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word/header57.xml" ContentType="application/vnd.openxmlformats-officedocument.wordprocessingml.header+xml"/>
  <Override PartName="/word/footer56.xml" ContentType="application/vnd.openxmlformats-officedocument.wordprocessingml.footer+xml"/>
  <Override PartName="/word/header58.xml" ContentType="application/vnd.openxmlformats-officedocument.wordprocessingml.header+xml"/>
  <Override PartName="/word/footer57.xml" ContentType="application/vnd.openxmlformats-officedocument.wordprocessingml.footer+xml"/>
  <Override PartName="/word/header59.xml" ContentType="application/vnd.openxmlformats-officedocument.wordprocessingml.header+xml"/>
  <Override PartName="/word/footer58.xml" ContentType="application/vnd.openxmlformats-officedocument.wordprocessingml.footer+xml"/>
  <Override PartName="/word/header60.xml" ContentType="application/vnd.openxmlformats-officedocument.wordprocessingml.header+xml"/>
  <Override PartName="/word/footer59.xml" ContentType="application/vnd.openxmlformats-officedocument.wordprocessingml.footer+xml"/>
  <Override PartName="/word/header61.xml" ContentType="application/vnd.openxmlformats-officedocument.wordprocessingml.header+xml"/>
  <Override PartName="/word/footer60.xml" ContentType="application/vnd.openxmlformats-officedocument.wordprocessingml.footer+xml"/>
  <Override PartName="/word/header62.xml" ContentType="application/vnd.openxmlformats-officedocument.wordprocessingml.header+xml"/>
  <Override PartName="/word/footer61.xml" ContentType="application/vnd.openxmlformats-officedocument.wordprocessingml.footer+xml"/>
  <Override PartName="/word/header63.xml" ContentType="application/vnd.openxmlformats-officedocument.wordprocessingml.header+xml"/>
  <Override PartName="/word/footer62.xml" ContentType="application/vnd.openxmlformats-officedocument.wordprocessingml.footer+xml"/>
  <Override PartName="/word/header64.xml" ContentType="application/vnd.openxmlformats-officedocument.wordprocessingml.header+xml"/>
  <Override PartName="/word/footer63.xml" ContentType="application/vnd.openxmlformats-officedocument.wordprocessingml.footer+xml"/>
  <Override PartName="/word/header65.xml" ContentType="application/vnd.openxmlformats-officedocument.wordprocessingml.header+xml"/>
  <Override PartName="/word/footer64.xml" ContentType="application/vnd.openxmlformats-officedocument.wordprocessingml.footer+xml"/>
  <Override PartName="/word/header66.xml" ContentType="application/vnd.openxmlformats-officedocument.wordprocessingml.header+xml"/>
  <Override PartName="/word/footer65.xml" ContentType="application/vnd.openxmlformats-officedocument.wordprocessingml.footer+xml"/>
  <Override PartName="/word/header67.xml" ContentType="application/vnd.openxmlformats-officedocument.wordprocessingml.header+xml"/>
  <Override PartName="/word/footer66.xml" ContentType="application/vnd.openxmlformats-officedocument.wordprocessingml.footer+xml"/>
  <Override PartName="/word/header68.xml" ContentType="application/vnd.openxmlformats-officedocument.wordprocessingml.header+xml"/>
  <Override PartName="/word/footer67.xml" ContentType="application/vnd.openxmlformats-officedocument.wordprocessingml.footer+xml"/>
  <Override PartName="/word/header69.xml" ContentType="application/vnd.openxmlformats-officedocument.wordprocessingml.header+xml"/>
  <Override PartName="/word/footer68.xml" ContentType="application/vnd.openxmlformats-officedocument.wordprocessingml.footer+xml"/>
  <Override PartName="/word/header70.xml" ContentType="application/vnd.openxmlformats-officedocument.wordprocessingml.header+xml"/>
  <Override PartName="/word/footer69.xml" ContentType="application/vnd.openxmlformats-officedocument.wordprocessingml.footer+xml"/>
  <Override PartName="/word/header71.xml" ContentType="application/vnd.openxmlformats-officedocument.wordprocessingml.header+xml"/>
  <Override PartName="/word/footer70.xml" ContentType="application/vnd.openxmlformats-officedocument.wordprocessingml.footer+xml"/>
  <Override PartName="/word/header72.xml" ContentType="application/vnd.openxmlformats-officedocument.wordprocessingml.header+xml"/>
  <Override PartName="/word/footer71.xml" ContentType="application/vnd.openxmlformats-officedocument.wordprocessingml.footer+xml"/>
  <Override PartName="/word/header73.xml" ContentType="application/vnd.openxmlformats-officedocument.wordprocessingml.header+xml"/>
  <Override PartName="/word/footer72.xml" ContentType="application/vnd.openxmlformats-officedocument.wordprocessingml.footer+xml"/>
  <Override PartName="/word/header74.xml" ContentType="application/vnd.openxmlformats-officedocument.wordprocessingml.header+xml"/>
  <Override PartName="/word/footer73.xml" ContentType="application/vnd.openxmlformats-officedocument.wordprocessingml.footer+xml"/>
  <Override PartName="/word/header75.xml" ContentType="application/vnd.openxmlformats-officedocument.wordprocessingml.header+xml"/>
  <Override PartName="/word/footer74.xml" ContentType="application/vnd.openxmlformats-officedocument.wordprocessingml.footer+xml"/>
  <Override PartName="/word/header76.xml" ContentType="application/vnd.openxmlformats-officedocument.wordprocessingml.header+xml"/>
  <Override PartName="/word/footer75.xml" ContentType="application/vnd.openxmlformats-officedocument.wordprocessingml.footer+xml"/>
  <Override PartName="/word/header77.xml" ContentType="application/vnd.openxmlformats-officedocument.wordprocessingml.header+xml"/>
  <Override PartName="/word/footer76.xml" ContentType="application/vnd.openxmlformats-officedocument.wordprocessingml.footer+xml"/>
  <Override PartName="/word/header78.xml" ContentType="application/vnd.openxmlformats-officedocument.wordprocessingml.header+xml"/>
  <Override PartName="/word/footer77.xml" ContentType="application/vnd.openxmlformats-officedocument.wordprocessingml.footer+xml"/>
  <Override PartName="/word/header79.xml" ContentType="application/vnd.openxmlformats-officedocument.wordprocessingml.header+xml"/>
  <Override PartName="/word/footer78.xml" ContentType="application/vnd.openxmlformats-officedocument.wordprocessingml.footer+xml"/>
  <Override PartName="/word/header80.xml" ContentType="application/vnd.openxmlformats-officedocument.wordprocessingml.header+xml"/>
  <Override PartName="/word/footer79.xml" ContentType="application/vnd.openxmlformats-officedocument.wordprocessingml.footer+xml"/>
  <Override PartName="/word/header81.xml" ContentType="application/vnd.openxmlformats-officedocument.wordprocessingml.header+xml"/>
  <Override PartName="/word/footer80.xml" ContentType="application/vnd.openxmlformats-officedocument.wordprocessingml.footer+xml"/>
  <Override PartName="/word/header82.xml" ContentType="application/vnd.openxmlformats-officedocument.wordprocessingml.header+xml"/>
  <Override PartName="/word/footer81.xml" ContentType="application/vnd.openxmlformats-officedocument.wordprocessingml.footer+xml"/>
  <Override PartName="/word/header83.xml" ContentType="application/vnd.openxmlformats-officedocument.wordprocessingml.header+xml"/>
  <Override PartName="/word/footer82.xml" ContentType="application/vnd.openxmlformats-officedocument.wordprocessingml.footer+xml"/>
  <Override PartName="/word/header84.xml" ContentType="application/vnd.openxmlformats-officedocument.wordprocessingml.header+xml"/>
  <Override PartName="/word/footer83.xml" ContentType="application/vnd.openxmlformats-officedocument.wordprocessingml.footer+xml"/>
  <Override PartName="/word/header85.xml" ContentType="application/vnd.openxmlformats-officedocument.wordprocessingml.header+xml"/>
  <Override PartName="/word/footer84.xml" ContentType="application/vnd.openxmlformats-officedocument.wordprocessingml.footer+xml"/>
  <Override PartName="/word/header86.xml" ContentType="application/vnd.openxmlformats-officedocument.wordprocessingml.header+xml"/>
  <Override PartName="/word/footer85.xml" ContentType="application/vnd.openxmlformats-officedocument.wordprocessingml.footer+xml"/>
  <Override PartName="/word/header87.xml" ContentType="application/vnd.openxmlformats-officedocument.wordprocessingml.header+xml"/>
  <Override PartName="/word/footer86.xml" ContentType="application/vnd.openxmlformats-officedocument.wordprocessingml.footer+xml"/>
  <Override PartName="/word/header88.xml" ContentType="application/vnd.openxmlformats-officedocument.wordprocessingml.header+xml"/>
  <Override PartName="/word/footer87.xml" ContentType="application/vnd.openxmlformats-officedocument.wordprocessingml.footer+xml"/>
  <Override PartName="/word/header89.xml" ContentType="application/vnd.openxmlformats-officedocument.wordprocessingml.header+xml"/>
  <Override PartName="/word/footer88.xml" ContentType="application/vnd.openxmlformats-officedocument.wordprocessingml.footer+xml"/>
  <Override PartName="/word/header90.xml" ContentType="application/vnd.openxmlformats-officedocument.wordprocessingml.header+xml"/>
  <Override PartName="/word/footer89.xml" ContentType="application/vnd.openxmlformats-officedocument.wordprocessingml.footer+xml"/>
  <Override PartName="/word/header91.xml" ContentType="application/vnd.openxmlformats-officedocument.wordprocessingml.header+xml"/>
  <Override PartName="/word/footer90.xml" ContentType="application/vnd.openxmlformats-officedocument.wordprocessingml.footer+xml"/>
  <Override PartName="/word/header92.xml" ContentType="application/vnd.openxmlformats-officedocument.wordprocessingml.header+xml"/>
  <Override PartName="/word/footer91.xml" ContentType="application/vnd.openxmlformats-officedocument.wordprocessingml.footer+xml"/>
  <Override PartName="/word/header93.xml" ContentType="application/vnd.openxmlformats-officedocument.wordprocessingml.header+xml"/>
  <Override PartName="/word/footer92.xml" ContentType="application/vnd.openxmlformats-officedocument.wordprocessingml.footer+xml"/>
  <Override PartName="/word/header94.xml" ContentType="application/vnd.openxmlformats-officedocument.wordprocessingml.header+xml"/>
  <Override PartName="/word/footer93.xml" ContentType="application/vnd.openxmlformats-officedocument.wordprocessingml.footer+xml"/>
  <Override PartName="/word/header95.xml" ContentType="application/vnd.openxmlformats-officedocument.wordprocessingml.header+xml"/>
  <Override PartName="/word/footer94.xml" ContentType="application/vnd.openxmlformats-officedocument.wordprocessingml.footer+xml"/>
  <Override PartName="/word/header96.xml" ContentType="application/vnd.openxmlformats-officedocument.wordprocessingml.header+xml"/>
  <Override PartName="/word/footer95.xml" ContentType="application/vnd.openxmlformats-officedocument.wordprocessingml.footer+xml"/>
  <Override PartName="/word/header97.xml" ContentType="application/vnd.openxmlformats-officedocument.wordprocessingml.header+xml"/>
  <Override PartName="/word/footer96.xml" ContentType="application/vnd.openxmlformats-officedocument.wordprocessingml.footer+xml"/>
  <Override PartName="/word/header98.xml" ContentType="application/vnd.openxmlformats-officedocument.wordprocessingml.header+xml"/>
  <Override PartName="/word/footer97.xml" ContentType="application/vnd.openxmlformats-officedocument.wordprocessingml.footer+xml"/>
  <Override PartName="/word/header99.xml" ContentType="application/vnd.openxmlformats-officedocument.wordprocessingml.header+xml"/>
  <Override PartName="/word/footer98.xml" ContentType="application/vnd.openxmlformats-officedocument.wordprocessingml.footer+xml"/>
  <Override PartName="/word/header100.xml" ContentType="application/vnd.openxmlformats-officedocument.wordprocessingml.header+xml"/>
  <Override PartName="/word/footer99.xml" ContentType="application/vnd.openxmlformats-officedocument.wordprocessingml.footer+xml"/>
  <Override PartName="/word/header101.xml" ContentType="application/vnd.openxmlformats-officedocument.wordprocessingml.header+xml"/>
  <Override PartName="/word/footer100.xml" ContentType="application/vnd.openxmlformats-officedocument.wordprocessingml.footer+xml"/>
  <Override PartName="/word/header102.xml" ContentType="application/vnd.openxmlformats-officedocument.wordprocessingml.header+xml"/>
  <Override PartName="/word/footer101.xml" ContentType="application/vnd.openxmlformats-officedocument.wordprocessingml.footer+xml"/>
  <Override PartName="/word/header103.xml" ContentType="application/vnd.openxmlformats-officedocument.wordprocessingml.header+xml"/>
  <Override PartName="/word/footer102.xml" ContentType="application/vnd.openxmlformats-officedocument.wordprocessingml.footer+xml"/>
  <Override PartName="/word/header104.xml" ContentType="application/vnd.openxmlformats-officedocument.wordprocessingml.header+xml"/>
  <Override PartName="/word/footer103.xml" ContentType="application/vnd.openxmlformats-officedocument.wordprocessingml.footer+xml"/>
  <Override PartName="/word/header105.xml" ContentType="application/vnd.openxmlformats-officedocument.wordprocessingml.header+xml"/>
  <Override PartName="/word/footer104.xml" ContentType="application/vnd.openxmlformats-officedocument.wordprocessingml.footer+xml"/>
  <Override PartName="/word/header106.xml" ContentType="application/vnd.openxmlformats-officedocument.wordprocessingml.header+xml"/>
  <Override PartName="/word/footer105.xml" ContentType="application/vnd.openxmlformats-officedocument.wordprocessingml.footer+xml"/>
  <Override PartName="/word/header107.xml" ContentType="application/vnd.openxmlformats-officedocument.wordprocessingml.header+xml"/>
  <Override PartName="/word/footer106.xml" ContentType="application/vnd.openxmlformats-officedocument.wordprocessingml.footer+xml"/>
  <Override PartName="/word/header108.xml" ContentType="application/vnd.openxmlformats-officedocument.wordprocessingml.header+xml"/>
  <Override PartName="/word/footer107.xml" ContentType="application/vnd.openxmlformats-officedocument.wordprocessingml.footer+xml"/>
  <Override PartName="/word/header109.xml" ContentType="application/vnd.openxmlformats-officedocument.wordprocessingml.header+xml"/>
  <Override PartName="/word/footer108.xml" ContentType="application/vnd.openxmlformats-officedocument.wordprocessingml.footer+xml"/>
  <Override PartName="/word/header110.xml" ContentType="application/vnd.openxmlformats-officedocument.wordprocessingml.header+xml"/>
  <Override PartName="/word/footer109.xml" ContentType="application/vnd.openxmlformats-officedocument.wordprocessingml.footer+xml"/>
  <Override PartName="/word/header111.xml" ContentType="application/vnd.openxmlformats-officedocument.wordprocessingml.header+xml"/>
  <Override PartName="/word/footer110.xml" ContentType="application/vnd.openxmlformats-officedocument.wordprocessingml.footer+xml"/>
  <Override PartName="/word/header112.xml" ContentType="application/vnd.openxmlformats-officedocument.wordprocessingml.header+xml"/>
  <Override PartName="/word/footer111.xml" ContentType="application/vnd.openxmlformats-officedocument.wordprocessingml.footer+xml"/>
  <Override PartName="/word/header113.xml" ContentType="application/vnd.openxmlformats-officedocument.wordprocessingml.header+xml"/>
  <Override PartName="/word/footer112.xml" ContentType="application/vnd.openxmlformats-officedocument.wordprocessingml.footer+xml"/>
  <Override PartName="/word/header114.xml" ContentType="application/vnd.openxmlformats-officedocument.wordprocessingml.header+xml"/>
  <Override PartName="/word/footer113.xml" ContentType="application/vnd.openxmlformats-officedocument.wordprocessingml.footer+xml"/>
  <Override PartName="/word/header115.xml" ContentType="application/vnd.openxmlformats-officedocument.wordprocessingml.header+xml"/>
  <Override PartName="/word/footer114.xml" ContentType="application/vnd.openxmlformats-officedocument.wordprocessingml.footer+xml"/>
  <Override PartName="/word/header116.xml" ContentType="application/vnd.openxmlformats-officedocument.wordprocessingml.header+xml"/>
  <Override PartName="/word/footer115.xml" ContentType="application/vnd.openxmlformats-officedocument.wordprocessingml.footer+xml"/>
  <Override PartName="/word/header117.xml" ContentType="application/vnd.openxmlformats-officedocument.wordprocessingml.header+xml"/>
  <Override PartName="/word/footer116.xml" ContentType="application/vnd.openxmlformats-officedocument.wordprocessingml.footer+xml"/>
  <Override PartName="/word/header118.xml" ContentType="application/vnd.openxmlformats-officedocument.wordprocessingml.header+xml"/>
  <Override PartName="/word/footer117.xml" ContentType="application/vnd.openxmlformats-officedocument.wordprocessingml.footer+xml"/>
  <Override PartName="/word/header119.xml" ContentType="application/vnd.openxmlformats-officedocument.wordprocessingml.header+xml"/>
  <Override PartName="/word/footer118.xml" ContentType="application/vnd.openxmlformats-officedocument.wordprocessingml.footer+xml"/>
  <Override PartName="/word/header120.xml" ContentType="application/vnd.openxmlformats-officedocument.wordprocessingml.header+xml"/>
  <Override PartName="/word/footer119.xml" ContentType="application/vnd.openxmlformats-officedocument.wordprocessingml.footer+xml"/>
  <Override PartName="/word/header121.xml" ContentType="application/vnd.openxmlformats-officedocument.wordprocessingml.header+xml"/>
  <Override PartName="/word/footer120.xml" ContentType="application/vnd.openxmlformats-officedocument.wordprocessingml.footer+xml"/>
  <Override PartName="/word/header122.xml" ContentType="application/vnd.openxmlformats-officedocument.wordprocessingml.header+xml"/>
  <Override PartName="/word/footer121.xml" ContentType="application/vnd.openxmlformats-officedocument.wordprocessingml.footer+xml"/>
  <Override PartName="/word/header123.xml" ContentType="application/vnd.openxmlformats-officedocument.wordprocessingml.header+xml"/>
  <Override PartName="/word/footer122.xml" ContentType="application/vnd.openxmlformats-officedocument.wordprocessingml.footer+xml"/>
  <Override PartName="/word/header124.xml" ContentType="application/vnd.openxmlformats-officedocument.wordprocessingml.header+xml"/>
  <Override PartName="/word/footer123.xml" ContentType="application/vnd.openxmlformats-officedocument.wordprocessingml.footer+xml"/>
  <Override PartName="/word/header125.xml" ContentType="application/vnd.openxmlformats-officedocument.wordprocessingml.header+xml"/>
  <Override PartName="/word/footer124.xml" ContentType="application/vnd.openxmlformats-officedocument.wordprocessingml.footer+xml"/>
  <Override PartName="/word/header126.xml" ContentType="application/vnd.openxmlformats-officedocument.wordprocessingml.header+xml"/>
  <Override PartName="/word/footer125.xml" ContentType="application/vnd.openxmlformats-officedocument.wordprocessingml.footer+xml"/>
  <Override PartName="/word/header127.xml" ContentType="application/vnd.openxmlformats-officedocument.wordprocessingml.header+xml"/>
  <Override PartName="/word/footer126.xml" ContentType="application/vnd.openxmlformats-officedocument.wordprocessingml.footer+xml"/>
  <Override PartName="/word/header128.xml" ContentType="application/vnd.openxmlformats-officedocument.wordprocessingml.header+xml"/>
  <Override PartName="/word/footer127.xml" ContentType="application/vnd.openxmlformats-officedocument.wordprocessingml.footer+xml"/>
  <Override PartName="/word/header129.xml" ContentType="application/vnd.openxmlformats-officedocument.wordprocessingml.header+xml"/>
  <Override PartName="/word/footer128.xml" ContentType="application/vnd.openxmlformats-officedocument.wordprocessingml.footer+xml"/>
  <Override PartName="/word/header130.xml" ContentType="application/vnd.openxmlformats-officedocument.wordprocessingml.header+xml"/>
  <Override PartName="/word/footer129.xml" ContentType="application/vnd.openxmlformats-officedocument.wordprocessingml.footer+xml"/>
  <Override PartName="/word/header131.xml" ContentType="application/vnd.openxmlformats-officedocument.wordprocessingml.header+xml"/>
  <Override PartName="/word/footer130.xml" ContentType="application/vnd.openxmlformats-officedocument.wordprocessingml.footer+xml"/>
  <Override PartName="/word/header132.xml" ContentType="application/vnd.openxmlformats-officedocument.wordprocessingml.header+xml"/>
  <Override PartName="/word/footer131.xml" ContentType="application/vnd.openxmlformats-officedocument.wordprocessingml.footer+xml"/>
  <Override PartName="/word/header133.xml" ContentType="application/vnd.openxmlformats-officedocument.wordprocessingml.header+xml"/>
  <Override PartName="/word/footer132.xml" ContentType="application/vnd.openxmlformats-officedocument.wordprocessingml.footer+xml"/>
  <Override PartName="/word/header134.xml" ContentType="application/vnd.openxmlformats-officedocument.wordprocessingml.header+xml"/>
  <Override PartName="/word/footer133.xml" ContentType="application/vnd.openxmlformats-officedocument.wordprocessingml.footer+xml"/>
  <Override PartName="/word/header135.xml" ContentType="application/vnd.openxmlformats-officedocument.wordprocessingml.header+xml"/>
  <Override PartName="/word/footer134.xml" ContentType="application/vnd.openxmlformats-officedocument.wordprocessingml.footer+xml"/>
  <Override PartName="/word/header136.xml" ContentType="application/vnd.openxmlformats-officedocument.wordprocessingml.header+xml"/>
  <Override PartName="/word/footer135.xml" ContentType="application/vnd.openxmlformats-officedocument.wordprocessingml.footer+xml"/>
  <Override PartName="/word/header137.xml" ContentType="application/vnd.openxmlformats-officedocument.wordprocessingml.header+xml"/>
  <Override PartName="/word/footer136.xml" ContentType="application/vnd.openxmlformats-officedocument.wordprocessingml.footer+xml"/>
  <Override PartName="/word/header138.xml" ContentType="application/vnd.openxmlformats-officedocument.wordprocessingml.header+xml"/>
  <Override PartName="/word/footer137.xml" ContentType="application/vnd.openxmlformats-officedocument.wordprocessingml.footer+xml"/>
  <Override PartName="/word/header139.xml" ContentType="application/vnd.openxmlformats-officedocument.wordprocessingml.header+xml"/>
  <Override PartName="/word/footer138.xml" ContentType="application/vnd.openxmlformats-officedocument.wordprocessingml.footer+xml"/>
  <Override PartName="/word/header140.xml" ContentType="application/vnd.openxmlformats-officedocument.wordprocessingml.header+xml"/>
  <Override PartName="/word/footer139.xml" ContentType="application/vnd.openxmlformats-officedocument.wordprocessingml.footer+xml"/>
  <Override PartName="/word/header141.xml" ContentType="application/vnd.openxmlformats-officedocument.wordprocessingml.header+xml"/>
  <Override PartName="/word/footer140.xml" ContentType="application/vnd.openxmlformats-officedocument.wordprocessingml.footer+xml"/>
  <Override PartName="/word/header142.xml" ContentType="application/vnd.openxmlformats-officedocument.wordprocessingml.header+xml"/>
  <Override PartName="/word/footer141.xml" ContentType="application/vnd.openxmlformats-officedocument.wordprocessingml.footer+xml"/>
  <Override PartName="/word/header143.xml" ContentType="application/vnd.openxmlformats-officedocument.wordprocessingml.header+xml"/>
  <Override PartName="/word/footer142.xml" ContentType="application/vnd.openxmlformats-officedocument.wordprocessingml.footer+xml"/>
  <Override PartName="/word/header144.xml" ContentType="application/vnd.openxmlformats-officedocument.wordprocessingml.header+xml"/>
  <Override PartName="/word/footer143.xml" ContentType="application/vnd.openxmlformats-officedocument.wordprocessingml.footer+xml"/>
  <Override PartName="/word/header145.xml" ContentType="application/vnd.openxmlformats-officedocument.wordprocessingml.header+xml"/>
  <Override PartName="/word/footer144.xml" ContentType="application/vnd.openxmlformats-officedocument.wordprocessingml.footer+xml"/>
  <Override PartName="/word/header146.xml" ContentType="application/vnd.openxmlformats-officedocument.wordprocessingml.header+xml"/>
  <Override PartName="/word/footer145.xml" ContentType="application/vnd.openxmlformats-officedocument.wordprocessingml.footer+xml"/>
  <Override PartName="/word/header147.xml" ContentType="application/vnd.openxmlformats-officedocument.wordprocessingml.header+xml"/>
  <Override PartName="/word/footer146.xml" ContentType="application/vnd.openxmlformats-officedocument.wordprocessingml.footer+xml"/>
  <Override PartName="/word/header148.xml" ContentType="application/vnd.openxmlformats-officedocument.wordprocessingml.header+xml"/>
  <Override PartName="/word/footer147.xml" ContentType="application/vnd.openxmlformats-officedocument.wordprocessingml.footer+xml"/>
  <Override PartName="/word/header149.xml" ContentType="application/vnd.openxmlformats-officedocument.wordprocessingml.header+xml"/>
  <Override PartName="/word/footer148.xml" ContentType="application/vnd.openxmlformats-officedocument.wordprocessingml.footer+xml"/>
  <Override PartName="/word/header150.xml" ContentType="application/vnd.openxmlformats-officedocument.wordprocessingml.header+xml"/>
  <Override PartName="/word/footer149.xml" ContentType="application/vnd.openxmlformats-officedocument.wordprocessingml.footer+xml"/>
  <Override PartName="/word/header151.xml" ContentType="application/vnd.openxmlformats-officedocument.wordprocessingml.header+xml"/>
  <Override PartName="/word/footer150.xml" ContentType="application/vnd.openxmlformats-officedocument.wordprocessingml.footer+xml"/>
  <Override PartName="/word/header152.xml" ContentType="application/vnd.openxmlformats-officedocument.wordprocessingml.header+xml"/>
  <Override PartName="/word/footer151.xml" ContentType="application/vnd.openxmlformats-officedocument.wordprocessingml.footer+xml"/>
  <Override PartName="/word/header153.xml" ContentType="application/vnd.openxmlformats-officedocument.wordprocessingml.header+xml"/>
  <Override PartName="/word/footer152.xml" ContentType="application/vnd.openxmlformats-officedocument.wordprocessingml.footer+xml"/>
  <Override PartName="/word/header154.xml" ContentType="application/vnd.openxmlformats-officedocument.wordprocessingml.header+xml"/>
  <Override PartName="/word/footer153.xml" ContentType="application/vnd.openxmlformats-officedocument.wordprocessingml.footer+xml"/>
  <Override PartName="/word/header155.xml" ContentType="application/vnd.openxmlformats-officedocument.wordprocessingml.header+xml"/>
  <Override PartName="/word/footer154.xml" ContentType="application/vnd.openxmlformats-officedocument.wordprocessingml.footer+xml"/>
  <Override PartName="/word/header156.xml" ContentType="application/vnd.openxmlformats-officedocument.wordprocessingml.header+xml"/>
  <Override PartName="/word/footer155.xml" ContentType="application/vnd.openxmlformats-officedocument.wordprocessingml.footer+xml"/>
  <Override PartName="/word/header157.xml" ContentType="application/vnd.openxmlformats-officedocument.wordprocessingml.header+xml"/>
  <Override PartName="/word/footer156.xml" ContentType="application/vnd.openxmlformats-officedocument.wordprocessingml.footer+xml"/>
  <Override PartName="/word/header158.xml" ContentType="application/vnd.openxmlformats-officedocument.wordprocessingml.header+xml"/>
  <Override PartName="/word/footer157.xml" ContentType="application/vnd.openxmlformats-officedocument.wordprocessingml.footer+xml"/>
  <Override PartName="/word/header159.xml" ContentType="application/vnd.openxmlformats-officedocument.wordprocessingml.header+xml"/>
  <Override PartName="/word/footer158.xml" ContentType="application/vnd.openxmlformats-officedocument.wordprocessingml.footer+xml"/>
  <Override PartName="/word/header160.xml" ContentType="application/vnd.openxmlformats-officedocument.wordprocessingml.header+xml"/>
  <Override PartName="/word/footer159.xml" ContentType="application/vnd.openxmlformats-officedocument.wordprocessingml.footer+xml"/>
  <Override PartName="/word/header161.xml" ContentType="application/vnd.openxmlformats-officedocument.wordprocessingml.header+xml"/>
  <Override PartName="/word/footer160.xml" ContentType="application/vnd.openxmlformats-officedocument.wordprocessingml.footer+xml"/>
  <Override PartName="/word/header162.xml" ContentType="application/vnd.openxmlformats-officedocument.wordprocessingml.header+xml"/>
  <Override PartName="/word/footer161.xml" ContentType="application/vnd.openxmlformats-officedocument.wordprocessingml.footer+xml"/>
  <Override PartName="/word/header163.xml" ContentType="application/vnd.openxmlformats-officedocument.wordprocessingml.header+xml"/>
  <Override PartName="/word/footer162.xml" ContentType="application/vnd.openxmlformats-officedocument.wordprocessingml.footer+xml"/>
  <Override PartName="/word/header164.xml" ContentType="application/vnd.openxmlformats-officedocument.wordprocessingml.header+xml"/>
  <Override PartName="/word/footer163.xml" ContentType="application/vnd.openxmlformats-officedocument.wordprocessingml.footer+xml"/>
  <Override PartName="/word/header165.xml" ContentType="application/vnd.openxmlformats-officedocument.wordprocessingml.header+xml"/>
  <Override PartName="/word/footer164.xml" ContentType="application/vnd.openxmlformats-officedocument.wordprocessingml.footer+xml"/>
  <Override PartName="/word/header166.xml" ContentType="application/vnd.openxmlformats-officedocument.wordprocessingml.header+xml"/>
  <Override PartName="/word/footer165.xml" ContentType="application/vnd.openxmlformats-officedocument.wordprocessingml.footer+xml"/>
  <Override PartName="/word/header167.xml" ContentType="application/vnd.openxmlformats-officedocument.wordprocessingml.header+xml"/>
  <Override PartName="/word/footer166.xml" ContentType="application/vnd.openxmlformats-officedocument.wordprocessingml.footer+xml"/>
  <Override PartName="/word/header168.xml" ContentType="application/vnd.openxmlformats-officedocument.wordprocessingml.header+xml"/>
  <Override PartName="/word/footer167.xml" ContentType="application/vnd.openxmlformats-officedocument.wordprocessingml.footer+xml"/>
  <Override PartName="/word/header169.xml" ContentType="application/vnd.openxmlformats-officedocument.wordprocessingml.header+xml"/>
  <Override PartName="/word/footer168.xml" ContentType="application/vnd.openxmlformats-officedocument.wordprocessingml.footer+xml"/>
  <Override PartName="/word/header170.xml" ContentType="application/vnd.openxmlformats-officedocument.wordprocessingml.header+xml"/>
  <Override PartName="/word/footer16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FCF4DB" w14:textId="77777777" w:rsidR="00F43DB9" w:rsidRDefault="00000000">
      <w:pPr>
        <w:pStyle w:val="Textoindependiente"/>
        <w:rPr>
          <w:sz w:val="36"/>
        </w:rPr>
      </w:pPr>
      <w:r>
        <w:rPr>
          <w:noProof/>
          <w:sz w:val="36"/>
        </w:rPr>
        <mc:AlternateContent>
          <mc:Choice Requires="wpg">
            <w:drawing>
              <wp:anchor distT="0" distB="0" distL="0" distR="0" simplePos="0" relativeHeight="15728640" behindDoc="0" locked="0" layoutInCell="1" allowOverlap="1" wp14:anchorId="545B8545" wp14:editId="56149396">
                <wp:simplePos x="0" y="0"/>
                <wp:positionH relativeFrom="page">
                  <wp:posOffset>346709</wp:posOffset>
                </wp:positionH>
                <wp:positionV relativeFrom="page">
                  <wp:posOffset>782955</wp:posOffset>
                </wp:positionV>
                <wp:extent cx="6511290" cy="17145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1290" cy="1714500"/>
                          <a:chOff x="0" y="0"/>
                          <a:chExt cx="6511290" cy="1714500"/>
                        </a:xfrm>
                      </wpg:grpSpPr>
                      <pic:pic xmlns:pic="http://schemas.openxmlformats.org/drawingml/2006/picture">
                        <pic:nvPicPr>
                          <pic:cNvPr id="2" name="Image 2" descr="Un dibujo de una persona  Descripción generada automáticamente con confianza baja"/>
                          <pic:cNvPicPr/>
                        </pic:nvPicPr>
                        <pic:blipFill>
                          <a:blip r:embed="rId8" cstate="print"/>
                          <a:stretch>
                            <a:fillRect/>
                          </a:stretch>
                        </pic:blipFill>
                        <pic:spPr>
                          <a:xfrm>
                            <a:off x="0" y="0"/>
                            <a:ext cx="1245870" cy="1714500"/>
                          </a:xfrm>
                          <a:prstGeom prst="rect">
                            <a:avLst/>
                          </a:prstGeom>
                        </pic:spPr>
                      </pic:pic>
                      <wps:wsp>
                        <wps:cNvPr id="3" name="Graphic 3"/>
                        <wps:cNvSpPr/>
                        <wps:spPr>
                          <a:xfrm>
                            <a:off x="1253489" y="1217675"/>
                            <a:ext cx="5227320" cy="1270"/>
                          </a:xfrm>
                          <a:custGeom>
                            <a:avLst/>
                            <a:gdLst/>
                            <a:ahLst/>
                            <a:cxnLst/>
                            <a:rect l="l" t="t" r="r" b="b"/>
                            <a:pathLst>
                              <a:path w="5227320">
                                <a:moveTo>
                                  <a:pt x="0" y="0"/>
                                </a:moveTo>
                                <a:lnTo>
                                  <a:pt x="5227320" y="0"/>
                                </a:lnTo>
                              </a:path>
                            </a:pathLst>
                          </a:custGeom>
                          <a:ln w="28575">
                            <a:solidFill>
                              <a:srgbClr val="000000"/>
                            </a:solidFill>
                            <a:prstDash val="solid"/>
                          </a:ln>
                        </wps:spPr>
                        <wps:bodyPr wrap="square" lIns="0" tIns="0" rIns="0" bIns="0" rtlCol="0">
                          <a:prstTxWarp prst="textNoShape">
                            <a:avLst/>
                          </a:prstTxWarp>
                          <a:noAutofit/>
                        </wps:bodyPr>
                      </wps:wsp>
                      <wps:wsp>
                        <wps:cNvPr id="4" name="Graphic 4"/>
                        <wps:cNvSpPr/>
                        <wps:spPr>
                          <a:xfrm>
                            <a:off x="1264919" y="1095755"/>
                            <a:ext cx="5246370" cy="1270"/>
                          </a:xfrm>
                          <a:custGeom>
                            <a:avLst/>
                            <a:gdLst/>
                            <a:ahLst/>
                            <a:cxnLst/>
                            <a:rect l="l" t="t" r="r" b="b"/>
                            <a:pathLst>
                              <a:path w="5246370">
                                <a:moveTo>
                                  <a:pt x="0" y="0"/>
                                </a:moveTo>
                                <a:lnTo>
                                  <a:pt x="5246370" y="0"/>
                                </a:lnTo>
                              </a:path>
                            </a:pathLst>
                          </a:custGeom>
                          <a:ln w="12700">
                            <a:solidFill>
                              <a:srgbClr val="C00000"/>
                            </a:solidFill>
                            <a:prstDash val="solid"/>
                          </a:ln>
                        </wps:spPr>
                        <wps:bodyPr wrap="square" lIns="0" tIns="0" rIns="0" bIns="0" rtlCol="0">
                          <a:prstTxWarp prst="textNoShape">
                            <a:avLst/>
                          </a:prstTxWarp>
                          <a:noAutofit/>
                        </wps:bodyPr>
                      </wps:wsp>
                      <wps:wsp>
                        <wps:cNvPr id="5" name="Textbox 5"/>
                        <wps:cNvSpPr txBox="1"/>
                        <wps:spPr>
                          <a:xfrm>
                            <a:off x="1828292" y="159018"/>
                            <a:ext cx="3890645" cy="766445"/>
                          </a:xfrm>
                          <a:prstGeom prst="rect">
                            <a:avLst/>
                          </a:prstGeom>
                        </wps:spPr>
                        <wps:txbx>
                          <w:txbxContent>
                            <w:p w14:paraId="582A24DA" w14:textId="77777777" w:rsidR="00F43DB9" w:rsidRDefault="00000000">
                              <w:pPr>
                                <w:spacing w:line="487" w:lineRule="exact"/>
                                <w:ind w:right="18"/>
                                <w:jc w:val="center"/>
                                <w:rPr>
                                  <w:b/>
                                  <w:sz w:val="44"/>
                                </w:rPr>
                              </w:pPr>
                              <w:r>
                                <w:rPr>
                                  <w:b/>
                                  <w:spacing w:val="16"/>
                                  <w:sz w:val="44"/>
                                </w:rPr>
                                <w:t>UNIVERSIDAD</w:t>
                              </w:r>
                              <w:r>
                                <w:rPr>
                                  <w:b/>
                                  <w:spacing w:val="35"/>
                                  <w:w w:val="150"/>
                                  <w:sz w:val="44"/>
                                </w:rPr>
                                <w:t xml:space="preserve"> </w:t>
                              </w:r>
                              <w:r>
                                <w:rPr>
                                  <w:b/>
                                  <w:spacing w:val="-2"/>
                                  <w:sz w:val="44"/>
                                </w:rPr>
                                <w:t>JUÁREZ</w:t>
                              </w:r>
                            </w:p>
                            <w:p w14:paraId="63D4ADB6" w14:textId="77777777" w:rsidR="00F43DB9" w:rsidRDefault="00000000">
                              <w:pPr>
                                <w:spacing w:before="214"/>
                                <w:ind w:right="18"/>
                                <w:jc w:val="center"/>
                                <w:rPr>
                                  <w:b/>
                                  <w:sz w:val="44"/>
                                </w:rPr>
                              </w:pPr>
                              <w:r>
                                <w:rPr>
                                  <w:b/>
                                  <w:spacing w:val="8"/>
                                  <w:sz w:val="44"/>
                                </w:rPr>
                                <w:t>AUTÓNOMA</w:t>
                              </w:r>
                              <w:r>
                                <w:rPr>
                                  <w:b/>
                                  <w:spacing w:val="27"/>
                                  <w:w w:val="150"/>
                                  <w:sz w:val="44"/>
                                </w:rPr>
                                <w:t xml:space="preserve"> </w:t>
                              </w:r>
                              <w:r>
                                <w:rPr>
                                  <w:b/>
                                  <w:spacing w:val="8"/>
                                  <w:sz w:val="44"/>
                                </w:rPr>
                                <w:t>DE</w:t>
                              </w:r>
                              <w:r>
                                <w:rPr>
                                  <w:b/>
                                  <w:spacing w:val="70"/>
                                  <w:w w:val="150"/>
                                  <w:sz w:val="44"/>
                                </w:rPr>
                                <w:t xml:space="preserve"> </w:t>
                              </w:r>
                              <w:r>
                                <w:rPr>
                                  <w:b/>
                                  <w:spacing w:val="-2"/>
                                  <w:sz w:val="44"/>
                                </w:rPr>
                                <w:t>TABASCO</w:t>
                              </w:r>
                            </w:p>
                          </w:txbxContent>
                        </wps:txbx>
                        <wps:bodyPr wrap="square" lIns="0" tIns="0" rIns="0" bIns="0" rtlCol="0">
                          <a:noAutofit/>
                        </wps:bodyPr>
                      </wps:wsp>
                      <wps:wsp>
                        <wps:cNvPr id="6" name="Textbox 6"/>
                        <wps:cNvSpPr txBox="1"/>
                        <wps:spPr>
                          <a:xfrm>
                            <a:off x="1230883" y="1454501"/>
                            <a:ext cx="5086350" cy="179070"/>
                          </a:xfrm>
                          <a:prstGeom prst="rect">
                            <a:avLst/>
                          </a:prstGeom>
                        </wps:spPr>
                        <wps:txbx>
                          <w:txbxContent>
                            <w:p w14:paraId="6B5D83C3" w14:textId="77777777" w:rsidR="00F43DB9" w:rsidRDefault="00000000">
                              <w:pPr>
                                <w:rPr>
                                  <w:rFonts w:ascii="Cambria" w:hAnsi="Cambria"/>
                                  <w:b/>
                                  <w:sz w:val="24"/>
                                </w:rPr>
                              </w:pPr>
                              <w:r>
                                <w:rPr>
                                  <w:rFonts w:ascii="Cambria" w:hAnsi="Cambria"/>
                                  <w:b/>
                                  <w:w w:val="110"/>
                                  <w:sz w:val="24"/>
                                </w:rPr>
                                <w:t>DIVICIÓN</w:t>
                              </w:r>
                              <w:r>
                                <w:rPr>
                                  <w:rFonts w:ascii="Cambria" w:hAnsi="Cambria"/>
                                  <w:b/>
                                  <w:spacing w:val="-4"/>
                                  <w:w w:val="110"/>
                                  <w:sz w:val="24"/>
                                </w:rPr>
                                <w:t xml:space="preserve"> </w:t>
                              </w:r>
                              <w:r>
                                <w:rPr>
                                  <w:rFonts w:ascii="Cambria" w:hAnsi="Cambria"/>
                                  <w:b/>
                                  <w:w w:val="110"/>
                                  <w:sz w:val="24"/>
                                </w:rPr>
                                <w:t>ACADÉMICA</w:t>
                              </w:r>
                              <w:r>
                                <w:rPr>
                                  <w:rFonts w:ascii="Cambria" w:hAnsi="Cambria"/>
                                  <w:b/>
                                  <w:spacing w:val="2"/>
                                  <w:w w:val="110"/>
                                  <w:sz w:val="24"/>
                                </w:rPr>
                                <w:t xml:space="preserve"> </w:t>
                              </w:r>
                              <w:r>
                                <w:rPr>
                                  <w:rFonts w:ascii="Cambria" w:hAnsi="Cambria"/>
                                  <w:b/>
                                  <w:w w:val="110"/>
                                  <w:sz w:val="24"/>
                                </w:rPr>
                                <w:t>DE</w:t>
                              </w:r>
                              <w:r>
                                <w:rPr>
                                  <w:rFonts w:ascii="Cambria" w:hAnsi="Cambria"/>
                                  <w:b/>
                                  <w:spacing w:val="-2"/>
                                  <w:w w:val="110"/>
                                  <w:sz w:val="24"/>
                                </w:rPr>
                                <w:t xml:space="preserve"> </w:t>
                              </w:r>
                              <w:r>
                                <w:rPr>
                                  <w:rFonts w:ascii="Cambria" w:hAnsi="Cambria"/>
                                  <w:b/>
                                  <w:w w:val="110"/>
                                  <w:sz w:val="24"/>
                                </w:rPr>
                                <w:t>CIENCIAS</w:t>
                              </w:r>
                              <w:r>
                                <w:rPr>
                                  <w:rFonts w:ascii="Cambria" w:hAnsi="Cambria"/>
                                  <w:b/>
                                  <w:spacing w:val="1"/>
                                  <w:w w:val="110"/>
                                  <w:sz w:val="24"/>
                                </w:rPr>
                                <w:t xml:space="preserve"> </w:t>
                              </w:r>
                              <w:r>
                                <w:rPr>
                                  <w:rFonts w:ascii="Cambria" w:hAnsi="Cambria"/>
                                  <w:b/>
                                  <w:w w:val="110"/>
                                  <w:sz w:val="24"/>
                                </w:rPr>
                                <w:t>ECONÓMICO</w:t>
                              </w:r>
                              <w:r>
                                <w:rPr>
                                  <w:rFonts w:ascii="Cambria" w:hAnsi="Cambria"/>
                                  <w:b/>
                                  <w:spacing w:val="-15"/>
                                  <w:w w:val="110"/>
                                  <w:sz w:val="24"/>
                                </w:rPr>
                                <w:t xml:space="preserve"> </w:t>
                              </w:r>
                              <w:r>
                                <w:rPr>
                                  <w:rFonts w:ascii="Cambria" w:hAnsi="Cambria"/>
                                  <w:b/>
                                  <w:spacing w:val="-5"/>
                                  <w:w w:val="110"/>
                                  <w:sz w:val="24"/>
                                </w:rPr>
                                <w:t>ADMINISTRATIVA</w:t>
                              </w:r>
                            </w:p>
                          </w:txbxContent>
                        </wps:txbx>
                        <wps:bodyPr wrap="square" lIns="0" tIns="0" rIns="0" bIns="0" rtlCol="0">
                          <a:noAutofit/>
                        </wps:bodyPr>
                      </wps:wsp>
                    </wpg:wgp>
                  </a:graphicData>
                </a:graphic>
              </wp:anchor>
            </w:drawing>
          </mc:Choice>
          <mc:Fallback>
            <w:pict>
              <v:group w14:anchorId="545B8545" id="Group 1" o:spid="_x0000_s1026" style="position:absolute;margin-left:27.3pt;margin-top:61.65pt;width:512.7pt;height:135pt;z-index:15728640;mso-wrap-distance-left:0;mso-wrap-distance-right:0;mso-position-horizontal-relative:page;mso-position-vertical-relative:page" coordsize="65112,171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alt="Un dibujo de una persona  Descripción generada automáticamente con confianza baja" style="position:absolute;width:12458;height:1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">
                  <v:imagedata r:id="rId9" o:title="Un dibujo de una persona  Descripción generada automáticamente con confianza baja"/>
                </v:shape>
                <v:shape id="Graphic 3" o:spid="_x0000_s1028" style="position:absolute;left:12534;top:12176;width:52274;height:13;visibility:visible;mso-wrap-style:square;v-text-anchor:top" coordsize="52273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" path="m,l5227320,e" filled="f" strokeweight="2.25pt">
                  <v:path arrowok="t"/>
                </v:shape>
                <v:shape id="Graphic 4" o:spid="_x0000_s1029" style="position:absolute;left:12649;top:10957;width:52463;height:13;visibility:visible;mso-wrap-style:square;v-text-anchor:top" coordsize="5246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" path="m,l5246370,e" filled="f" strokecolor="#c00000" strokeweight="1pt">
                  <v:path arrowok="t"/>
                </v:shape>
                <v:shapetype id="_x0000_t202" coordsize="21600,21600" o:spt="202" path="m,l,21600r21600,l21600,xe">
                  <v:stroke joinstyle="miter"/>
                  <v:path gradientshapeok="t" o:connecttype="rect"/>
                </v:shapetype>
                <v:shape id="Textbox 5" o:spid="_x0000_s1030" type="#_x0000_t202" style="position:absolute;left:18282;top:1590;width:38907;height:7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14:paraId="582A24DA" w14:textId="77777777" w:rsidR="00F43DB9" w:rsidRDefault="00000000">
                        <w:pPr>
                          <w:spacing w:line="487" w:lineRule="exact"/>
                          <w:ind w:right="18"/>
                          <w:jc w:val="center"/>
                          <w:rPr>
                            <w:b/>
                            <w:sz w:val="44"/>
                          </w:rPr>
                        </w:pPr>
                        <w:r>
                          <w:rPr>
                            <w:b/>
                            <w:spacing w:val="16"/>
                            <w:sz w:val="44"/>
                          </w:rPr>
                          <w:t>UNIVERSIDAD</w:t>
                        </w:r>
                        <w:r>
                          <w:rPr>
                            <w:b/>
                            <w:spacing w:val="35"/>
                            <w:w w:val="150"/>
                            <w:sz w:val="44"/>
                          </w:rPr>
                          <w:t xml:space="preserve"> </w:t>
                        </w:r>
                        <w:r>
                          <w:rPr>
                            <w:b/>
                            <w:spacing w:val="-2"/>
                            <w:sz w:val="44"/>
                          </w:rPr>
                          <w:t>JUÁREZ</w:t>
                        </w:r>
                      </w:p>
                      <w:p w14:paraId="63D4ADB6" w14:textId="77777777" w:rsidR="00F43DB9" w:rsidRDefault="00000000">
                        <w:pPr>
                          <w:spacing w:before="214"/>
                          <w:ind w:right="18"/>
                          <w:jc w:val="center"/>
                          <w:rPr>
                            <w:b/>
                            <w:sz w:val="44"/>
                          </w:rPr>
                        </w:pPr>
                        <w:r>
                          <w:rPr>
                            <w:b/>
                            <w:spacing w:val="8"/>
                            <w:sz w:val="44"/>
                          </w:rPr>
                          <w:t>AUTÓNOMA</w:t>
                        </w:r>
                        <w:r>
                          <w:rPr>
                            <w:b/>
                            <w:spacing w:val="27"/>
                            <w:w w:val="150"/>
                            <w:sz w:val="44"/>
                          </w:rPr>
                          <w:t xml:space="preserve"> </w:t>
                        </w:r>
                        <w:r>
                          <w:rPr>
                            <w:b/>
                            <w:spacing w:val="8"/>
                            <w:sz w:val="44"/>
                          </w:rPr>
                          <w:t>DE</w:t>
                        </w:r>
                        <w:r>
                          <w:rPr>
                            <w:b/>
                            <w:spacing w:val="70"/>
                            <w:w w:val="150"/>
                            <w:sz w:val="44"/>
                          </w:rPr>
                          <w:t xml:space="preserve"> </w:t>
                        </w:r>
                        <w:r>
                          <w:rPr>
                            <w:b/>
                            <w:spacing w:val="-2"/>
                            <w:sz w:val="44"/>
                          </w:rPr>
                          <w:t>TABASCO</w:t>
                        </w:r>
                      </w:p>
                    </w:txbxContent>
                  </v:textbox>
                </v:shape>
                <v:shape id="Textbox 6" o:spid="_x0000_s1031" type="#_x0000_t202" style="position:absolute;left:12308;top:14545;width:50864;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" filled="f" stroked="f">
                  <v:textbox inset="0,0,0,0">
                    <w:txbxContent>
                      <w:p w14:paraId="6B5D83C3" w14:textId="77777777" w:rsidR="00F43DB9" w:rsidRDefault="00000000">
                        <w:pPr>
                          <w:rPr>
                            <w:rFonts w:ascii="Cambria" w:hAnsi="Cambria"/>
                            <w:b/>
                            <w:sz w:val="24"/>
                          </w:rPr>
                        </w:pPr>
                        <w:r>
                          <w:rPr>
                            <w:rFonts w:ascii="Cambria" w:hAnsi="Cambria"/>
                            <w:b/>
                            <w:w w:val="110"/>
                            <w:sz w:val="24"/>
                          </w:rPr>
                          <w:t>DIVICIÓN</w:t>
                        </w:r>
                        <w:r>
                          <w:rPr>
                            <w:rFonts w:ascii="Cambria" w:hAnsi="Cambria"/>
                            <w:b/>
                            <w:spacing w:val="-4"/>
                            <w:w w:val="110"/>
                            <w:sz w:val="24"/>
                          </w:rPr>
                          <w:t xml:space="preserve"> </w:t>
                        </w:r>
                        <w:r>
                          <w:rPr>
                            <w:rFonts w:ascii="Cambria" w:hAnsi="Cambria"/>
                            <w:b/>
                            <w:w w:val="110"/>
                            <w:sz w:val="24"/>
                          </w:rPr>
                          <w:t>ACADÉMICA</w:t>
                        </w:r>
                        <w:r>
                          <w:rPr>
                            <w:rFonts w:ascii="Cambria" w:hAnsi="Cambria"/>
                            <w:b/>
                            <w:spacing w:val="2"/>
                            <w:w w:val="110"/>
                            <w:sz w:val="24"/>
                          </w:rPr>
                          <w:t xml:space="preserve"> </w:t>
                        </w:r>
                        <w:r>
                          <w:rPr>
                            <w:rFonts w:ascii="Cambria" w:hAnsi="Cambria"/>
                            <w:b/>
                            <w:w w:val="110"/>
                            <w:sz w:val="24"/>
                          </w:rPr>
                          <w:t>DE</w:t>
                        </w:r>
                        <w:r>
                          <w:rPr>
                            <w:rFonts w:ascii="Cambria" w:hAnsi="Cambria"/>
                            <w:b/>
                            <w:spacing w:val="-2"/>
                            <w:w w:val="110"/>
                            <w:sz w:val="24"/>
                          </w:rPr>
                          <w:t xml:space="preserve"> </w:t>
                        </w:r>
                        <w:r>
                          <w:rPr>
                            <w:rFonts w:ascii="Cambria" w:hAnsi="Cambria"/>
                            <w:b/>
                            <w:w w:val="110"/>
                            <w:sz w:val="24"/>
                          </w:rPr>
                          <w:t>CIENCIAS</w:t>
                        </w:r>
                        <w:r>
                          <w:rPr>
                            <w:rFonts w:ascii="Cambria" w:hAnsi="Cambria"/>
                            <w:b/>
                            <w:spacing w:val="1"/>
                            <w:w w:val="110"/>
                            <w:sz w:val="24"/>
                          </w:rPr>
                          <w:t xml:space="preserve"> </w:t>
                        </w:r>
                        <w:r>
                          <w:rPr>
                            <w:rFonts w:ascii="Cambria" w:hAnsi="Cambria"/>
                            <w:b/>
                            <w:w w:val="110"/>
                            <w:sz w:val="24"/>
                          </w:rPr>
                          <w:t>ECONÓMICO</w:t>
                        </w:r>
                        <w:r>
                          <w:rPr>
                            <w:rFonts w:ascii="Cambria" w:hAnsi="Cambria"/>
                            <w:b/>
                            <w:spacing w:val="-15"/>
                            <w:w w:val="110"/>
                            <w:sz w:val="24"/>
                          </w:rPr>
                          <w:t xml:space="preserve"> </w:t>
                        </w:r>
                        <w:r>
                          <w:rPr>
                            <w:rFonts w:ascii="Cambria" w:hAnsi="Cambria"/>
                            <w:b/>
                            <w:spacing w:val="-5"/>
                            <w:w w:val="110"/>
                            <w:sz w:val="24"/>
                          </w:rPr>
                          <w:t>ADMINISTRATIVA</w:t>
                        </w:r>
                      </w:p>
                    </w:txbxContent>
                  </v:textbox>
                </v:shape>
                <w10:wrap anchorx="page" anchory="page"/>
              </v:group>
            </w:pict>
          </mc:Fallback>
        </mc:AlternateContent>
      </w:r>
      <w:r>
        <w:rPr>
          <w:noProof/>
          <w:sz w:val="36"/>
        </w:rPr>
        <mc:AlternateContent>
          <mc:Choice Requires="wps">
            <w:drawing>
              <wp:anchor distT="0" distB="0" distL="0" distR="0" simplePos="0" relativeHeight="15730176" behindDoc="0" locked="0" layoutInCell="1" allowOverlap="1" wp14:anchorId="6E6ED46E" wp14:editId="2CD8723A">
                <wp:simplePos x="0" y="0"/>
                <wp:positionH relativeFrom="page">
                  <wp:posOffset>685800</wp:posOffset>
                </wp:positionH>
                <wp:positionV relativeFrom="page">
                  <wp:posOffset>2702814</wp:posOffset>
                </wp:positionV>
                <wp:extent cx="19050" cy="6830695"/>
                <wp:effectExtent l="0" t="0" r="0" b="0"/>
                <wp:wrapNone/>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 cy="6830695"/>
                        </a:xfrm>
                        <a:custGeom>
                          <a:avLst/>
                          <a:gdLst/>
                          <a:ahLst/>
                          <a:cxnLst/>
                          <a:rect l="l" t="t" r="r" b="b"/>
                          <a:pathLst>
                            <a:path w="19050" h="6830695">
                              <a:moveTo>
                                <a:pt x="0" y="0"/>
                              </a:moveTo>
                              <a:lnTo>
                                <a:pt x="19050" y="6830669"/>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8688844" id="Graphic 7" o:spid="_x0000_s1026" style="position:absolute;margin-left:54pt;margin-top:212.8pt;width:1.5pt;height:537.85pt;z-index:15730176;visibility:visible;mso-wrap-style:square;mso-wrap-distance-left:0;mso-wrap-distance-top:0;mso-wrap-distance-right:0;mso-wrap-distance-bottom:0;mso-position-horizontal:absolute;mso-position-horizontal-relative:page;mso-position-vertical:absolute;mso-position-vertical-relative:page;v-text-anchor:top" coordsize="19050,6830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" path="m,l19050,6830669e" filled="f" strokeweight="1pt">
                <v:path arrowok="t"/>
                <w10:wrap anchorx="page" anchory="page"/>
              </v:shape>
            </w:pict>
          </mc:Fallback>
        </mc:AlternateContent>
      </w:r>
    </w:p>
    <w:p w14:paraId="3E4A60A2" w14:textId="77777777" w:rsidR="00F43DB9" w:rsidRDefault="00F43DB9">
      <w:pPr>
        <w:pStyle w:val="Textoindependiente"/>
        <w:rPr>
          <w:sz w:val="36"/>
        </w:rPr>
      </w:pPr>
    </w:p>
    <w:p w14:paraId="4669F00E" w14:textId="77777777" w:rsidR="00F43DB9" w:rsidRDefault="00F43DB9">
      <w:pPr>
        <w:pStyle w:val="Textoindependiente"/>
        <w:rPr>
          <w:sz w:val="36"/>
        </w:rPr>
      </w:pPr>
    </w:p>
    <w:p w14:paraId="692B34AE" w14:textId="77777777" w:rsidR="00F43DB9" w:rsidRDefault="00F43DB9">
      <w:pPr>
        <w:pStyle w:val="Textoindependiente"/>
        <w:rPr>
          <w:sz w:val="36"/>
        </w:rPr>
      </w:pPr>
    </w:p>
    <w:p w14:paraId="3990F11F" w14:textId="77777777" w:rsidR="00F43DB9" w:rsidRDefault="00F43DB9">
      <w:pPr>
        <w:pStyle w:val="Textoindependiente"/>
        <w:rPr>
          <w:sz w:val="36"/>
        </w:rPr>
      </w:pPr>
    </w:p>
    <w:p w14:paraId="087EFA0C" w14:textId="77777777" w:rsidR="00F43DB9" w:rsidRDefault="00F43DB9">
      <w:pPr>
        <w:pStyle w:val="Textoindependiente"/>
        <w:rPr>
          <w:sz w:val="36"/>
        </w:rPr>
      </w:pPr>
    </w:p>
    <w:p w14:paraId="0A4B524A" w14:textId="77777777" w:rsidR="00F43DB9" w:rsidRDefault="00F43DB9">
      <w:pPr>
        <w:pStyle w:val="Textoindependiente"/>
        <w:rPr>
          <w:sz w:val="36"/>
        </w:rPr>
      </w:pPr>
    </w:p>
    <w:p w14:paraId="06A08FA4" w14:textId="77777777" w:rsidR="00F43DB9" w:rsidRDefault="00F43DB9">
      <w:pPr>
        <w:pStyle w:val="Textoindependiente"/>
        <w:rPr>
          <w:sz w:val="36"/>
        </w:rPr>
      </w:pPr>
    </w:p>
    <w:p w14:paraId="58B3473D" w14:textId="77777777" w:rsidR="00F43DB9" w:rsidRDefault="00F43DB9">
      <w:pPr>
        <w:pStyle w:val="Textoindependiente"/>
        <w:spacing w:before="6"/>
        <w:rPr>
          <w:sz w:val="36"/>
        </w:rPr>
      </w:pPr>
    </w:p>
    <w:p w14:paraId="70C0E5FE" w14:textId="77777777" w:rsidR="00F43DB9" w:rsidRDefault="00000000">
      <w:pPr>
        <w:pStyle w:val="Ttulo6"/>
        <w:spacing w:before="1" w:line="360" w:lineRule="auto"/>
        <w:ind w:left="723" w:right="724"/>
        <w:rPr>
          <w:rFonts w:ascii="Cambria" w:hAnsi="Cambria"/>
        </w:rPr>
      </w:pPr>
      <w:r>
        <w:rPr>
          <w:rFonts w:ascii="Cambria" w:hAnsi="Cambria"/>
          <w:noProof/>
        </w:rPr>
        <mc:AlternateContent>
          <mc:Choice Requires="wps">
            <w:drawing>
              <wp:anchor distT="0" distB="0" distL="0" distR="0" simplePos="0" relativeHeight="15729152" behindDoc="0" locked="0" layoutInCell="1" allowOverlap="1" wp14:anchorId="06A2F510" wp14:editId="34A0200F">
                <wp:simplePos x="0" y="0"/>
                <wp:positionH relativeFrom="page">
                  <wp:posOffset>876300</wp:posOffset>
                </wp:positionH>
                <wp:positionV relativeFrom="paragraph">
                  <wp:posOffset>-439854</wp:posOffset>
                </wp:positionV>
                <wp:extent cx="19050" cy="683133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 cy="6831330"/>
                        </a:xfrm>
                        <a:custGeom>
                          <a:avLst/>
                          <a:gdLst/>
                          <a:ahLst/>
                          <a:cxnLst/>
                          <a:rect l="l" t="t" r="r" b="b"/>
                          <a:pathLst>
                            <a:path w="19050" h="6831330">
                              <a:moveTo>
                                <a:pt x="0" y="0"/>
                              </a:moveTo>
                              <a:lnTo>
                                <a:pt x="19050" y="6830758"/>
                              </a:lnTo>
                            </a:path>
                          </a:pathLst>
                        </a:custGeom>
                        <a:ln w="28575">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23CCCA" id="Graphic 8" o:spid="_x0000_s1026" style="position:absolute;margin-left:69pt;margin-top:-34.65pt;width:1.5pt;height:537.9pt;z-index:15729152;visibility:visible;mso-wrap-style:square;mso-wrap-distance-left:0;mso-wrap-distance-top:0;mso-wrap-distance-right:0;mso-wrap-distance-bottom:0;mso-position-horizontal:absolute;mso-position-horizontal-relative:page;mso-position-vertical:absolute;mso-position-vertical-relative:text;v-text-anchor:top" coordsize="19050,6831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" path="m,l19050,6830758e" filled="f" strokeweight="2.25pt">
                <v:path arrowok="t"/>
                <w10:wrap anchorx="page"/>
              </v:shape>
            </w:pict>
          </mc:Fallback>
        </mc:AlternateContent>
      </w:r>
      <w:r>
        <w:rPr>
          <w:rFonts w:ascii="Cambria" w:hAnsi="Cambria"/>
          <w:noProof/>
        </w:rPr>
        <mc:AlternateContent>
          <mc:Choice Requires="wps">
            <w:drawing>
              <wp:anchor distT="0" distB="0" distL="0" distR="0" simplePos="0" relativeHeight="15729664" behindDoc="0" locked="0" layoutInCell="1" allowOverlap="1" wp14:anchorId="7DFAB098" wp14:editId="1555AC8F">
                <wp:simplePos x="0" y="0"/>
                <wp:positionH relativeFrom="page">
                  <wp:posOffset>1063625</wp:posOffset>
                </wp:positionH>
                <wp:positionV relativeFrom="paragraph">
                  <wp:posOffset>-456999</wp:posOffset>
                </wp:positionV>
                <wp:extent cx="19050" cy="6831330"/>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050" cy="6831330"/>
                        </a:xfrm>
                        <a:custGeom>
                          <a:avLst/>
                          <a:gdLst/>
                          <a:ahLst/>
                          <a:cxnLst/>
                          <a:rect l="l" t="t" r="r" b="b"/>
                          <a:pathLst>
                            <a:path w="19050" h="6831330">
                              <a:moveTo>
                                <a:pt x="0" y="0"/>
                              </a:moveTo>
                              <a:lnTo>
                                <a:pt x="19050" y="6830745"/>
                              </a:lnTo>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E820275" id="Graphic 9" o:spid="_x0000_s1026" style="position:absolute;margin-left:83.75pt;margin-top:-36pt;width:1.5pt;height:537.9pt;z-index:15729664;visibility:visible;mso-wrap-style:square;mso-wrap-distance-left:0;mso-wrap-distance-top:0;mso-wrap-distance-right:0;mso-wrap-distance-bottom:0;mso-position-horizontal:absolute;mso-position-horizontal-relative:page;mso-position-vertical:absolute;mso-position-vertical-relative:text;v-text-anchor:top" coordsize="19050,6831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" path="m,l19050,6830745e" filled="f" strokeweight="1pt">
                <v:path arrowok="t"/>
                <w10:wrap anchorx="page"/>
              </v:shape>
            </w:pict>
          </mc:Fallback>
        </mc:AlternateContent>
      </w:r>
      <w:r>
        <w:rPr>
          <w:rFonts w:ascii="Cambria" w:hAnsi="Cambria"/>
          <w:spacing w:val="-2"/>
          <w:w w:val="110"/>
          <w:sz w:val="32"/>
        </w:rPr>
        <w:t>“</w:t>
      </w:r>
      <w:r>
        <w:rPr>
          <w:rFonts w:ascii="Cambria" w:hAnsi="Cambria"/>
          <w:spacing w:val="-2"/>
          <w:w w:val="110"/>
        </w:rPr>
        <w:t>PORTAFOLIO</w:t>
      </w:r>
      <w:r>
        <w:rPr>
          <w:rFonts w:ascii="Cambria" w:hAnsi="Cambria"/>
          <w:spacing w:val="-15"/>
          <w:w w:val="110"/>
        </w:rPr>
        <w:t xml:space="preserve"> </w:t>
      </w:r>
      <w:r>
        <w:rPr>
          <w:rFonts w:ascii="Cambria" w:hAnsi="Cambria"/>
          <w:spacing w:val="-2"/>
          <w:w w:val="110"/>
        </w:rPr>
        <w:t>FINAL</w:t>
      </w:r>
      <w:r>
        <w:rPr>
          <w:rFonts w:ascii="Cambria" w:hAnsi="Cambria"/>
          <w:spacing w:val="-15"/>
          <w:w w:val="110"/>
        </w:rPr>
        <w:t xml:space="preserve"> </w:t>
      </w:r>
      <w:r>
        <w:rPr>
          <w:rFonts w:ascii="Cambria" w:hAnsi="Cambria"/>
          <w:spacing w:val="-2"/>
          <w:w w:val="110"/>
        </w:rPr>
        <w:t>DE</w:t>
      </w:r>
      <w:r>
        <w:rPr>
          <w:rFonts w:ascii="Cambria" w:hAnsi="Cambria"/>
          <w:spacing w:val="-16"/>
          <w:w w:val="110"/>
        </w:rPr>
        <w:t xml:space="preserve"> </w:t>
      </w:r>
      <w:r>
        <w:rPr>
          <w:rFonts w:ascii="Cambria" w:hAnsi="Cambria"/>
          <w:spacing w:val="-2"/>
          <w:w w:val="110"/>
        </w:rPr>
        <w:t>EVIDENCIA</w:t>
      </w:r>
      <w:r>
        <w:rPr>
          <w:rFonts w:ascii="Cambria" w:hAnsi="Cambria"/>
          <w:spacing w:val="-16"/>
          <w:w w:val="110"/>
        </w:rPr>
        <w:t xml:space="preserve"> </w:t>
      </w:r>
      <w:r>
        <w:rPr>
          <w:rFonts w:ascii="Cambria" w:hAnsi="Cambria"/>
          <w:spacing w:val="-2"/>
          <w:w w:val="110"/>
        </w:rPr>
        <w:t xml:space="preserve">DE </w:t>
      </w:r>
      <w:r>
        <w:rPr>
          <w:rFonts w:ascii="Cambria" w:hAnsi="Cambria"/>
          <w:w w:val="110"/>
        </w:rPr>
        <w:t>ESTADISTICA INFERENCIAL”</w:t>
      </w:r>
    </w:p>
    <w:p w14:paraId="334444A0" w14:textId="77777777" w:rsidR="00F43DB9" w:rsidRDefault="00000000">
      <w:pPr>
        <w:pStyle w:val="Ttulo8"/>
        <w:spacing w:before="159"/>
        <w:ind w:left="723" w:right="723"/>
        <w:rPr>
          <w:rFonts w:ascii="Cambria"/>
        </w:rPr>
      </w:pPr>
      <w:r>
        <w:rPr>
          <w:rFonts w:ascii="Cambria"/>
          <w:spacing w:val="-4"/>
          <w:w w:val="110"/>
        </w:rPr>
        <w:t>LICENCIATURA</w:t>
      </w:r>
      <w:r>
        <w:rPr>
          <w:rFonts w:ascii="Cambria"/>
          <w:spacing w:val="-6"/>
          <w:w w:val="110"/>
        </w:rPr>
        <w:t xml:space="preserve"> </w:t>
      </w:r>
      <w:r>
        <w:rPr>
          <w:rFonts w:ascii="Cambria"/>
          <w:spacing w:val="-4"/>
          <w:w w:val="110"/>
        </w:rPr>
        <w:t>EN</w:t>
      </w:r>
      <w:r>
        <w:rPr>
          <w:rFonts w:ascii="Cambria"/>
          <w:spacing w:val="-8"/>
          <w:w w:val="110"/>
        </w:rPr>
        <w:t xml:space="preserve"> </w:t>
      </w:r>
      <w:r>
        <w:rPr>
          <w:rFonts w:ascii="Cambria"/>
          <w:spacing w:val="-4"/>
          <w:w w:val="110"/>
        </w:rPr>
        <w:t>CONTADURIA</w:t>
      </w:r>
      <w:r>
        <w:rPr>
          <w:rFonts w:ascii="Cambria"/>
          <w:spacing w:val="-8"/>
          <w:w w:val="110"/>
        </w:rPr>
        <w:t xml:space="preserve"> </w:t>
      </w:r>
      <w:r>
        <w:rPr>
          <w:rFonts w:ascii="Cambria"/>
          <w:spacing w:val="-4"/>
          <w:w w:val="110"/>
        </w:rPr>
        <w:t>PUBLICA</w:t>
      </w:r>
    </w:p>
    <w:p w14:paraId="5D0971A2" w14:textId="77777777" w:rsidR="00F43DB9" w:rsidRDefault="00F43DB9">
      <w:pPr>
        <w:pStyle w:val="Textoindependiente"/>
        <w:spacing w:before="158"/>
        <w:rPr>
          <w:rFonts w:ascii="Cambria"/>
          <w:b/>
          <w:sz w:val="32"/>
        </w:rPr>
      </w:pPr>
    </w:p>
    <w:p w14:paraId="4E5946F1" w14:textId="77777777" w:rsidR="00F43DB9" w:rsidRDefault="00000000">
      <w:pPr>
        <w:ind w:left="723" w:right="723"/>
        <w:jc w:val="center"/>
        <w:rPr>
          <w:rFonts w:ascii="Cambria"/>
          <w:b/>
          <w:sz w:val="28"/>
        </w:rPr>
      </w:pPr>
      <w:r>
        <w:rPr>
          <w:rFonts w:ascii="Cambria"/>
          <w:b/>
          <w:spacing w:val="-2"/>
          <w:w w:val="110"/>
          <w:sz w:val="28"/>
        </w:rPr>
        <w:t>ALUMNO:</w:t>
      </w:r>
    </w:p>
    <w:p w14:paraId="52036564" w14:textId="6596A11D" w:rsidR="00F43DB9" w:rsidRDefault="00000000">
      <w:pPr>
        <w:spacing w:before="162"/>
        <w:ind w:left="723" w:right="723"/>
        <w:jc w:val="center"/>
        <w:rPr>
          <w:rFonts w:ascii="Cambria" w:hAnsi="Cambria"/>
          <w:sz w:val="28"/>
        </w:rPr>
      </w:pPr>
      <w:r>
        <w:rPr>
          <w:rFonts w:ascii="Cambria" w:hAnsi="Cambria"/>
          <w:spacing w:val="-4"/>
          <w:w w:val="110"/>
          <w:sz w:val="28"/>
        </w:rPr>
        <w:t>Luis</w:t>
      </w:r>
      <w:r>
        <w:rPr>
          <w:rFonts w:ascii="Cambria" w:hAnsi="Cambria"/>
          <w:spacing w:val="-7"/>
          <w:w w:val="110"/>
          <w:sz w:val="28"/>
        </w:rPr>
        <w:t xml:space="preserve"> </w:t>
      </w:r>
      <w:r>
        <w:rPr>
          <w:rFonts w:ascii="Cambria" w:hAnsi="Cambria"/>
          <w:spacing w:val="-4"/>
          <w:w w:val="110"/>
          <w:sz w:val="28"/>
        </w:rPr>
        <w:t>Enrique</w:t>
      </w:r>
      <w:r>
        <w:rPr>
          <w:rFonts w:ascii="Cambria" w:hAnsi="Cambria"/>
          <w:spacing w:val="-6"/>
          <w:w w:val="110"/>
          <w:sz w:val="28"/>
        </w:rPr>
        <w:t xml:space="preserve"> </w:t>
      </w:r>
      <w:r>
        <w:rPr>
          <w:rFonts w:ascii="Cambria" w:hAnsi="Cambria"/>
          <w:spacing w:val="-4"/>
          <w:w w:val="110"/>
          <w:sz w:val="28"/>
        </w:rPr>
        <w:t>Mu</w:t>
      </w:r>
      <w:r w:rsidR="000B3015">
        <w:rPr>
          <w:rFonts w:ascii="Cambria" w:hAnsi="Cambria"/>
          <w:spacing w:val="-4"/>
          <w:w w:val="110"/>
          <w:sz w:val="28"/>
        </w:rPr>
        <w:t>ñ</w:t>
      </w:r>
      <w:r>
        <w:rPr>
          <w:rFonts w:ascii="Cambria" w:hAnsi="Cambria"/>
          <w:spacing w:val="-4"/>
          <w:w w:val="110"/>
          <w:sz w:val="28"/>
        </w:rPr>
        <w:t>oz</w:t>
      </w:r>
      <w:r>
        <w:rPr>
          <w:rFonts w:ascii="Cambria" w:hAnsi="Cambria"/>
          <w:spacing w:val="-8"/>
          <w:w w:val="110"/>
          <w:sz w:val="28"/>
        </w:rPr>
        <w:t xml:space="preserve"> </w:t>
      </w:r>
      <w:r>
        <w:rPr>
          <w:rFonts w:ascii="Cambria" w:hAnsi="Cambria"/>
          <w:spacing w:val="-4"/>
          <w:w w:val="110"/>
          <w:sz w:val="28"/>
        </w:rPr>
        <w:t>Paulino</w:t>
      </w:r>
    </w:p>
    <w:p w14:paraId="67557EFF" w14:textId="77777777" w:rsidR="00F43DB9" w:rsidRDefault="00000000">
      <w:pPr>
        <w:spacing w:before="159"/>
        <w:ind w:left="723" w:right="723"/>
        <w:jc w:val="center"/>
        <w:rPr>
          <w:rFonts w:ascii="Cambria"/>
          <w:b/>
          <w:sz w:val="28"/>
        </w:rPr>
      </w:pPr>
      <w:r>
        <w:rPr>
          <w:rFonts w:ascii="Cambria"/>
          <w:b/>
          <w:spacing w:val="-2"/>
          <w:w w:val="110"/>
          <w:sz w:val="28"/>
        </w:rPr>
        <w:t>MATRICULA:</w:t>
      </w:r>
    </w:p>
    <w:p w14:paraId="55F5FC63" w14:textId="77777777" w:rsidR="00F43DB9" w:rsidRDefault="00000000">
      <w:pPr>
        <w:spacing w:before="162"/>
        <w:ind w:left="723" w:right="660"/>
        <w:jc w:val="center"/>
        <w:rPr>
          <w:rFonts w:ascii="Cambria"/>
          <w:sz w:val="28"/>
        </w:rPr>
      </w:pPr>
      <w:r>
        <w:rPr>
          <w:rFonts w:ascii="Cambria"/>
          <w:spacing w:val="-2"/>
          <w:w w:val="110"/>
          <w:sz w:val="28"/>
        </w:rPr>
        <w:t>241b38018</w:t>
      </w:r>
    </w:p>
    <w:p w14:paraId="58E0568D" w14:textId="77777777" w:rsidR="00F43DB9" w:rsidRDefault="00F43DB9">
      <w:pPr>
        <w:pStyle w:val="Textoindependiente"/>
        <w:spacing w:before="317"/>
        <w:rPr>
          <w:rFonts w:ascii="Cambria"/>
          <w:sz w:val="28"/>
        </w:rPr>
      </w:pPr>
    </w:p>
    <w:p w14:paraId="31655157" w14:textId="77777777" w:rsidR="00F43DB9" w:rsidRDefault="00000000">
      <w:pPr>
        <w:ind w:left="723" w:right="723"/>
        <w:jc w:val="center"/>
        <w:rPr>
          <w:rFonts w:ascii="Cambria"/>
          <w:b/>
          <w:sz w:val="28"/>
        </w:rPr>
      </w:pPr>
      <w:r>
        <w:rPr>
          <w:rFonts w:ascii="Cambria"/>
          <w:b/>
          <w:spacing w:val="-2"/>
          <w:w w:val="110"/>
          <w:sz w:val="28"/>
        </w:rPr>
        <w:t>ASIGNATURA:</w:t>
      </w:r>
    </w:p>
    <w:p w14:paraId="16EE4296" w14:textId="15DC1C8F" w:rsidR="00F43DB9" w:rsidRDefault="000B3015">
      <w:pPr>
        <w:spacing w:before="162"/>
        <w:ind w:left="723" w:right="724"/>
        <w:jc w:val="center"/>
        <w:rPr>
          <w:rFonts w:ascii="Cambria" w:hAnsi="Cambria"/>
          <w:sz w:val="28"/>
        </w:rPr>
      </w:pPr>
      <w:r>
        <w:rPr>
          <w:rFonts w:ascii="Cambria" w:hAnsi="Cambria"/>
          <w:spacing w:val="-2"/>
          <w:w w:val="105"/>
          <w:sz w:val="28"/>
        </w:rPr>
        <w:t>Estadística</w:t>
      </w:r>
      <w:r w:rsidR="00000000">
        <w:rPr>
          <w:rFonts w:ascii="Cambria" w:hAnsi="Cambria"/>
          <w:spacing w:val="2"/>
          <w:w w:val="105"/>
          <w:sz w:val="28"/>
        </w:rPr>
        <w:t xml:space="preserve"> </w:t>
      </w:r>
      <w:r w:rsidR="00000000">
        <w:rPr>
          <w:rFonts w:ascii="Cambria" w:hAnsi="Cambria"/>
          <w:spacing w:val="-2"/>
          <w:w w:val="105"/>
          <w:sz w:val="28"/>
        </w:rPr>
        <w:t>Inferencial</w:t>
      </w:r>
    </w:p>
    <w:p w14:paraId="4D7D2F03" w14:textId="77777777" w:rsidR="00F43DB9" w:rsidRDefault="00000000">
      <w:pPr>
        <w:spacing w:before="159"/>
        <w:ind w:left="723" w:right="723"/>
        <w:jc w:val="center"/>
        <w:rPr>
          <w:rFonts w:ascii="Cambria"/>
          <w:b/>
          <w:sz w:val="28"/>
        </w:rPr>
      </w:pPr>
      <w:r>
        <w:rPr>
          <w:rFonts w:ascii="Cambria"/>
          <w:b/>
          <w:spacing w:val="-2"/>
          <w:w w:val="110"/>
          <w:sz w:val="28"/>
        </w:rPr>
        <w:t>DOCENTE:</w:t>
      </w:r>
    </w:p>
    <w:p w14:paraId="56815A9C" w14:textId="77777777" w:rsidR="00F43DB9" w:rsidRDefault="00000000">
      <w:pPr>
        <w:spacing w:before="161"/>
        <w:ind w:left="723" w:right="723"/>
        <w:jc w:val="center"/>
        <w:rPr>
          <w:rFonts w:ascii="Cambria"/>
          <w:sz w:val="28"/>
        </w:rPr>
      </w:pPr>
      <w:r>
        <w:rPr>
          <w:rFonts w:ascii="Cambria"/>
          <w:w w:val="110"/>
          <w:sz w:val="28"/>
        </w:rPr>
        <w:t>Cesar</w:t>
      </w:r>
      <w:r>
        <w:rPr>
          <w:rFonts w:ascii="Cambria"/>
          <w:spacing w:val="-5"/>
          <w:w w:val="110"/>
          <w:sz w:val="28"/>
        </w:rPr>
        <w:t xml:space="preserve"> </w:t>
      </w:r>
      <w:r>
        <w:rPr>
          <w:rFonts w:ascii="Cambria"/>
          <w:w w:val="110"/>
          <w:sz w:val="28"/>
        </w:rPr>
        <w:t>Enrique</w:t>
      </w:r>
      <w:r>
        <w:rPr>
          <w:rFonts w:ascii="Cambria"/>
          <w:spacing w:val="58"/>
          <w:w w:val="110"/>
          <w:sz w:val="28"/>
        </w:rPr>
        <w:t xml:space="preserve"> </w:t>
      </w:r>
      <w:r>
        <w:rPr>
          <w:rFonts w:ascii="Cambria"/>
          <w:w w:val="110"/>
          <w:sz w:val="28"/>
        </w:rPr>
        <w:t>Barrera</w:t>
      </w:r>
      <w:r>
        <w:rPr>
          <w:rFonts w:ascii="Cambria"/>
          <w:spacing w:val="-4"/>
          <w:w w:val="110"/>
          <w:sz w:val="28"/>
        </w:rPr>
        <w:t xml:space="preserve"> </w:t>
      </w:r>
      <w:r>
        <w:rPr>
          <w:rFonts w:ascii="Cambria"/>
          <w:spacing w:val="-2"/>
          <w:w w:val="110"/>
          <w:sz w:val="28"/>
        </w:rPr>
        <w:t>Ovando</w:t>
      </w:r>
    </w:p>
    <w:p w14:paraId="3B7DE851" w14:textId="77777777" w:rsidR="00F43DB9" w:rsidRDefault="00F43DB9">
      <w:pPr>
        <w:pStyle w:val="Textoindependiente"/>
        <w:spacing w:before="321"/>
        <w:rPr>
          <w:rFonts w:ascii="Cambria"/>
          <w:sz w:val="28"/>
        </w:rPr>
      </w:pPr>
    </w:p>
    <w:p w14:paraId="68463680" w14:textId="77777777" w:rsidR="00F43DB9" w:rsidRDefault="00000000">
      <w:pPr>
        <w:ind w:left="723" w:right="723"/>
        <w:jc w:val="center"/>
        <w:rPr>
          <w:rFonts w:ascii="Cambria"/>
          <w:b/>
          <w:sz w:val="28"/>
        </w:rPr>
      </w:pPr>
      <w:r>
        <w:rPr>
          <w:rFonts w:ascii="Cambria"/>
          <w:b/>
          <w:w w:val="110"/>
          <w:sz w:val="28"/>
        </w:rPr>
        <w:t>CICLO</w:t>
      </w:r>
      <w:r>
        <w:rPr>
          <w:rFonts w:ascii="Cambria"/>
          <w:b/>
          <w:spacing w:val="-9"/>
          <w:w w:val="110"/>
          <w:sz w:val="28"/>
        </w:rPr>
        <w:t xml:space="preserve"> </w:t>
      </w:r>
      <w:r>
        <w:rPr>
          <w:rFonts w:ascii="Cambria"/>
          <w:b/>
          <w:spacing w:val="-2"/>
          <w:w w:val="110"/>
          <w:sz w:val="28"/>
        </w:rPr>
        <w:t>ESCOLAR:</w:t>
      </w:r>
    </w:p>
    <w:p w14:paraId="68A5CCDA" w14:textId="77777777" w:rsidR="00F43DB9" w:rsidRDefault="00000000">
      <w:pPr>
        <w:spacing w:before="159"/>
        <w:ind w:left="723" w:right="725"/>
        <w:jc w:val="center"/>
        <w:rPr>
          <w:rFonts w:ascii="Cambria"/>
          <w:sz w:val="28"/>
        </w:rPr>
      </w:pPr>
      <w:r>
        <w:rPr>
          <w:rFonts w:ascii="Cambria"/>
          <w:spacing w:val="-2"/>
          <w:w w:val="110"/>
          <w:sz w:val="28"/>
        </w:rPr>
        <w:t>Febrero 2025-Agosto</w:t>
      </w:r>
      <w:r>
        <w:rPr>
          <w:rFonts w:ascii="Cambria"/>
          <w:spacing w:val="-1"/>
          <w:w w:val="110"/>
          <w:sz w:val="28"/>
        </w:rPr>
        <w:t xml:space="preserve"> </w:t>
      </w:r>
      <w:r>
        <w:rPr>
          <w:rFonts w:ascii="Cambria"/>
          <w:spacing w:val="-4"/>
          <w:w w:val="110"/>
          <w:sz w:val="28"/>
        </w:rPr>
        <w:t>2025</w:t>
      </w:r>
    </w:p>
    <w:p w14:paraId="3BB0A6CE" w14:textId="77777777" w:rsidR="00F43DB9" w:rsidRDefault="00F43DB9">
      <w:pPr>
        <w:pStyle w:val="Textoindependiente"/>
        <w:spacing w:before="320"/>
        <w:rPr>
          <w:rFonts w:ascii="Cambria"/>
          <w:sz w:val="28"/>
        </w:rPr>
      </w:pPr>
    </w:p>
    <w:p w14:paraId="02FBFDFD" w14:textId="77777777" w:rsidR="00F43DB9" w:rsidRDefault="00000000">
      <w:pPr>
        <w:ind w:left="723" w:right="724"/>
        <w:jc w:val="center"/>
        <w:rPr>
          <w:rFonts w:ascii="Cambria"/>
          <w:sz w:val="28"/>
        </w:rPr>
      </w:pPr>
      <w:r>
        <w:rPr>
          <w:rFonts w:ascii="Cambria"/>
          <w:w w:val="110"/>
          <w:sz w:val="28"/>
        </w:rPr>
        <w:t>Villahermosa,</w:t>
      </w:r>
      <w:r>
        <w:rPr>
          <w:rFonts w:ascii="Cambria"/>
          <w:spacing w:val="-11"/>
          <w:w w:val="110"/>
          <w:sz w:val="28"/>
        </w:rPr>
        <w:t xml:space="preserve"> </w:t>
      </w:r>
      <w:r>
        <w:rPr>
          <w:rFonts w:ascii="Cambria"/>
          <w:w w:val="110"/>
          <w:sz w:val="28"/>
        </w:rPr>
        <w:t>Tabasco,</w:t>
      </w:r>
      <w:r>
        <w:rPr>
          <w:rFonts w:ascii="Cambria"/>
          <w:spacing w:val="-11"/>
          <w:w w:val="110"/>
          <w:sz w:val="28"/>
        </w:rPr>
        <w:t xml:space="preserve"> </w:t>
      </w:r>
      <w:r>
        <w:rPr>
          <w:rFonts w:ascii="Cambria"/>
          <w:w w:val="110"/>
          <w:sz w:val="28"/>
        </w:rPr>
        <w:t>31</w:t>
      </w:r>
      <w:r>
        <w:rPr>
          <w:rFonts w:ascii="Cambria"/>
          <w:spacing w:val="-11"/>
          <w:w w:val="110"/>
          <w:sz w:val="28"/>
        </w:rPr>
        <w:t xml:space="preserve"> </w:t>
      </w:r>
      <w:r>
        <w:rPr>
          <w:rFonts w:ascii="Cambria"/>
          <w:w w:val="110"/>
          <w:sz w:val="28"/>
        </w:rPr>
        <w:t>de</w:t>
      </w:r>
      <w:r>
        <w:rPr>
          <w:rFonts w:ascii="Cambria"/>
          <w:spacing w:val="-8"/>
          <w:w w:val="110"/>
          <w:sz w:val="28"/>
        </w:rPr>
        <w:t xml:space="preserve"> </w:t>
      </w:r>
      <w:r>
        <w:rPr>
          <w:rFonts w:ascii="Cambria"/>
          <w:w w:val="110"/>
          <w:sz w:val="28"/>
        </w:rPr>
        <w:t>mayo</w:t>
      </w:r>
      <w:r>
        <w:rPr>
          <w:rFonts w:ascii="Cambria"/>
          <w:spacing w:val="-9"/>
          <w:w w:val="110"/>
          <w:sz w:val="28"/>
        </w:rPr>
        <w:t xml:space="preserve"> </w:t>
      </w:r>
      <w:r>
        <w:rPr>
          <w:rFonts w:ascii="Cambria"/>
          <w:w w:val="110"/>
          <w:sz w:val="28"/>
        </w:rPr>
        <w:t>de</w:t>
      </w:r>
      <w:r>
        <w:rPr>
          <w:rFonts w:ascii="Cambria"/>
          <w:spacing w:val="-8"/>
          <w:w w:val="110"/>
          <w:sz w:val="28"/>
        </w:rPr>
        <w:t xml:space="preserve"> </w:t>
      </w:r>
      <w:r>
        <w:rPr>
          <w:rFonts w:ascii="Cambria"/>
          <w:spacing w:val="-4"/>
          <w:w w:val="110"/>
          <w:sz w:val="28"/>
        </w:rPr>
        <w:t>2025</w:t>
      </w:r>
    </w:p>
    <w:p w14:paraId="184B7B86" w14:textId="77777777" w:rsidR="00F43DB9" w:rsidRDefault="00F43DB9" w:rsidP="000B3015">
      <w:pPr>
        <w:rPr>
          <w:rFonts w:ascii="Cambria"/>
          <w:sz w:val="28"/>
        </w:rPr>
        <w:sectPr w:rsidR="00F43DB9">
          <w:type w:val="continuous"/>
          <w:pgSz w:w="12240" w:h="15840"/>
          <w:pgMar w:top="1240" w:right="1440" w:bottom="280" w:left="1440" w:header="720" w:footer="720" w:gutter="0"/>
          <w:cols w:space="720"/>
        </w:sectPr>
      </w:pPr>
    </w:p>
    <w:p w14:paraId="2CAB4234" w14:textId="19F26BAD" w:rsidR="000B3015" w:rsidRDefault="000B3015" w:rsidP="000B3015">
      <w:pPr>
        <w:pStyle w:val="Ttulo9"/>
        <w:ind w:left="0"/>
        <w:rPr>
          <w:b/>
        </w:rPr>
      </w:pPr>
    </w:p>
    <w:sdt>
      <w:sdtPr>
        <w:rPr>
          <w:lang w:val="es-ES"/>
        </w:rPr>
        <w:id w:val="-1422336484"/>
        <w:docPartObj>
          <w:docPartGallery w:val="Table of Contents"/>
          <w:docPartUnique/>
        </w:docPartObj>
      </w:sdtPr>
      <w:sdtEndPr>
        <w:rPr>
          <w:rFonts w:ascii="Times New Roman" w:eastAsia="Times New Roman" w:hAnsi="Times New Roman" w:cs="Times New Roman"/>
          <w:b/>
          <w:bCs/>
          <w:color w:val="auto"/>
          <w:sz w:val="22"/>
          <w:szCs w:val="22"/>
          <w:lang w:eastAsia="en-US"/>
        </w:rPr>
      </w:sdtEndPr>
      <w:sdtContent>
        <w:p w14:paraId="411784A8" w14:textId="35FA124A" w:rsidR="000B3015" w:rsidRDefault="000B3015">
          <w:pPr>
            <w:pStyle w:val="TtuloTDC"/>
          </w:pPr>
          <w:r>
            <w:rPr>
              <w:lang w:val="es-ES"/>
            </w:rPr>
            <w:t>Tabla de contenido</w:t>
          </w:r>
        </w:p>
        <w:p w14:paraId="499C926E" w14:textId="50E7FA55" w:rsidR="00575526" w:rsidRDefault="000B3015">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r>
            <w:fldChar w:fldCharType="begin"/>
          </w:r>
          <w:r>
            <w:instrText xml:space="preserve"> TOC \o "1-3" \h \z \u </w:instrText>
          </w:r>
          <w:r>
            <w:fldChar w:fldCharType="separate"/>
          </w:r>
          <w:hyperlink w:anchor="_Toc199599637" w:history="1">
            <w:r w:rsidR="00575526" w:rsidRPr="00084CB9">
              <w:rPr>
                <w:rStyle w:val="Hipervnculo"/>
                <w:noProof/>
              </w:rPr>
              <w:t>INTRODUCCIÓN</w:t>
            </w:r>
            <w:r w:rsidR="00575526">
              <w:rPr>
                <w:noProof/>
                <w:webHidden/>
              </w:rPr>
              <w:tab/>
            </w:r>
            <w:r w:rsidR="00575526">
              <w:rPr>
                <w:noProof/>
                <w:webHidden/>
              </w:rPr>
              <w:fldChar w:fldCharType="begin"/>
            </w:r>
            <w:r w:rsidR="00575526">
              <w:rPr>
                <w:noProof/>
                <w:webHidden/>
              </w:rPr>
              <w:instrText xml:space="preserve"> PAGEREF _Toc199599637 \h </w:instrText>
            </w:r>
            <w:r w:rsidR="00575526">
              <w:rPr>
                <w:noProof/>
                <w:webHidden/>
              </w:rPr>
            </w:r>
            <w:r w:rsidR="00575526">
              <w:rPr>
                <w:noProof/>
                <w:webHidden/>
              </w:rPr>
              <w:fldChar w:fldCharType="separate"/>
            </w:r>
            <w:r w:rsidR="00347946">
              <w:rPr>
                <w:noProof/>
                <w:webHidden/>
              </w:rPr>
              <w:t>3</w:t>
            </w:r>
            <w:r w:rsidR="00575526">
              <w:rPr>
                <w:noProof/>
                <w:webHidden/>
              </w:rPr>
              <w:fldChar w:fldCharType="end"/>
            </w:r>
          </w:hyperlink>
        </w:p>
        <w:p w14:paraId="16AA7276" w14:textId="5CCC9FEB"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38" w:history="1">
            <w:r w:rsidRPr="00084CB9">
              <w:rPr>
                <w:rStyle w:val="Hipervnculo"/>
                <w:rFonts w:ascii="Amasis MT Pro Black" w:eastAsia="Arial" w:hAnsi="Amasis MT Pro Black" w:cs="Arial"/>
                <w:noProof/>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 xml:space="preserve">PROGRAMA </w:t>
            </w:r>
            <w:r w:rsidRPr="00084CB9">
              <w:rPr>
                <w:rStyle w:val="Hipervnculo"/>
                <w:noProof/>
              </w:rPr>
              <w:t xml:space="preserve"> </w:t>
            </w:r>
            <w:r w:rsidRPr="00084CB9">
              <w:rPr>
                <w:rStyle w:val="Hipervnculo"/>
                <w:rFonts w:ascii="Amasis MT Pro Black" w:eastAsia="Arial" w:hAnsi="Amasis MT Pro Black" w:cs="Arial"/>
                <w:noProof/>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DE ESTUDIO</w:t>
            </w:r>
            <w:r>
              <w:rPr>
                <w:noProof/>
                <w:webHidden/>
              </w:rPr>
              <w:tab/>
            </w:r>
            <w:r>
              <w:rPr>
                <w:noProof/>
                <w:webHidden/>
              </w:rPr>
              <w:fldChar w:fldCharType="begin"/>
            </w:r>
            <w:r>
              <w:rPr>
                <w:noProof/>
                <w:webHidden/>
              </w:rPr>
              <w:instrText xml:space="preserve"> PAGEREF _Toc199599638 \h </w:instrText>
            </w:r>
            <w:r>
              <w:rPr>
                <w:noProof/>
                <w:webHidden/>
              </w:rPr>
            </w:r>
            <w:r>
              <w:rPr>
                <w:noProof/>
                <w:webHidden/>
              </w:rPr>
              <w:fldChar w:fldCharType="separate"/>
            </w:r>
            <w:r w:rsidR="00347946">
              <w:rPr>
                <w:noProof/>
                <w:webHidden/>
              </w:rPr>
              <w:t>4</w:t>
            </w:r>
            <w:r>
              <w:rPr>
                <w:noProof/>
                <w:webHidden/>
              </w:rPr>
              <w:fldChar w:fldCharType="end"/>
            </w:r>
          </w:hyperlink>
        </w:p>
        <w:p w14:paraId="23F5DB55" w14:textId="310B0007"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39" w:history="1">
            <w:r w:rsidRPr="00084CB9">
              <w:rPr>
                <w:rStyle w:val="Hipervnculo"/>
                <w:rFonts w:ascii="Amasis MT Pro Black" w:eastAsia="Arial" w:hAnsi="Amasis MT Pro Black" w:cs="Arial"/>
                <w:noProof/>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UNIDAD 1</w:t>
            </w:r>
            <w:r w:rsidR="00A168CD">
              <w:rPr>
                <w:rStyle w:val="Hipervnculo"/>
                <w:rFonts w:ascii="Amasis MT Pro Black" w:eastAsia="Arial" w:hAnsi="Amasis MT Pro Black" w:cs="Arial"/>
                <w:noProof/>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 xml:space="preserve"> TEOREMA DEL LIMITE CENTRAL Y ESTIMACIÓN</w:t>
            </w:r>
            <w:r>
              <w:rPr>
                <w:noProof/>
                <w:webHidden/>
              </w:rPr>
              <w:tab/>
            </w:r>
            <w:r>
              <w:rPr>
                <w:noProof/>
                <w:webHidden/>
              </w:rPr>
              <w:fldChar w:fldCharType="begin"/>
            </w:r>
            <w:r>
              <w:rPr>
                <w:noProof/>
                <w:webHidden/>
              </w:rPr>
              <w:instrText xml:space="preserve"> PAGEREF _Toc199599639 \h </w:instrText>
            </w:r>
            <w:r>
              <w:rPr>
                <w:noProof/>
                <w:webHidden/>
              </w:rPr>
            </w:r>
            <w:r>
              <w:rPr>
                <w:noProof/>
                <w:webHidden/>
              </w:rPr>
              <w:fldChar w:fldCharType="separate"/>
            </w:r>
            <w:r w:rsidR="00347946">
              <w:rPr>
                <w:noProof/>
                <w:webHidden/>
              </w:rPr>
              <w:t>18</w:t>
            </w:r>
            <w:r>
              <w:rPr>
                <w:noProof/>
                <w:webHidden/>
              </w:rPr>
              <w:fldChar w:fldCharType="end"/>
            </w:r>
          </w:hyperlink>
        </w:p>
        <w:p w14:paraId="5E59B019" w14:textId="1C6E37A0"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41" w:history="1">
            <w:r w:rsidRPr="00084CB9">
              <w:rPr>
                <w:rStyle w:val="Hipervnculo"/>
                <w:noProof/>
                <w:w w:val="110"/>
              </w:rPr>
              <w:t>“ENSAYO”</w:t>
            </w:r>
            <w:r>
              <w:rPr>
                <w:noProof/>
                <w:webHidden/>
              </w:rPr>
              <w:tab/>
            </w:r>
            <w:r>
              <w:rPr>
                <w:noProof/>
                <w:webHidden/>
              </w:rPr>
              <w:fldChar w:fldCharType="begin"/>
            </w:r>
            <w:r>
              <w:rPr>
                <w:noProof/>
                <w:webHidden/>
              </w:rPr>
              <w:instrText xml:space="preserve"> PAGEREF _Toc199599641 \h </w:instrText>
            </w:r>
            <w:r>
              <w:rPr>
                <w:noProof/>
                <w:webHidden/>
              </w:rPr>
            </w:r>
            <w:r>
              <w:rPr>
                <w:noProof/>
                <w:webHidden/>
              </w:rPr>
              <w:fldChar w:fldCharType="separate"/>
            </w:r>
            <w:r w:rsidR="00347946">
              <w:rPr>
                <w:noProof/>
                <w:webHidden/>
              </w:rPr>
              <w:t>19</w:t>
            </w:r>
            <w:r>
              <w:rPr>
                <w:noProof/>
                <w:webHidden/>
              </w:rPr>
              <w:fldChar w:fldCharType="end"/>
            </w:r>
          </w:hyperlink>
        </w:p>
        <w:p w14:paraId="31C5A1E0" w14:textId="262E8C41" w:rsidR="00575526" w:rsidRDefault="00575526">
          <w:pPr>
            <w:pStyle w:val="TDC2"/>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42" w:history="1">
            <w:r w:rsidRPr="00084CB9">
              <w:rPr>
                <w:rStyle w:val="Hipervnculo"/>
                <w:noProof/>
                <w:w w:val="105"/>
              </w:rPr>
              <w:t>“</w:t>
            </w:r>
            <w:r w:rsidRPr="00084CB9">
              <w:rPr>
                <w:rStyle w:val="Hipervnculo"/>
                <w:rFonts w:eastAsia="Trebuchet MS" w:cs="Trebuchet MS"/>
                <w:noProof/>
                <w:spacing w:val="-2"/>
              </w:rPr>
              <w:t>MAPAS MENTALES”</w:t>
            </w:r>
            <w:r>
              <w:rPr>
                <w:noProof/>
                <w:webHidden/>
              </w:rPr>
              <w:tab/>
            </w:r>
            <w:r>
              <w:rPr>
                <w:noProof/>
                <w:webHidden/>
              </w:rPr>
              <w:fldChar w:fldCharType="begin"/>
            </w:r>
            <w:r>
              <w:rPr>
                <w:noProof/>
                <w:webHidden/>
              </w:rPr>
              <w:instrText xml:space="preserve"> PAGEREF _Toc199599642 \h </w:instrText>
            </w:r>
            <w:r>
              <w:rPr>
                <w:noProof/>
                <w:webHidden/>
              </w:rPr>
            </w:r>
            <w:r>
              <w:rPr>
                <w:noProof/>
                <w:webHidden/>
              </w:rPr>
              <w:fldChar w:fldCharType="separate"/>
            </w:r>
            <w:r w:rsidR="00347946">
              <w:rPr>
                <w:noProof/>
                <w:webHidden/>
              </w:rPr>
              <w:t>32</w:t>
            </w:r>
            <w:r>
              <w:rPr>
                <w:noProof/>
                <w:webHidden/>
              </w:rPr>
              <w:fldChar w:fldCharType="end"/>
            </w:r>
          </w:hyperlink>
        </w:p>
        <w:p w14:paraId="0F683153" w14:textId="1477AAED"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46" w:history="1">
            <w:r w:rsidRPr="00084CB9">
              <w:rPr>
                <w:rStyle w:val="Hipervnculo"/>
                <w:noProof/>
                <w:w w:val="105"/>
              </w:rPr>
              <w:t>“DOCUMENTO</w:t>
            </w:r>
            <w:r w:rsidRPr="00084CB9">
              <w:rPr>
                <w:rStyle w:val="Hipervnculo"/>
                <w:noProof/>
                <w:spacing w:val="53"/>
                <w:w w:val="150"/>
              </w:rPr>
              <w:t xml:space="preserve"> </w:t>
            </w:r>
            <w:r w:rsidRPr="00084CB9">
              <w:rPr>
                <w:rStyle w:val="Hipervnculo"/>
                <w:noProof/>
                <w:w w:val="105"/>
              </w:rPr>
              <w:t>EXTENSO”</w:t>
            </w:r>
            <w:r>
              <w:rPr>
                <w:noProof/>
                <w:webHidden/>
              </w:rPr>
              <w:tab/>
            </w:r>
            <w:r>
              <w:rPr>
                <w:noProof/>
                <w:webHidden/>
              </w:rPr>
              <w:fldChar w:fldCharType="begin"/>
            </w:r>
            <w:r>
              <w:rPr>
                <w:noProof/>
                <w:webHidden/>
              </w:rPr>
              <w:instrText xml:space="preserve"> PAGEREF _Toc199599646 \h </w:instrText>
            </w:r>
            <w:r>
              <w:rPr>
                <w:noProof/>
                <w:webHidden/>
              </w:rPr>
            </w:r>
            <w:r>
              <w:rPr>
                <w:noProof/>
                <w:webHidden/>
              </w:rPr>
              <w:fldChar w:fldCharType="separate"/>
            </w:r>
            <w:r w:rsidR="00347946">
              <w:rPr>
                <w:noProof/>
                <w:webHidden/>
              </w:rPr>
              <w:t>35</w:t>
            </w:r>
            <w:r>
              <w:rPr>
                <w:noProof/>
                <w:webHidden/>
              </w:rPr>
              <w:fldChar w:fldCharType="end"/>
            </w:r>
          </w:hyperlink>
        </w:p>
        <w:p w14:paraId="2B38EF35" w14:textId="63FC916F"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47" w:history="1">
            <w:r w:rsidRPr="00084CB9">
              <w:rPr>
                <w:rStyle w:val="Hipervnculo"/>
                <w:noProof/>
              </w:rPr>
              <w:t>“PRACTICAS</w:t>
            </w:r>
            <w:r w:rsidRPr="00084CB9">
              <w:rPr>
                <w:rStyle w:val="Hipervnculo"/>
                <w:noProof/>
                <w:spacing w:val="63"/>
              </w:rPr>
              <w:t xml:space="preserve"> </w:t>
            </w:r>
            <w:r w:rsidRPr="00084CB9">
              <w:rPr>
                <w:rStyle w:val="Hipervnculo"/>
                <w:noProof/>
              </w:rPr>
              <w:t>DE</w:t>
            </w:r>
            <w:r w:rsidRPr="00084CB9">
              <w:rPr>
                <w:rStyle w:val="Hipervnculo"/>
                <w:noProof/>
                <w:spacing w:val="58"/>
              </w:rPr>
              <w:t xml:space="preserve"> </w:t>
            </w:r>
            <w:r w:rsidRPr="00084CB9">
              <w:rPr>
                <w:rStyle w:val="Hipervnculo"/>
                <w:noProof/>
              </w:rPr>
              <w:t>LABORATORIO</w:t>
            </w:r>
            <w:r w:rsidRPr="00084CB9">
              <w:rPr>
                <w:rStyle w:val="Hipervnculo"/>
                <w:noProof/>
                <w:spacing w:val="60"/>
              </w:rPr>
              <w:t xml:space="preserve"> </w:t>
            </w:r>
            <w:r w:rsidRPr="00084CB9">
              <w:rPr>
                <w:rStyle w:val="Hipervnculo"/>
                <w:noProof/>
                <w:spacing w:val="-5"/>
              </w:rPr>
              <w:t>DE</w:t>
            </w:r>
            <w:r>
              <w:rPr>
                <w:noProof/>
                <w:webHidden/>
              </w:rPr>
              <w:tab/>
            </w:r>
            <w:r>
              <w:rPr>
                <w:noProof/>
                <w:webHidden/>
              </w:rPr>
              <w:fldChar w:fldCharType="begin"/>
            </w:r>
            <w:r>
              <w:rPr>
                <w:noProof/>
                <w:webHidden/>
              </w:rPr>
              <w:instrText xml:space="preserve"> PAGEREF _Toc199599647 \h </w:instrText>
            </w:r>
            <w:r>
              <w:rPr>
                <w:noProof/>
                <w:webHidden/>
              </w:rPr>
            </w:r>
            <w:r>
              <w:rPr>
                <w:noProof/>
                <w:webHidden/>
              </w:rPr>
              <w:fldChar w:fldCharType="separate"/>
            </w:r>
            <w:r w:rsidR="00347946">
              <w:rPr>
                <w:noProof/>
                <w:webHidden/>
              </w:rPr>
              <w:t>53</w:t>
            </w:r>
            <w:r>
              <w:rPr>
                <w:noProof/>
                <w:webHidden/>
              </w:rPr>
              <w:fldChar w:fldCharType="end"/>
            </w:r>
          </w:hyperlink>
        </w:p>
        <w:p w14:paraId="423D849E" w14:textId="0109CE34"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48" w:history="1">
            <w:r w:rsidRPr="00084CB9">
              <w:rPr>
                <w:rStyle w:val="Hipervnculo"/>
                <w:noProof/>
                <w:w w:val="110"/>
              </w:rPr>
              <w:t>COMPUTO”</w:t>
            </w:r>
            <w:r>
              <w:rPr>
                <w:noProof/>
                <w:webHidden/>
              </w:rPr>
              <w:tab/>
            </w:r>
            <w:r>
              <w:rPr>
                <w:noProof/>
                <w:webHidden/>
              </w:rPr>
              <w:fldChar w:fldCharType="begin"/>
            </w:r>
            <w:r>
              <w:rPr>
                <w:noProof/>
                <w:webHidden/>
              </w:rPr>
              <w:instrText xml:space="preserve"> PAGEREF _Toc199599648 \h </w:instrText>
            </w:r>
            <w:r>
              <w:rPr>
                <w:noProof/>
                <w:webHidden/>
              </w:rPr>
            </w:r>
            <w:r>
              <w:rPr>
                <w:noProof/>
                <w:webHidden/>
              </w:rPr>
              <w:fldChar w:fldCharType="separate"/>
            </w:r>
            <w:r w:rsidR="00347946">
              <w:rPr>
                <w:noProof/>
                <w:webHidden/>
              </w:rPr>
              <w:t>53</w:t>
            </w:r>
            <w:r>
              <w:rPr>
                <w:noProof/>
                <w:webHidden/>
              </w:rPr>
              <w:fldChar w:fldCharType="end"/>
            </w:r>
          </w:hyperlink>
        </w:p>
        <w:p w14:paraId="4D157C5C" w14:textId="3C2BEA45"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49" w:history="1">
            <w:r w:rsidRPr="00084CB9">
              <w:rPr>
                <w:rStyle w:val="Hipervnculo"/>
                <w:noProof/>
              </w:rPr>
              <w:t>“Examen Primer</w:t>
            </w:r>
            <w:r w:rsidRPr="00084CB9">
              <w:rPr>
                <w:rStyle w:val="Hipervnculo"/>
                <w:noProof/>
                <w:spacing w:val="-3"/>
              </w:rPr>
              <w:t xml:space="preserve"> </w:t>
            </w:r>
            <w:r w:rsidRPr="00084CB9">
              <w:rPr>
                <w:rStyle w:val="Hipervnculo"/>
                <w:noProof/>
              </w:rPr>
              <w:t>Parcial”</w:t>
            </w:r>
            <w:r>
              <w:rPr>
                <w:noProof/>
                <w:webHidden/>
              </w:rPr>
              <w:tab/>
            </w:r>
            <w:r>
              <w:rPr>
                <w:noProof/>
                <w:webHidden/>
              </w:rPr>
              <w:fldChar w:fldCharType="begin"/>
            </w:r>
            <w:r>
              <w:rPr>
                <w:noProof/>
                <w:webHidden/>
              </w:rPr>
              <w:instrText xml:space="preserve"> PAGEREF _Toc199599649 \h </w:instrText>
            </w:r>
            <w:r>
              <w:rPr>
                <w:noProof/>
                <w:webHidden/>
              </w:rPr>
            </w:r>
            <w:r>
              <w:rPr>
                <w:noProof/>
                <w:webHidden/>
              </w:rPr>
              <w:fldChar w:fldCharType="separate"/>
            </w:r>
            <w:r w:rsidR="00347946">
              <w:rPr>
                <w:noProof/>
                <w:webHidden/>
              </w:rPr>
              <w:t>65</w:t>
            </w:r>
            <w:r>
              <w:rPr>
                <w:noProof/>
                <w:webHidden/>
              </w:rPr>
              <w:fldChar w:fldCharType="end"/>
            </w:r>
          </w:hyperlink>
        </w:p>
        <w:p w14:paraId="4C50C2E4" w14:textId="23F8BFF5"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50" w:history="1">
            <w:r w:rsidRPr="00084CB9">
              <w:rPr>
                <w:rStyle w:val="Hipervnculo"/>
                <w:noProof/>
              </w:rPr>
              <w:t>CONCLUSIÓN</w:t>
            </w:r>
            <w:r w:rsidRPr="00084CB9">
              <w:rPr>
                <w:rStyle w:val="Hipervnculo"/>
                <w:noProof/>
                <w:spacing w:val="-4"/>
              </w:rPr>
              <w:t xml:space="preserve"> </w:t>
            </w:r>
            <w:r w:rsidRPr="00084CB9">
              <w:rPr>
                <w:rStyle w:val="Hipervnculo"/>
                <w:noProof/>
              </w:rPr>
              <w:t>SOBRE</w:t>
            </w:r>
            <w:r w:rsidRPr="00084CB9">
              <w:rPr>
                <w:rStyle w:val="Hipervnculo"/>
                <w:noProof/>
                <w:spacing w:val="-4"/>
              </w:rPr>
              <w:t xml:space="preserve"> </w:t>
            </w:r>
            <w:r w:rsidRPr="00084CB9">
              <w:rPr>
                <w:rStyle w:val="Hipervnculo"/>
                <w:noProof/>
              </w:rPr>
              <w:t>EL</w:t>
            </w:r>
            <w:r w:rsidRPr="00084CB9">
              <w:rPr>
                <w:rStyle w:val="Hipervnculo"/>
                <w:noProof/>
                <w:spacing w:val="-8"/>
              </w:rPr>
              <w:t xml:space="preserve"> </w:t>
            </w:r>
            <w:r w:rsidRPr="00084CB9">
              <w:rPr>
                <w:rStyle w:val="Hipervnculo"/>
                <w:noProof/>
              </w:rPr>
              <w:t>PARCIAL</w:t>
            </w:r>
            <w:r>
              <w:rPr>
                <w:noProof/>
                <w:webHidden/>
              </w:rPr>
              <w:tab/>
            </w:r>
            <w:r>
              <w:rPr>
                <w:noProof/>
                <w:webHidden/>
              </w:rPr>
              <w:fldChar w:fldCharType="begin"/>
            </w:r>
            <w:r>
              <w:rPr>
                <w:noProof/>
                <w:webHidden/>
              </w:rPr>
              <w:instrText xml:space="preserve"> PAGEREF _Toc199599650 \h </w:instrText>
            </w:r>
            <w:r>
              <w:rPr>
                <w:noProof/>
                <w:webHidden/>
              </w:rPr>
            </w:r>
            <w:r>
              <w:rPr>
                <w:noProof/>
                <w:webHidden/>
              </w:rPr>
              <w:fldChar w:fldCharType="separate"/>
            </w:r>
            <w:r w:rsidR="00347946">
              <w:rPr>
                <w:noProof/>
                <w:webHidden/>
              </w:rPr>
              <w:t>72</w:t>
            </w:r>
            <w:r>
              <w:rPr>
                <w:noProof/>
                <w:webHidden/>
              </w:rPr>
              <w:fldChar w:fldCharType="end"/>
            </w:r>
          </w:hyperlink>
        </w:p>
        <w:p w14:paraId="51518D21" w14:textId="361439E0"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51" w:history="1">
            <w:r w:rsidRPr="00084CB9">
              <w:rPr>
                <w:rStyle w:val="Hipervnculo"/>
                <w:rFonts w:ascii="Amasis MT Pro Black" w:eastAsia="Arial" w:hAnsi="Amasis MT Pro Black" w:cs="Arial"/>
                <w:noProof/>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UNIDAD 2</w:t>
            </w:r>
            <w:r w:rsidR="00A168CD">
              <w:rPr>
                <w:rStyle w:val="Hipervnculo"/>
                <w:rFonts w:ascii="Amasis MT Pro Black" w:eastAsia="Arial" w:hAnsi="Amasis MT Pro Black" w:cs="Arial"/>
                <w:noProof/>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 xml:space="preserve"> PRUEBA DE HIPOTESIS Y CONTROL DE CALIDAD</w:t>
            </w:r>
            <w:r>
              <w:rPr>
                <w:noProof/>
                <w:webHidden/>
              </w:rPr>
              <w:tab/>
            </w:r>
            <w:r>
              <w:rPr>
                <w:noProof/>
                <w:webHidden/>
              </w:rPr>
              <w:fldChar w:fldCharType="begin"/>
            </w:r>
            <w:r>
              <w:rPr>
                <w:noProof/>
                <w:webHidden/>
              </w:rPr>
              <w:instrText xml:space="preserve"> PAGEREF _Toc199599651 \h </w:instrText>
            </w:r>
            <w:r>
              <w:rPr>
                <w:noProof/>
                <w:webHidden/>
              </w:rPr>
            </w:r>
            <w:r>
              <w:rPr>
                <w:noProof/>
                <w:webHidden/>
              </w:rPr>
              <w:fldChar w:fldCharType="separate"/>
            </w:r>
            <w:r w:rsidR="00347946">
              <w:rPr>
                <w:noProof/>
                <w:webHidden/>
              </w:rPr>
              <w:t>73</w:t>
            </w:r>
            <w:r>
              <w:rPr>
                <w:noProof/>
                <w:webHidden/>
              </w:rPr>
              <w:fldChar w:fldCharType="end"/>
            </w:r>
          </w:hyperlink>
        </w:p>
        <w:p w14:paraId="55001508" w14:textId="46711631"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53" w:history="1">
            <w:r w:rsidRPr="00084CB9">
              <w:rPr>
                <w:rStyle w:val="Hipervnculo"/>
                <w:noProof/>
                <w:w w:val="110"/>
              </w:rPr>
              <w:t>“ENSAYO”</w:t>
            </w:r>
            <w:r>
              <w:rPr>
                <w:noProof/>
                <w:webHidden/>
              </w:rPr>
              <w:tab/>
            </w:r>
            <w:r>
              <w:rPr>
                <w:noProof/>
                <w:webHidden/>
              </w:rPr>
              <w:fldChar w:fldCharType="begin"/>
            </w:r>
            <w:r>
              <w:rPr>
                <w:noProof/>
                <w:webHidden/>
              </w:rPr>
              <w:instrText xml:space="preserve"> PAGEREF _Toc199599653 \h </w:instrText>
            </w:r>
            <w:r>
              <w:rPr>
                <w:noProof/>
                <w:webHidden/>
              </w:rPr>
            </w:r>
            <w:r>
              <w:rPr>
                <w:noProof/>
                <w:webHidden/>
              </w:rPr>
              <w:fldChar w:fldCharType="separate"/>
            </w:r>
            <w:r w:rsidR="00347946">
              <w:rPr>
                <w:noProof/>
                <w:webHidden/>
              </w:rPr>
              <w:t>74</w:t>
            </w:r>
            <w:r>
              <w:rPr>
                <w:noProof/>
                <w:webHidden/>
              </w:rPr>
              <w:fldChar w:fldCharType="end"/>
            </w:r>
          </w:hyperlink>
        </w:p>
        <w:p w14:paraId="7F33C412" w14:textId="26C97840"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54" w:history="1">
            <w:r w:rsidRPr="00084CB9">
              <w:rPr>
                <w:rStyle w:val="Hipervnculo"/>
                <w:noProof/>
                <w:spacing w:val="-4"/>
                <w:w w:val="110"/>
              </w:rPr>
              <w:t>“MAPAS</w:t>
            </w:r>
            <w:r w:rsidRPr="00084CB9">
              <w:rPr>
                <w:rStyle w:val="Hipervnculo"/>
                <w:noProof/>
                <w:spacing w:val="-15"/>
                <w:w w:val="110"/>
              </w:rPr>
              <w:t xml:space="preserve"> </w:t>
            </w:r>
            <w:r w:rsidRPr="00084CB9">
              <w:rPr>
                <w:rStyle w:val="Hipervnculo"/>
                <w:noProof/>
                <w:w w:val="110"/>
              </w:rPr>
              <w:t>MENTALES”</w:t>
            </w:r>
            <w:r>
              <w:rPr>
                <w:noProof/>
                <w:webHidden/>
              </w:rPr>
              <w:tab/>
            </w:r>
            <w:r>
              <w:rPr>
                <w:noProof/>
                <w:webHidden/>
              </w:rPr>
              <w:fldChar w:fldCharType="begin"/>
            </w:r>
            <w:r>
              <w:rPr>
                <w:noProof/>
                <w:webHidden/>
              </w:rPr>
              <w:instrText xml:space="preserve"> PAGEREF _Toc199599654 \h </w:instrText>
            </w:r>
            <w:r>
              <w:rPr>
                <w:noProof/>
                <w:webHidden/>
              </w:rPr>
            </w:r>
            <w:r>
              <w:rPr>
                <w:noProof/>
                <w:webHidden/>
              </w:rPr>
              <w:fldChar w:fldCharType="separate"/>
            </w:r>
            <w:r w:rsidR="00347946">
              <w:rPr>
                <w:noProof/>
                <w:webHidden/>
              </w:rPr>
              <w:t>98</w:t>
            </w:r>
            <w:r>
              <w:rPr>
                <w:noProof/>
                <w:webHidden/>
              </w:rPr>
              <w:fldChar w:fldCharType="end"/>
            </w:r>
          </w:hyperlink>
        </w:p>
        <w:p w14:paraId="7FF5E384" w14:textId="00B9098C" w:rsidR="00575526" w:rsidRDefault="00575526">
          <w:pPr>
            <w:pStyle w:val="TDC2"/>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55" w:history="1">
            <w:r w:rsidRPr="00084CB9">
              <w:rPr>
                <w:rStyle w:val="Hipervnculo"/>
                <w:noProof/>
                <w:spacing w:val="2"/>
                <w:w w:val="105"/>
              </w:rPr>
              <w:t>“</w:t>
            </w:r>
            <w:r w:rsidRPr="00084CB9">
              <w:rPr>
                <w:rStyle w:val="Hipervnculo"/>
                <w:rFonts w:eastAsia="Trebuchet MS" w:cs="Trebuchet MS"/>
                <w:noProof/>
                <w:spacing w:val="-2"/>
              </w:rPr>
              <w:t>DOCUMENTO EXTENSO”</w:t>
            </w:r>
            <w:r>
              <w:rPr>
                <w:noProof/>
                <w:webHidden/>
              </w:rPr>
              <w:tab/>
            </w:r>
            <w:r>
              <w:rPr>
                <w:noProof/>
                <w:webHidden/>
              </w:rPr>
              <w:fldChar w:fldCharType="begin"/>
            </w:r>
            <w:r>
              <w:rPr>
                <w:noProof/>
                <w:webHidden/>
              </w:rPr>
              <w:instrText xml:space="preserve"> PAGEREF _Toc199599655 \h </w:instrText>
            </w:r>
            <w:r>
              <w:rPr>
                <w:noProof/>
                <w:webHidden/>
              </w:rPr>
            </w:r>
            <w:r>
              <w:rPr>
                <w:noProof/>
                <w:webHidden/>
              </w:rPr>
              <w:fldChar w:fldCharType="separate"/>
            </w:r>
            <w:r w:rsidR="00347946">
              <w:rPr>
                <w:noProof/>
                <w:webHidden/>
              </w:rPr>
              <w:t>100</w:t>
            </w:r>
            <w:r>
              <w:rPr>
                <w:noProof/>
                <w:webHidden/>
              </w:rPr>
              <w:fldChar w:fldCharType="end"/>
            </w:r>
          </w:hyperlink>
        </w:p>
        <w:p w14:paraId="17263E42" w14:textId="5C7E203D"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56" w:history="1">
            <w:r w:rsidRPr="00084CB9">
              <w:rPr>
                <w:rStyle w:val="Hipervnculo"/>
                <w:noProof/>
                <w:w w:val="110"/>
              </w:rPr>
              <w:t>“PRACTICAS</w:t>
            </w:r>
            <w:r w:rsidRPr="00084CB9">
              <w:rPr>
                <w:rStyle w:val="Hipervnculo"/>
                <w:noProof/>
                <w:spacing w:val="-22"/>
                <w:w w:val="110"/>
              </w:rPr>
              <w:t xml:space="preserve"> </w:t>
            </w:r>
            <w:r w:rsidRPr="00084CB9">
              <w:rPr>
                <w:rStyle w:val="Hipervnculo"/>
                <w:noProof/>
                <w:w w:val="110"/>
              </w:rPr>
              <w:t>DE</w:t>
            </w:r>
            <w:r w:rsidRPr="00084CB9">
              <w:rPr>
                <w:rStyle w:val="Hipervnculo"/>
                <w:noProof/>
                <w:spacing w:val="-22"/>
                <w:w w:val="110"/>
              </w:rPr>
              <w:t xml:space="preserve"> </w:t>
            </w:r>
            <w:r w:rsidRPr="00084CB9">
              <w:rPr>
                <w:rStyle w:val="Hipervnculo"/>
                <w:noProof/>
                <w:w w:val="110"/>
              </w:rPr>
              <w:t>LABORATORIO</w:t>
            </w:r>
            <w:r w:rsidRPr="00084CB9">
              <w:rPr>
                <w:rStyle w:val="Hipervnculo"/>
                <w:noProof/>
                <w:spacing w:val="-22"/>
                <w:w w:val="110"/>
              </w:rPr>
              <w:t xml:space="preserve"> </w:t>
            </w:r>
            <w:r w:rsidRPr="00084CB9">
              <w:rPr>
                <w:rStyle w:val="Hipervnculo"/>
                <w:noProof/>
                <w:w w:val="110"/>
              </w:rPr>
              <w:t>DE COMPUTO”</w:t>
            </w:r>
            <w:r>
              <w:rPr>
                <w:noProof/>
                <w:webHidden/>
              </w:rPr>
              <w:tab/>
            </w:r>
            <w:r>
              <w:rPr>
                <w:noProof/>
                <w:webHidden/>
              </w:rPr>
              <w:fldChar w:fldCharType="begin"/>
            </w:r>
            <w:r>
              <w:rPr>
                <w:noProof/>
                <w:webHidden/>
              </w:rPr>
              <w:instrText xml:space="preserve"> PAGEREF _Toc199599656 \h </w:instrText>
            </w:r>
            <w:r>
              <w:rPr>
                <w:noProof/>
                <w:webHidden/>
              </w:rPr>
            </w:r>
            <w:r>
              <w:rPr>
                <w:noProof/>
                <w:webHidden/>
              </w:rPr>
              <w:fldChar w:fldCharType="separate"/>
            </w:r>
            <w:r w:rsidR="00347946">
              <w:rPr>
                <w:noProof/>
                <w:webHidden/>
              </w:rPr>
              <w:t>118</w:t>
            </w:r>
            <w:r>
              <w:rPr>
                <w:noProof/>
                <w:webHidden/>
              </w:rPr>
              <w:fldChar w:fldCharType="end"/>
            </w:r>
          </w:hyperlink>
        </w:p>
        <w:p w14:paraId="312F34D5" w14:textId="541D03E2"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57" w:history="1">
            <w:r w:rsidRPr="00084CB9">
              <w:rPr>
                <w:rStyle w:val="Hipervnculo"/>
                <w:noProof/>
              </w:rPr>
              <w:t>EXAMEN2do. Parcial</w:t>
            </w:r>
            <w:r>
              <w:rPr>
                <w:noProof/>
                <w:webHidden/>
              </w:rPr>
              <w:tab/>
            </w:r>
            <w:r>
              <w:rPr>
                <w:noProof/>
                <w:webHidden/>
              </w:rPr>
              <w:fldChar w:fldCharType="begin"/>
            </w:r>
            <w:r>
              <w:rPr>
                <w:noProof/>
                <w:webHidden/>
              </w:rPr>
              <w:instrText xml:space="preserve"> PAGEREF _Toc199599657 \h </w:instrText>
            </w:r>
            <w:r>
              <w:rPr>
                <w:noProof/>
                <w:webHidden/>
              </w:rPr>
            </w:r>
            <w:r>
              <w:rPr>
                <w:noProof/>
                <w:webHidden/>
              </w:rPr>
              <w:fldChar w:fldCharType="separate"/>
            </w:r>
            <w:r w:rsidR="00347946">
              <w:rPr>
                <w:noProof/>
                <w:webHidden/>
              </w:rPr>
              <w:t>127</w:t>
            </w:r>
            <w:r>
              <w:rPr>
                <w:noProof/>
                <w:webHidden/>
              </w:rPr>
              <w:fldChar w:fldCharType="end"/>
            </w:r>
          </w:hyperlink>
        </w:p>
        <w:p w14:paraId="7B0A9476" w14:textId="2082207F"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58" w:history="1">
            <w:r w:rsidRPr="00084CB9">
              <w:rPr>
                <w:rStyle w:val="Hipervnculo"/>
                <w:noProof/>
              </w:rPr>
              <w:t>CONCLUSIÓN</w:t>
            </w:r>
            <w:r w:rsidRPr="00084CB9">
              <w:rPr>
                <w:rStyle w:val="Hipervnculo"/>
                <w:noProof/>
                <w:spacing w:val="-4"/>
              </w:rPr>
              <w:t xml:space="preserve"> </w:t>
            </w:r>
            <w:r w:rsidRPr="00084CB9">
              <w:rPr>
                <w:rStyle w:val="Hipervnculo"/>
                <w:noProof/>
              </w:rPr>
              <w:t>SOBRE</w:t>
            </w:r>
            <w:r w:rsidRPr="00084CB9">
              <w:rPr>
                <w:rStyle w:val="Hipervnculo"/>
                <w:noProof/>
                <w:spacing w:val="-4"/>
              </w:rPr>
              <w:t xml:space="preserve"> </w:t>
            </w:r>
            <w:r w:rsidRPr="00084CB9">
              <w:rPr>
                <w:rStyle w:val="Hipervnculo"/>
                <w:noProof/>
              </w:rPr>
              <w:t>EL</w:t>
            </w:r>
            <w:r w:rsidRPr="00084CB9">
              <w:rPr>
                <w:rStyle w:val="Hipervnculo"/>
                <w:noProof/>
                <w:spacing w:val="-8"/>
              </w:rPr>
              <w:t xml:space="preserve"> </w:t>
            </w:r>
            <w:r w:rsidRPr="00084CB9">
              <w:rPr>
                <w:rStyle w:val="Hipervnculo"/>
                <w:noProof/>
              </w:rPr>
              <w:t>PARCIAL</w:t>
            </w:r>
            <w:r>
              <w:rPr>
                <w:noProof/>
                <w:webHidden/>
              </w:rPr>
              <w:tab/>
            </w:r>
            <w:r>
              <w:rPr>
                <w:noProof/>
                <w:webHidden/>
              </w:rPr>
              <w:fldChar w:fldCharType="begin"/>
            </w:r>
            <w:r>
              <w:rPr>
                <w:noProof/>
                <w:webHidden/>
              </w:rPr>
              <w:instrText xml:space="preserve"> PAGEREF _Toc199599658 \h </w:instrText>
            </w:r>
            <w:r>
              <w:rPr>
                <w:noProof/>
                <w:webHidden/>
              </w:rPr>
            </w:r>
            <w:r>
              <w:rPr>
                <w:noProof/>
                <w:webHidden/>
              </w:rPr>
              <w:fldChar w:fldCharType="separate"/>
            </w:r>
            <w:r w:rsidR="00347946">
              <w:rPr>
                <w:noProof/>
                <w:webHidden/>
              </w:rPr>
              <w:t>130</w:t>
            </w:r>
            <w:r>
              <w:rPr>
                <w:noProof/>
                <w:webHidden/>
              </w:rPr>
              <w:fldChar w:fldCharType="end"/>
            </w:r>
          </w:hyperlink>
        </w:p>
        <w:p w14:paraId="5FEE5ED6" w14:textId="260147A3" w:rsidR="00575526" w:rsidRDefault="00575526">
          <w:pPr>
            <w:pStyle w:val="TDC1"/>
            <w:tabs>
              <w:tab w:val="right" w:leader="dot" w:pos="9350"/>
            </w:tabs>
            <w:rPr>
              <w:rStyle w:val="Hipervnculo"/>
              <w:noProof/>
            </w:rPr>
          </w:pPr>
          <w:hyperlink w:anchor="_Toc199599659" w:history="1">
            <w:r w:rsidRPr="00084CB9">
              <w:rPr>
                <w:rStyle w:val="Hipervnculo"/>
                <w:rFonts w:ascii="Amasis MT Pro Black" w:eastAsia="Arial" w:hAnsi="Amasis MT Pro Black" w:cs="Arial"/>
                <w:noProof/>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UNIDAD 3 Y 4</w:t>
            </w:r>
            <w:r w:rsidR="00A168CD">
              <w:rPr>
                <w:rStyle w:val="Hipervnculo"/>
                <w:rFonts w:ascii="Amasis MT Pro Black" w:eastAsia="Arial" w:hAnsi="Amasis MT Pro Black" w:cs="Arial"/>
                <w:noProof/>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 xml:space="preserve"> ANOVA, CORRELACIÓN, RGRESIÓN LINEAL</w:t>
            </w:r>
            <w:r>
              <w:rPr>
                <w:noProof/>
                <w:webHidden/>
              </w:rPr>
              <w:tab/>
            </w:r>
            <w:r>
              <w:rPr>
                <w:noProof/>
                <w:webHidden/>
              </w:rPr>
              <w:fldChar w:fldCharType="begin"/>
            </w:r>
            <w:r>
              <w:rPr>
                <w:noProof/>
                <w:webHidden/>
              </w:rPr>
              <w:instrText xml:space="preserve"> PAGEREF _Toc199599659 \h </w:instrText>
            </w:r>
            <w:r>
              <w:rPr>
                <w:noProof/>
                <w:webHidden/>
              </w:rPr>
            </w:r>
            <w:r>
              <w:rPr>
                <w:noProof/>
                <w:webHidden/>
              </w:rPr>
              <w:fldChar w:fldCharType="separate"/>
            </w:r>
            <w:r w:rsidR="00347946">
              <w:rPr>
                <w:noProof/>
                <w:webHidden/>
              </w:rPr>
              <w:t>131</w:t>
            </w:r>
            <w:r>
              <w:rPr>
                <w:noProof/>
                <w:webHidden/>
              </w:rPr>
              <w:fldChar w:fldCharType="end"/>
            </w:r>
          </w:hyperlink>
        </w:p>
        <w:p w14:paraId="3C9FFB4D" w14:textId="3DCF5FF4"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64" w:history="1">
            <w:r w:rsidRPr="00084CB9">
              <w:rPr>
                <w:rStyle w:val="Hipervnculo"/>
                <w:noProof/>
                <w:w w:val="110"/>
              </w:rPr>
              <w:t>“ENSAYO”</w:t>
            </w:r>
            <w:r>
              <w:rPr>
                <w:noProof/>
                <w:webHidden/>
              </w:rPr>
              <w:tab/>
            </w:r>
            <w:r>
              <w:rPr>
                <w:noProof/>
                <w:webHidden/>
              </w:rPr>
              <w:fldChar w:fldCharType="begin"/>
            </w:r>
            <w:r>
              <w:rPr>
                <w:noProof/>
                <w:webHidden/>
              </w:rPr>
              <w:instrText xml:space="preserve"> PAGEREF _Toc199599664 \h </w:instrText>
            </w:r>
            <w:r>
              <w:rPr>
                <w:noProof/>
                <w:webHidden/>
              </w:rPr>
            </w:r>
            <w:r>
              <w:rPr>
                <w:noProof/>
                <w:webHidden/>
              </w:rPr>
              <w:fldChar w:fldCharType="separate"/>
            </w:r>
            <w:r w:rsidR="00347946">
              <w:rPr>
                <w:noProof/>
                <w:webHidden/>
              </w:rPr>
              <w:t>132</w:t>
            </w:r>
            <w:r>
              <w:rPr>
                <w:noProof/>
                <w:webHidden/>
              </w:rPr>
              <w:fldChar w:fldCharType="end"/>
            </w:r>
          </w:hyperlink>
        </w:p>
        <w:p w14:paraId="60787E35" w14:textId="52FFE226"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65" w:history="1">
            <w:r w:rsidRPr="00084CB9">
              <w:rPr>
                <w:rStyle w:val="Hipervnculo"/>
                <w:noProof/>
                <w:w w:val="105"/>
              </w:rPr>
              <w:t>“MAPAS</w:t>
            </w:r>
            <w:r w:rsidRPr="00084CB9">
              <w:rPr>
                <w:rStyle w:val="Hipervnculo"/>
                <w:noProof/>
                <w:spacing w:val="20"/>
                <w:w w:val="110"/>
              </w:rPr>
              <w:t xml:space="preserve"> </w:t>
            </w:r>
            <w:r w:rsidRPr="00084CB9">
              <w:rPr>
                <w:rStyle w:val="Hipervnculo"/>
                <w:noProof/>
                <w:w w:val="110"/>
              </w:rPr>
              <w:t>MENTALES”</w:t>
            </w:r>
            <w:r>
              <w:rPr>
                <w:noProof/>
                <w:webHidden/>
              </w:rPr>
              <w:tab/>
            </w:r>
            <w:r>
              <w:rPr>
                <w:noProof/>
                <w:webHidden/>
              </w:rPr>
              <w:fldChar w:fldCharType="begin"/>
            </w:r>
            <w:r>
              <w:rPr>
                <w:noProof/>
                <w:webHidden/>
              </w:rPr>
              <w:instrText xml:space="preserve"> PAGEREF _Toc199599665 \h </w:instrText>
            </w:r>
            <w:r>
              <w:rPr>
                <w:noProof/>
                <w:webHidden/>
              </w:rPr>
            </w:r>
            <w:r>
              <w:rPr>
                <w:noProof/>
                <w:webHidden/>
              </w:rPr>
              <w:fldChar w:fldCharType="separate"/>
            </w:r>
            <w:r w:rsidR="00347946">
              <w:rPr>
                <w:noProof/>
                <w:webHidden/>
              </w:rPr>
              <w:t>151</w:t>
            </w:r>
            <w:r>
              <w:rPr>
                <w:noProof/>
                <w:webHidden/>
              </w:rPr>
              <w:fldChar w:fldCharType="end"/>
            </w:r>
          </w:hyperlink>
        </w:p>
        <w:p w14:paraId="304A3083" w14:textId="65F5A936"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71" w:history="1">
            <w:r w:rsidRPr="00084CB9">
              <w:rPr>
                <w:rStyle w:val="Hipervnculo"/>
                <w:noProof/>
                <w:w w:val="105"/>
              </w:rPr>
              <w:t>“DOCUMENTO</w:t>
            </w:r>
            <w:r w:rsidRPr="00084CB9">
              <w:rPr>
                <w:rStyle w:val="Hipervnculo"/>
                <w:noProof/>
                <w:spacing w:val="77"/>
                <w:w w:val="110"/>
              </w:rPr>
              <w:t xml:space="preserve"> </w:t>
            </w:r>
            <w:r w:rsidRPr="00084CB9">
              <w:rPr>
                <w:rStyle w:val="Hipervnculo"/>
                <w:noProof/>
                <w:w w:val="110"/>
              </w:rPr>
              <w:t>EXTENSO”</w:t>
            </w:r>
            <w:r>
              <w:rPr>
                <w:noProof/>
                <w:webHidden/>
              </w:rPr>
              <w:tab/>
            </w:r>
            <w:r>
              <w:rPr>
                <w:noProof/>
                <w:webHidden/>
              </w:rPr>
              <w:fldChar w:fldCharType="begin"/>
            </w:r>
            <w:r>
              <w:rPr>
                <w:noProof/>
                <w:webHidden/>
              </w:rPr>
              <w:instrText xml:space="preserve"> PAGEREF _Toc199599671 \h </w:instrText>
            </w:r>
            <w:r>
              <w:rPr>
                <w:noProof/>
                <w:webHidden/>
              </w:rPr>
            </w:r>
            <w:r>
              <w:rPr>
                <w:noProof/>
                <w:webHidden/>
              </w:rPr>
              <w:fldChar w:fldCharType="separate"/>
            </w:r>
            <w:r w:rsidR="00347946">
              <w:rPr>
                <w:noProof/>
                <w:webHidden/>
              </w:rPr>
              <w:t>156</w:t>
            </w:r>
            <w:r>
              <w:rPr>
                <w:noProof/>
                <w:webHidden/>
              </w:rPr>
              <w:fldChar w:fldCharType="end"/>
            </w:r>
          </w:hyperlink>
        </w:p>
        <w:p w14:paraId="2933D5DA" w14:textId="152E5E3E"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72" w:history="1">
            <w:r w:rsidRPr="00084CB9">
              <w:rPr>
                <w:rStyle w:val="Hipervnculo"/>
                <w:noProof/>
              </w:rPr>
              <w:t>CONCLUSIÓN</w:t>
            </w:r>
            <w:r w:rsidRPr="00084CB9">
              <w:rPr>
                <w:rStyle w:val="Hipervnculo"/>
                <w:noProof/>
                <w:spacing w:val="-4"/>
              </w:rPr>
              <w:t xml:space="preserve"> </w:t>
            </w:r>
            <w:r w:rsidRPr="00084CB9">
              <w:rPr>
                <w:rStyle w:val="Hipervnculo"/>
                <w:noProof/>
              </w:rPr>
              <w:t>SOBRE</w:t>
            </w:r>
            <w:r w:rsidRPr="00084CB9">
              <w:rPr>
                <w:rStyle w:val="Hipervnculo"/>
                <w:noProof/>
                <w:spacing w:val="-4"/>
              </w:rPr>
              <w:t xml:space="preserve"> </w:t>
            </w:r>
            <w:r w:rsidRPr="00084CB9">
              <w:rPr>
                <w:rStyle w:val="Hipervnculo"/>
                <w:noProof/>
              </w:rPr>
              <w:t>EL</w:t>
            </w:r>
            <w:r w:rsidRPr="00084CB9">
              <w:rPr>
                <w:rStyle w:val="Hipervnculo"/>
                <w:noProof/>
                <w:spacing w:val="-8"/>
              </w:rPr>
              <w:t xml:space="preserve"> </w:t>
            </w:r>
            <w:r w:rsidRPr="00084CB9">
              <w:rPr>
                <w:rStyle w:val="Hipervnculo"/>
                <w:noProof/>
              </w:rPr>
              <w:t>PARCIAL</w:t>
            </w:r>
            <w:r>
              <w:rPr>
                <w:noProof/>
                <w:webHidden/>
              </w:rPr>
              <w:tab/>
            </w:r>
            <w:r>
              <w:rPr>
                <w:noProof/>
                <w:webHidden/>
              </w:rPr>
              <w:fldChar w:fldCharType="begin"/>
            </w:r>
            <w:r>
              <w:rPr>
                <w:noProof/>
                <w:webHidden/>
              </w:rPr>
              <w:instrText xml:space="preserve"> PAGEREF _Toc199599672 \h </w:instrText>
            </w:r>
            <w:r>
              <w:rPr>
                <w:noProof/>
                <w:webHidden/>
              </w:rPr>
            </w:r>
            <w:r>
              <w:rPr>
                <w:noProof/>
                <w:webHidden/>
              </w:rPr>
              <w:fldChar w:fldCharType="separate"/>
            </w:r>
            <w:r w:rsidR="00347946">
              <w:rPr>
                <w:noProof/>
                <w:webHidden/>
              </w:rPr>
              <w:t>185</w:t>
            </w:r>
            <w:r>
              <w:rPr>
                <w:noProof/>
                <w:webHidden/>
              </w:rPr>
              <w:fldChar w:fldCharType="end"/>
            </w:r>
          </w:hyperlink>
        </w:p>
        <w:p w14:paraId="449FD1E1" w14:textId="33C2AEBA"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73" w:history="1">
            <w:r w:rsidRPr="00084CB9">
              <w:rPr>
                <w:rStyle w:val="Hipervnculo"/>
                <w:noProof/>
              </w:rPr>
              <w:t>EVIDENCIAS</w:t>
            </w:r>
            <w:r>
              <w:rPr>
                <w:noProof/>
                <w:webHidden/>
              </w:rPr>
              <w:tab/>
            </w:r>
            <w:r>
              <w:rPr>
                <w:noProof/>
                <w:webHidden/>
              </w:rPr>
              <w:fldChar w:fldCharType="begin"/>
            </w:r>
            <w:r>
              <w:rPr>
                <w:noProof/>
                <w:webHidden/>
              </w:rPr>
              <w:instrText xml:space="preserve"> PAGEREF _Toc199599673 \h </w:instrText>
            </w:r>
            <w:r>
              <w:rPr>
                <w:noProof/>
                <w:webHidden/>
              </w:rPr>
            </w:r>
            <w:r>
              <w:rPr>
                <w:noProof/>
                <w:webHidden/>
              </w:rPr>
              <w:fldChar w:fldCharType="separate"/>
            </w:r>
            <w:r w:rsidR="00347946">
              <w:rPr>
                <w:noProof/>
                <w:webHidden/>
              </w:rPr>
              <w:t>186</w:t>
            </w:r>
            <w:r>
              <w:rPr>
                <w:noProof/>
                <w:webHidden/>
              </w:rPr>
              <w:fldChar w:fldCharType="end"/>
            </w:r>
          </w:hyperlink>
        </w:p>
        <w:p w14:paraId="42437BBB" w14:textId="31DA0168"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74" w:history="1">
            <w:r>
              <w:rPr>
                <w:noProof/>
                <w:webHidden/>
              </w:rPr>
              <w:tab/>
            </w:r>
            <w:r>
              <w:rPr>
                <w:noProof/>
                <w:webHidden/>
              </w:rPr>
              <w:fldChar w:fldCharType="begin"/>
            </w:r>
            <w:r>
              <w:rPr>
                <w:noProof/>
                <w:webHidden/>
              </w:rPr>
              <w:instrText xml:space="preserve"> PAGEREF _Toc199599674 \h </w:instrText>
            </w:r>
            <w:r>
              <w:rPr>
                <w:noProof/>
                <w:webHidden/>
              </w:rPr>
            </w:r>
            <w:r>
              <w:rPr>
                <w:noProof/>
                <w:webHidden/>
              </w:rPr>
              <w:fldChar w:fldCharType="separate"/>
            </w:r>
            <w:r w:rsidR="00347946">
              <w:rPr>
                <w:noProof/>
                <w:webHidden/>
              </w:rPr>
              <w:t>186</w:t>
            </w:r>
            <w:r>
              <w:rPr>
                <w:noProof/>
                <w:webHidden/>
              </w:rPr>
              <w:fldChar w:fldCharType="end"/>
            </w:r>
          </w:hyperlink>
        </w:p>
        <w:p w14:paraId="31EE8A5A" w14:textId="0330FD8F"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75" w:history="1">
            <w:r w:rsidRPr="00084CB9">
              <w:rPr>
                <w:rStyle w:val="Hipervnculo"/>
                <w:noProof/>
              </w:rPr>
              <w:t>CONCLUSIÓN  FINAL</w:t>
            </w:r>
            <w:r>
              <w:rPr>
                <w:noProof/>
                <w:webHidden/>
              </w:rPr>
              <w:tab/>
            </w:r>
            <w:r>
              <w:rPr>
                <w:noProof/>
                <w:webHidden/>
              </w:rPr>
              <w:fldChar w:fldCharType="begin"/>
            </w:r>
            <w:r>
              <w:rPr>
                <w:noProof/>
                <w:webHidden/>
              </w:rPr>
              <w:instrText xml:space="preserve"> PAGEREF _Toc199599675 \h </w:instrText>
            </w:r>
            <w:r>
              <w:rPr>
                <w:noProof/>
                <w:webHidden/>
              </w:rPr>
            </w:r>
            <w:r>
              <w:rPr>
                <w:noProof/>
                <w:webHidden/>
              </w:rPr>
              <w:fldChar w:fldCharType="separate"/>
            </w:r>
            <w:r w:rsidR="00347946">
              <w:rPr>
                <w:noProof/>
                <w:webHidden/>
              </w:rPr>
              <w:t>188</w:t>
            </w:r>
            <w:r>
              <w:rPr>
                <w:noProof/>
                <w:webHidden/>
              </w:rPr>
              <w:fldChar w:fldCharType="end"/>
            </w:r>
          </w:hyperlink>
        </w:p>
        <w:p w14:paraId="69121ED4" w14:textId="754FD8CA" w:rsidR="00575526" w:rsidRDefault="00575526">
          <w:pPr>
            <w:pStyle w:val="TDC1"/>
            <w:tabs>
              <w:tab w:val="right" w:leader="dot" w:pos="9350"/>
            </w:tabs>
            <w:rPr>
              <w:rFonts w:asciiTheme="minorHAnsi" w:eastAsiaTheme="minorEastAsia" w:hAnsiTheme="minorHAnsi" w:cstheme="minorBidi"/>
              <w:noProof/>
              <w:kern w:val="2"/>
              <w:sz w:val="24"/>
              <w:szCs w:val="24"/>
              <w:lang w:val="es-MX" w:eastAsia="es-MX"/>
              <w14:ligatures w14:val="standardContextual"/>
            </w:rPr>
          </w:pPr>
          <w:hyperlink w:anchor="_Toc199599680" w:history="1">
            <w:r w:rsidRPr="00084CB9">
              <w:rPr>
                <w:rStyle w:val="Hipervnculo"/>
                <w:noProof/>
                <w:lang w:val="nl-NL"/>
              </w:rPr>
              <w:t>Referencias</w:t>
            </w:r>
            <w:r>
              <w:rPr>
                <w:noProof/>
                <w:webHidden/>
              </w:rPr>
              <w:tab/>
            </w:r>
            <w:r>
              <w:rPr>
                <w:noProof/>
                <w:webHidden/>
              </w:rPr>
              <w:fldChar w:fldCharType="begin"/>
            </w:r>
            <w:r>
              <w:rPr>
                <w:noProof/>
                <w:webHidden/>
              </w:rPr>
              <w:instrText xml:space="preserve"> PAGEREF _Toc199599680 \h </w:instrText>
            </w:r>
            <w:r>
              <w:rPr>
                <w:noProof/>
                <w:webHidden/>
              </w:rPr>
            </w:r>
            <w:r>
              <w:rPr>
                <w:noProof/>
                <w:webHidden/>
              </w:rPr>
              <w:fldChar w:fldCharType="separate"/>
            </w:r>
            <w:r w:rsidR="00347946">
              <w:rPr>
                <w:noProof/>
                <w:webHidden/>
              </w:rPr>
              <w:t>189</w:t>
            </w:r>
            <w:r>
              <w:rPr>
                <w:noProof/>
                <w:webHidden/>
              </w:rPr>
              <w:fldChar w:fldCharType="end"/>
            </w:r>
          </w:hyperlink>
        </w:p>
        <w:p w14:paraId="3E48EA9C" w14:textId="77359077" w:rsidR="000B3015" w:rsidRDefault="000B3015">
          <w:r>
            <w:rPr>
              <w:b/>
              <w:bCs/>
            </w:rPr>
            <w:fldChar w:fldCharType="end"/>
          </w:r>
        </w:p>
      </w:sdtContent>
    </w:sdt>
    <w:p w14:paraId="3EDA5B79" w14:textId="29473AE6" w:rsidR="00F43DB9" w:rsidRDefault="00F43DB9" w:rsidP="000B3015">
      <w:pPr>
        <w:pStyle w:val="Ttulo9"/>
        <w:rPr>
          <w:b/>
        </w:rPr>
      </w:pPr>
    </w:p>
    <w:p w14:paraId="59F407CC" w14:textId="77777777" w:rsidR="00F43DB9" w:rsidRDefault="00F43DB9">
      <w:pPr>
        <w:rPr>
          <w:rFonts w:ascii="Trebuchet MS"/>
          <w:b/>
        </w:rPr>
        <w:sectPr w:rsidR="00F43DB9">
          <w:headerReference w:type="default" r:id="rId10"/>
          <w:pgSz w:w="12240" w:h="15840"/>
          <w:pgMar w:top="1240" w:right="1440" w:bottom="280" w:left="1440" w:header="707" w:footer="0" w:gutter="0"/>
          <w:pgNumType w:start="2"/>
          <w:cols w:space="720"/>
        </w:sectPr>
      </w:pPr>
    </w:p>
    <w:p w14:paraId="01DC0AF5" w14:textId="77777777" w:rsidR="00F43DB9" w:rsidRDefault="00000000" w:rsidP="000B3015">
      <w:pPr>
        <w:pStyle w:val="NIVEL1APA"/>
      </w:pPr>
      <w:bookmarkStart w:id="0" w:name="_Toc199599637"/>
      <w:r>
        <w:lastRenderedPageBreak/>
        <w:t>INTRODUCCIÓN</w:t>
      </w:r>
      <w:bookmarkEnd w:id="0"/>
    </w:p>
    <w:p w14:paraId="719D176B" w14:textId="77777777" w:rsidR="00F43DB9" w:rsidRDefault="00F43DB9">
      <w:pPr>
        <w:pStyle w:val="Textoindependiente"/>
        <w:spacing w:before="77"/>
        <w:rPr>
          <w:b/>
          <w:sz w:val="28"/>
        </w:rPr>
      </w:pPr>
    </w:p>
    <w:p w14:paraId="3298497A" w14:textId="77777777" w:rsidR="00F43DB9" w:rsidRDefault="00000000">
      <w:pPr>
        <w:pStyle w:val="Textoindependiente"/>
        <w:spacing w:line="480" w:lineRule="auto"/>
        <w:ind w:right="44" w:firstLine="719"/>
      </w:pPr>
      <w:r>
        <w:t>En</w:t>
      </w:r>
      <w:r>
        <w:rPr>
          <w:spacing w:val="-4"/>
        </w:rPr>
        <w:t xml:space="preserve"> </w:t>
      </w:r>
      <w:r>
        <w:t>este</w:t>
      </w:r>
      <w:r>
        <w:rPr>
          <w:spacing w:val="-4"/>
        </w:rPr>
        <w:t xml:space="preserve"> </w:t>
      </w:r>
      <w:r>
        <w:t>portafolio</w:t>
      </w:r>
      <w:r>
        <w:rPr>
          <w:spacing w:val="-4"/>
        </w:rPr>
        <w:t xml:space="preserve"> </w:t>
      </w:r>
      <w:r>
        <w:t>final</w:t>
      </w:r>
      <w:r>
        <w:rPr>
          <w:spacing w:val="-4"/>
        </w:rPr>
        <w:t xml:space="preserve"> </w:t>
      </w:r>
      <w:r>
        <w:t>de</w:t>
      </w:r>
      <w:r>
        <w:rPr>
          <w:spacing w:val="-5"/>
        </w:rPr>
        <w:t xml:space="preserve"> </w:t>
      </w:r>
      <w:r>
        <w:t>evidencias</w:t>
      </w:r>
      <w:r>
        <w:rPr>
          <w:spacing w:val="-5"/>
        </w:rPr>
        <w:t xml:space="preserve"> </w:t>
      </w:r>
      <w:r>
        <w:t>de</w:t>
      </w:r>
      <w:r>
        <w:rPr>
          <w:spacing w:val="-5"/>
        </w:rPr>
        <w:t xml:space="preserve"> </w:t>
      </w:r>
      <w:r>
        <w:t>la</w:t>
      </w:r>
      <w:r>
        <w:rPr>
          <w:spacing w:val="-4"/>
        </w:rPr>
        <w:t xml:space="preserve"> </w:t>
      </w:r>
      <w:r>
        <w:t>materia</w:t>
      </w:r>
      <w:r>
        <w:rPr>
          <w:spacing w:val="-6"/>
        </w:rPr>
        <w:t xml:space="preserve"> </w:t>
      </w:r>
      <w:r>
        <w:t>de</w:t>
      </w:r>
      <w:r>
        <w:rPr>
          <w:spacing w:val="-4"/>
        </w:rPr>
        <w:t xml:space="preserve"> </w:t>
      </w:r>
      <w:r>
        <w:rPr>
          <w:i/>
        </w:rPr>
        <w:t>Estadística</w:t>
      </w:r>
      <w:r>
        <w:rPr>
          <w:i/>
          <w:spacing w:val="-4"/>
        </w:rPr>
        <w:t xml:space="preserve"> </w:t>
      </w:r>
      <w:r>
        <w:rPr>
          <w:i/>
        </w:rPr>
        <w:t>Inferencial</w:t>
      </w:r>
      <w:r>
        <w:t>,</w:t>
      </w:r>
      <w:r>
        <w:rPr>
          <w:spacing w:val="-4"/>
        </w:rPr>
        <w:t xml:space="preserve"> </w:t>
      </w:r>
      <w:r>
        <w:t>presento</w:t>
      </w:r>
      <w:r>
        <w:rPr>
          <w:spacing w:val="-4"/>
        </w:rPr>
        <w:t xml:space="preserve"> </w:t>
      </w:r>
      <w:r>
        <w:t>de manera organizada los trabajos, actividades, ejercicios y prácticas que realicé a lo largo del curso. El objetivo principal de este portafolio es mostrar todo lo que he aprendido durante el</w:t>
      </w:r>
    </w:p>
    <w:p w14:paraId="1747A391" w14:textId="77777777" w:rsidR="00F43DB9" w:rsidRDefault="00000000">
      <w:pPr>
        <w:pStyle w:val="Textoindependiente"/>
        <w:spacing w:line="480" w:lineRule="auto"/>
      </w:pPr>
      <w:r>
        <w:t>semestre,</w:t>
      </w:r>
      <w:r>
        <w:rPr>
          <w:spacing w:val="-4"/>
        </w:rPr>
        <w:t xml:space="preserve"> </w:t>
      </w:r>
      <w:r>
        <w:t>así</w:t>
      </w:r>
      <w:r>
        <w:rPr>
          <w:spacing w:val="-4"/>
        </w:rPr>
        <w:t xml:space="preserve"> </w:t>
      </w:r>
      <w:r>
        <w:t>como</w:t>
      </w:r>
      <w:r>
        <w:rPr>
          <w:spacing w:val="-2"/>
        </w:rPr>
        <w:t xml:space="preserve"> </w:t>
      </w:r>
      <w:r>
        <w:t>evidenciar</w:t>
      </w:r>
      <w:r>
        <w:rPr>
          <w:spacing w:val="-5"/>
        </w:rPr>
        <w:t xml:space="preserve"> </w:t>
      </w:r>
      <w:r>
        <w:t>el</w:t>
      </w:r>
      <w:r>
        <w:rPr>
          <w:spacing w:val="-4"/>
        </w:rPr>
        <w:t xml:space="preserve"> </w:t>
      </w:r>
      <w:r>
        <w:t>desarrollo</w:t>
      </w:r>
      <w:r>
        <w:rPr>
          <w:spacing w:val="-4"/>
        </w:rPr>
        <w:t xml:space="preserve"> </w:t>
      </w:r>
      <w:r>
        <w:t>de</w:t>
      </w:r>
      <w:r>
        <w:rPr>
          <w:spacing w:val="-5"/>
        </w:rPr>
        <w:t xml:space="preserve"> </w:t>
      </w:r>
      <w:r>
        <w:t>mis</w:t>
      </w:r>
      <w:r>
        <w:rPr>
          <w:spacing w:val="-2"/>
        </w:rPr>
        <w:t xml:space="preserve"> </w:t>
      </w:r>
      <w:r>
        <w:t>habilidades</w:t>
      </w:r>
      <w:r>
        <w:rPr>
          <w:spacing w:val="-5"/>
        </w:rPr>
        <w:t xml:space="preserve"> </w:t>
      </w:r>
      <w:r>
        <w:t>para</w:t>
      </w:r>
      <w:r>
        <w:rPr>
          <w:spacing w:val="-5"/>
        </w:rPr>
        <w:t xml:space="preserve"> </w:t>
      </w:r>
      <w:r>
        <w:t>aplicar</w:t>
      </w:r>
      <w:r>
        <w:rPr>
          <w:spacing w:val="-3"/>
        </w:rPr>
        <w:t xml:space="preserve"> </w:t>
      </w:r>
      <w:r>
        <w:t>los</w:t>
      </w:r>
      <w:r>
        <w:rPr>
          <w:spacing w:val="-5"/>
        </w:rPr>
        <w:t xml:space="preserve"> </w:t>
      </w:r>
      <w:r>
        <w:t>conceptos estadísticos en diferentes situaciones.</w:t>
      </w:r>
    </w:p>
    <w:p w14:paraId="325AA7C6" w14:textId="77777777" w:rsidR="00F43DB9" w:rsidRDefault="00000000">
      <w:pPr>
        <w:pStyle w:val="Textoindependiente"/>
        <w:spacing w:before="159" w:line="480" w:lineRule="auto"/>
        <w:ind w:right="376" w:firstLine="719"/>
        <w:jc w:val="both"/>
      </w:pPr>
      <w:r>
        <w:t>Durante la materia, aprendí que la Estadística Inferencial es una herramienta muy útil porque</w:t>
      </w:r>
      <w:r>
        <w:rPr>
          <w:spacing w:val="-4"/>
        </w:rPr>
        <w:t xml:space="preserve"> </w:t>
      </w:r>
      <w:r>
        <w:t>nos</w:t>
      </w:r>
      <w:r>
        <w:rPr>
          <w:spacing w:val="-4"/>
        </w:rPr>
        <w:t xml:space="preserve"> </w:t>
      </w:r>
      <w:r>
        <w:t>permite</w:t>
      </w:r>
      <w:r>
        <w:rPr>
          <w:spacing w:val="-3"/>
        </w:rPr>
        <w:t xml:space="preserve"> </w:t>
      </w:r>
      <w:r>
        <w:t>sacar</w:t>
      </w:r>
      <w:r>
        <w:rPr>
          <w:spacing w:val="-2"/>
        </w:rPr>
        <w:t xml:space="preserve"> </w:t>
      </w:r>
      <w:r>
        <w:t>conclusiones</w:t>
      </w:r>
      <w:r>
        <w:rPr>
          <w:spacing w:val="-4"/>
        </w:rPr>
        <w:t xml:space="preserve"> </w:t>
      </w:r>
      <w:r>
        <w:t>sobre</w:t>
      </w:r>
      <w:r>
        <w:rPr>
          <w:spacing w:val="-5"/>
        </w:rPr>
        <w:t xml:space="preserve"> </w:t>
      </w:r>
      <w:r>
        <w:t>una</w:t>
      </w:r>
      <w:r>
        <w:rPr>
          <w:spacing w:val="-2"/>
        </w:rPr>
        <w:t xml:space="preserve"> </w:t>
      </w:r>
      <w:r>
        <w:t>población</w:t>
      </w:r>
      <w:r>
        <w:rPr>
          <w:spacing w:val="-3"/>
        </w:rPr>
        <w:t xml:space="preserve"> </w:t>
      </w:r>
      <w:r>
        <w:t>a</w:t>
      </w:r>
      <w:r>
        <w:rPr>
          <w:spacing w:val="-3"/>
        </w:rPr>
        <w:t xml:space="preserve"> </w:t>
      </w:r>
      <w:r>
        <w:t>partir</w:t>
      </w:r>
      <w:r>
        <w:rPr>
          <w:spacing w:val="-3"/>
        </w:rPr>
        <w:t xml:space="preserve"> </w:t>
      </w:r>
      <w:r>
        <w:t>de</w:t>
      </w:r>
      <w:r>
        <w:rPr>
          <w:spacing w:val="-4"/>
        </w:rPr>
        <w:t xml:space="preserve"> </w:t>
      </w:r>
      <w:r>
        <w:t>datos</w:t>
      </w:r>
      <w:r>
        <w:rPr>
          <w:spacing w:val="-4"/>
        </w:rPr>
        <w:t xml:space="preserve"> </w:t>
      </w:r>
      <w:r>
        <w:t>obtenidos</w:t>
      </w:r>
      <w:r>
        <w:rPr>
          <w:spacing w:val="-3"/>
        </w:rPr>
        <w:t xml:space="preserve"> </w:t>
      </w:r>
      <w:r>
        <w:t>de</w:t>
      </w:r>
      <w:r>
        <w:rPr>
          <w:spacing w:val="-4"/>
        </w:rPr>
        <w:t xml:space="preserve"> </w:t>
      </w:r>
      <w:r>
        <w:t>una muestra.</w:t>
      </w:r>
      <w:r>
        <w:rPr>
          <w:spacing w:val="-10"/>
        </w:rPr>
        <w:t xml:space="preserve"> </w:t>
      </w:r>
      <w:r>
        <w:t>A</w:t>
      </w:r>
      <w:r>
        <w:rPr>
          <w:spacing w:val="-8"/>
        </w:rPr>
        <w:t xml:space="preserve"> </w:t>
      </w:r>
      <w:r>
        <w:t>lo largo del curso, trabajé con temas como estimaciones, intervalos de confianza,</w:t>
      </w:r>
    </w:p>
    <w:p w14:paraId="5AE33650" w14:textId="77777777" w:rsidR="00F43DB9" w:rsidRDefault="00000000">
      <w:pPr>
        <w:pStyle w:val="Textoindependiente"/>
        <w:spacing w:line="480" w:lineRule="auto"/>
        <w:ind w:right="132"/>
        <w:jc w:val="both"/>
      </w:pPr>
      <w:r>
        <w:t>pruebas</w:t>
      </w:r>
      <w:r>
        <w:rPr>
          <w:spacing w:val="-4"/>
        </w:rPr>
        <w:t xml:space="preserve"> </w:t>
      </w:r>
      <w:r>
        <w:t>de</w:t>
      </w:r>
      <w:r>
        <w:rPr>
          <w:spacing w:val="-4"/>
        </w:rPr>
        <w:t xml:space="preserve"> </w:t>
      </w:r>
      <w:r>
        <w:t>hipótesis,</w:t>
      </w:r>
      <w:r>
        <w:rPr>
          <w:spacing w:val="-3"/>
        </w:rPr>
        <w:t xml:space="preserve"> </w:t>
      </w:r>
      <w:r>
        <w:t>regresión</w:t>
      </w:r>
      <w:r>
        <w:rPr>
          <w:spacing w:val="-3"/>
        </w:rPr>
        <w:t xml:space="preserve"> </w:t>
      </w:r>
      <w:r>
        <w:t>lineal,</w:t>
      </w:r>
      <w:r>
        <w:rPr>
          <w:spacing w:val="-3"/>
        </w:rPr>
        <w:t xml:space="preserve"> </w:t>
      </w:r>
      <w:r>
        <w:t>entre</w:t>
      </w:r>
      <w:r>
        <w:rPr>
          <w:spacing w:val="-4"/>
        </w:rPr>
        <w:t xml:space="preserve"> </w:t>
      </w:r>
      <w:r>
        <w:t>otros,</w:t>
      </w:r>
      <w:r>
        <w:rPr>
          <w:spacing w:val="-1"/>
        </w:rPr>
        <w:t xml:space="preserve"> </w:t>
      </w:r>
      <w:r>
        <w:t>que</w:t>
      </w:r>
      <w:r>
        <w:rPr>
          <w:spacing w:val="-4"/>
        </w:rPr>
        <w:t xml:space="preserve"> </w:t>
      </w:r>
      <w:r>
        <w:t>me</w:t>
      </w:r>
      <w:r>
        <w:rPr>
          <w:spacing w:val="-3"/>
        </w:rPr>
        <w:t xml:space="preserve"> </w:t>
      </w:r>
      <w:r>
        <w:t>ayudaron</w:t>
      </w:r>
      <w:r>
        <w:rPr>
          <w:spacing w:val="-3"/>
        </w:rPr>
        <w:t xml:space="preserve"> </w:t>
      </w:r>
      <w:r>
        <w:t>a</w:t>
      </w:r>
      <w:r>
        <w:rPr>
          <w:spacing w:val="-5"/>
        </w:rPr>
        <w:t xml:space="preserve"> </w:t>
      </w:r>
      <w:r>
        <w:t>entender</w:t>
      </w:r>
      <w:r>
        <w:rPr>
          <w:spacing w:val="-3"/>
        </w:rPr>
        <w:t xml:space="preserve"> </w:t>
      </w:r>
      <w:r>
        <w:t>cómo</w:t>
      </w:r>
      <w:r>
        <w:rPr>
          <w:spacing w:val="-3"/>
        </w:rPr>
        <w:t xml:space="preserve"> </w:t>
      </w:r>
      <w:r>
        <w:t>se</w:t>
      </w:r>
      <w:r>
        <w:rPr>
          <w:spacing w:val="-2"/>
        </w:rPr>
        <w:t xml:space="preserve"> </w:t>
      </w:r>
      <w:r>
        <w:t>analizan los datos de manera más profunda y precisa.</w:t>
      </w:r>
    </w:p>
    <w:p w14:paraId="59A77DAB" w14:textId="77777777" w:rsidR="00F43DB9" w:rsidRDefault="00000000">
      <w:pPr>
        <w:pStyle w:val="Textoindependiente"/>
        <w:spacing w:before="161" w:line="480" w:lineRule="auto"/>
        <w:ind w:right="3" w:firstLine="719"/>
      </w:pPr>
      <w:r>
        <w:t>Este</w:t>
      </w:r>
      <w:r>
        <w:rPr>
          <w:spacing w:val="-8"/>
        </w:rPr>
        <w:t xml:space="preserve"> </w:t>
      </w:r>
      <w:r>
        <w:t>portafolio</w:t>
      </w:r>
      <w:r>
        <w:rPr>
          <w:spacing w:val="-5"/>
        </w:rPr>
        <w:t xml:space="preserve"> </w:t>
      </w:r>
      <w:r>
        <w:t>también</w:t>
      </w:r>
      <w:r>
        <w:rPr>
          <w:spacing w:val="-5"/>
        </w:rPr>
        <w:t xml:space="preserve"> </w:t>
      </w:r>
      <w:r>
        <w:t>representa</w:t>
      </w:r>
      <w:r>
        <w:rPr>
          <w:spacing w:val="-5"/>
        </w:rPr>
        <w:t xml:space="preserve"> </w:t>
      </w:r>
      <w:r>
        <w:t>mi</w:t>
      </w:r>
      <w:r>
        <w:rPr>
          <w:spacing w:val="-5"/>
        </w:rPr>
        <w:t xml:space="preserve"> </w:t>
      </w:r>
      <w:r>
        <w:t>esfuerzo,</w:t>
      </w:r>
      <w:r>
        <w:rPr>
          <w:spacing w:val="-5"/>
        </w:rPr>
        <w:t xml:space="preserve"> </w:t>
      </w:r>
      <w:r>
        <w:t>compromiso</w:t>
      </w:r>
      <w:r>
        <w:rPr>
          <w:spacing w:val="-5"/>
        </w:rPr>
        <w:t xml:space="preserve"> </w:t>
      </w:r>
      <w:r>
        <w:t>y</w:t>
      </w:r>
      <w:r>
        <w:rPr>
          <w:spacing w:val="-5"/>
        </w:rPr>
        <w:t xml:space="preserve"> </w:t>
      </w:r>
      <w:r>
        <w:t>crecimiento</w:t>
      </w:r>
      <w:r>
        <w:rPr>
          <w:spacing w:val="-3"/>
        </w:rPr>
        <w:t xml:space="preserve"> </w:t>
      </w:r>
      <w:r>
        <w:t>académico.</w:t>
      </w:r>
      <w:r>
        <w:rPr>
          <w:spacing w:val="-15"/>
        </w:rPr>
        <w:t xml:space="preserve"> </w:t>
      </w:r>
      <w:r>
        <w:t>Al reunir todas estas evidencias, puedo reflexionar sobre mi proceso de aprendizaje y reconocer tanto los logros como las áreas en las que aún puedo seguir mejorando.</w:t>
      </w:r>
    </w:p>
    <w:p w14:paraId="307F637F" w14:textId="77777777" w:rsidR="00F43DB9" w:rsidRDefault="00F43DB9">
      <w:pPr>
        <w:pStyle w:val="Textoindependiente"/>
        <w:spacing w:line="480" w:lineRule="auto"/>
      </w:pPr>
    </w:p>
    <w:p w14:paraId="2C8B348A" w14:textId="77777777" w:rsidR="000B3015" w:rsidRDefault="000B3015">
      <w:pPr>
        <w:pStyle w:val="Textoindependiente"/>
        <w:spacing w:line="480" w:lineRule="auto"/>
      </w:pPr>
    </w:p>
    <w:p w14:paraId="7906390D" w14:textId="77777777" w:rsidR="000B3015" w:rsidRDefault="000B3015">
      <w:pPr>
        <w:pStyle w:val="Textoindependiente"/>
        <w:spacing w:line="480" w:lineRule="auto"/>
      </w:pPr>
    </w:p>
    <w:p w14:paraId="4BB8C9E6" w14:textId="77777777" w:rsidR="000B3015" w:rsidRDefault="000B3015">
      <w:pPr>
        <w:pStyle w:val="Textoindependiente"/>
        <w:spacing w:line="480" w:lineRule="auto"/>
      </w:pPr>
    </w:p>
    <w:p w14:paraId="570706CC" w14:textId="77777777" w:rsidR="000B3015" w:rsidRDefault="000B3015">
      <w:pPr>
        <w:pStyle w:val="Textoindependiente"/>
        <w:spacing w:line="480" w:lineRule="auto"/>
      </w:pPr>
    </w:p>
    <w:p w14:paraId="69915389" w14:textId="77777777" w:rsidR="000B3015" w:rsidRDefault="000B3015">
      <w:pPr>
        <w:pStyle w:val="Textoindependiente"/>
        <w:spacing w:line="480" w:lineRule="auto"/>
      </w:pPr>
    </w:p>
    <w:p w14:paraId="05D4D14B" w14:textId="77777777" w:rsidR="000B3015" w:rsidRDefault="000B3015">
      <w:pPr>
        <w:pStyle w:val="Textoindependiente"/>
        <w:spacing w:line="480" w:lineRule="auto"/>
      </w:pPr>
    </w:p>
    <w:p w14:paraId="2491B4D8" w14:textId="77777777" w:rsidR="000B3015" w:rsidRDefault="000B3015">
      <w:pPr>
        <w:pStyle w:val="Textoindependiente"/>
        <w:spacing w:line="480" w:lineRule="auto"/>
      </w:pPr>
    </w:p>
    <w:p w14:paraId="409148E1" w14:textId="77777777" w:rsidR="000B3015" w:rsidRDefault="000B3015">
      <w:pPr>
        <w:pStyle w:val="Textoindependiente"/>
        <w:spacing w:line="480" w:lineRule="auto"/>
      </w:pPr>
    </w:p>
    <w:p w14:paraId="0E82CED3" w14:textId="77777777" w:rsidR="000B3015" w:rsidRDefault="000B3015">
      <w:pPr>
        <w:pStyle w:val="Textoindependiente"/>
        <w:spacing w:line="480" w:lineRule="auto"/>
      </w:pPr>
    </w:p>
    <w:p w14:paraId="36919221" w14:textId="52F8D7FC" w:rsidR="000B3015" w:rsidRDefault="000B3015">
      <w:pPr>
        <w:pStyle w:val="Textoindependiente"/>
        <w:spacing w:line="480" w:lineRule="auto"/>
      </w:pPr>
    </w:p>
    <w:p w14:paraId="502C221B" w14:textId="0989C855" w:rsidR="000B3015" w:rsidRDefault="00C519E7">
      <w:pPr>
        <w:pStyle w:val="Textoindependiente"/>
        <w:spacing w:line="480" w:lineRule="auto"/>
      </w:pPr>
      <w:r w:rsidRPr="00405D08">
        <w:rPr>
          <w:rFonts w:ascii="Amasis MT Pro Black" w:eastAsia="Arial" w:hAnsi="Amasis MT Pro Black" w:cs="Arial"/>
          <w:bCs/>
          <w:noProof/>
          <w:color w:val="000000" w:themeColor="text1"/>
          <w:sz w:val="96"/>
          <w:szCs w:val="96"/>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mc:AlternateContent>
          <mc:Choice Requires="wps">
            <w:drawing>
              <wp:anchor distT="45720" distB="45720" distL="114300" distR="114300" simplePos="0" relativeHeight="252442624" behindDoc="0" locked="0" layoutInCell="1" allowOverlap="1" wp14:anchorId="49CA8F0F" wp14:editId="7C6AC340">
                <wp:simplePos x="0" y="0"/>
                <wp:positionH relativeFrom="column">
                  <wp:posOffset>135312</wp:posOffset>
                </wp:positionH>
                <wp:positionV relativeFrom="paragraph">
                  <wp:posOffset>2588895</wp:posOffset>
                </wp:positionV>
                <wp:extent cx="5811520" cy="2618740"/>
                <wp:effectExtent l="0" t="0" r="0" b="0"/>
                <wp:wrapSquare wrapText="bothSides"/>
                <wp:docPr id="1624677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1520" cy="2618740"/>
                        </a:xfrm>
                        <a:prstGeom prst="rect">
                          <a:avLst/>
                        </a:prstGeom>
                        <a:noFill/>
                        <a:ln w="9525">
                          <a:noFill/>
                          <a:miter lim="800000"/>
                          <a:headEnd/>
                          <a:tailEnd/>
                        </a:ln>
                      </wps:spPr>
                      <wps:txbx>
                        <w:txbxContent>
                          <w:p w14:paraId="112F8C77" w14:textId="67628209" w:rsidR="000B3015" w:rsidRPr="007C2AA8" w:rsidRDefault="000B3015" w:rsidP="00C519E7">
                            <w:pPr>
                              <w:pStyle w:val="NIVEL1APA"/>
                            </w:pPr>
                            <w:bookmarkStart w:id="1" w:name="_Toc199599638"/>
                            <w:r w:rsidRPr="00C519E7">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PROGRAMA</w:t>
                            </w:r>
                            <w:r w:rsidR="00C519E7">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 xml:space="preserve"> </w:t>
                            </w:r>
                            <w:r>
                              <w:t xml:space="preserve"> </w:t>
                            </w:r>
                            <w:r w:rsidRPr="00C519E7">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DE ESTUDIO</w:t>
                            </w:r>
                            <w:bookmarkEnd w:id="1"/>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CA8F0F" id="Cuadro de texto 2" o:spid="_x0000_s1032" type="#_x0000_t202" style="position:absolute;margin-left:10.65pt;margin-top:203.85pt;width:457.6pt;height:206.2pt;z-index:252442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" filled="f" stroked="f">
                <v:textbox>
                  <w:txbxContent>
                    <w:p w14:paraId="112F8C77" w14:textId="67628209" w:rsidR="000B3015" w:rsidRPr="007C2AA8" w:rsidRDefault="000B3015" w:rsidP="00C519E7">
                      <w:pPr>
                        <w:pStyle w:val="NIVEL1APA"/>
                      </w:pPr>
                      <w:bookmarkStart w:id="2" w:name="_Toc199599638"/>
                      <w:r w:rsidRPr="00C519E7">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PROGRAMA</w:t>
                      </w:r>
                      <w:r w:rsidR="00C519E7">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 xml:space="preserve"> </w:t>
                      </w:r>
                      <w:r>
                        <w:t xml:space="preserve"> </w:t>
                      </w:r>
                      <w:r w:rsidRPr="00C519E7">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DE ESTUDIO</w:t>
                      </w:r>
                      <w:bookmarkEnd w:id="2"/>
                    </w:p>
                  </w:txbxContent>
                </v:textbox>
                <w10:wrap type="square"/>
              </v:shape>
            </w:pict>
          </mc:Fallback>
        </mc:AlternateContent>
      </w:r>
      <w:r>
        <w:rPr>
          <w:noProof/>
        </w:rPr>
        <w:drawing>
          <wp:anchor distT="0" distB="0" distL="114300" distR="114300" simplePos="0" relativeHeight="252428288" behindDoc="0" locked="0" layoutInCell="1" allowOverlap="1" wp14:anchorId="2238773C" wp14:editId="1F6AC96B">
            <wp:simplePos x="0" y="0"/>
            <wp:positionH relativeFrom="column">
              <wp:posOffset>307985</wp:posOffset>
            </wp:positionH>
            <wp:positionV relativeFrom="paragraph">
              <wp:posOffset>1202178</wp:posOffset>
            </wp:positionV>
            <wp:extent cx="5433060" cy="4577715"/>
            <wp:effectExtent l="0" t="0" r="0" b="0"/>
            <wp:wrapSquare wrapText="bothSides"/>
            <wp:docPr id="186480894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alphaModFix amt="85000"/>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433060" cy="45777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8CE476" w14:textId="18BBE4D8" w:rsidR="000B3015" w:rsidRDefault="000B3015">
      <w:pPr>
        <w:pStyle w:val="Textoindependiente"/>
        <w:spacing w:line="480" w:lineRule="auto"/>
        <w:sectPr w:rsidR="000B3015">
          <w:pgSz w:w="12240" w:h="15840"/>
          <w:pgMar w:top="1240" w:right="1440" w:bottom="280" w:left="1440" w:header="707" w:footer="0" w:gutter="0"/>
          <w:cols w:space="720"/>
        </w:sectPr>
      </w:pPr>
    </w:p>
    <w:p w14:paraId="7D254673" w14:textId="77777777" w:rsidR="00F43DB9" w:rsidRDefault="00F43DB9">
      <w:pPr>
        <w:pStyle w:val="Textoindependiente"/>
        <w:rPr>
          <w:sz w:val="20"/>
        </w:rPr>
      </w:pPr>
    </w:p>
    <w:p w14:paraId="1A0CA3D7" w14:textId="77777777" w:rsidR="00F43DB9" w:rsidRDefault="00F43DB9">
      <w:pPr>
        <w:pStyle w:val="Textoindependiente"/>
        <w:rPr>
          <w:sz w:val="20"/>
        </w:rPr>
      </w:pPr>
    </w:p>
    <w:p w14:paraId="71F61E88" w14:textId="77777777" w:rsidR="00F43DB9" w:rsidRDefault="00F43DB9">
      <w:pPr>
        <w:pStyle w:val="Textoindependiente"/>
        <w:spacing w:before="196"/>
        <w:rPr>
          <w:sz w:val="20"/>
        </w:rPr>
      </w:pPr>
    </w:p>
    <w:tbl>
      <w:tblPr>
        <w:tblStyle w:val="TableNormal"/>
        <w:tblW w:w="0" w:type="auto"/>
        <w:tblInd w:w="1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6"/>
        <w:gridCol w:w="709"/>
        <w:gridCol w:w="708"/>
        <w:gridCol w:w="566"/>
        <w:gridCol w:w="566"/>
        <w:gridCol w:w="852"/>
        <w:gridCol w:w="708"/>
        <w:gridCol w:w="708"/>
        <w:gridCol w:w="994"/>
        <w:gridCol w:w="2835"/>
        <w:gridCol w:w="569"/>
        <w:gridCol w:w="1417"/>
      </w:tblGrid>
      <w:tr w:rsidR="00F43DB9" w14:paraId="61630F91" w14:textId="77777777">
        <w:trPr>
          <w:trHeight w:val="758"/>
        </w:trPr>
        <w:tc>
          <w:tcPr>
            <w:tcW w:w="8927" w:type="dxa"/>
            <w:gridSpan w:val="9"/>
            <w:shd w:val="clear" w:color="auto" w:fill="BEBEBE"/>
          </w:tcPr>
          <w:p w14:paraId="09FE46CA" w14:textId="77777777" w:rsidR="00F43DB9" w:rsidRDefault="00000000">
            <w:pPr>
              <w:pStyle w:val="TableParagraph"/>
              <w:spacing w:before="249"/>
              <w:ind w:left="5"/>
              <w:jc w:val="center"/>
              <w:rPr>
                <w:b/>
              </w:rPr>
            </w:pPr>
            <w:r>
              <w:rPr>
                <w:b/>
              </w:rPr>
              <w:t>Nombre</w:t>
            </w:r>
            <w:r>
              <w:rPr>
                <w:b/>
                <w:spacing w:val="-1"/>
              </w:rPr>
              <w:t xml:space="preserve"> </w:t>
            </w:r>
            <w:r>
              <w:rPr>
                <w:b/>
              </w:rPr>
              <w:t>de</w:t>
            </w:r>
            <w:r>
              <w:rPr>
                <w:b/>
                <w:spacing w:val="-3"/>
              </w:rPr>
              <w:t xml:space="preserve"> </w:t>
            </w:r>
            <w:r>
              <w:rPr>
                <w:b/>
              </w:rPr>
              <w:t>la</w:t>
            </w:r>
            <w:r>
              <w:rPr>
                <w:b/>
                <w:spacing w:val="-2"/>
              </w:rPr>
              <w:t xml:space="preserve"> asignatura</w:t>
            </w:r>
          </w:p>
        </w:tc>
        <w:tc>
          <w:tcPr>
            <w:tcW w:w="3404" w:type="dxa"/>
            <w:gridSpan w:val="2"/>
          </w:tcPr>
          <w:p w14:paraId="7AEE5EC3" w14:textId="77777777" w:rsidR="00F43DB9" w:rsidRDefault="00000000">
            <w:pPr>
              <w:pStyle w:val="TableParagraph"/>
              <w:spacing w:before="249"/>
              <w:ind w:left="539"/>
              <w:rPr>
                <w:b/>
              </w:rPr>
            </w:pPr>
            <w:r>
              <w:rPr>
                <w:b/>
              </w:rPr>
              <w:t>Estadística</w:t>
            </w:r>
            <w:r>
              <w:rPr>
                <w:b/>
                <w:spacing w:val="-5"/>
              </w:rPr>
              <w:t xml:space="preserve"> </w:t>
            </w:r>
            <w:r>
              <w:rPr>
                <w:b/>
                <w:spacing w:val="-2"/>
              </w:rPr>
              <w:t>Inferencial</w:t>
            </w:r>
          </w:p>
        </w:tc>
        <w:tc>
          <w:tcPr>
            <w:tcW w:w="1417" w:type="dxa"/>
          </w:tcPr>
          <w:p w14:paraId="25B66590" w14:textId="77777777" w:rsidR="00F43DB9" w:rsidRDefault="00000000">
            <w:pPr>
              <w:pStyle w:val="TableParagraph"/>
              <w:spacing w:line="242" w:lineRule="auto"/>
              <w:ind w:left="150" w:right="121" w:hanging="20"/>
              <w:rPr>
                <w:b/>
              </w:rPr>
            </w:pPr>
            <w:r>
              <w:rPr>
                <w:b/>
              </w:rPr>
              <w:t>Clave</w:t>
            </w:r>
            <w:r>
              <w:rPr>
                <w:b/>
                <w:spacing w:val="-16"/>
              </w:rPr>
              <w:t xml:space="preserve"> </w:t>
            </w:r>
            <w:r>
              <w:rPr>
                <w:b/>
              </w:rPr>
              <w:t>de</w:t>
            </w:r>
            <w:r>
              <w:rPr>
                <w:b/>
                <w:spacing w:val="-15"/>
              </w:rPr>
              <w:t xml:space="preserve"> </w:t>
            </w:r>
            <w:r>
              <w:rPr>
                <w:b/>
              </w:rPr>
              <w:t xml:space="preserve">la </w:t>
            </w:r>
            <w:r>
              <w:rPr>
                <w:b/>
                <w:spacing w:val="-2"/>
              </w:rPr>
              <w:t>asignatura</w:t>
            </w:r>
          </w:p>
        </w:tc>
      </w:tr>
      <w:tr w:rsidR="00F43DB9" w14:paraId="4FB3E6E7" w14:textId="77777777">
        <w:trPr>
          <w:trHeight w:val="1022"/>
        </w:trPr>
        <w:tc>
          <w:tcPr>
            <w:tcW w:w="3116" w:type="dxa"/>
            <w:vMerge w:val="restart"/>
          </w:tcPr>
          <w:p w14:paraId="305907BE" w14:textId="77777777" w:rsidR="00F43DB9" w:rsidRDefault="00F43DB9">
            <w:pPr>
              <w:pStyle w:val="TableParagraph"/>
              <w:ind w:left="0"/>
              <w:rPr>
                <w:rFonts w:ascii="Times New Roman"/>
              </w:rPr>
            </w:pPr>
          </w:p>
          <w:p w14:paraId="628AC43C" w14:textId="77777777" w:rsidR="00F43DB9" w:rsidRDefault="00F43DB9">
            <w:pPr>
              <w:pStyle w:val="TableParagraph"/>
              <w:spacing w:before="8"/>
              <w:ind w:left="0"/>
              <w:rPr>
                <w:rFonts w:ascii="Times New Roman"/>
              </w:rPr>
            </w:pPr>
          </w:p>
          <w:p w14:paraId="00972531" w14:textId="77777777" w:rsidR="00F43DB9" w:rsidRDefault="00000000">
            <w:pPr>
              <w:pStyle w:val="TableParagraph"/>
              <w:ind w:left="554"/>
              <w:rPr>
                <w:b/>
              </w:rPr>
            </w:pPr>
            <w:r>
              <w:rPr>
                <w:b/>
              </w:rPr>
              <w:t>Área</w:t>
            </w:r>
            <w:r>
              <w:rPr>
                <w:b/>
                <w:spacing w:val="-2"/>
              </w:rPr>
              <w:t xml:space="preserve"> </w:t>
            </w:r>
            <w:r>
              <w:rPr>
                <w:b/>
              </w:rPr>
              <w:t>de</w:t>
            </w:r>
            <w:r>
              <w:rPr>
                <w:b/>
                <w:spacing w:val="-2"/>
              </w:rPr>
              <w:t xml:space="preserve"> formación:</w:t>
            </w:r>
          </w:p>
        </w:tc>
        <w:tc>
          <w:tcPr>
            <w:tcW w:w="2549" w:type="dxa"/>
            <w:gridSpan w:val="4"/>
          </w:tcPr>
          <w:p w14:paraId="417A71C9" w14:textId="77777777" w:rsidR="00F43DB9" w:rsidRDefault="00F43DB9">
            <w:pPr>
              <w:pStyle w:val="TableParagraph"/>
              <w:spacing w:before="1"/>
              <w:ind w:left="0"/>
              <w:rPr>
                <w:rFonts w:ascii="Times New Roman"/>
              </w:rPr>
            </w:pPr>
          </w:p>
          <w:p w14:paraId="116C1393" w14:textId="77777777" w:rsidR="00F43DB9" w:rsidRDefault="00000000">
            <w:pPr>
              <w:pStyle w:val="TableParagraph"/>
              <w:spacing w:before="1"/>
              <w:ind w:left="198" w:right="185" w:firstLine="159"/>
              <w:rPr>
                <w:b/>
              </w:rPr>
            </w:pPr>
            <w:r>
              <w:rPr>
                <w:b/>
              </w:rPr>
              <w:t>Docencia frente a grupo</w:t>
            </w:r>
            <w:r>
              <w:rPr>
                <w:b/>
                <w:spacing w:val="-16"/>
              </w:rPr>
              <w:t xml:space="preserve"> </w:t>
            </w:r>
            <w:r>
              <w:rPr>
                <w:b/>
              </w:rPr>
              <w:t>según</w:t>
            </w:r>
            <w:r>
              <w:rPr>
                <w:b/>
                <w:spacing w:val="-15"/>
              </w:rPr>
              <w:t xml:space="preserve"> </w:t>
            </w:r>
            <w:r>
              <w:rPr>
                <w:b/>
              </w:rPr>
              <w:t>SATCA</w:t>
            </w:r>
          </w:p>
        </w:tc>
        <w:tc>
          <w:tcPr>
            <w:tcW w:w="3262" w:type="dxa"/>
            <w:gridSpan w:val="4"/>
          </w:tcPr>
          <w:p w14:paraId="7A37AE63" w14:textId="77777777" w:rsidR="00F43DB9" w:rsidRDefault="00F43DB9">
            <w:pPr>
              <w:pStyle w:val="TableParagraph"/>
              <w:spacing w:before="1"/>
              <w:ind w:left="0"/>
              <w:rPr>
                <w:rFonts w:ascii="Times New Roman"/>
              </w:rPr>
            </w:pPr>
          </w:p>
          <w:p w14:paraId="452A10D0" w14:textId="77777777" w:rsidR="00F43DB9" w:rsidRDefault="00000000">
            <w:pPr>
              <w:pStyle w:val="TableParagraph"/>
              <w:spacing w:before="1"/>
              <w:ind w:left="208" w:right="192" w:firstLine="463"/>
              <w:rPr>
                <w:b/>
              </w:rPr>
            </w:pPr>
            <w:r>
              <w:rPr>
                <w:b/>
              </w:rPr>
              <w:t>Trabajo de Campo Supervisado</w:t>
            </w:r>
            <w:r>
              <w:rPr>
                <w:b/>
                <w:spacing w:val="-16"/>
              </w:rPr>
              <w:t xml:space="preserve"> </w:t>
            </w:r>
            <w:r>
              <w:rPr>
                <w:b/>
              </w:rPr>
              <w:t>según</w:t>
            </w:r>
            <w:r>
              <w:rPr>
                <w:b/>
                <w:spacing w:val="-15"/>
              </w:rPr>
              <w:t xml:space="preserve"> </w:t>
            </w:r>
            <w:r>
              <w:rPr>
                <w:b/>
              </w:rPr>
              <w:t>SATCA</w:t>
            </w:r>
          </w:p>
        </w:tc>
        <w:tc>
          <w:tcPr>
            <w:tcW w:w="4821" w:type="dxa"/>
            <w:gridSpan w:val="3"/>
          </w:tcPr>
          <w:p w14:paraId="79D3D759" w14:textId="77777777" w:rsidR="00F43DB9" w:rsidRDefault="00F43DB9">
            <w:pPr>
              <w:pStyle w:val="TableParagraph"/>
              <w:spacing w:before="129"/>
              <w:ind w:left="0"/>
              <w:rPr>
                <w:rFonts w:ascii="Times New Roman"/>
              </w:rPr>
            </w:pPr>
          </w:p>
          <w:p w14:paraId="4EF95EBA" w14:textId="77777777" w:rsidR="00F43DB9" w:rsidRDefault="00000000">
            <w:pPr>
              <w:pStyle w:val="TableParagraph"/>
              <w:ind w:left="1094"/>
              <w:rPr>
                <w:b/>
              </w:rPr>
            </w:pPr>
            <w:r>
              <w:rPr>
                <w:b/>
              </w:rPr>
              <w:t>Carácter</w:t>
            </w:r>
            <w:r>
              <w:rPr>
                <w:b/>
                <w:spacing w:val="-2"/>
              </w:rPr>
              <w:t xml:space="preserve"> </w:t>
            </w:r>
            <w:r>
              <w:rPr>
                <w:b/>
              </w:rPr>
              <w:t>de</w:t>
            </w:r>
            <w:r>
              <w:rPr>
                <w:b/>
                <w:spacing w:val="-3"/>
              </w:rPr>
              <w:t xml:space="preserve"> </w:t>
            </w:r>
            <w:r>
              <w:rPr>
                <w:b/>
              </w:rPr>
              <w:t>la</w:t>
            </w:r>
            <w:r>
              <w:rPr>
                <w:b/>
                <w:spacing w:val="1"/>
              </w:rPr>
              <w:t xml:space="preserve"> </w:t>
            </w:r>
            <w:r>
              <w:rPr>
                <w:b/>
                <w:spacing w:val="-2"/>
              </w:rPr>
              <w:t>asignatura</w:t>
            </w:r>
          </w:p>
        </w:tc>
      </w:tr>
      <w:tr w:rsidR="00F43DB9" w14:paraId="1D5CDFE7" w14:textId="77777777">
        <w:trPr>
          <w:trHeight w:val="254"/>
        </w:trPr>
        <w:tc>
          <w:tcPr>
            <w:tcW w:w="3116" w:type="dxa"/>
            <w:vMerge/>
            <w:tcBorders>
              <w:top w:val="nil"/>
            </w:tcBorders>
          </w:tcPr>
          <w:p w14:paraId="43AE03E2" w14:textId="77777777" w:rsidR="00F43DB9" w:rsidRDefault="00F43DB9">
            <w:pPr>
              <w:rPr>
                <w:sz w:val="2"/>
                <w:szCs w:val="2"/>
              </w:rPr>
            </w:pPr>
          </w:p>
        </w:tc>
        <w:tc>
          <w:tcPr>
            <w:tcW w:w="709" w:type="dxa"/>
          </w:tcPr>
          <w:p w14:paraId="05D7D863" w14:textId="77777777" w:rsidR="00F43DB9" w:rsidRDefault="00000000">
            <w:pPr>
              <w:pStyle w:val="TableParagraph"/>
              <w:spacing w:line="234" w:lineRule="exact"/>
              <w:ind w:left="9" w:right="7"/>
              <w:jc w:val="center"/>
              <w:rPr>
                <w:b/>
              </w:rPr>
            </w:pPr>
            <w:r>
              <w:rPr>
                <w:b/>
                <w:spacing w:val="-5"/>
              </w:rPr>
              <w:t>HCS</w:t>
            </w:r>
          </w:p>
        </w:tc>
        <w:tc>
          <w:tcPr>
            <w:tcW w:w="708" w:type="dxa"/>
          </w:tcPr>
          <w:p w14:paraId="4494F4ED" w14:textId="77777777" w:rsidR="00F43DB9" w:rsidRDefault="00000000">
            <w:pPr>
              <w:pStyle w:val="TableParagraph"/>
              <w:spacing w:line="234" w:lineRule="exact"/>
              <w:ind w:left="13" w:right="6"/>
              <w:jc w:val="center"/>
              <w:rPr>
                <w:b/>
              </w:rPr>
            </w:pPr>
            <w:r>
              <w:rPr>
                <w:b/>
                <w:spacing w:val="-5"/>
              </w:rPr>
              <w:t>HP</w:t>
            </w:r>
          </w:p>
        </w:tc>
        <w:tc>
          <w:tcPr>
            <w:tcW w:w="566" w:type="dxa"/>
          </w:tcPr>
          <w:p w14:paraId="21851352" w14:textId="77777777" w:rsidR="00F43DB9" w:rsidRDefault="00000000">
            <w:pPr>
              <w:pStyle w:val="TableParagraph"/>
              <w:spacing w:line="234" w:lineRule="exact"/>
              <w:ind w:left="10" w:right="6"/>
              <w:jc w:val="center"/>
              <w:rPr>
                <w:b/>
              </w:rPr>
            </w:pPr>
            <w:r>
              <w:rPr>
                <w:b/>
                <w:spacing w:val="-5"/>
              </w:rPr>
              <w:t>TH</w:t>
            </w:r>
          </w:p>
        </w:tc>
        <w:tc>
          <w:tcPr>
            <w:tcW w:w="566" w:type="dxa"/>
          </w:tcPr>
          <w:p w14:paraId="094307DC" w14:textId="77777777" w:rsidR="00F43DB9" w:rsidRDefault="00000000">
            <w:pPr>
              <w:pStyle w:val="TableParagraph"/>
              <w:spacing w:line="234" w:lineRule="exact"/>
              <w:ind w:left="10"/>
              <w:jc w:val="center"/>
              <w:rPr>
                <w:b/>
              </w:rPr>
            </w:pPr>
            <w:r>
              <w:rPr>
                <w:b/>
                <w:spacing w:val="-10"/>
              </w:rPr>
              <w:t>C</w:t>
            </w:r>
          </w:p>
        </w:tc>
        <w:tc>
          <w:tcPr>
            <w:tcW w:w="852" w:type="dxa"/>
          </w:tcPr>
          <w:p w14:paraId="6B9138F1" w14:textId="77777777" w:rsidR="00F43DB9" w:rsidRDefault="00000000">
            <w:pPr>
              <w:pStyle w:val="TableParagraph"/>
              <w:spacing w:line="234" w:lineRule="exact"/>
              <w:ind w:left="126"/>
              <w:rPr>
                <w:b/>
              </w:rPr>
            </w:pPr>
            <w:r>
              <w:rPr>
                <w:b/>
                <w:spacing w:val="-4"/>
              </w:rPr>
              <w:t>HTCS</w:t>
            </w:r>
          </w:p>
        </w:tc>
        <w:tc>
          <w:tcPr>
            <w:tcW w:w="708" w:type="dxa"/>
          </w:tcPr>
          <w:p w14:paraId="3D427454" w14:textId="77777777" w:rsidR="00F43DB9" w:rsidRDefault="00000000">
            <w:pPr>
              <w:pStyle w:val="TableParagraph"/>
              <w:spacing w:line="234" w:lineRule="exact"/>
              <w:ind w:left="206"/>
              <w:rPr>
                <w:b/>
              </w:rPr>
            </w:pPr>
            <w:r>
              <w:rPr>
                <w:b/>
                <w:spacing w:val="-5"/>
              </w:rPr>
              <w:t>TH</w:t>
            </w:r>
          </w:p>
        </w:tc>
        <w:tc>
          <w:tcPr>
            <w:tcW w:w="708" w:type="dxa"/>
          </w:tcPr>
          <w:p w14:paraId="3975A13E" w14:textId="77777777" w:rsidR="00F43DB9" w:rsidRDefault="00000000">
            <w:pPr>
              <w:pStyle w:val="TableParagraph"/>
              <w:spacing w:line="234" w:lineRule="exact"/>
              <w:ind w:left="13"/>
              <w:jc w:val="center"/>
              <w:rPr>
                <w:b/>
              </w:rPr>
            </w:pPr>
            <w:r>
              <w:rPr>
                <w:b/>
                <w:spacing w:val="-10"/>
              </w:rPr>
              <w:t>C</w:t>
            </w:r>
          </w:p>
        </w:tc>
        <w:tc>
          <w:tcPr>
            <w:tcW w:w="994" w:type="dxa"/>
          </w:tcPr>
          <w:p w14:paraId="70B7A27C" w14:textId="77777777" w:rsidR="00F43DB9" w:rsidRDefault="00000000">
            <w:pPr>
              <w:pStyle w:val="TableParagraph"/>
              <w:spacing w:line="234" w:lineRule="exact"/>
              <w:ind w:left="10"/>
              <w:jc w:val="center"/>
              <w:rPr>
                <w:b/>
              </w:rPr>
            </w:pPr>
            <w:r>
              <w:rPr>
                <w:b/>
                <w:spacing w:val="-5"/>
              </w:rPr>
              <w:t>TC</w:t>
            </w:r>
          </w:p>
        </w:tc>
        <w:tc>
          <w:tcPr>
            <w:tcW w:w="2835" w:type="dxa"/>
            <w:vMerge w:val="restart"/>
          </w:tcPr>
          <w:p w14:paraId="4FE15C84" w14:textId="77777777" w:rsidR="00F43DB9" w:rsidRDefault="00F43DB9">
            <w:pPr>
              <w:pStyle w:val="TableParagraph"/>
              <w:spacing w:before="19"/>
              <w:ind w:left="0"/>
              <w:rPr>
                <w:rFonts w:ascii="Times New Roman"/>
              </w:rPr>
            </w:pPr>
          </w:p>
          <w:p w14:paraId="13A71C55" w14:textId="77777777" w:rsidR="00F43DB9" w:rsidRDefault="00000000">
            <w:pPr>
              <w:pStyle w:val="TableParagraph"/>
              <w:ind w:left="614"/>
              <w:rPr>
                <w:rFonts w:ascii="Microsoft Sans Serif"/>
              </w:rPr>
            </w:pPr>
            <w:proofErr w:type="gramStart"/>
            <w:r>
              <w:rPr>
                <w:rFonts w:ascii="Microsoft Sans Serif"/>
              </w:rPr>
              <w:t>(</w:t>
            </w:r>
            <w:r>
              <w:rPr>
                <w:rFonts w:ascii="Microsoft Sans Serif"/>
                <w:spacing w:val="2"/>
              </w:rPr>
              <w:t xml:space="preserve"> </w:t>
            </w:r>
            <w:r>
              <w:rPr>
                <w:rFonts w:ascii="Microsoft Sans Serif"/>
              </w:rPr>
              <w:t>X</w:t>
            </w:r>
            <w:proofErr w:type="gramEnd"/>
            <w:r>
              <w:rPr>
                <w:rFonts w:ascii="Microsoft Sans Serif"/>
                <w:spacing w:val="64"/>
              </w:rPr>
              <w:t xml:space="preserve"> </w:t>
            </w:r>
            <w:r>
              <w:rPr>
                <w:rFonts w:ascii="Microsoft Sans Serif"/>
              </w:rPr>
              <w:t xml:space="preserve">) </w:t>
            </w:r>
            <w:r>
              <w:rPr>
                <w:rFonts w:ascii="Microsoft Sans Serif"/>
                <w:spacing w:val="-2"/>
              </w:rPr>
              <w:t>Obligatoria</w:t>
            </w:r>
          </w:p>
        </w:tc>
        <w:tc>
          <w:tcPr>
            <w:tcW w:w="1986" w:type="dxa"/>
            <w:gridSpan w:val="2"/>
            <w:vMerge w:val="restart"/>
          </w:tcPr>
          <w:p w14:paraId="0CF69D55" w14:textId="77777777" w:rsidR="00F43DB9" w:rsidRDefault="00F43DB9">
            <w:pPr>
              <w:pStyle w:val="TableParagraph"/>
              <w:spacing w:before="19"/>
              <w:ind w:left="0"/>
              <w:rPr>
                <w:rFonts w:ascii="Times New Roman"/>
              </w:rPr>
            </w:pPr>
          </w:p>
          <w:p w14:paraId="6BFE7F0C" w14:textId="77777777" w:rsidR="00F43DB9" w:rsidRDefault="00000000">
            <w:pPr>
              <w:pStyle w:val="TableParagraph"/>
              <w:ind w:left="419"/>
              <w:rPr>
                <w:rFonts w:ascii="Microsoft Sans Serif"/>
              </w:rPr>
            </w:pPr>
            <w:proofErr w:type="gramStart"/>
            <w:r>
              <w:rPr>
                <w:rFonts w:ascii="Microsoft Sans Serif"/>
              </w:rPr>
              <w:t>(</w:t>
            </w:r>
            <w:r>
              <w:rPr>
                <w:rFonts w:ascii="Microsoft Sans Serif"/>
                <w:spacing w:val="64"/>
              </w:rPr>
              <w:t xml:space="preserve"> </w:t>
            </w:r>
            <w:r>
              <w:rPr>
                <w:rFonts w:ascii="Microsoft Sans Serif"/>
              </w:rPr>
              <w:t>)</w:t>
            </w:r>
            <w:proofErr w:type="gramEnd"/>
            <w:r>
              <w:rPr>
                <w:rFonts w:ascii="Microsoft Sans Serif"/>
                <w:spacing w:val="2"/>
              </w:rPr>
              <w:t xml:space="preserve"> </w:t>
            </w:r>
            <w:r>
              <w:rPr>
                <w:rFonts w:ascii="Microsoft Sans Serif"/>
                <w:spacing w:val="-2"/>
              </w:rPr>
              <w:t>Optativa</w:t>
            </w:r>
          </w:p>
        </w:tc>
      </w:tr>
      <w:tr w:rsidR="00F43DB9" w14:paraId="7994E378" w14:textId="77777777">
        <w:trPr>
          <w:trHeight w:val="529"/>
        </w:trPr>
        <w:tc>
          <w:tcPr>
            <w:tcW w:w="3116" w:type="dxa"/>
          </w:tcPr>
          <w:p w14:paraId="0F06742B" w14:textId="77777777" w:rsidR="00F43DB9" w:rsidRDefault="00000000">
            <w:pPr>
              <w:pStyle w:val="TableParagraph"/>
              <w:spacing w:before="140"/>
              <w:rPr>
                <w:rFonts w:ascii="Microsoft Sans Serif"/>
              </w:rPr>
            </w:pPr>
            <w:r>
              <w:rPr>
                <w:rFonts w:ascii="Microsoft Sans Serif"/>
              </w:rPr>
              <w:t>Sustantivas</w:t>
            </w:r>
            <w:r>
              <w:rPr>
                <w:rFonts w:ascii="Microsoft Sans Serif"/>
                <w:spacing w:val="-6"/>
              </w:rPr>
              <w:t xml:space="preserve"> </w:t>
            </w:r>
            <w:r>
              <w:rPr>
                <w:rFonts w:ascii="Microsoft Sans Serif"/>
                <w:spacing w:val="-2"/>
              </w:rPr>
              <w:t>profesional</w:t>
            </w:r>
          </w:p>
        </w:tc>
        <w:tc>
          <w:tcPr>
            <w:tcW w:w="709" w:type="dxa"/>
          </w:tcPr>
          <w:p w14:paraId="05A34188" w14:textId="77777777" w:rsidR="00F43DB9" w:rsidRDefault="00000000">
            <w:pPr>
              <w:pStyle w:val="TableParagraph"/>
              <w:spacing w:before="140"/>
              <w:ind w:left="9"/>
              <w:jc w:val="center"/>
              <w:rPr>
                <w:rFonts w:ascii="Microsoft Sans Serif"/>
              </w:rPr>
            </w:pPr>
            <w:r>
              <w:rPr>
                <w:rFonts w:ascii="Microsoft Sans Serif"/>
                <w:spacing w:val="-10"/>
              </w:rPr>
              <w:t>1</w:t>
            </w:r>
          </w:p>
        </w:tc>
        <w:tc>
          <w:tcPr>
            <w:tcW w:w="708" w:type="dxa"/>
          </w:tcPr>
          <w:p w14:paraId="6315C2D0" w14:textId="77777777" w:rsidR="00F43DB9" w:rsidRDefault="00000000">
            <w:pPr>
              <w:pStyle w:val="TableParagraph"/>
              <w:spacing w:before="140"/>
              <w:ind w:left="13" w:right="5"/>
              <w:jc w:val="center"/>
              <w:rPr>
                <w:rFonts w:ascii="Microsoft Sans Serif"/>
              </w:rPr>
            </w:pPr>
            <w:r>
              <w:rPr>
                <w:rFonts w:ascii="Microsoft Sans Serif"/>
                <w:spacing w:val="-10"/>
              </w:rPr>
              <w:t>4</w:t>
            </w:r>
          </w:p>
        </w:tc>
        <w:tc>
          <w:tcPr>
            <w:tcW w:w="566" w:type="dxa"/>
          </w:tcPr>
          <w:p w14:paraId="54DF9F8B" w14:textId="77777777" w:rsidR="00F43DB9" w:rsidRDefault="00000000">
            <w:pPr>
              <w:pStyle w:val="TableParagraph"/>
              <w:spacing w:before="140"/>
              <w:ind w:left="10" w:right="4"/>
              <w:jc w:val="center"/>
              <w:rPr>
                <w:rFonts w:ascii="Microsoft Sans Serif"/>
              </w:rPr>
            </w:pPr>
            <w:r>
              <w:rPr>
                <w:rFonts w:ascii="Microsoft Sans Serif"/>
                <w:spacing w:val="-10"/>
              </w:rPr>
              <w:t>5</w:t>
            </w:r>
          </w:p>
        </w:tc>
        <w:tc>
          <w:tcPr>
            <w:tcW w:w="566" w:type="dxa"/>
          </w:tcPr>
          <w:p w14:paraId="21F88C9C" w14:textId="77777777" w:rsidR="00F43DB9" w:rsidRDefault="00000000">
            <w:pPr>
              <w:pStyle w:val="TableParagraph"/>
              <w:spacing w:before="140"/>
              <w:ind w:left="10" w:right="3"/>
              <w:jc w:val="center"/>
              <w:rPr>
                <w:rFonts w:ascii="Microsoft Sans Serif"/>
              </w:rPr>
            </w:pPr>
            <w:r>
              <w:rPr>
                <w:rFonts w:ascii="Microsoft Sans Serif"/>
                <w:spacing w:val="-10"/>
              </w:rPr>
              <w:t>5</w:t>
            </w:r>
          </w:p>
        </w:tc>
        <w:tc>
          <w:tcPr>
            <w:tcW w:w="852" w:type="dxa"/>
          </w:tcPr>
          <w:p w14:paraId="573712D7" w14:textId="77777777" w:rsidR="00F43DB9" w:rsidRDefault="00F43DB9">
            <w:pPr>
              <w:pStyle w:val="TableParagraph"/>
              <w:ind w:left="0"/>
              <w:rPr>
                <w:rFonts w:ascii="Times New Roman"/>
              </w:rPr>
            </w:pPr>
          </w:p>
        </w:tc>
        <w:tc>
          <w:tcPr>
            <w:tcW w:w="708" w:type="dxa"/>
          </w:tcPr>
          <w:p w14:paraId="76DA9798" w14:textId="77777777" w:rsidR="00F43DB9" w:rsidRDefault="00F43DB9">
            <w:pPr>
              <w:pStyle w:val="TableParagraph"/>
              <w:ind w:left="0"/>
              <w:rPr>
                <w:rFonts w:ascii="Times New Roman"/>
              </w:rPr>
            </w:pPr>
          </w:p>
        </w:tc>
        <w:tc>
          <w:tcPr>
            <w:tcW w:w="708" w:type="dxa"/>
          </w:tcPr>
          <w:p w14:paraId="3AF6AC16" w14:textId="77777777" w:rsidR="00F43DB9" w:rsidRDefault="00F43DB9">
            <w:pPr>
              <w:pStyle w:val="TableParagraph"/>
              <w:ind w:left="0"/>
              <w:rPr>
                <w:rFonts w:ascii="Times New Roman"/>
              </w:rPr>
            </w:pPr>
          </w:p>
        </w:tc>
        <w:tc>
          <w:tcPr>
            <w:tcW w:w="994" w:type="dxa"/>
          </w:tcPr>
          <w:p w14:paraId="2434AA3A" w14:textId="77777777" w:rsidR="00F43DB9" w:rsidRDefault="00F43DB9">
            <w:pPr>
              <w:pStyle w:val="TableParagraph"/>
              <w:ind w:left="0"/>
              <w:rPr>
                <w:rFonts w:ascii="Times New Roman"/>
              </w:rPr>
            </w:pPr>
          </w:p>
        </w:tc>
        <w:tc>
          <w:tcPr>
            <w:tcW w:w="2835" w:type="dxa"/>
            <w:vMerge/>
            <w:tcBorders>
              <w:top w:val="nil"/>
            </w:tcBorders>
          </w:tcPr>
          <w:p w14:paraId="13732B92" w14:textId="77777777" w:rsidR="00F43DB9" w:rsidRDefault="00F43DB9">
            <w:pPr>
              <w:rPr>
                <w:sz w:val="2"/>
                <w:szCs w:val="2"/>
              </w:rPr>
            </w:pPr>
          </w:p>
        </w:tc>
        <w:tc>
          <w:tcPr>
            <w:tcW w:w="1986" w:type="dxa"/>
            <w:gridSpan w:val="2"/>
            <w:vMerge/>
            <w:tcBorders>
              <w:top w:val="nil"/>
            </w:tcBorders>
          </w:tcPr>
          <w:p w14:paraId="445B31DE" w14:textId="77777777" w:rsidR="00F43DB9" w:rsidRDefault="00F43DB9">
            <w:pPr>
              <w:rPr>
                <w:sz w:val="2"/>
                <w:szCs w:val="2"/>
              </w:rPr>
            </w:pPr>
          </w:p>
        </w:tc>
      </w:tr>
    </w:tbl>
    <w:p w14:paraId="5FE759EB" w14:textId="77777777" w:rsidR="00F43DB9" w:rsidRDefault="00F43DB9">
      <w:pPr>
        <w:pStyle w:val="Textoindependiente"/>
        <w:rPr>
          <w:sz w:val="20"/>
        </w:rPr>
      </w:pPr>
    </w:p>
    <w:p w14:paraId="497178CB" w14:textId="77777777" w:rsidR="00F43DB9" w:rsidRDefault="00F43DB9">
      <w:pPr>
        <w:pStyle w:val="Textoindependiente"/>
        <w:rPr>
          <w:sz w:val="20"/>
        </w:rPr>
      </w:pPr>
    </w:p>
    <w:p w14:paraId="2133D738" w14:textId="77777777" w:rsidR="00F43DB9" w:rsidRDefault="00F43DB9">
      <w:pPr>
        <w:pStyle w:val="Textoindependiente"/>
        <w:spacing w:before="100" w:after="1"/>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7"/>
        <w:gridCol w:w="3687"/>
        <w:gridCol w:w="6664"/>
      </w:tblGrid>
      <w:tr w:rsidR="00F43DB9" w14:paraId="55AE1CF1" w14:textId="77777777">
        <w:trPr>
          <w:trHeight w:val="551"/>
        </w:trPr>
        <w:tc>
          <w:tcPr>
            <w:tcW w:w="13748" w:type="dxa"/>
            <w:gridSpan w:val="3"/>
            <w:shd w:val="clear" w:color="auto" w:fill="BEBEBE"/>
          </w:tcPr>
          <w:p w14:paraId="5CD44028" w14:textId="77777777" w:rsidR="00F43DB9" w:rsidRDefault="00000000">
            <w:pPr>
              <w:pStyle w:val="TableParagraph"/>
              <w:spacing w:before="144"/>
              <w:ind w:left="8"/>
              <w:jc w:val="center"/>
              <w:rPr>
                <w:b/>
              </w:rPr>
            </w:pPr>
            <w:r>
              <w:rPr>
                <w:b/>
                <w:spacing w:val="-2"/>
              </w:rPr>
              <w:t>SERIACIÓN</w:t>
            </w:r>
          </w:p>
        </w:tc>
      </w:tr>
      <w:tr w:rsidR="00F43DB9" w14:paraId="591A09D3" w14:textId="77777777">
        <w:trPr>
          <w:trHeight w:val="458"/>
        </w:trPr>
        <w:tc>
          <w:tcPr>
            <w:tcW w:w="7084" w:type="dxa"/>
            <w:gridSpan w:val="2"/>
          </w:tcPr>
          <w:p w14:paraId="13991E4C" w14:textId="77777777" w:rsidR="00F43DB9" w:rsidRDefault="00000000">
            <w:pPr>
              <w:pStyle w:val="TableParagraph"/>
              <w:spacing w:before="98"/>
              <w:ind w:left="11"/>
              <w:jc w:val="center"/>
              <w:rPr>
                <w:b/>
              </w:rPr>
            </w:pPr>
            <w:r>
              <w:rPr>
                <w:b/>
                <w:spacing w:val="-2"/>
              </w:rPr>
              <w:t>Explícita</w:t>
            </w:r>
          </w:p>
        </w:tc>
        <w:tc>
          <w:tcPr>
            <w:tcW w:w="6664" w:type="dxa"/>
          </w:tcPr>
          <w:p w14:paraId="742C0DCB" w14:textId="77777777" w:rsidR="00F43DB9" w:rsidRDefault="00000000">
            <w:pPr>
              <w:pStyle w:val="TableParagraph"/>
              <w:spacing w:before="98"/>
              <w:ind w:left="15"/>
              <w:jc w:val="center"/>
              <w:rPr>
                <w:b/>
              </w:rPr>
            </w:pPr>
            <w:r>
              <w:rPr>
                <w:b/>
                <w:spacing w:val="-2"/>
              </w:rPr>
              <w:t>Implícita</w:t>
            </w:r>
          </w:p>
        </w:tc>
      </w:tr>
      <w:tr w:rsidR="00F43DB9" w14:paraId="674602C9" w14:textId="77777777">
        <w:trPr>
          <w:trHeight w:val="527"/>
        </w:trPr>
        <w:tc>
          <w:tcPr>
            <w:tcW w:w="3397" w:type="dxa"/>
            <w:shd w:val="clear" w:color="auto" w:fill="BEBEBE"/>
          </w:tcPr>
          <w:p w14:paraId="56F7BED7" w14:textId="77777777" w:rsidR="00F43DB9" w:rsidRDefault="00000000">
            <w:pPr>
              <w:pStyle w:val="TableParagraph"/>
              <w:spacing w:before="137"/>
              <w:ind w:left="425"/>
              <w:rPr>
                <w:rFonts w:ascii="Microsoft Sans Serif"/>
              </w:rPr>
            </w:pPr>
            <w:r>
              <w:rPr>
                <w:rFonts w:ascii="Microsoft Sans Serif"/>
              </w:rPr>
              <w:t>Asignaturas</w:t>
            </w:r>
            <w:r>
              <w:rPr>
                <w:rFonts w:ascii="Microsoft Sans Serif"/>
                <w:spacing w:val="-8"/>
              </w:rPr>
              <w:t xml:space="preserve"> </w:t>
            </w:r>
            <w:r>
              <w:rPr>
                <w:rFonts w:ascii="Microsoft Sans Serif"/>
                <w:spacing w:val="-2"/>
              </w:rPr>
              <w:t>antecedentes</w:t>
            </w:r>
          </w:p>
        </w:tc>
        <w:tc>
          <w:tcPr>
            <w:tcW w:w="3687" w:type="dxa"/>
            <w:shd w:val="clear" w:color="auto" w:fill="BEBEBE"/>
          </w:tcPr>
          <w:p w14:paraId="79611A1D" w14:textId="77777777" w:rsidR="00F43DB9" w:rsidRDefault="00000000">
            <w:pPr>
              <w:pStyle w:val="TableParagraph"/>
              <w:spacing w:before="137"/>
              <w:ind w:left="554"/>
              <w:rPr>
                <w:rFonts w:ascii="Microsoft Sans Serif"/>
              </w:rPr>
            </w:pPr>
            <w:r>
              <w:rPr>
                <w:rFonts w:ascii="Microsoft Sans Serif"/>
              </w:rPr>
              <w:t>Asignaturas</w:t>
            </w:r>
            <w:r>
              <w:rPr>
                <w:rFonts w:ascii="Microsoft Sans Serif"/>
                <w:spacing w:val="-9"/>
              </w:rPr>
              <w:t xml:space="preserve"> </w:t>
            </w:r>
            <w:r>
              <w:rPr>
                <w:rFonts w:ascii="Microsoft Sans Serif"/>
                <w:spacing w:val="-2"/>
              </w:rPr>
              <w:t>subsecuentes</w:t>
            </w:r>
          </w:p>
        </w:tc>
        <w:tc>
          <w:tcPr>
            <w:tcW w:w="6664" w:type="dxa"/>
            <w:shd w:val="clear" w:color="auto" w:fill="BEBEBE"/>
          </w:tcPr>
          <w:p w14:paraId="1D33CCD7" w14:textId="77777777" w:rsidR="00F43DB9" w:rsidRDefault="00000000">
            <w:pPr>
              <w:pStyle w:val="TableParagraph"/>
              <w:spacing w:before="137"/>
              <w:ind w:left="15" w:right="6"/>
              <w:jc w:val="center"/>
              <w:rPr>
                <w:rFonts w:ascii="Microsoft Sans Serif"/>
              </w:rPr>
            </w:pPr>
            <w:r>
              <w:rPr>
                <w:rFonts w:ascii="Microsoft Sans Serif"/>
              </w:rPr>
              <w:t>Conocimientos</w:t>
            </w:r>
            <w:r>
              <w:rPr>
                <w:rFonts w:ascii="Microsoft Sans Serif"/>
                <w:spacing w:val="-15"/>
              </w:rPr>
              <w:t xml:space="preserve"> </w:t>
            </w:r>
            <w:r>
              <w:rPr>
                <w:rFonts w:ascii="Microsoft Sans Serif"/>
                <w:spacing w:val="-2"/>
              </w:rPr>
              <w:t>previos</w:t>
            </w:r>
          </w:p>
        </w:tc>
      </w:tr>
      <w:tr w:rsidR="00F43DB9" w14:paraId="2CA9CB26" w14:textId="77777777">
        <w:trPr>
          <w:trHeight w:val="1838"/>
        </w:trPr>
        <w:tc>
          <w:tcPr>
            <w:tcW w:w="3397" w:type="dxa"/>
          </w:tcPr>
          <w:p w14:paraId="03E5B915" w14:textId="77777777" w:rsidR="00F43DB9" w:rsidRDefault="00F43DB9">
            <w:pPr>
              <w:pStyle w:val="TableParagraph"/>
              <w:ind w:left="0"/>
              <w:rPr>
                <w:rFonts w:ascii="Times New Roman"/>
              </w:rPr>
            </w:pPr>
          </w:p>
          <w:p w14:paraId="1EFA08DD" w14:textId="77777777" w:rsidR="00F43DB9" w:rsidRDefault="00F43DB9">
            <w:pPr>
              <w:pStyle w:val="TableParagraph"/>
              <w:ind w:left="0"/>
              <w:rPr>
                <w:rFonts w:ascii="Times New Roman"/>
              </w:rPr>
            </w:pPr>
          </w:p>
          <w:p w14:paraId="7932BC88" w14:textId="77777777" w:rsidR="00F43DB9" w:rsidRDefault="00F43DB9">
            <w:pPr>
              <w:pStyle w:val="TableParagraph"/>
              <w:spacing w:before="34"/>
              <w:ind w:left="0"/>
              <w:rPr>
                <w:rFonts w:ascii="Times New Roman"/>
              </w:rPr>
            </w:pPr>
          </w:p>
          <w:p w14:paraId="2A779ABA" w14:textId="77777777" w:rsidR="00F43DB9" w:rsidRDefault="00000000">
            <w:pPr>
              <w:pStyle w:val="TableParagraph"/>
              <w:rPr>
                <w:rFonts w:ascii="Microsoft Sans Serif" w:hAnsi="Microsoft Sans Serif"/>
              </w:rPr>
            </w:pPr>
            <w:r>
              <w:rPr>
                <w:rFonts w:ascii="Microsoft Sans Serif" w:hAnsi="Microsoft Sans Serif"/>
              </w:rPr>
              <w:t>Introducción</w:t>
            </w:r>
            <w:r>
              <w:rPr>
                <w:rFonts w:ascii="Microsoft Sans Serif" w:hAnsi="Microsoft Sans Serif"/>
                <w:spacing w:val="-2"/>
              </w:rPr>
              <w:t xml:space="preserve"> </w:t>
            </w:r>
            <w:r>
              <w:rPr>
                <w:rFonts w:ascii="Microsoft Sans Serif" w:hAnsi="Microsoft Sans Serif"/>
              </w:rPr>
              <w:t>a</w:t>
            </w:r>
            <w:r>
              <w:rPr>
                <w:rFonts w:ascii="Microsoft Sans Serif" w:hAnsi="Microsoft Sans Serif"/>
                <w:spacing w:val="-4"/>
              </w:rPr>
              <w:t xml:space="preserve"> </w:t>
            </w:r>
            <w:r>
              <w:rPr>
                <w:rFonts w:ascii="Microsoft Sans Serif" w:hAnsi="Microsoft Sans Serif"/>
              </w:rPr>
              <w:t>la</w:t>
            </w:r>
            <w:r>
              <w:rPr>
                <w:rFonts w:ascii="Microsoft Sans Serif" w:hAnsi="Microsoft Sans Serif"/>
                <w:spacing w:val="-3"/>
              </w:rPr>
              <w:t xml:space="preserve"> </w:t>
            </w:r>
            <w:r>
              <w:rPr>
                <w:rFonts w:ascii="Microsoft Sans Serif" w:hAnsi="Microsoft Sans Serif"/>
                <w:spacing w:val="-2"/>
              </w:rPr>
              <w:t>estadística</w:t>
            </w:r>
          </w:p>
        </w:tc>
        <w:tc>
          <w:tcPr>
            <w:tcW w:w="3687" w:type="dxa"/>
          </w:tcPr>
          <w:p w14:paraId="4977AC02" w14:textId="77777777" w:rsidR="00F43DB9" w:rsidRDefault="00F43DB9">
            <w:pPr>
              <w:pStyle w:val="TableParagraph"/>
              <w:ind w:left="0"/>
              <w:rPr>
                <w:rFonts w:ascii="Times New Roman"/>
              </w:rPr>
            </w:pPr>
          </w:p>
          <w:p w14:paraId="0F0EABC9" w14:textId="77777777" w:rsidR="00F43DB9" w:rsidRDefault="00F43DB9">
            <w:pPr>
              <w:pStyle w:val="TableParagraph"/>
              <w:ind w:left="0"/>
              <w:rPr>
                <w:rFonts w:ascii="Times New Roman"/>
              </w:rPr>
            </w:pPr>
          </w:p>
          <w:p w14:paraId="40E0F671" w14:textId="77777777" w:rsidR="00F43DB9" w:rsidRDefault="00F43DB9">
            <w:pPr>
              <w:pStyle w:val="TableParagraph"/>
              <w:spacing w:before="34"/>
              <w:ind w:left="0"/>
              <w:rPr>
                <w:rFonts w:ascii="Times New Roman"/>
              </w:rPr>
            </w:pPr>
          </w:p>
          <w:p w14:paraId="115B1E47" w14:textId="77777777" w:rsidR="00F43DB9" w:rsidRDefault="00000000">
            <w:pPr>
              <w:pStyle w:val="TableParagraph"/>
              <w:ind w:left="110"/>
              <w:rPr>
                <w:rFonts w:ascii="Microsoft Sans Serif" w:hAnsi="Microsoft Sans Serif"/>
              </w:rPr>
            </w:pPr>
            <w:r>
              <w:rPr>
                <w:rFonts w:ascii="Microsoft Sans Serif" w:hAnsi="Microsoft Sans Serif"/>
              </w:rPr>
              <w:t>Investigación</w:t>
            </w:r>
            <w:r>
              <w:rPr>
                <w:rFonts w:ascii="Microsoft Sans Serif" w:hAnsi="Microsoft Sans Serif"/>
                <w:spacing w:val="-5"/>
              </w:rPr>
              <w:t xml:space="preserve"> </w:t>
            </w:r>
            <w:r>
              <w:rPr>
                <w:rFonts w:ascii="Microsoft Sans Serif" w:hAnsi="Microsoft Sans Serif"/>
              </w:rPr>
              <w:t>de</w:t>
            </w:r>
            <w:r>
              <w:rPr>
                <w:rFonts w:ascii="Microsoft Sans Serif" w:hAnsi="Microsoft Sans Serif"/>
                <w:spacing w:val="-9"/>
              </w:rPr>
              <w:t xml:space="preserve"> </w:t>
            </w:r>
            <w:r>
              <w:rPr>
                <w:rFonts w:ascii="Microsoft Sans Serif" w:hAnsi="Microsoft Sans Serif"/>
                <w:spacing w:val="-2"/>
              </w:rPr>
              <w:t>Operaciones</w:t>
            </w:r>
          </w:p>
        </w:tc>
        <w:tc>
          <w:tcPr>
            <w:tcW w:w="6664" w:type="dxa"/>
          </w:tcPr>
          <w:p w14:paraId="6FA5395F" w14:textId="77777777" w:rsidR="00F43DB9" w:rsidRDefault="00F43DB9">
            <w:pPr>
              <w:pStyle w:val="TableParagraph"/>
              <w:spacing w:before="33"/>
              <w:ind w:left="0"/>
              <w:rPr>
                <w:rFonts w:ascii="Times New Roman"/>
              </w:rPr>
            </w:pPr>
          </w:p>
          <w:p w14:paraId="3096D877" w14:textId="77777777" w:rsidR="00F43DB9" w:rsidRDefault="00000000">
            <w:pPr>
              <w:pStyle w:val="TableParagraph"/>
              <w:ind w:left="110"/>
              <w:rPr>
                <w:rFonts w:ascii="Microsoft Sans Serif" w:hAnsi="Microsoft Sans Serif"/>
              </w:rPr>
            </w:pPr>
            <w:r>
              <w:rPr>
                <w:rFonts w:ascii="Microsoft Sans Serif" w:hAnsi="Microsoft Sans Serif"/>
              </w:rPr>
              <w:t>Análisis</w:t>
            </w:r>
            <w:r>
              <w:rPr>
                <w:rFonts w:ascii="Microsoft Sans Serif" w:hAnsi="Microsoft Sans Serif"/>
                <w:spacing w:val="-3"/>
              </w:rPr>
              <w:t xml:space="preserve"> </w:t>
            </w:r>
            <w:r>
              <w:rPr>
                <w:rFonts w:ascii="Microsoft Sans Serif" w:hAnsi="Microsoft Sans Serif"/>
              </w:rPr>
              <w:t>de</w:t>
            </w:r>
            <w:r>
              <w:rPr>
                <w:rFonts w:ascii="Microsoft Sans Serif" w:hAnsi="Microsoft Sans Serif"/>
                <w:spacing w:val="-3"/>
              </w:rPr>
              <w:t xml:space="preserve"> </w:t>
            </w:r>
            <w:r>
              <w:rPr>
                <w:rFonts w:ascii="Microsoft Sans Serif" w:hAnsi="Microsoft Sans Serif"/>
              </w:rPr>
              <w:t>datos</w:t>
            </w:r>
            <w:r>
              <w:rPr>
                <w:rFonts w:ascii="Microsoft Sans Serif" w:hAnsi="Microsoft Sans Serif"/>
                <w:spacing w:val="-4"/>
              </w:rPr>
              <w:t xml:space="preserve"> </w:t>
            </w:r>
            <w:r>
              <w:rPr>
                <w:rFonts w:ascii="Microsoft Sans Serif" w:hAnsi="Microsoft Sans Serif"/>
                <w:spacing w:val="-2"/>
              </w:rPr>
              <w:t>numéricos,</w:t>
            </w:r>
          </w:p>
          <w:p w14:paraId="25FB16E3" w14:textId="77777777" w:rsidR="00F43DB9" w:rsidRDefault="00000000">
            <w:pPr>
              <w:pStyle w:val="TableParagraph"/>
              <w:spacing w:before="3" w:line="244" w:lineRule="auto"/>
              <w:ind w:left="110" w:right="1314"/>
              <w:rPr>
                <w:rFonts w:ascii="Microsoft Sans Serif" w:hAnsi="Microsoft Sans Serif"/>
              </w:rPr>
            </w:pPr>
            <w:r>
              <w:rPr>
                <w:rFonts w:ascii="Microsoft Sans Serif" w:hAnsi="Microsoft Sans Serif"/>
              </w:rPr>
              <w:t>agrupación de datos de tipo discretos y continuos, diagramación de estadística descriptiva, distribuciones</w:t>
            </w:r>
            <w:r>
              <w:rPr>
                <w:rFonts w:ascii="Microsoft Sans Serif" w:hAnsi="Microsoft Sans Serif"/>
                <w:spacing w:val="-7"/>
              </w:rPr>
              <w:t xml:space="preserve"> </w:t>
            </w:r>
            <w:r>
              <w:rPr>
                <w:rFonts w:ascii="Microsoft Sans Serif" w:hAnsi="Microsoft Sans Serif"/>
              </w:rPr>
              <w:t>probabilísticas</w:t>
            </w:r>
            <w:r>
              <w:rPr>
                <w:rFonts w:ascii="Microsoft Sans Serif" w:hAnsi="Microsoft Sans Serif"/>
                <w:spacing w:val="-7"/>
              </w:rPr>
              <w:t xml:space="preserve"> </w:t>
            </w:r>
            <w:r>
              <w:rPr>
                <w:rFonts w:ascii="Microsoft Sans Serif" w:hAnsi="Microsoft Sans Serif"/>
              </w:rPr>
              <w:t>discretas</w:t>
            </w:r>
            <w:r>
              <w:rPr>
                <w:rFonts w:ascii="Microsoft Sans Serif" w:hAnsi="Microsoft Sans Serif"/>
                <w:spacing w:val="-7"/>
              </w:rPr>
              <w:t xml:space="preserve"> </w:t>
            </w:r>
            <w:r>
              <w:rPr>
                <w:rFonts w:ascii="Microsoft Sans Serif" w:hAnsi="Microsoft Sans Serif"/>
              </w:rPr>
              <w:t>y</w:t>
            </w:r>
            <w:r>
              <w:rPr>
                <w:rFonts w:ascii="Microsoft Sans Serif" w:hAnsi="Microsoft Sans Serif"/>
                <w:spacing w:val="-7"/>
              </w:rPr>
              <w:t xml:space="preserve"> </w:t>
            </w:r>
            <w:r>
              <w:rPr>
                <w:rFonts w:ascii="Microsoft Sans Serif" w:hAnsi="Microsoft Sans Serif"/>
              </w:rPr>
              <w:t>continuas Herramientas de computación</w:t>
            </w:r>
          </w:p>
        </w:tc>
      </w:tr>
    </w:tbl>
    <w:p w14:paraId="08E32BA1" w14:textId="77777777" w:rsidR="00F43DB9" w:rsidRDefault="00F43DB9">
      <w:pPr>
        <w:pStyle w:val="TableParagraph"/>
        <w:spacing w:line="244" w:lineRule="auto"/>
        <w:rPr>
          <w:rFonts w:ascii="Microsoft Sans Serif" w:hAnsi="Microsoft Sans Serif"/>
        </w:rPr>
        <w:sectPr w:rsidR="00F43DB9">
          <w:headerReference w:type="default" r:id="rId12"/>
          <w:footerReference w:type="default" r:id="rId13"/>
          <w:pgSz w:w="16840" w:h="11910" w:orient="landscape"/>
          <w:pgMar w:top="1780" w:right="1080" w:bottom="840" w:left="1080" w:header="393" w:footer="641" w:gutter="0"/>
          <w:pgNumType w:start="1"/>
          <w:cols w:space="720"/>
        </w:sectPr>
      </w:pPr>
    </w:p>
    <w:p w14:paraId="0E0D6328" w14:textId="77777777" w:rsidR="00F43DB9" w:rsidRDefault="00F43DB9">
      <w:pPr>
        <w:pStyle w:val="Textoindependiente"/>
        <w:rPr>
          <w:sz w:val="20"/>
        </w:rPr>
      </w:pPr>
    </w:p>
    <w:p w14:paraId="32A1BAB1" w14:textId="77777777" w:rsidR="00F43DB9" w:rsidRDefault="00F43DB9">
      <w:pPr>
        <w:pStyle w:val="Textoindependiente"/>
        <w:rPr>
          <w:sz w:val="20"/>
        </w:rPr>
      </w:pPr>
    </w:p>
    <w:p w14:paraId="0183E4E2" w14:textId="77777777" w:rsidR="00F43DB9" w:rsidRDefault="00F43DB9">
      <w:pPr>
        <w:pStyle w:val="Textoindependiente"/>
        <w:rPr>
          <w:sz w:val="20"/>
        </w:rPr>
      </w:pPr>
    </w:p>
    <w:p w14:paraId="3BF057A4" w14:textId="77777777" w:rsidR="00F43DB9" w:rsidRDefault="00F43DB9">
      <w:pPr>
        <w:pStyle w:val="Textoindependiente"/>
        <w:rPr>
          <w:sz w:val="20"/>
        </w:rPr>
      </w:pPr>
    </w:p>
    <w:p w14:paraId="0E5F087F" w14:textId="77777777" w:rsidR="00F43DB9" w:rsidRDefault="00F43DB9">
      <w:pPr>
        <w:pStyle w:val="Textoindependiente"/>
        <w:spacing w:before="225"/>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477"/>
        <w:gridCol w:w="7746"/>
      </w:tblGrid>
      <w:tr w:rsidR="00F43DB9" w14:paraId="167C5DFE" w14:textId="77777777">
        <w:trPr>
          <w:trHeight w:val="499"/>
        </w:trPr>
        <w:tc>
          <w:tcPr>
            <w:tcW w:w="14223" w:type="dxa"/>
            <w:gridSpan w:val="2"/>
            <w:shd w:val="clear" w:color="auto" w:fill="BEBEBE"/>
          </w:tcPr>
          <w:p w14:paraId="6ED5ADE0" w14:textId="77777777" w:rsidR="00F43DB9" w:rsidRDefault="00000000">
            <w:pPr>
              <w:pStyle w:val="TableParagraph"/>
              <w:spacing w:before="117"/>
              <w:ind w:left="9"/>
              <w:jc w:val="center"/>
              <w:rPr>
                <w:b/>
              </w:rPr>
            </w:pPr>
            <w:r>
              <w:rPr>
                <w:b/>
              </w:rPr>
              <w:t>PROPÓSITO</w:t>
            </w:r>
            <w:r>
              <w:rPr>
                <w:b/>
                <w:spacing w:val="-4"/>
              </w:rPr>
              <w:t xml:space="preserve"> </w:t>
            </w:r>
            <w:r>
              <w:rPr>
                <w:b/>
              </w:rPr>
              <w:t>DE</w:t>
            </w:r>
            <w:r>
              <w:rPr>
                <w:b/>
                <w:spacing w:val="-4"/>
              </w:rPr>
              <w:t xml:space="preserve"> </w:t>
            </w:r>
            <w:r>
              <w:rPr>
                <w:b/>
              </w:rPr>
              <w:t>LA</w:t>
            </w:r>
            <w:r>
              <w:rPr>
                <w:b/>
                <w:spacing w:val="-3"/>
              </w:rPr>
              <w:t xml:space="preserve"> </w:t>
            </w:r>
            <w:r>
              <w:rPr>
                <w:b/>
                <w:spacing w:val="-2"/>
              </w:rPr>
              <w:t>ASIGNATURA</w:t>
            </w:r>
          </w:p>
        </w:tc>
      </w:tr>
      <w:tr w:rsidR="00F43DB9" w14:paraId="060CB852" w14:textId="77777777">
        <w:trPr>
          <w:trHeight w:val="1771"/>
        </w:trPr>
        <w:tc>
          <w:tcPr>
            <w:tcW w:w="14223" w:type="dxa"/>
            <w:gridSpan w:val="2"/>
          </w:tcPr>
          <w:p w14:paraId="3C2E973D" w14:textId="77777777" w:rsidR="00F43DB9" w:rsidRDefault="00F43DB9">
            <w:pPr>
              <w:pStyle w:val="TableParagraph"/>
              <w:ind w:left="0"/>
              <w:rPr>
                <w:rFonts w:ascii="Times New Roman"/>
              </w:rPr>
            </w:pPr>
          </w:p>
          <w:p w14:paraId="626CE150" w14:textId="77777777" w:rsidR="00F43DB9" w:rsidRDefault="00000000">
            <w:pPr>
              <w:pStyle w:val="TableParagraph"/>
              <w:spacing w:line="244" w:lineRule="auto"/>
              <w:ind w:right="93"/>
              <w:jc w:val="both"/>
              <w:rPr>
                <w:rFonts w:ascii="Microsoft Sans Serif" w:hAnsi="Microsoft Sans Serif"/>
              </w:rPr>
            </w:pPr>
            <w:r>
              <w:rPr>
                <w:rFonts w:ascii="Microsoft Sans Serif" w:hAnsi="Microsoft Sans Serif"/>
              </w:rPr>
              <w:t>Aplicar las técnicas básicas de la Estadística Inferencial para la realización de diversos estudios de índole económico, social, político y otros indagando y analizando el comportamiento de fenómenos aleatorios mediante el estudio de</w:t>
            </w:r>
            <w:r>
              <w:rPr>
                <w:rFonts w:ascii="Microsoft Sans Serif" w:hAnsi="Microsoft Sans Serif"/>
                <w:spacing w:val="40"/>
              </w:rPr>
              <w:t xml:space="preserve"> </w:t>
            </w:r>
            <w:r>
              <w:rPr>
                <w:rFonts w:ascii="Microsoft Sans Serif" w:hAnsi="Microsoft Sans Serif"/>
              </w:rPr>
              <w:t>diversos parámetros y estimaciones de las poblaciones conocidas y objeto de estudio a través de muestras representativas de las mismas y aplicando distribuciones teóricas de probabilidad, permitiendo la inferencia para realizar conclusiones a partir la información que se puede obtener de las pruebas de hipótesis y explicar fenómenos involucrados con los procesos de toma de decisiones racionales y sustentadas.</w:t>
            </w:r>
          </w:p>
        </w:tc>
      </w:tr>
      <w:tr w:rsidR="00F43DB9" w14:paraId="14EC3F1C" w14:textId="77777777">
        <w:trPr>
          <w:trHeight w:val="582"/>
        </w:trPr>
        <w:tc>
          <w:tcPr>
            <w:tcW w:w="14223" w:type="dxa"/>
            <w:gridSpan w:val="2"/>
            <w:shd w:val="clear" w:color="auto" w:fill="BEBEBE"/>
          </w:tcPr>
          <w:p w14:paraId="3107D7BD" w14:textId="77777777" w:rsidR="00F43DB9" w:rsidRDefault="00000000">
            <w:pPr>
              <w:pStyle w:val="TableParagraph"/>
              <w:spacing w:before="160"/>
              <w:ind w:left="9" w:right="7"/>
              <w:jc w:val="center"/>
              <w:rPr>
                <w:b/>
              </w:rPr>
            </w:pPr>
            <w:proofErr w:type="gramStart"/>
            <w:r>
              <w:rPr>
                <w:b/>
              </w:rPr>
              <w:t>COMPETENCIAS</w:t>
            </w:r>
            <w:r>
              <w:rPr>
                <w:b/>
                <w:spacing w:val="-5"/>
              </w:rPr>
              <w:t xml:space="preserve"> </w:t>
            </w:r>
            <w:r>
              <w:rPr>
                <w:b/>
              </w:rPr>
              <w:t>A</w:t>
            </w:r>
            <w:r>
              <w:rPr>
                <w:b/>
                <w:spacing w:val="-11"/>
              </w:rPr>
              <w:t xml:space="preserve"> </w:t>
            </w:r>
            <w:r>
              <w:rPr>
                <w:b/>
                <w:spacing w:val="-2"/>
              </w:rPr>
              <w:t>DESARROLLAR</w:t>
            </w:r>
            <w:proofErr w:type="gramEnd"/>
          </w:p>
        </w:tc>
      </w:tr>
      <w:tr w:rsidR="00F43DB9" w14:paraId="53C38A64" w14:textId="77777777">
        <w:trPr>
          <w:trHeight w:val="588"/>
        </w:trPr>
        <w:tc>
          <w:tcPr>
            <w:tcW w:w="6477" w:type="dxa"/>
          </w:tcPr>
          <w:p w14:paraId="463DD9A8" w14:textId="77777777" w:rsidR="00F43DB9" w:rsidRDefault="00000000">
            <w:pPr>
              <w:pStyle w:val="TableParagraph"/>
              <w:spacing w:before="163"/>
              <w:ind w:left="8"/>
              <w:jc w:val="center"/>
              <w:rPr>
                <w:b/>
              </w:rPr>
            </w:pPr>
            <w:r>
              <w:rPr>
                <w:b/>
                <w:spacing w:val="-2"/>
              </w:rPr>
              <w:t>Genéricas</w:t>
            </w:r>
          </w:p>
        </w:tc>
        <w:tc>
          <w:tcPr>
            <w:tcW w:w="7746" w:type="dxa"/>
          </w:tcPr>
          <w:p w14:paraId="4DD3DC9E" w14:textId="77777777" w:rsidR="00F43DB9" w:rsidRDefault="00000000">
            <w:pPr>
              <w:pStyle w:val="TableParagraph"/>
              <w:spacing w:before="163"/>
              <w:ind w:left="16"/>
              <w:jc w:val="center"/>
              <w:rPr>
                <w:b/>
              </w:rPr>
            </w:pPr>
            <w:r>
              <w:rPr>
                <w:b/>
                <w:spacing w:val="-2"/>
              </w:rPr>
              <w:t>Específicas</w:t>
            </w:r>
          </w:p>
        </w:tc>
      </w:tr>
      <w:tr w:rsidR="00F43DB9" w14:paraId="06F42DA7" w14:textId="77777777">
        <w:trPr>
          <w:trHeight w:val="1703"/>
        </w:trPr>
        <w:tc>
          <w:tcPr>
            <w:tcW w:w="6477" w:type="dxa"/>
          </w:tcPr>
          <w:p w14:paraId="0FA0F4E0" w14:textId="77777777" w:rsidR="00F43DB9" w:rsidRDefault="00F43DB9">
            <w:pPr>
              <w:pStyle w:val="TableParagraph"/>
              <w:spacing w:before="217"/>
              <w:ind w:left="0"/>
              <w:rPr>
                <w:rFonts w:ascii="Times New Roman"/>
              </w:rPr>
            </w:pPr>
          </w:p>
          <w:p w14:paraId="2CDEE0FC" w14:textId="77777777" w:rsidR="00F43DB9" w:rsidRDefault="00000000">
            <w:pPr>
              <w:pStyle w:val="TableParagraph"/>
              <w:spacing w:line="252" w:lineRule="exact"/>
              <w:rPr>
                <w:i/>
              </w:rPr>
            </w:pPr>
            <w:r>
              <w:rPr>
                <w:i/>
              </w:rPr>
              <w:t>Capacidad</w:t>
            </w:r>
            <w:r>
              <w:rPr>
                <w:i/>
                <w:spacing w:val="-4"/>
              </w:rPr>
              <w:t xml:space="preserve"> </w:t>
            </w:r>
            <w:r>
              <w:rPr>
                <w:i/>
              </w:rPr>
              <w:t>de</w:t>
            </w:r>
            <w:r>
              <w:rPr>
                <w:i/>
                <w:spacing w:val="-3"/>
              </w:rPr>
              <w:t xml:space="preserve"> </w:t>
            </w:r>
            <w:r>
              <w:rPr>
                <w:i/>
              </w:rPr>
              <w:t>análisis</w:t>
            </w:r>
            <w:r>
              <w:rPr>
                <w:i/>
                <w:spacing w:val="-2"/>
              </w:rPr>
              <w:t xml:space="preserve"> </w:t>
            </w:r>
            <w:r>
              <w:rPr>
                <w:i/>
              </w:rPr>
              <w:t>y</w:t>
            </w:r>
            <w:r>
              <w:rPr>
                <w:i/>
                <w:spacing w:val="-5"/>
              </w:rPr>
              <w:t xml:space="preserve"> </w:t>
            </w:r>
            <w:r>
              <w:rPr>
                <w:i/>
                <w:spacing w:val="-2"/>
              </w:rPr>
              <w:t>síntesis</w:t>
            </w:r>
          </w:p>
          <w:p w14:paraId="7D69F271" w14:textId="77777777" w:rsidR="00F43DB9" w:rsidRDefault="00000000">
            <w:pPr>
              <w:pStyle w:val="TableParagraph"/>
              <w:ind w:right="779"/>
              <w:rPr>
                <w:i/>
              </w:rPr>
            </w:pPr>
            <w:r>
              <w:rPr>
                <w:i/>
              </w:rPr>
              <w:t>Capacidad</w:t>
            </w:r>
            <w:r>
              <w:rPr>
                <w:i/>
                <w:spacing w:val="-5"/>
              </w:rPr>
              <w:t xml:space="preserve"> </w:t>
            </w:r>
            <w:r>
              <w:rPr>
                <w:i/>
              </w:rPr>
              <w:t>de</w:t>
            </w:r>
            <w:r>
              <w:rPr>
                <w:i/>
                <w:spacing w:val="-5"/>
              </w:rPr>
              <w:t xml:space="preserve"> </w:t>
            </w:r>
            <w:r>
              <w:rPr>
                <w:i/>
              </w:rPr>
              <w:t>aplicar</w:t>
            </w:r>
            <w:r>
              <w:rPr>
                <w:i/>
                <w:spacing w:val="-4"/>
              </w:rPr>
              <w:t xml:space="preserve"> </w:t>
            </w:r>
            <w:r>
              <w:rPr>
                <w:i/>
              </w:rPr>
              <w:t>los</w:t>
            </w:r>
            <w:r>
              <w:rPr>
                <w:i/>
                <w:spacing w:val="-7"/>
              </w:rPr>
              <w:t xml:space="preserve"> </w:t>
            </w:r>
            <w:r>
              <w:rPr>
                <w:i/>
              </w:rPr>
              <w:t>conocimientos</w:t>
            </w:r>
            <w:r>
              <w:rPr>
                <w:i/>
                <w:spacing w:val="-4"/>
              </w:rPr>
              <w:t xml:space="preserve"> </w:t>
            </w:r>
            <w:r>
              <w:rPr>
                <w:i/>
              </w:rPr>
              <w:t>en</w:t>
            </w:r>
            <w:r>
              <w:rPr>
                <w:i/>
                <w:spacing w:val="-7"/>
              </w:rPr>
              <w:t xml:space="preserve"> </w:t>
            </w:r>
            <w:r>
              <w:rPr>
                <w:i/>
              </w:rPr>
              <w:t>la</w:t>
            </w:r>
            <w:r>
              <w:rPr>
                <w:i/>
                <w:spacing w:val="-5"/>
              </w:rPr>
              <w:t xml:space="preserve"> </w:t>
            </w:r>
            <w:r>
              <w:rPr>
                <w:i/>
              </w:rPr>
              <w:t>práctica Uso de las TIC</w:t>
            </w:r>
          </w:p>
        </w:tc>
        <w:tc>
          <w:tcPr>
            <w:tcW w:w="7746" w:type="dxa"/>
          </w:tcPr>
          <w:p w14:paraId="6486E384" w14:textId="77777777" w:rsidR="00F43DB9" w:rsidRDefault="00F43DB9">
            <w:pPr>
              <w:pStyle w:val="TableParagraph"/>
              <w:spacing w:before="220"/>
              <w:ind w:left="0"/>
              <w:rPr>
                <w:rFonts w:ascii="Times New Roman"/>
              </w:rPr>
            </w:pPr>
          </w:p>
          <w:p w14:paraId="25D33292" w14:textId="77777777" w:rsidR="00F43DB9" w:rsidRDefault="00000000">
            <w:pPr>
              <w:pStyle w:val="TableParagraph"/>
              <w:spacing w:before="1" w:line="242" w:lineRule="auto"/>
              <w:ind w:left="109" w:right="1370"/>
              <w:rPr>
                <w:rFonts w:ascii="Microsoft Sans Serif" w:hAnsi="Microsoft Sans Serif"/>
              </w:rPr>
            </w:pPr>
            <w:r>
              <w:rPr>
                <w:rFonts w:ascii="Microsoft Sans Serif" w:hAnsi="Microsoft Sans Serif"/>
              </w:rPr>
              <w:t>Toma</w:t>
            </w:r>
            <w:r>
              <w:rPr>
                <w:rFonts w:ascii="Microsoft Sans Serif" w:hAnsi="Microsoft Sans Serif"/>
                <w:spacing w:val="-4"/>
              </w:rPr>
              <w:t xml:space="preserve"> </w:t>
            </w:r>
            <w:r>
              <w:rPr>
                <w:rFonts w:ascii="Microsoft Sans Serif" w:hAnsi="Microsoft Sans Serif"/>
              </w:rPr>
              <w:t>de</w:t>
            </w:r>
            <w:r>
              <w:rPr>
                <w:rFonts w:ascii="Microsoft Sans Serif" w:hAnsi="Microsoft Sans Serif"/>
                <w:spacing w:val="-5"/>
              </w:rPr>
              <w:t xml:space="preserve"> </w:t>
            </w:r>
            <w:r>
              <w:rPr>
                <w:rFonts w:ascii="Microsoft Sans Serif" w:hAnsi="Microsoft Sans Serif"/>
              </w:rPr>
              <w:t>decisiones</w:t>
            </w:r>
            <w:r>
              <w:rPr>
                <w:rFonts w:ascii="Microsoft Sans Serif" w:hAnsi="Microsoft Sans Serif"/>
                <w:spacing w:val="-4"/>
              </w:rPr>
              <w:t xml:space="preserve"> </w:t>
            </w:r>
            <w:r>
              <w:rPr>
                <w:rFonts w:ascii="Microsoft Sans Serif" w:hAnsi="Microsoft Sans Serif"/>
              </w:rPr>
              <w:t>oportunas</w:t>
            </w:r>
            <w:r>
              <w:rPr>
                <w:rFonts w:ascii="Microsoft Sans Serif" w:hAnsi="Microsoft Sans Serif"/>
                <w:spacing w:val="-6"/>
              </w:rPr>
              <w:t xml:space="preserve"> </w:t>
            </w:r>
            <w:r>
              <w:rPr>
                <w:rFonts w:ascii="Microsoft Sans Serif" w:hAnsi="Microsoft Sans Serif"/>
              </w:rPr>
              <w:t>racionales</w:t>
            </w:r>
            <w:r>
              <w:rPr>
                <w:rFonts w:ascii="Microsoft Sans Serif" w:hAnsi="Microsoft Sans Serif"/>
                <w:spacing w:val="-4"/>
              </w:rPr>
              <w:t xml:space="preserve"> </w:t>
            </w:r>
            <w:r>
              <w:rPr>
                <w:rFonts w:ascii="Microsoft Sans Serif" w:hAnsi="Microsoft Sans Serif"/>
              </w:rPr>
              <w:t>y</w:t>
            </w:r>
            <w:r>
              <w:rPr>
                <w:rFonts w:ascii="Microsoft Sans Serif" w:hAnsi="Microsoft Sans Serif"/>
                <w:spacing w:val="-4"/>
              </w:rPr>
              <w:t xml:space="preserve"> </w:t>
            </w:r>
            <w:r>
              <w:rPr>
                <w:rFonts w:ascii="Microsoft Sans Serif" w:hAnsi="Microsoft Sans Serif"/>
              </w:rPr>
              <w:t>sustentadas. Análisis de alternativas para la toma de decisiones.</w:t>
            </w:r>
          </w:p>
          <w:p w14:paraId="3247C8EE" w14:textId="77777777" w:rsidR="00F43DB9" w:rsidRDefault="00000000">
            <w:pPr>
              <w:pStyle w:val="TableParagraph"/>
              <w:spacing w:before="1"/>
              <w:ind w:left="109"/>
              <w:rPr>
                <w:rFonts w:ascii="Microsoft Sans Serif" w:hAnsi="Microsoft Sans Serif"/>
              </w:rPr>
            </w:pPr>
            <w:r>
              <w:rPr>
                <w:rFonts w:ascii="Microsoft Sans Serif" w:hAnsi="Microsoft Sans Serif"/>
              </w:rPr>
              <w:t>Uso</w:t>
            </w:r>
            <w:r>
              <w:rPr>
                <w:rFonts w:ascii="Microsoft Sans Serif" w:hAnsi="Microsoft Sans Serif"/>
                <w:spacing w:val="-5"/>
              </w:rPr>
              <w:t xml:space="preserve"> </w:t>
            </w:r>
            <w:r>
              <w:rPr>
                <w:rFonts w:ascii="Microsoft Sans Serif" w:hAnsi="Microsoft Sans Serif"/>
              </w:rPr>
              <w:t>de</w:t>
            </w:r>
            <w:r>
              <w:rPr>
                <w:rFonts w:ascii="Microsoft Sans Serif" w:hAnsi="Microsoft Sans Serif"/>
                <w:spacing w:val="-3"/>
              </w:rPr>
              <w:t xml:space="preserve"> </w:t>
            </w:r>
            <w:r>
              <w:rPr>
                <w:rFonts w:ascii="Microsoft Sans Serif" w:hAnsi="Microsoft Sans Serif"/>
              </w:rPr>
              <w:t>herramientas</w:t>
            </w:r>
            <w:r>
              <w:rPr>
                <w:rFonts w:ascii="Microsoft Sans Serif" w:hAnsi="Microsoft Sans Serif"/>
                <w:spacing w:val="-7"/>
              </w:rPr>
              <w:t xml:space="preserve"> </w:t>
            </w:r>
            <w:r>
              <w:rPr>
                <w:rFonts w:ascii="Microsoft Sans Serif" w:hAnsi="Microsoft Sans Serif"/>
              </w:rPr>
              <w:t>generadoras</w:t>
            </w:r>
            <w:r>
              <w:rPr>
                <w:rFonts w:ascii="Microsoft Sans Serif" w:hAnsi="Microsoft Sans Serif"/>
                <w:spacing w:val="-5"/>
              </w:rPr>
              <w:t xml:space="preserve"> </w:t>
            </w:r>
            <w:r>
              <w:rPr>
                <w:rFonts w:ascii="Microsoft Sans Serif" w:hAnsi="Microsoft Sans Serif"/>
              </w:rPr>
              <w:t>de</w:t>
            </w:r>
            <w:r>
              <w:rPr>
                <w:rFonts w:ascii="Microsoft Sans Serif" w:hAnsi="Microsoft Sans Serif"/>
                <w:spacing w:val="-3"/>
              </w:rPr>
              <w:t xml:space="preserve"> </w:t>
            </w:r>
            <w:r>
              <w:rPr>
                <w:rFonts w:ascii="Microsoft Sans Serif" w:hAnsi="Microsoft Sans Serif"/>
              </w:rPr>
              <w:t>información</w:t>
            </w:r>
            <w:r>
              <w:rPr>
                <w:rFonts w:ascii="Microsoft Sans Serif" w:hAnsi="Microsoft Sans Serif"/>
                <w:spacing w:val="-3"/>
              </w:rPr>
              <w:t xml:space="preserve"> </w:t>
            </w:r>
            <w:r>
              <w:rPr>
                <w:rFonts w:ascii="Microsoft Sans Serif" w:hAnsi="Microsoft Sans Serif"/>
              </w:rPr>
              <w:t>confiable</w:t>
            </w:r>
            <w:r>
              <w:rPr>
                <w:rFonts w:ascii="Microsoft Sans Serif" w:hAnsi="Microsoft Sans Serif"/>
                <w:spacing w:val="-4"/>
              </w:rPr>
              <w:t xml:space="preserve"> </w:t>
            </w:r>
            <w:r>
              <w:rPr>
                <w:rFonts w:ascii="Microsoft Sans Serif" w:hAnsi="Microsoft Sans Serif"/>
              </w:rPr>
              <w:t>y</w:t>
            </w:r>
            <w:r>
              <w:rPr>
                <w:rFonts w:ascii="Microsoft Sans Serif" w:hAnsi="Microsoft Sans Serif"/>
                <w:spacing w:val="-5"/>
              </w:rPr>
              <w:t xml:space="preserve"> </w:t>
            </w:r>
            <w:r>
              <w:rPr>
                <w:rFonts w:ascii="Microsoft Sans Serif" w:hAnsi="Microsoft Sans Serif"/>
              </w:rPr>
              <w:t>de</w:t>
            </w:r>
            <w:r>
              <w:rPr>
                <w:rFonts w:ascii="Microsoft Sans Serif" w:hAnsi="Microsoft Sans Serif"/>
                <w:spacing w:val="-5"/>
              </w:rPr>
              <w:t xml:space="preserve"> </w:t>
            </w:r>
            <w:r>
              <w:rPr>
                <w:rFonts w:ascii="Microsoft Sans Serif" w:hAnsi="Microsoft Sans Serif"/>
                <w:spacing w:val="-2"/>
              </w:rPr>
              <w:t>calidad.</w:t>
            </w:r>
          </w:p>
        </w:tc>
      </w:tr>
    </w:tbl>
    <w:p w14:paraId="60881551" w14:textId="77777777" w:rsidR="00F43DB9" w:rsidRDefault="00F43DB9">
      <w:pPr>
        <w:pStyle w:val="TableParagraph"/>
        <w:rPr>
          <w:rFonts w:ascii="Microsoft Sans Serif" w:hAnsi="Microsoft Sans Serif"/>
        </w:rPr>
        <w:sectPr w:rsidR="00F43DB9">
          <w:pgSz w:w="16840" w:h="11910" w:orient="landscape"/>
          <w:pgMar w:top="1780" w:right="1080" w:bottom="840" w:left="1080" w:header="393" w:footer="641" w:gutter="0"/>
          <w:cols w:space="720"/>
        </w:sectPr>
      </w:pPr>
    </w:p>
    <w:p w14:paraId="5FA6A05C" w14:textId="77777777" w:rsidR="00F43DB9" w:rsidRDefault="00F43DB9">
      <w:pPr>
        <w:pStyle w:val="Textoindependiente"/>
        <w:rPr>
          <w:sz w:val="20"/>
        </w:rPr>
      </w:pPr>
    </w:p>
    <w:p w14:paraId="1662E4C2" w14:textId="77777777" w:rsidR="00F43DB9" w:rsidRDefault="00F43DB9">
      <w:pPr>
        <w:pStyle w:val="Textoindependiente"/>
        <w:rPr>
          <w:sz w:val="20"/>
        </w:rPr>
      </w:pPr>
    </w:p>
    <w:p w14:paraId="6AEE9933" w14:textId="77777777" w:rsidR="00F43DB9" w:rsidRDefault="00F43DB9">
      <w:pPr>
        <w:pStyle w:val="Textoindependiente"/>
        <w:rPr>
          <w:sz w:val="20"/>
        </w:rPr>
      </w:pPr>
    </w:p>
    <w:p w14:paraId="5E78389B" w14:textId="77777777" w:rsidR="00F43DB9" w:rsidRDefault="00F43DB9">
      <w:pPr>
        <w:pStyle w:val="Textoindependiente"/>
        <w:rPr>
          <w:sz w:val="20"/>
        </w:rPr>
      </w:pPr>
    </w:p>
    <w:p w14:paraId="45206E8C" w14:textId="77777777" w:rsidR="00F43DB9" w:rsidRDefault="00F43DB9">
      <w:pPr>
        <w:pStyle w:val="Textoindependiente"/>
        <w:rPr>
          <w:sz w:val="20"/>
        </w:rPr>
      </w:pPr>
    </w:p>
    <w:p w14:paraId="083DBB58" w14:textId="77777777" w:rsidR="00F43DB9" w:rsidRDefault="00F43DB9">
      <w:pPr>
        <w:pStyle w:val="Textoindependiente"/>
        <w:spacing w:before="96"/>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54"/>
        <w:gridCol w:w="1061"/>
        <w:gridCol w:w="4717"/>
        <w:gridCol w:w="1312"/>
        <w:gridCol w:w="3405"/>
      </w:tblGrid>
      <w:tr w:rsidR="00F43DB9" w14:paraId="018191DB" w14:textId="77777777">
        <w:trPr>
          <w:trHeight w:val="504"/>
        </w:trPr>
        <w:tc>
          <w:tcPr>
            <w:tcW w:w="3654" w:type="dxa"/>
            <w:vMerge w:val="restart"/>
            <w:shd w:val="clear" w:color="auto" w:fill="BEBEBE"/>
          </w:tcPr>
          <w:p w14:paraId="4348C136" w14:textId="77777777" w:rsidR="00F43DB9" w:rsidRDefault="00F43DB9">
            <w:pPr>
              <w:pStyle w:val="TableParagraph"/>
              <w:spacing w:before="16"/>
              <w:ind w:left="0"/>
              <w:rPr>
                <w:rFonts w:ascii="Times New Roman"/>
              </w:rPr>
            </w:pPr>
          </w:p>
          <w:p w14:paraId="59290ED4" w14:textId="77777777" w:rsidR="00F43DB9" w:rsidRDefault="00000000">
            <w:pPr>
              <w:pStyle w:val="TableParagraph"/>
              <w:ind w:left="1128"/>
              <w:rPr>
                <w:b/>
              </w:rPr>
            </w:pPr>
            <w:r>
              <w:rPr>
                <w:b/>
              </w:rPr>
              <w:t>UNIDAD</w:t>
            </w:r>
            <w:r>
              <w:rPr>
                <w:b/>
                <w:spacing w:val="-6"/>
              </w:rPr>
              <w:t xml:space="preserve"> </w:t>
            </w:r>
            <w:r>
              <w:rPr>
                <w:b/>
              </w:rPr>
              <w:t>No.</w:t>
            </w:r>
            <w:r>
              <w:rPr>
                <w:b/>
                <w:spacing w:val="-4"/>
              </w:rPr>
              <w:t xml:space="preserve"> </w:t>
            </w:r>
            <w:r>
              <w:rPr>
                <w:b/>
                <w:spacing w:val="-10"/>
              </w:rPr>
              <w:t>I</w:t>
            </w:r>
          </w:p>
        </w:tc>
        <w:tc>
          <w:tcPr>
            <w:tcW w:w="7090" w:type="dxa"/>
            <w:gridSpan w:val="3"/>
            <w:vMerge w:val="restart"/>
          </w:tcPr>
          <w:p w14:paraId="172ACF88" w14:textId="77777777" w:rsidR="00F43DB9" w:rsidRDefault="00F43DB9">
            <w:pPr>
              <w:pStyle w:val="TableParagraph"/>
              <w:spacing w:before="16"/>
              <w:ind w:left="0"/>
              <w:rPr>
                <w:rFonts w:ascii="Times New Roman"/>
              </w:rPr>
            </w:pPr>
          </w:p>
          <w:p w14:paraId="60685930" w14:textId="77777777" w:rsidR="00F43DB9" w:rsidRDefault="00000000">
            <w:pPr>
              <w:pStyle w:val="TableParagraph"/>
              <w:ind w:left="6"/>
              <w:jc w:val="center"/>
              <w:rPr>
                <w:b/>
              </w:rPr>
            </w:pPr>
            <w:r>
              <w:rPr>
                <w:b/>
                <w:color w:val="000000"/>
                <w:spacing w:val="-18"/>
                <w:shd w:val="clear" w:color="auto" w:fill="FFEA00"/>
              </w:rPr>
              <w:t xml:space="preserve"> </w:t>
            </w:r>
            <w:r>
              <w:rPr>
                <w:b/>
                <w:color w:val="000000"/>
                <w:shd w:val="clear" w:color="auto" w:fill="FFEA00"/>
              </w:rPr>
              <w:t>TEOREMA</w:t>
            </w:r>
            <w:r>
              <w:rPr>
                <w:b/>
                <w:color w:val="000000"/>
                <w:spacing w:val="-16"/>
                <w:shd w:val="clear" w:color="auto" w:fill="FFEA00"/>
              </w:rPr>
              <w:t xml:space="preserve"> </w:t>
            </w:r>
            <w:r>
              <w:rPr>
                <w:b/>
                <w:color w:val="000000"/>
                <w:shd w:val="clear" w:color="auto" w:fill="FFEA00"/>
              </w:rPr>
              <w:t>DEL</w:t>
            </w:r>
            <w:r>
              <w:rPr>
                <w:b/>
                <w:color w:val="000000"/>
                <w:spacing w:val="-4"/>
                <w:shd w:val="clear" w:color="auto" w:fill="FFEA00"/>
              </w:rPr>
              <w:t xml:space="preserve"> </w:t>
            </w:r>
            <w:r>
              <w:rPr>
                <w:b/>
                <w:color w:val="000000"/>
                <w:shd w:val="clear" w:color="auto" w:fill="FFEA00"/>
              </w:rPr>
              <w:t>LÍMITE</w:t>
            </w:r>
            <w:r>
              <w:rPr>
                <w:b/>
                <w:color w:val="000000"/>
                <w:spacing w:val="-2"/>
                <w:shd w:val="clear" w:color="auto" w:fill="FFEA00"/>
              </w:rPr>
              <w:t xml:space="preserve"> </w:t>
            </w:r>
            <w:r>
              <w:rPr>
                <w:b/>
                <w:color w:val="000000"/>
                <w:shd w:val="clear" w:color="auto" w:fill="FFEA00"/>
              </w:rPr>
              <w:t>CENTRAL</w:t>
            </w:r>
            <w:r>
              <w:rPr>
                <w:b/>
                <w:color w:val="000000"/>
                <w:spacing w:val="-17"/>
                <w:shd w:val="clear" w:color="auto" w:fill="FFEA00"/>
              </w:rPr>
              <w:t xml:space="preserve"> </w:t>
            </w:r>
            <w:r>
              <w:rPr>
                <w:b/>
                <w:color w:val="000000"/>
              </w:rPr>
              <w:t>Y</w:t>
            </w:r>
            <w:r>
              <w:rPr>
                <w:b/>
                <w:color w:val="000000"/>
                <w:spacing w:val="-45"/>
              </w:rPr>
              <w:t xml:space="preserve"> </w:t>
            </w:r>
            <w:r>
              <w:rPr>
                <w:b/>
                <w:color w:val="000000"/>
                <w:spacing w:val="-17"/>
                <w:highlight w:val="green"/>
              </w:rPr>
              <w:t xml:space="preserve"> </w:t>
            </w:r>
            <w:r>
              <w:rPr>
                <w:b/>
                <w:color w:val="000000"/>
                <w:spacing w:val="-2"/>
                <w:highlight w:val="green"/>
              </w:rPr>
              <w:t>ESTIMACIÓN</w:t>
            </w:r>
            <w:r>
              <w:rPr>
                <w:b/>
                <w:color w:val="000000"/>
                <w:spacing w:val="40"/>
                <w:highlight w:val="green"/>
              </w:rPr>
              <w:t xml:space="preserve"> </w:t>
            </w:r>
          </w:p>
        </w:tc>
        <w:tc>
          <w:tcPr>
            <w:tcW w:w="3405" w:type="dxa"/>
            <w:shd w:val="clear" w:color="auto" w:fill="BEBEBE"/>
          </w:tcPr>
          <w:p w14:paraId="1E327CE7" w14:textId="77777777" w:rsidR="00F43DB9" w:rsidRDefault="00000000">
            <w:pPr>
              <w:pStyle w:val="TableParagraph"/>
              <w:spacing w:line="248" w:lineRule="exact"/>
              <w:ind w:left="6" w:right="4"/>
              <w:jc w:val="center"/>
              <w:rPr>
                <w:b/>
              </w:rPr>
            </w:pPr>
            <w:r>
              <w:rPr>
                <w:b/>
              </w:rPr>
              <w:t>Horas</w:t>
            </w:r>
            <w:r>
              <w:rPr>
                <w:b/>
                <w:spacing w:val="-3"/>
              </w:rPr>
              <w:t xml:space="preserve"> </w:t>
            </w:r>
            <w:r>
              <w:rPr>
                <w:b/>
              </w:rPr>
              <w:t>estimadas</w:t>
            </w:r>
            <w:r>
              <w:rPr>
                <w:b/>
                <w:spacing w:val="-4"/>
              </w:rPr>
              <w:t xml:space="preserve"> </w:t>
            </w:r>
            <w:r>
              <w:rPr>
                <w:b/>
              </w:rPr>
              <w:t>para</w:t>
            </w:r>
            <w:r>
              <w:rPr>
                <w:b/>
                <w:spacing w:val="-6"/>
              </w:rPr>
              <w:t xml:space="preserve"> </w:t>
            </w:r>
            <w:r>
              <w:rPr>
                <w:b/>
                <w:spacing w:val="-4"/>
              </w:rPr>
              <w:t>cada</w:t>
            </w:r>
          </w:p>
          <w:p w14:paraId="11EE6411" w14:textId="77777777" w:rsidR="00F43DB9" w:rsidRDefault="00000000">
            <w:pPr>
              <w:pStyle w:val="TableParagraph"/>
              <w:spacing w:line="236" w:lineRule="exact"/>
              <w:ind w:left="6"/>
              <w:jc w:val="center"/>
              <w:rPr>
                <w:b/>
              </w:rPr>
            </w:pPr>
            <w:r>
              <w:rPr>
                <w:b/>
                <w:spacing w:val="-2"/>
              </w:rPr>
              <w:t>unidad</w:t>
            </w:r>
          </w:p>
        </w:tc>
      </w:tr>
      <w:tr w:rsidR="00F43DB9" w14:paraId="5089A665" w14:textId="77777777">
        <w:trPr>
          <w:trHeight w:val="285"/>
        </w:trPr>
        <w:tc>
          <w:tcPr>
            <w:tcW w:w="3654" w:type="dxa"/>
            <w:vMerge/>
            <w:tcBorders>
              <w:top w:val="nil"/>
            </w:tcBorders>
            <w:shd w:val="clear" w:color="auto" w:fill="BEBEBE"/>
          </w:tcPr>
          <w:p w14:paraId="62C54271" w14:textId="77777777" w:rsidR="00F43DB9" w:rsidRDefault="00F43DB9">
            <w:pPr>
              <w:rPr>
                <w:sz w:val="2"/>
                <w:szCs w:val="2"/>
              </w:rPr>
            </w:pPr>
          </w:p>
        </w:tc>
        <w:tc>
          <w:tcPr>
            <w:tcW w:w="7090" w:type="dxa"/>
            <w:gridSpan w:val="3"/>
            <w:vMerge/>
            <w:tcBorders>
              <w:top w:val="nil"/>
            </w:tcBorders>
          </w:tcPr>
          <w:p w14:paraId="4492D89F" w14:textId="77777777" w:rsidR="00F43DB9" w:rsidRDefault="00F43DB9">
            <w:pPr>
              <w:rPr>
                <w:sz w:val="2"/>
                <w:szCs w:val="2"/>
              </w:rPr>
            </w:pPr>
          </w:p>
        </w:tc>
        <w:tc>
          <w:tcPr>
            <w:tcW w:w="3405" w:type="dxa"/>
          </w:tcPr>
          <w:p w14:paraId="508D1C75" w14:textId="77777777" w:rsidR="00F43DB9" w:rsidRDefault="00000000">
            <w:pPr>
              <w:pStyle w:val="TableParagraph"/>
              <w:spacing w:before="12"/>
              <w:ind w:left="6" w:right="3"/>
              <w:jc w:val="center"/>
              <w:rPr>
                <w:b/>
              </w:rPr>
            </w:pPr>
            <w:r>
              <w:rPr>
                <w:b/>
                <w:spacing w:val="-5"/>
              </w:rPr>
              <w:t>15</w:t>
            </w:r>
          </w:p>
        </w:tc>
      </w:tr>
      <w:tr w:rsidR="00F43DB9" w14:paraId="51DF0EDF" w14:textId="77777777">
        <w:trPr>
          <w:trHeight w:val="604"/>
        </w:trPr>
        <w:tc>
          <w:tcPr>
            <w:tcW w:w="14149" w:type="dxa"/>
            <w:gridSpan w:val="5"/>
            <w:shd w:val="clear" w:color="auto" w:fill="BEBEBE"/>
          </w:tcPr>
          <w:p w14:paraId="4BC14E20" w14:textId="77777777" w:rsidR="00F43DB9" w:rsidRDefault="00000000">
            <w:pPr>
              <w:pStyle w:val="TableParagraph"/>
              <w:spacing w:before="170"/>
              <w:ind w:left="5"/>
              <w:jc w:val="center"/>
              <w:rPr>
                <w:b/>
              </w:rPr>
            </w:pPr>
            <w:r>
              <w:rPr>
                <w:b/>
                <w:spacing w:val="-2"/>
              </w:rPr>
              <w:t>CONTENIDOS</w:t>
            </w:r>
          </w:p>
        </w:tc>
      </w:tr>
      <w:tr w:rsidR="00F43DB9" w14:paraId="35A6606C" w14:textId="77777777">
        <w:trPr>
          <w:trHeight w:val="251"/>
        </w:trPr>
        <w:tc>
          <w:tcPr>
            <w:tcW w:w="4715" w:type="dxa"/>
            <w:gridSpan w:val="2"/>
          </w:tcPr>
          <w:p w14:paraId="754A5467" w14:textId="77777777" w:rsidR="00F43DB9" w:rsidRDefault="00000000">
            <w:pPr>
              <w:pStyle w:val="TableParagraph"/>
              <w:spacing w:line="232" w:lineRule="exact"/>
              <w:ind w:left="9"/>
              <w:jc w:val="center"/>
              <w:rPr>
                <w:b/>
              </w:rPr>
            </w:pPr>
            <w:r>
              <w:rPr>
                <w:b/>
                <w:spacing w:val="-2"/>
              </w:rPr>
              <w:t>Conceptuales</w:t>
            </w:r>
          </w:p>
        </w:tc>
        <w:tc>
          <w:tcPr>
            <w:tcW w:w="4717" w:type="dxa"/>
          </w:tcPr>
          <w:p w14:paraId="3F94F9FD" w14:textId="77777777" w:rsidR="00F43DB9" w:rsidRDefault="00000000">
            <w:pPr>
              <w:pStyle w:val="TableParagraph"/>
              <w:spacing w:line="232" w:lineRule="exact"/>
              <w:ind w:left="1216"/>
              <w:rPr>
                <w:b/>
              </w:rPr>
            </w:pPr>
            <w:r>
              <w:rPr>
                <w:b/>
              </w:rPr>
              <w:t>Aprendizaje</w:t>
            </w:r>
            <w:r>
              <w:rPr>
                <w:b/>
                <w:spacing w:val="-8"/>
              </w:rPr>
              <w:t xml:space="preserve"> </w:t>
            </w:r>
            <w:r>
              <w:rPr>
                <w:b/>
                <w:spacing w:val="-2"/>
              </w:rPr>
              <w:t>esperado</w:t>
            </w:r>
          </w:p>
        </w:tc>
        <w:tc>
          <w:tcPr>
            <w:tcW w:w="4717" w:type="dxa"/>
            <w:gridSpan w:val="2"/>
          </w:tcPr>
          <w:p w14:paraId="51474171" w14:textId="77777777" w:rsidR="00F43DB9" w:rsidRDefault="00000000">
            <w:pPr>
              <w:pStyle w:val="TableParagraph"/>
              <w:spacing w:line="232" w:lineRule="exact"/>
              <w:ind w:left="988"/>
              <w:rPr>
                <w:b/>
              </w:rPr>
            </w:pPr>
            <w:r>
              <w:rPr>
                <w:b/>
              </w:rPr>
              <w:t>Evidencias</w:t>
            </w:r>
            <w:r>
              <w:rPr>
                <w:b/>
                <w:spacing w:val="-3"/>
              </w:rPr>
              <w:t xml:space="preserve"> </w:t>
            </w:r>
            <w:r>
              <w:rPr>
                <w:b/>
              </w:rPr>
              <w:t>de</w:t>
            </w:r>
            <w:r>
              <w:rPr>
                <w:b/>
                <w:spacing w:val="-3"/>
              </w:rPr>
              <w:t xml:space="preserve"> </w:t>
            </w:r>
            <w:r>
              <w:rPr>
                <w:b/>
                <w:spacing w:val="-2"/>
              </w:rPr>
              <w:t>aprendizaje</w:t>
            </w:r>
          </w:p>
        </w:tc>
      </w:tr>
      <w:tr w:rsidR="00F43DB9" w14:paraId="41FE3C22" w14:textId="77777777">
        <w:trPr>
          <w:trHeight w:val="5369"/>
        </w:trPr>
        <w:tc>
          <w:tcPr>
            <w:tcW w:w="4715" w:type="dxa"/>
            <w:gridSpan w:val="2"/>
          </w:tcPr>
          <w:p w14:paraId="4ACDD6F1" w14:textId="77777777" w:rsidR="00F43DB9" w:rsidRDefault="00000000">
            <w:pPr>
              <w:pStyle w:val="TableParagraph"/>
              <w:numPr>
                <w:ilvl w:val="1"/>
                <w:numId w:val="37"/>
              </w:numPr>
              <w:tabs>
                <w:tab w:val="left" w:pos="423"/>
                <w:tab w:val="left" w:pos="1885"/>
                <w:tab w:val="left" w:pos="2996"/>
                <w:tab w:val="left" w:pos="3509"/>
                <w:tab w:val="left" w:pos="3946"/>
              </w:tabs>
              <w:spacing w:before="123"/>
              <w:ind w:left="423" w:hanging="360"/>
              <w:rPr>
                <w:rFonts w:ascii="Microsoft Sans Serif" w:hAnsi="Microsoft Sans Serif"/>
              </w:rPr>
            </w:pPr>
            <w:r>
              <w:rPr>
                <w:rFonts w:ascii="Microsoft Sans Serif" w:hAnsi="Microsoft Sans Serif"/>
                <w:color w:val="000000"/>
                <w:spacing w:val="-2"/>
                <w:shd w:val="clear" w:color="auto" w:fill="FFEA00"/>
              </w:rPr>
              <w:t>Distribución</w:t>
            </w:r>
            <w:r>
              <w:rPr>
                <w:rFonts w:ascii="Microsoft Sans Serif" w:hAnsi="Microsoft Sans Serif"/>
                <w:color w:val="000000"/>
                <w:shd w:val="clear" w:color="auto" w:fill="FFEA00"/>
              </w:rPr>
              <w:tab/>
            </w:r>
            <w:r>
              <w:rPr>
                <w:rFonts w:ascii="Microsoft Sans Serif" w:hAnsi="Microsoft Sans Serif"/>
                <w:color w:val="000000"/>
                <w:spacing w:val="-2"/>
                <w:shd w:val="clear" w:color="auto" w:fill="FFEA00"/>
              </w:rPr>
              <w:t>muestral</w:t>
            </w:r>
            <w:r>
              <w:rPr>
                <w:rFonts w:ascii="Microsoft Sans Serif" w:hAnsi="Microsoft Sans Serif"/>
                <w:color w:val="000000"/>
                <w:shd w:val="clear" w:color="auto" w:fill="FFEA00"/>
              </w:rPr>
              <w:tab/>
            </w:r>
            <w:r>
              <w:rPr>
                <w:rFonts w:ascii="Microsoft Sans Serif" w:hAnsi="Microsoft Sans Serif"/>
                <w:color w:val="000000"/>
                <w:spacing w:val="-5"/>
                <w:shd w:val="clear" w:color="auto" w:fill="FFEA00"/>
              </w:rPr>
              <w:t>de</w:t>
            </w:r>
            <w:r>
              <w:rPr>
                <w:rFonts w:ascii="Microsoft Sans Serif" w:hAnsi="Microsoft Sans Serif"/>
                <w:color w:val="000000"/>
                <w:shd w:val="clear" w:color="auto" w:fill="FFEA00"/>
              </w:rPr>
              <w:tab/>
            </w:r>
            <w:r>
              <w:rPr>
                <w:rFonts w:ascii="Microsoft Sans Serif" w:hAnsi="Microsoft Sans Serif"/>
                <w:color w:val="000000"/>
                <w:spacing w:val="-5"/>
                <w:shd w:val="clear" w:color="auto" w:fill="FFEA00"/>
              </w:rPr>
              <w:t>la</w:t>
            </w:r>
            <w:r>
              <w:rPr>
                <w:rFonts w:ascii="Microsoft Sans Serif" w:hAnsi="Microsoft Sans Serif"/>
                <w:color w:val="000000"/>
                <w:shd w:val="clear" w:color="auto" w:fill="FFEA00"/>
              </w:rPr>
              <w:tab/>
            </w:r>
            <w:r>
              <w:rPr>
                <w:rFonts w:ascii="Microsoft Sans Serif" w:hAnsi="Microsoft Sans Serif"/>
                <w:color w:val="000000"/>
                <w:spacing w:val="-2"/>
                <w:shd w:val="clear" w:color="auto" w:fill="FFEA00"/>
              </w:rPr>
              <w:t>media.</w:t>
            </w:r>
            <w:r>
              <w:rPr>
                <w:rFonts w:ascii="Microsoft Sans Serif" w:hAnsi="Microsoft Sans Serif"/>
                <w:color w:val="000000"/>
                <w:spacing w:val="40"/>
                <w:shd w:val="clear" w:color="auto" w:fill="FFEA00"/>
              </w:rPr>
              <w:t xml:space="preserve"> </w:t>
            </w:r>
          </w:p>
          <w:p w14:paraId="55BBAEDF" w14:textId="77777777" w:rsidR="00F43DB9" w:rsidRDefault="00000000">
            <w:pPr>
              <w:pStyle w:val="TableParagraph"/>
              <w:spacing w:before="3"/>
              <w:ind w:left="423"/>
              <w:rPr>
                <w:rFonts w:ascii="Microsoft Sans Serif" w:hAnsi="Microsoft Sans Serif"/>
              </w:rPr>
            </w:pPr>
            <w:r>
              <w:rPr>
                <w:rFonts w:ascii="Microsoft Sans Serif" w:hAnsi="Microsoft Sans Serif"/>
                <w:color w:val="000000"/>
                <w:spacing w:val="-16"/>
                <w:shd w:val="clear" w:color="auto" w:fill="FFEA00"/>
              </w:rPr>
              <w:t xml:space="preserve"> </w:t>
            </w:r>
            <w:r>
              <w:rPr>
                <w:rFonts w:ascii="Microsoft Sans Serif" w:hAnsi="Microsoft Sans Serif"/>
                <w:color w:val="000000"/>
                <w:shd w:val="clear" w:color="auto" w:fill="FFEA00"/>
              </w:rPr>
              <w:t>Teorema</w:t>
            </w:r>
            <w:r>
              <w:rPr>
                <w:rFonts w:ascii="Microsoft Sans Serif" w:hAnsi="Microsoft Sans Serif"/>
                <w:color w:val="000000"/>
                <w:spacing w:val="-3"/>
                <w:shd w:val="clear" w:color="auto" w:fill="FFEA00"/>
              </w:rPr>
              <w:t xml:space="preserve"> </w:t>
            </w:r>
            <w:r>
              <w:rPr>
                <w:rFonts w:ascii="Microsoft Sans Serif" w:hAnsi="Microsoft Sans Serif"/>
                <w:color w:val="000000"/>
                <w:shd w:val="clear" w:color="auto" w:fill="FFEA00"/>
              </w:rPr>
              <w:t>del límite</w:t>
            </w:r>
            <w:r>
              <w:rPr>
                <w:rFonts w:ascii="Microsoft Sans Serif" w:hAnsi="Microsoft Sans Serif"/>
                <w:color w:val="000000"/>
                <w:spacing w:val="-1"/>
                <w:shd w:val="clear" w:color="auto" w:fill="FFEA00"/>
              </w:rPr>
              <w:t xml:space="preserve"> </w:t>
            </w:r>
            <w:r>
              <w:rPr>
                <w:rFonts w:ascii="Microsoft Sans Serif" w:hAnsi="Microsoft Sans Serif"/>
                <w:color w:val="000000"/>
                <w:spacing w:val="-2"/>
                <w:shd w:val="clear" w:color="auto" w:fill="FFEA00"/>
              </w:rPr>
              <w:t>central.</w:t>
            </w:r>
            <w:r>
              <w:rPr>
                <w:rFonts w:ascii="Microsoft Sans Serif" w:hAnsi="Microsoft Sans Serif"/>
                <w:color w:val="000000"/>
                <w:spacing w:val="40"/>
                <w:shd w:val="clear" w:color="auto" w:fill="FFEA00"/>
              </w:rPr>
              <w:t xml:space="preserve"> </w:t>
            </w:r>
          </w:p>
          <w:p w14:paraId="1C307A41" w14:textId="77777777" w:rsidR="00F43DB9" w:rsidRDefault="00000000">
            <w:pPr>
              <w:pStyle w:val="TableParagraph"/>
              <w:numPr>
                <w:ilvl w:val="1"/>
                <w:numId w:val="37"/>
              </w:numPr>
              <w:tabs>
                <w:tab w:val="left" w:pos="423"/>
              </w:tabs>
              <w:spacing w:before="123"/>
              <w:ind w:left="423" w:hanging="360"/>
              <w:rPr>
                <w:rFonts w:ascii="Microsoft Sans Serif" w:hAnsi="Microsoft Sans Serif"/>
              </w:rPr>
            </w:pPr>
            <w:r>
              <w:rPr>
                <w:rFonts w:ascii="Microsoft Sans Serif" w:hAnsi="Microsoft Sans Serif"/>
                <w:color w:val="000000"/>
                <w:shd w:val="clear" w:color="auto" w:fill="FFEA00"/>
              </w:rPr>
              <w:t>Distribución</w:t>
            </w:r>
            <w:r>
              <w:rPr>
                <w:rFonts w:ascii="Microsoft Sans Serif" w:hAnsi="Microsoft Sans Serif"/>
                <w:color w:val="000000"/>
                <w:spacing w:val="-5"/>
                <w:shd w:val="clear" w:color="auto" w:fill="FFEA00"/>
              </w:rPr>
              <w:t xml:space="preserve"> </w:t>
            </w:r>
            <w:r>
              <w:rPr>
                <w:rFonts w:ascii="Microsoft Sans Serif" w:hAnsi="Microsoft Sans Serif"/>
                <w:color w:val="000000"/>
                <w:shd w:val="clear" w:color="auto" w:fill="FFEA00"/>
              </w:rPr>
              <w:t>de</w:t>
            </w:r>
            <w:r>
              <w:rPr>
                <w:rFonts w:ascii="Microsoft Sans Serif" w:hAnsi="Microsoft Sans Serif"/>
                <w:color w:val="000000"/>
                <w:spacing w:val="-4"/>
                <w:shd w:val="clear" w:color="auto" w:fill="FFEA00"/>
              </w:rPr>
              <w:t xml:space="preserve"> </w:t>
            </w:r>
            <w:r>
              <w:rPr>
                <w:rFonts w:ascii="Microsoft Sans Serif" w:hAnsi="Microsoft Sans Serif"/>
                <w:color w:val="000000"/>
                <w:shd w:val="clear" w:color="auto" w:fill="FFEA00"/>
              </w:rPr>
              <w:t>la</w:t>
            </w:r>
            <w:r>
              <w:rPr>
                <w:rFonts w:ascii="Microsoft Sans Serif" w:hAnsi="Microsoft Sans Serif"/>
                <w:color w:val="000000"/>
                <w:spacing w:val="-5"/>
                <w:shd w:val="clear" w:color="auto" w:fill="FFEA00"/>
              </w:rPr>
              <w:t xml:space="preserve"> </w:t>
            </w:r>
            <w:r>
              <w:rPr>
                <w:rFonts w:ascii="Microsoft Sans Serif" w:hAnsi="Microsoft Sans Serif"/>
                <w:color w:val="000000"/>
                <w:spacing w:val="-2"/>
                <w:shd w:val="clear" w:color="auto" w:fill="FFEA00"/>
              </w:rPr>
              <w:t>proporción.</w:t>
            </w:r>
            <w:r>
              <w:rPr>
                <w:rFonts w:ascii="Microsoft Sans Serif" w:hAnsi="Microsoft Sans Serif"/>
                <w:color w:val="000000"/>
                <w:spacing w:val="40"/>
                <w:shd w:val="clear" w:color="auto" w:fill="FFEA00"/>
              </w:rPr>
              <w:t xml:space="preserve"> </w:t>
            </w:r>
          </w:p>
          <w:p w14:paraId="0ACECFE8" w14:textId="77777777" w:rsidR="00F43DB9" w:rsidRDefault="00000000">
            <w:pPr>
              <w:pStyle w:val="TableParagraph"/>
              <w:numPr>
                <w:ilvl w:val="1"/>
                <w:numId w:val="37"/>
              </w:numPr>
              <w:tabs>
                <w:tab w:val="left" w:pos="423"/>
              </w:tabs>
              <w:spacing w:before="126"/>
              <w:ind w:left="423" w:hanging="360"/>
              <w:rPr>
                <w:rFonts w:ascii="Microsoft Sans Serif"/>
              </w:rPr>
            </w:pPr>
            <w:r>
              <w:rPr>
                <w:rFonts w:ascii="Microsoft Sans Serif"/>
                <w:color w:val="000000"/>
                <w:highlight w:val="green"/>
              </w:rPr>
              <w:t>Propiedades</w:t>
            </w:r>
            <w:r>
              <w:rPr>
                <w:rFonts w:ascii="Microsoft Sans Serif"/>
                <w:color w:val="000000"/>
                <w:spacing w:val="-6"/>
                <w:highlight w:val="green"/>
              </w:rPr>
              <w:t xml:space="preserve"> </w:t>
            </w:r>
            <w:r>
              <w:rPr>
                <w:rFonts w:ascii="Microsoft Sans Serif"/>
                <w:color w:val="000000"/>
                <w:highlight w:val="green"/>
              </w:rPr>
              <w:t>de</w:t>
            </w:r>
            <w:r>
              <w:rPr>
                <w:rFonts w:ascii="Microsoft Sans Serif"/>
                <w:color w:val="000000"/>
                <w:spacing w:val="-2"/>
                <w:highlight w:val="green"/>
              </w:rPr>
              <w:t xml:space="preserve"> </w:t>
            </w:r>
            <w:r>
              <w:rPr>
                <w:rFonts w:ascii="Microsoft Sans Serif"/>
                <w:color w:val="000000"/>
                <w:highlight w:val="green"/>
              </w:rPr>
              <w:t>los</w:t>
            </w:r>
            <w:r>
              <w:rPr>
                <w:rFonts w:ascii="Microsoft Sans Serif"/>
                <w:color w:val="000000"/>
                <w:spacing w:val="-4"/>
                <w:highlight w:val="green"/>
              </w:rPr>
              <w:t xml:space="preserve"> </w:t>
            </w:r>
            <w:r>
              <w:rPr>
                <w:rFonts w:ascii="Microsoft Sans Serif"/>
                <w:color w:val="000000"/>
                <w:spacing w:val="-2"/>
                <w:highlight w:val="green"/>
              </w:rPr>
              <w:t>estimadores</w:t>
            </w:r>
            <w:r>
              <w:rPr>
                <w:rFonts w:ascii="Microsoft Sans Serif"/>
                <w:color w:val="000000"/>
                <w:spacing w:val="40"/>
                <w:highlight w:val="green"/>
              </w:rPr>
              <w:t xml:space="preserve"> </w:t>
            </w:r>
          </w:p>
          <w:p w14:paraId="3B0AA4EA" w14:textId="77777777" w:rsidR="00F43DB9" w:rsidRDefault="00000000">
            <w:pPr>
              <w:pStyle w:val="TableParagraph"/>
              <w:spacing w:before="123"/>
              <w:ind w:left="423"/>
              <w:rPr>
                <w:rFonts w:ascii="Microsoft Sans Serif" w:hAnsi="Microsoft Sans Serif"/>
              </w:rPr>
            </w:pPr>
            <w:r>
              <w:rPr>
                <w:rFonts w:ascii="Microsoft Sans Serif" w:hAnsi="Microsoft Sans Serif"/>
                <w:color w:val="000000"/>
                <w:spacing w:val="-16"/>
                <w:highlight w:val="green"/>
              </w:rPr>
              <w:t xml:space="preserve"> </w:t>
            </w:r>
            <w:r>
              <w:rPr>
                <w:rFonts w:ascii="Microsoft Sans Serif" w:hAnsi="Microsoft Sans Serif"/>
                <w:color w:val="000000"/>
                <w:highlight w:val="green"/>
              </w:rPr>
              <w:t>Estimación</w:t>
            </w:r>
            <w:r>
              <w:rPr>
                <w:rFonts w:ascii="Microsoft Sans Serif" w:hAnsi="Microsoft Sans Serif"/>
                <w:color w:val="000000"/>
                <w:spacing w:val="59"/>
                <w:highlight w:val="green"/>
              </w:rPr>
              <w:t xml:space="preserve"> </w:t>
            </w:r>
            <w:r>
              <w:rPr>
                <w:rFonts w:ascii="Microsoft Sans Serif" w:hAnsi="Microsoft Sans Serif"/>
                <w:color w:val="000000"/>
                <w:highlight w:val="green"/>
              </w:rPr>
              <w:t>puntual</w:t>
            </w:r>
            <w:r>
              <w:rPr>
                <w:rFonts w:ascii="Microsoft Sans Serif" w:hAnsi="Microsoft Sans Serif"/>
                <w:color w:val="000000"/>
                <w:spacing w:val="62"/>
                <w:highlight w:val="green"/>
              </w:rPr>
              <w:t xml:space="preserve"> </w:t>
            </w:r>
            <w:r>
              <w:rPr>
                <w:rFonts w:ascii="Microsoft Sans Serif" w:hAnsi="Microsoft Sans Serif"/>
                <w:color w:val="000000"/>
                <w:highlight w:val="green"/>
              </w:rPr>
              <w:t>y</w:t>
            </w:r>
            <w:r>
              <w:rPr>
                <w:rFonts w:ascii="Microsoft Sans Serif" w:hAnsi="Microsoft Sans Serif"/>
                <w:color w:val="000000"/>
                <w:spacing w:val="60"/>
                <w:highlight w:val="green"/>
              </w:rPr>
              <w:t xml:space="preserve"> </w:t>
            </w:r>
            <w:r>
              <w:rPr>
                <w:rFonts w:ascii="Microsoft Sans Serif" w:hAnsi="Microsoft Sans Serif"/>
                <w:color w:val="000000"/>
                <w:highlight w:val="green"/>
              </w:rPr>
              <w:t>por</w:t>
            </w:r>
            <w:r>
              <w:rPr>
                <w:rFonts w:ascii="Microsoft Sans Serif" w:hAnsi="Microsoft Sans Serif"/>
                <w:color w:val="000000"/>
                <w:spacing w:val="63"/>
                <w:highlight w:val="green"/>
              </w:rPr>
              <w:t xml:space="preserve"> </w:t>
            </w:r>
            <w:r>
              <w:rPr>
                <w:rFonts w:ascii="Microsoft Sans Serif" w:hAnsi="Microsoft Sans Serif"/>
                <w:color w:val="000000"/>
                <w:highlight w:val="green"/>
              </w:rPr>
              <w:t>intervalo</w:t>
            </w:r>
            <w:r>
              <w:rPr>
                <w:rFonts w:ascii="Microsoft Sans Serif" w:hAnsi="Microsoft Sans Serif"/>
                <w:color w:val="000000"/>
                <w:spacing w:val="62"/>
                <w:highlight w:val="green"/>
              </w:rPr>
              <w:t xml:space="preserve"> </w:t>
            </w:r>
            <w:r>
              <w:rPr>
                <w:rFonts w:ascii="Microsoft Sans Serif" w:hAnsi="Microsoft Sans Serif"/>
                <w:color w:val="000000"/>
                <w:spacing w:val="-4"/>
                <w:highlight w:val="green"/>
              </w:rPr>
              <w:t>para</w:t>
            </w:r>
            <w:r>
              <w:rPr>
                <w:rFonts w:ascii="Microsoft Sans Serif" w:hAnsi="Microsoft Sans Serif"/>
                <w:color w:val="000000"/>
                <w:spacing w:val="40"/>
                <w:highlight w:val="green"/>
              </w:rPr>
              <w:t xml:space="preserve"> </w:t>
            </w:r>
          </w:p>
          <w:p w14:paraId="2265703D" w14:textId="77777777" w:rsidR="00F43DB9" w:rsidRDefault="00000000">
            <w:pPr>
              <w:pStyle w:val="TableParagraph"/>
              <w:tabs>
                <w:tab w:val="left" w:pos="1828"/>
                <w:tab w:val="left" w:pos="2428"/>
                <w:tab w:val="left" w:pos="3616"/>
                <w:tab w:val="left" w:pos="4498"/>
              </w:tabs>
              <w:spacing w:before="5"/>
              <w:ind w:left="423"/>
              <w:rPr>
                <w:rFonts w:ascii="Microsoft Sans Serif" w:hAnsi="Microsoft Sans Serif"/>
              </w:rPr>
            </w:pPr>
            <w:r>
              <w:rPr>
                <w:rFonts w:ascii="Microsoft Sans Serif" w:hAnsi="Microsoft Sans Serif"/>
                <w:color w:val="000000"/>
                <w:spacing w:val="-16"/>
                <w:highlight w:val="green"/>
              </w:rPr>
              <w:t xml:space="preserve"> </w:t>
            </w:r>
            <w:r>
              <w:rPr>
                <w:rFonts w:ascii="Microsoft Sans Serif" w:hAnsi="Microsoft Sans Serif"/>
                <w:color w:val="000000"/>
                <w:spacing w:val="-2"/>
                <w:highlight w:val="green"/>
              </w:rPr>
              <w:t>parámetros</w:t>
            </w:r>
            <w:r>
              <w:rPr>
                <w:rFonts w:ascii="Microsoft Sans Serif" w:hAnsi="Microsoft Sans Serif"/>
                <w:color w:val="000000"/>
                <w:highlight w:val="green"/>
              </w:rPr>
              <w:tab/>
            </w:r>
            <w:r>
              <w:rPr>
                <w:rFonts w:ascii="Microsoft Sans Serif" w:hAnsi="Microsoft Sans Serif"/>
                <w:color w:val="000000"/>
                <w:spacing w:val="-5"/>
                <w:highlight w:val="green"/>
              </w:rPr>
              <w:t>con</w:t>
            </w:r>
            <w:r>
              <w:rPr>
                <w:rFonts w:ascii="Microsoft Sans Serif" w:hAnsi="Microsoft Sans Serif"/>
                <w:color w:val="000000"/>
                <w:highlight w:val="green"/>
              </w:rPr>
              <w:tab/>
            </w:r>
            <w:r>
              <w:rPr>
                <w:rFonts w:ascii="Microsoft Sans Serif" w:hAnsi="Microsoft Sans Serif"/>
                <w:color w:val="000000"/>
                <w:spacing w:val="-2"/>
                <w:highlight w:val="green"/>
              </w:rPr>
              <w:t>población</w:t>
            </w:r>
            <w:r>
              <w:rPr>
                <w:rFonts w:ascii="Microsoft Sans Serif" w:hAnsi="Microsoft Sans Serif"/>
                <w:color w:val="000000"/>
                <w:highlight w:val="green"/>
              </w:rPr>
              <w:tab/>
            </w:r>
            <w:r>
              <w:rPr>
                <w:rFonts w:ascii="Microsoft Sans Serif" w:hAnsi="Microsoft Sans Serif"/>
                <w:color w:val="000000"/>
                <w:spacing w:val="-2"/>
                <w:highlight w:val="green"/>
              </w:rPr>
              <w:t>infinita</w:t>
            </w:r>
            <w:r>
              <w:rPr>
                <w:rFonts w:ascii="Microsoft Sans Serif" w:hAnsi="Microsoft Sans Serif"/>
                <w:color w:val="000000"/>
                <w:highlight w:val="green"/>
              </w:rPr>
              <w:tab/>
            </w:r>
            <w:r>
              <w:rPr>
                <w:rFonts w:ascii="Microsoft Sans Serif" w:hAnsi="Microsoft Sans Serif"/>
                <w:color w:val="000000"/>
                <w:spacing w:val="-10"/>
                <w:highlight w:val="green"/>
              </w:rPr>
              <w:t>y</w:t>
            </w:r>
            <w:r>
              <w:rPr>
                <w:rFonts w:ascii="Microsoft Sans Serif" w:hAnsi="Microsoft Sans Serif"/>
                <w:color w:val="000000"/>
                <w:spacing w:val="40"/>
                <w:highlight w:val="green"/>
              </w:rPr>
              <w:t xml:space="preserve"> </w:t>
            </w:r>
          </w:p>
          <w:p w14:paraId="288F95B9" w14:textId="77777777" w:rsidR="00F43DB9" w:rsidRDefault="00000000">
            <w:pPr>
              <w:pStyle w:val="TableParagraph"/>
              <w:spacing w:before="3"/>
              <w:ind w:left="423"/>
              <w:rPr>
                <w:rFonts w:ascii="Microsoft Sans Serif" w:hAnsi="Microsoft Sans Serif"/>
              </w:rPr>
            </w:pPr>
            <w:r>
              <w:rPr>
                <w:rFonts w:ascii="Microsoft Sans Serif" w:hAnsi="Microsoft Sans Serif"/>
                <w:color w:val="000000"/>
                <w:spacing w:val="-16"/>
                <w:highlight w:val="green"/>
              </w:rPr>
              <w:t xml:space="preserve"> </w:t>
            </w:r>
            <w:r>
              <w:rPr>
                <w:rFonts w:ascii="Microsoft Sans Serif" w:hAnsi="Microsoft Sans Serif"/>
                <w:color w:val="000000"/>
                <w:highlight w:val="green"/>
              </w:rPr>
              <w:t>tamaño</w:t>
            </w:r>
            <w:r>
              <w:rPr>
                <w:rFonts w:ascii="Microsoft Sans Serif" w:hAnsi="Microsoft Sans Serif"/>
                <w:color w:val="000000"/>
                <w:spacing w:val="-7"/>
                <w:highlight w:val="green"/>
              </w:rPr>
              <w:t xml:space="preserve"> </w:t>
            </w:r>
            <w:r>
              <w:rPr>
                <w:rFonts w:ascii="Microsoft Sans Serif" w:hAnsi="Microsoft Sans Serif"/>
                <w:color w:val="000000"/>
                <w:highlight w:val="green"/>
              </w:rPr>
              <w:t>grande</w:t>
            </w:r>
            <w:r>
              <w:rPr>
                <w:rFonts w:ascii="Microsoft Sans Serif" w:hAnsi="Microsoft Sans Serif"/>
                <w:color w:val="000000"/>
                <w:spacing w:val="-3"/>
                <w:highlight w:val="green"/>
              </w:rPr>
              <w:t xml:space="preserve"> </w:t>
            </w:r>
            <w:r>
              <w:rPr>
                <w:rFonts w:ascii="Microsoft Sans Serif" w:hAnsi="Microsoft Sans Serif"/>
                <w:color w:val="000000"/>
                <w:highlight w:val="green"/>
              </w:rPr>
              <w:t>de</w:t>
            </w:r>
            <w:r>
              <w:rPr>
                <w:rFonts w:ascii="Microsoft Sans Serif" w:hAnsi="Microsoft Sans Serif"/>
                <w:color w:val="000000"/>
                <w:spacing w:val="-3"/>
                <w:highlight w:val="green"/>
              </w:rPr>
              <w:t xml:space="preserve"> </w:t>
            </w:r>
            <w:r>
              <w:rPr>
                <w:rFonts w:ascii="Microsoft Sans Serif" w:hAnsi="Microsoft Sans Serif"/>
                <w:color w:val="000000"/>
                <w:highlight w:val="green"/>
              </w:rPr>
              <w:t>muestra</w:t>
            </w:r>
            <w:r>
              <w:rPr>
                <w:rFonts w:ascii="Microsoft Sans Serif" w:hAnsi="Microsoft Sans Serif"/>
                <w:color w:val="000000"/>
                <w:spacing w:val="-1"/>
                <w:highlight w:val="green"/>
              </w:rPr>
              <w:t xml:space="preserve"> </w:t>
            </w:r>
            <w:r>
              <w:rPr>
                <w:rFonts w:ascii="Microsoft Sans Serif" w:hAnsi="Microsoft Sans Serif"/>
                <w:color w:val="000000"/>
                <w:highlight w:val="green"/>
              </w:rPr>
              <w:t>para</w:t>
            </w:r>
            <w:r>
              <w:rPr>
                <w:rFonts w:ascii="Microsoft Sans Serif" w:hAnsi="Microsoft Sans Serif"/>
                <w:color w:val="000000"/>
                <w:spacing w:val="-2"/>
                <w:highlight w:val="green"/>
              </w:rPr>
              <w:t xml:space="preserve"> </w:t>
            </w:r>
            <w:r>
              <w:rPr>
                <w:rFonts w:ascii="Microsoft Sans Serif" w:hAnsi="Microsoft Sans Serif"/>
                <w:color w:val="000000"/>
                <w:spacing w:val="-5"/>
                <w:highlight w:val="green"/>
              </w:rPr>
              <w:t>la:</w:t>
            </w:r>
            <w:r>
              <w:rPr>
                <w:rFonts w:ascii="Microsoft Sans Serif" w:hAnsi="Microsoft Sans Serif"/>
                <w:color w:val="000000"/>
                <w:spacing w:val="40"/>
                <w:highlight w:val="green"/>
              </w:rPr>
              <w:t xml:space="preserve"> </w:t>
            </w:r>
          </w:p>
          <w:p w14:paraId="276FB193" w14:textId="77777777" w:rsidR="00F43DB9" w:rsidRDefault="00000000">
            <w:pPr>
              <w:pStyle w:val="TableParagraph"/>
              <w:numPr>
                <w:ilvl w:val="2"/>
                <w:numId w:val="37"/>
              </w:numPr>
              <w:tabs>
                <w:tab w:val="left" w:pos="1548"/>
              </w:tabs>
              <w:spacing w:before="123"/>
              <w:rPr>
                <w:rFonts w:ascii="Microsoft Sans Serif" w:hAnsi="Microsoft Sans Serif"/>
              </w:rPr>
            </w:pPr>
            <w:r>
              <w:rPr>
                <w:rFonts w:ascii="Microsoft Sans Serif" w:hAnsi="Microsoft Sans Serif"/>
                <w:color w:val="000000"/>
                <w:spacing w:val="-2"/>
                <w:highlight w:val="green"/>
              </w:rPr>
              <w:t>Media</w:t>
            </w:r>
            <w:r>
              <w:rPr>
                <w:rFonts w:ascii="Microsoft Sans Serif" w:hAnsi="Microsoft Sans Serif"/>
                <w:color w:val="000000"/>
                <w:spacing w:val="40"/>
                <w:highlight w:val="green"/>
              </w:rPr>
              <w:t xml:space="preserve"> </w:t>
            </w:r>
          </w:p>
          <w:p w14:paraId="02FC264E" w14:textId="77777777" w:rsidR="00F43DB9" w:rsidRDefault="00000000">
            <w:pPr>
              <w:pStyle w:val="TableParagraph"/>
              <w:numPr>
                <w:ilvl w:val="2"/>
                <w:numId w:val="37"/>
              </w:numPr>
              <w:tabs>
                <w:tab w:val="left" w:pos="1548"/>
              </w:tabs>
              <w:spacing w:before="126"/>
              <w:rPr>
                <w:rFonts w:ascii="Microsoft Sans Serif" w:hAnsi="Microsoft Sans Serif"/>
              </w:rPr>
            </w:pPr>
            <w:r>
              <w:rPr>
                <w:rFonts w:ascii="Microsoft Sans Serif" w:hAnsi="Microsoft Sans Serif"/>
                <w:color w:val="000000"/>
                <w:spacing w:val="-2"/>
                <w:highlight w:val="green"/>
              </w:rPr>
              <w:t>Proporción</w:t>
            </w:r>
            <w:r>
              <w:rPr>
                <w:rFonts w:ascii="Microsoft Sans Serif" w:hAnsi="Microsoft Sans Serif"/>
                <w:color w:val="000000"/>
                <w:spacing w:val="40"/>
                <w:highlight w:val="green"/>
              </w:rPr>
              <w:t xml:space="preserve"> </w:t>
            </w:r>
          </w:p>
          <w:p w14:paraId="1E561FE8" w14:textId="77777777" w:rsidR="00F43DB9" w:rsidRDefault="00000000">
            <w:pPr>
              <w:pStyle w:val="TableParagraph"/>
              <w:numPr>
                <w:ilvl w:val="2"/>
                <w:numId w:val="37"/>
              </w:numPr>
              <w:tabs>
                <w:tab w:val="left" w:pos="1548"/>
              </w:tabs>
              <w:spacing w:before="123"/>
              <w:rPr>
                <w:rFonts w:ascii="Microsoft Sans Serif" w:hAnsi="Microsoft Sans Serif"/>
              </w:rPr>
            </w:pPr>
            <w:r>
              <w:rPr>
                <w:rFonts w:ascii="Microsoft Sans Serif" w:hAnsi="Microsoft Sans Serif"/>
                <w:color w:val="000000"/>
                <w:highlight w:val="green"/>
              </w:rPr>
              <w:t>Diferencia</w:t>
            </w:r>
            <w:r>
              <w:rPr>
                <w:rFonts w:ascii="Microsoft Sans Serif" w:hAnsi="Microsoft Sans Serif"/>
                <w:color w:val="000000"/>
                <w:spacing w:val="-6"/>
                <w:highlight w:val="green"/>
              </w:rPr>
              <w:t xml:space="preserve"> </w:t>
            </w:r>
            <w:r>
              <w:rPr>
                <w:rFonts w:ascii="Microsoft Sans Serif" w:hAnsi="Microsoft Sans Serif"/>
                <w:color w:val="000000"/>
                <w:highlight w:val="green"/>
              </w:rPr>
              <w:t>de</w:t>
            </w:r>
            <w:r>
              <w:rPr>
                <w:rFonts w:ascii="Microsoft Sans Serif" w:hAnsi="Microsoft Sans Serif"/>
                <w:color w:val="000000"/>
                <w:spacing w:val="-6"/>
                <w:highlight w:val="green"/>
              </w:rPr>
              <w:t xml:space="preserve"> </w:t>
            </w:r>
            <w:r>
              <w:rPr>
                <w:rFonts w:ascii="Microsoft Sans Serif" w:hAnsi="Microsoft Sans Serif"/>
                <w:color w:val="000000"/>
                <w:spacing w:val="-2"/>
                <w:highlight w:val="green"/>
              </w:rPr>
              <w:t>medias</w:t>
            </w:r>
            <w:r>
              <w:rPr>
                <w:rFonts w:ascii="Microsoft Sans Serif" w:hAnsi="Microsoft Sans Serif"/>
                <w:color w:val="000000"/>
                <w:spacing w:val="40"/>
                <w:highlight w:val="green"/>
              </w:rPr>
              <w:t xml:space="preserve"> </w:t>
            </w:r>
          </w:p>
          <w:p w14:paraId="6912C925" w14:textId="77777777" w:rsidR="00F43DB9" w:rsidRDefault="00000000">
            <w:pPr>
              <w:pStyle w:val="TableParagraph"/>
              <w:numPr>
                <w:ilvl w:val="2"/>
                <w:numId w:val="37"/>
              </w:numPr>
              <w:tabs>
                <w:tab w:val="left" w:pos="1548"/>
              </w:tabs>
              <w:spacing w:before="126"/>
              <w:rPr>
                <w:rFonts w:ascii="Microsoft Sans Serif" w:hAnsi="Microsoft Sans Serif"/>
              </w:rPr>
            </w:pPr>
            <w:r>
              <w:rPr>
                <w:rFonts w:ascii="Microsoft Sans Serif" w:hAnsi="Microsoft Sans Serif"/>
                <w:color w:val="000000"/>
                <w:highlight w:val="green"/>
              </w:rPr>
              <w:t>Diferencia</w:t>
            </w:r>
            <w:r>
              <w:rPr>
                <w:rFonts w:ascii="Microsoft Sans Serif" w:hAnsi="Microsoft Sans Serif"/>
                <w:color w:val="000000"/>
                <w:spacing w:val="-3"/>
                <w:highlight w:val="green"/>
              </w:rPr>
              <w:t xml:space="preserve"> </w:t>
            </w:r>
            <w:r>
              <w:rPr>
                <w:rFonts w:ascii="Microsoft Sans Serif" w:hAnsi="Microsoft Sans Serif"/>
                <w:color w:val="000000"/>
                <w:highlight w:val="green"/>
              </w:rPr>
              <w:t>de</w:t>
            </w:r>
            <w:r>
              <w:rPr>
                <w:rFonts w:ascii="Microsoft Sans Serif" w:hAnsi="Microsoft Sans Serif"/>
                <w:color w:val="000000"/>
                <w:spacing w:val="-5"/>
                <w:highlight w:val="green"/>
              </w:rPr>
              <w:t xml:space="preserve"> </w:t>
            </w:r>
            <w:r>
              <w:rPr>
                <w:rFonts w:ascii="Microsoft Sans Serif" w:hAnsi="Microsoft Sans Serif"/>
                <w:color w:val="000000"/>
                <w:highlight w:val="green"/>
              </w:rPr>
              <w:t>proporciones</w:t>
            </w:r>
            <w:r>
              <w:rPr>
                <w:rFonts w:ascii="Microsoft Sans Serif" w:hAnsi="Microsoft Sans Serif"/>
                <w:color w:val="000000"/>
                <w:spacing w:val="-3"/>
                <w:highlight w:val="green"/>
              </w:rPr>
              <w:t xml:space="preserve"> </w:t>
            </w:r>
            <w:r>
              <w:rPr>
                <w:rFonts w:ascii="Microsoft Sans Serif" w:hAnsi="Microsoft Sans Serif"/>
                <w:color w:val="000000"/>
                <w:spacing w:val="-5"/>
                <w:highlight w:val="green"/>
              </w:rPr>
              <w:t>dos</w:t>
            </w:r>
            <w:r>
              <w:rPr>
                <w:rFonts w:ascii="Microsoft Sans Serif" w:hAnsi="Microsoft Sans Serif"/>
                <w:color w:val="000000"/>
                <w:spacing w:val="40"/>
                <w:highlight w:val="green"/>
              </w:rPr>
              <w:t xml:space="preserve"> </w:t>
            </w:r>
          </w:p>
          <w:p w14:paraId="10BB7453" w14:textId="77777777" w:rsidR="00F43DB9" w:rsidRDefault="00000000">
            <w:pPr>
              <w:pStyle w:val="TableParagraph"/>
              <w:spacing w:before="3"/>
              <w:ind w:left="1503"/>
              <w:rPr>
                <w:rFonts w:ascii="Microsoft Sans Serif"/>
              </w:rPr>
            </w:pPr>
            <w:r>
              <w:rPr>
                <w:rFonts w:ascii="Microsoft Sans Serif"/>
                <w:color w:val="000000"/>
                <w:spacing w:val="-16"/>
                <w:highlight w:val="green"/>
              </w:rPr>
              <w:t xml:space="preserve"> </w:t>
            </w:r>
            <w:r>
              <w:rPr>
                <w:rFonts w:ascii="Microsoft Sans Serif"/>
                <w:color w:val="000000"/>
                <w:spacing w:val="-2"/>
                <w:highlight w:val="green"/>
              </w:rPr>
              <w:t>poblaciones.</w:t>
            </w:r>
            <w:r>
              <w:rPr>
                <w:rFonts w:ascii="Microsoft Sans Serif"/>
                <w:color w:val="000000"/>
                <w:spacing w:val="40"/>
                <w:highlight w:val="green"/>
              </w:rPr>
              <w:t xml:space="preserve"> </w:t>
            </w:r>
          </w:p>
          <w:p w14:paraId="026A4C81" w14:textId="77777777" w:rsidR="00F43DB9" w:rsidRDefault="00000000">
            <w:pPr>
              <w:pStyle w:val="TableParagraph"/>
              <w:numPr>
                <w:ilvl w:val="1"/>
                <w:numId w:val="37"/>
              </w:numPr>
              <w:tabs>
                <w:tab w:val="left" w:pos="360"/>
              </w:tabs>
              <w:spacing w:before="123"/>
              <w:ind w:left="360" w:right="50" w:hanging="360"/>
              <w:jc w:val="right"/>
              <w:rPr>
                <w:rFonts w:ascii="Microsoft Sans Serif" w:hAnsi="Microsoft Sans Serif"/>
              </w:rPr>
            </w:pPr>
            <w:r>
              <w:rPr>
                <w:rFonts w:ascii="Microsoft Sans Serif" w:hAnsi="Microsoft Sans Serif"/>
                <w:color w:val="000000"/>
                <w:highlight w:val="green"/>
              </w:rPr>
              <w:t>Estimación</w:t>
            </w:r>
            <w:r>
              <w:rPr>
                <w:rFonts w:ascii="Microsoft Sans Serif" w:hAnsi="Microsoft Sans Serif"/>
                <w:color w:val="000000"/>
                <w:spacing w:val="61"/>
                <w:highlight w:val="green"/>
              </w:rPr>
              <w:t xml:space="preserve"> </w:t>
            </w:r>
            <w:r>
              <w:rPr>
                <w:rFonts w:ascii="Microsoft Sans Serif" w:hAnsi="Microsoft Sans Serif"/>
                <w:color w:val="000000"/>
                <w:highlight w:val="green"/>
              </w:rPr>
              <w:t>puntual</w:t>
            </w:r>
            <w:r>
              <w:rPr>
                <w:rFonts w:ascii="Microsoft Sans Serif" w:hAnsi="Microsoft Sans Serif"/>
                <w:color w:val="000000"/>
                <w:spacing w:val="61"/>
                <w:highlight w:val="green"/>
              </w:rPr>
              <w:t xml:space="preserve"> </w:t>
            </w:r>
            <w:r>
              <w:rPr>
                <w:rFonts w:ascii="Microsoft Sans Serif" w:hAnsi="Microsoft Sans Serif"/>
                <w:color w:val="000000"/>
                <w:highlight w:val="green"/>
              </w:rPr>
              <w:t>y</w:t>
            </w:r>
            <w:r>
              <w:rPr>
                <w:rFonts w:ascii="Microsoft Sans Serif" w:hAnsi="Microsoft Sans Serif"/>
                <w:color w:val="000000"/>
                <w:spacing w:val="60"/>
                <w:highlight w:val="green"/>
              </w:rPr>
              <w:t xml:space="preserve"> </w:t>
            </w:r>
            <w:r>
              <w:rPr>
                <w:rFonts w:ascii="Microsoft Sans Serif" w:hAnsi="Microsoft Sans Serif"/>
                <w:color w:val="000000"/>
                <w:highlight w:val="green"/>
              </w:rPr>
              <w:t>por</w:t>
            </w:r>
            <w:r>
              <w:rPr>
                <w:rFonts w:ascii="Microsoft Sans Serif" w:hAnsi="Microsoft Sans Serif"/>
                <w:color w:val="000000"/>
                <w:spacing w:val="63"/>
                <w:highlight w:val="green"/>
              </w:rPr>
              <w:t xml:space="preserve"> </w:t>
            </w:r>
            <w:r>
              <w:rPr>
                <w:rFonts w:ascii="Microsoft Sans Serif" w:hAnsi="Microsoft Sans Serif"/>
                <w:color w:val="000000"/>
                <w:highlight w:val="green"/>
              </w:rPr>
              <w:t>intervalo</w:t>
            </w:r>
            <w:r>
              <w:rPr>
                <w:rFonts w:ascii="Microsoft Sans Serif" w:hAnsi="Microsoft Sans Serif"/>
                <w:color w:val="000000"/>
                <w:spacing w:val="62"/>
                <w:highlight w:val="green"/>
              </w:rPr>
              <w:t xml:space="preserve"> </w:t>
            </w:r>
            <w:r>
              <w:rPr>
                <w:rFonts w:ascii="Microsoft Sans Serif" w:hAnsi="Microsoft Sans Serif"/>
                <w:color w:val="000000"/>
                <w:spacing w:val="-4"/>
                <w:highlight w:val="green"/>
              </w:rPr>
              <w:t>para</w:t>
            </w:r>
            <w:r>
              <w:rPr>
                <w:rFonts w:ascii="Microsoft Sans Serif" w:hAnsi="Microsoft Sans Serif"/>
                <w:color w:val="000000"/>
                <w:spacing w:val="40"/>
                <w:highlight w:val="green"/>
              </w:rPr>
              <w:t xml:space="preserve"> </w:t>
            </w:r>
          </w:p>
          <w:p w14:paraId="430594C1" w14:textId="77777777" w:rsidR="00F43DB9" w:rsidRDefault="00000000">
            <w:pPr>
              <w:pStyle w:val="TableParagraph"/>
              <w:tabs>
                <w:tab w:val="left" w:pos="1401"/>
                <w:tab w:val="left" w:pos="1999"/>
                <w:tab w:val="left" w:pos="3180"/>
                <w:tab w:val="left" w:pos="3889"/>
              </w:tabs>
              <w:spacing w:before="5"/>
              <w:ind w:left="0" w:right="51"/>
              <w:jc w:val="right"/>
              <w:rPr>
                <w:rFonts w:ascii="Microsoft Sans Serif" w:hAnsi="Microsoft Sans Serif"/>
              </w:rPr>
            </w:pPr>
            <w:r>
              <w:rPr>
                <w:rFonts w:ascii="Microsoft Sans Serif" w:hAnsi="Microsoft Sans Serif"/>
                <w:color w:val="000000"/>
                <w:spacing w:val="-16"/>
                <w:highlight w:val="green"/>
              </w:rPr>
              <w:t xml:space="preserve"> </w:t>
            </w:r>
            <w:r>
              <w:rPr>
                <w:rFonts w:ascii="Microsoft Sans Serif" w:hAnsi="Microsoft Sans Serif"/>
                <w:color w:val="000000"/>
                <w:spacing w:val="-2"/>
                <w:highlight w:val="green"/>
              </w:rPr>
              <w:t>parámetros</w:t>
            </w:r>
            <w:r>
              <w:rPr>
                <w:rFonts w:ascii="Microsoft Sans Serif" w:hAnsi="Microsoft Sans Serif"/>
                <w:color w:val="000000"/>
                <w:highlight w:val="green"/>
              </w:rPr>
              <w:tab/>
            </w:r>
            <w:r>
              <w:rPr>
                <w:rFonts w:ascii="Microsoft Sans Serif" w:hAnsi="Microsoft Sans Serif"/>
                <w:color w:val="000000"/>
                <w:spacing w:val="-5"/>
                <w:highlight w:val="green"/>
              </w:rPr>
              <w:t>con</w:t>
            </w:r>
            <w:r>
              <w:rPr>
                <w:rFonts w:ascii="Microsoft Sans Serif" w:hAnsi="Microsoft Sans Serif"/>
                <w:color w:val="000000"/>
                <w:highlight w:val="green"/>
              </w:rPr>
              <w:tab/>
            </w:r>
            <w:r>
              <w:rPr>
                <w:rFonts w:ascii="Microsoft Sans Serif" w:hAnsi="Microsoft Sans Serif"/>
                <w:color w:val="000000"/>
                <w:spacing w:val="-2"/>
                <w:highlight w:val="green"/>
              </w:rPr>
              <w:t>población</w:t>
            </w:r>
            <w:r>
              <w:rPr>
                <w:rFonts w:ascii="Microsoft Sans Serif" w:hAnsi="Microsoft Sans Serif"/>
                <w:color w:val="000000"/>
                <w:highlight w:val="green"/>
              </w:rPr>
              <w:tab/>
            </w:r>
            <w:r>
              <w:rPr>
                <w:rFonts w:ascii="Microsoft Sans Serif" w:hAnsi="Microsoft Sans Serif"/>
                <w:color w:val="000000"/>
                <w:spacing w:val="-2"/>
                <w:highlight w:val="green"/>
              </w:rPr>
              <w:t>finita</w:t>
            </w:r>
            <w:r>
              <w:rPr>
                <w:rFonts w:ascii="Microsoft Sans Serif" w:hAnsi="Microsoft Sans Serif"/>
                <w:color w:val="000000"/>
                <w:highlight w:val="green"/>
              </w:rPr>
              <w:tab/>
            </w:r>
            <w:r>
              <w:rPr>
                <w:rFonts w:ascii="Microsoft Sans Serif" w:hAnsi="Microsoft Sans Serif"/>
                <w:color w:val="000000"/>
                <w:spacing w:val="-5"/>
                <w:highlight w:val="green"/>
              </w:rPr>
              <w:t>y/o</w:t>
            </w:r>
            <w:r>
              <w:rPr>
                <w:rFonts w:ascii="Microsoft Sans Serif" w:hAnsi="Microsoft Sans Serif"/>
                <w:color w:val="000000"/>
                <w:spacing w:val="40"/>
                <w:highlight w:val="green"/>
              </w:rPr>
              <w:t xml:space="preserve"> </w:t>
            </w:r>
          </w:p>
          <w:p w14:paraId="48288A2E" w14:textId="77777777" w:rsidR="00F43DB9" w:rsidRDefault="00000000">
            <w:pPr>
              <w:pStyle w:val="TableParagraph"/>
              <w:spacing w:before="3"/>
              <w:ind w:left="423"/>
              <w:rPr>
                <w:rFonts w:ascii="Microsoft Sans Serif" w:hAnsi="Microsoft Sans Serif"/>
              </w:rPr>
            </w:pPr>
            <w:r>
              <w:rPr>
                <w:rFonts w:ascii="Microsoft Sans Serif" w:hAnsi="Microsoft Sans Serif"/>
                <w:color w:val="000000"/>
                <w:spacing w:val="-16"/>
                <w:highlight w:val="green"/>
              </w:rPr>
              <w:t xml:space="preserve"> </w:t>
            </w:r>
            <w:r>
              <w:rPr>
                <w:rFonts w:ascii="Microsoft Sans Serif" w:hAnsi="Microsoft Sans Serif"/>
                <w:color w:val="000000"/>
                <w:highlight w:val="green"/>
              </w:rPr>
              <w:t>tamaño</w:t>
            </w:r>
            <w:r>
              <w:rPr>
                <w:rFonts w:ascii="Microsoft Sans Serif" w:hAnsi="Microsoft Sans Serif"/>
                <w:color w:val="000000"/>
                <w:spacing w:val="-5"/>
                <w:highlight w:val="green"/>
              </w:rPr>
              <w:t xml:space="preserve"> </w:t>
            </w:r>
            <w:r>
              <w:rPr>
                <w:rFonts w:ascii="Microsoft Sans Serif" w:hAnsi="Microsoft Sans Serif"/>
                <w:color w:val="000000"/>
                <w:highlight w:val="green"/>
              </w:rPr>
              <w:t>pequeño de</w:t>
            </w:r>
            <w:r>
              <w:rPr>
                <w:rFonts w:ascii="Microsoft Sans Serif" w:hAnsi="Microsoft Sans Serif"/>
                <w:color w:val="000000"/>
                <w:spacing w:val="-6"/>
                <w:highlight w:val="green"/>
              </w:rPr>
              <w:t xml:space="preserve"> </w:t>
            </w:r>
            <w:r>
              <w:rPr>
                <w:rFonts w:ascii="Microsoft Sans Serif" w:hAnsi="Microsoft Sans Serif"/>
                <w:color w:val="000000"/>
                <w:spacing w:val="-2"/>
                <w:highlight w:val="green"/>
              </w:rPr>
              <w:t>muestra.</w:t>
            </w:r>
            <w:r>
              <w:rPr>
                <w:rFonts w:ascii="Microsoft Sans Serif" w:hAnsi="Microsoft Sans Serif"/>
                <w:color w:val="000000"/>
                <w:spacing w:val="40"/>
                <w:highlight w:val="green"/>
              </w:rPr>
              <w:t xml:space="preserve"> </w:t>
            </w:r>
          </w:p>
          <w:p w14:paraId="5649DDED" w14:textId="77777777" w:rsidR="00F43DB9" w:rsidRDefault="00000000">
            <w:pPr>
              <w:pStyle w:val="TableParagraph"/>
              <w:numPr>
                <w:ilvl w:val="1"/>
                <w:numId w:val="37"/>
              </w:numPr>
              <w:tabs>
                <w:tab w:val="left" w:pos="423"/>
              </w:tabs>
              <w:spacing w:before="125"/>
              <w:ind w:left="423" w:hanging="360"/>
              <w:rPr>
                <w:rFonts w:ascii="Microsoft Sans Serif" w:hAnsi="Microsoft Sans Serif"/>
              </w:rPr>
            </w:pPr>
            <w:r>
              <w:rPr>
                <w:rFonts w:ascii="Microsoft Sans Serif" w:hAnsi="Microsoft Sans Serif"/>
                <w:color w:val="000000"/>
                <w:highlight w:val="green"/>
              </w:rPr>
              <w:t>Aplicación</w:t>
            </w:r>
            <w:r>
              <w:rPr>
                <w:rFonts w:ascii="Microsoft Sans Serif" w:hAnsi="Microsoft Sans Serif"/>
                <w:color w:val="000000"/>
                <w:spacing w:val="-10"/>
                <w:highlight w:val="green"/>
              </w:rPr>
              <w:t xml:space="preserve"> </w:t>
            </w:r>
            <w:r>
              <w:rPr>
                <w:rFonts w:ascii="Microsoft Sans Serif" w:hAnsi="Microsoft Sans Serif"/>
                <w:color w:val="000000"/>
                <w:highlight w:val="green"/>
              </w:rPr>
              <w:t>utilizando</w:t>
            </w:r>
            <w:r>
              <w:rPr>
                <w:rFonts w:ascii="Microsoft Sans Serif" w:hAnsi="Microsoft Sans Serif"/>
                <w:color w:val="000000"/>
                <w:spacing w:val="-10"/>
                <w:highlight w:val="green"/>
              </w:rPr>
              <w:t xml:space="preserve"> </w:t>
            </w:r>
            <w:r>
              <w:rPr>
                <w:rFonts w:ascii="Microsoft Sans Serif" w:hAnsi="Microsoft Sans Serif"/>
                <w:color w:val="000000"/>
                <w:highlight w:val="green"/>
              </w:rPr>
              <w:t>software</w:t>
            </w:r>
            <w:r>
              <w:rPr>
                <w:rFonts w:ascii="Microsoft Sans Serif" w:hAnsi="Microsoft Sans Serif"/>
                <w:color w:val="000000"/>
                <w:spacing w:val="-8"/>
                <w:highlight w:val="green"/>
              </w:rPr>
              <w:t xml:space="preserve"> </w:t>
            </w:r>
            <w:r>
              <w:rPr>
                <w:rFonts w:ascii="Microsoft Sans Serif" w:hAnsi="Microsoft Sans Serif"/>
                <w:color w:val="000000"/>
                <w:spacing w:val="-2"/>
                <w:highlight w:val="green"/>
              </w:rPr>
              <w:t>disponible:</w:t>
            </w:r>
            <w:r>
              <w:rPr>
                <w:rFonts w:ascii="Microsoft Sans Serif" w:hAnsi="Microsoft Sans Serif"/>
                <w:color w:val="000000"/>
                <w:spacing w:val="40"/>
                <w:highlight w:val="green"/>
              </w:rPr>
              <w:t xml:space="preserve"> </w:t>
            </w:r>
          </w:p>
        </w:tc>
        <w:tc>
          <w:tcPr>
            <w:tcW w:w="4717" w:type="dxa"/>
          </w:tcPr>
          <w:p w14:paraId="6AD3B76B" w14:textId="77777777" w:rsidR="00F43DB9" w:rsidRDefault="00000000">
            <w:pPr>
              <w:pStyle w:val="TableParagraph"/>
              <w:spacing w:before="120"/>
              <w:ind w:left="109" w:right="97"/>
              <w:jc w:val="both"/>
              <w:rPr>
                <w:i/>
              </w:rPr>
            </w:pPr>
            <w:r>
              <w:rPr>
                <w:i/>
              </w:rPr>
              <w:t>Interpreta, evalúa y sintetiza los problemas que requieren de la estadística inferencial</w:t>
            </w:r>
          </w:p>
          <w:p w14:paraId="57307A68" w14:textId="77777777" w:rsidR="00F43DB9" w:rsidRDefault="00000000">
            <w:pPr>
              <w:pStyle w:val="TableParagraph"/>
              <w:spacing w:before="118"/>
              <w:ind w:left="109" w:right="93"/>
              <w:jc w:val="both"/>
              <w:rPr>
                <w:i/>
              </w:rPr>
            </w:pPr>
            <w:r>
              <w:rPr>
                <w:i/>
              </w:rPr>
              <w:t>Realiza estimaciones puntuales y por</w:t>
            </w:r>
            <w:r>
              <w:rPr>
                <w:i/>
                <w:spacing w:val="40"/>
              </w:rPr>
              <w:t xml:space="preserve"> </w:t>
            </w:r>
            <w:r>
              <w:rPr>
                <w:i/>
              </w:rPr>
              <w:t>intervalo para parámetros estadísticos con poblaciones finitas e infinitas con el uso de software especializado en estadística.</w:t>
            </w:r>
          </w:p>
          <w:p w14:paraId="79D4CF67" w14:textId="77777777" w:rsidR="00F43DB9" w:rsidRDefault="00000000">
            <w:pPr>
              <w:pStyle w:val="TableParagraph"/>
              <w:spacing w:before="121"/>
              <w:ind w:left="109" w:right="93"/>
              <w:jc w:val="both"/>
              <w:rPr>
                <w:i/>
              </w:rPr>
            </w:pPr>
            <w:r>
              <w:rPr>
                <w:i/>
              </w:rPr>
              <w:t>Aplica técnicas y herramientas tecnológicas para el planteamiento y solución de problemas mediante la prueba de hipótesis</w:t>
            </w:r>
          </w:p>
        </w:tc>
        <w:tc>
          <w:tcPr>
            <w:tcW w:w="4717" w:type="dxa"/>
            <w:gridSpan w:val="2"/>
          </w:tcPr>
          <w:p w14:paraId="7425AAA2" w14:textId="77777777" w:rsidR="00F43DB9" w:rsidRDefault="00000000">
            <w:pPr>
              <w:pStyle w:val="TableParagraph"/>
              <w:spacing w:before="120"/>
              <w:ind w:left="106"/>
              <w:jc w:val="both"/>
              <w:rPr>
                <w:i/>
              </w:rPr>
            </w:pPr>
            <w:r>
              <w:rPr>
                <w:i/>
              </w:rPr>
              <w:t>Mapas</w:t>
            </w:r>
            <w:r>
              <w:rPr>
                <w:i/>
                <w:spacing w:val="-3"/>
              </w:rPr>
              <w:t xml:space="preserve"> </w:t>
            </w:r>
            <w:r>
              <w:rPr>
                <w:i/>
                <w:spacing w:val="-2"/>
              </w:rPr>
              <w:t>conceptuales.</w:t>
            </w:r>
          </w:p>
          <w:p w14:paraId="641011BE" w14:textId="77777777" w:rsidR="00F43DB9" w:rsidRDefault="00000000">
            <w:pPr>
              <w:pStyle w:val="TableParagraph"/>
              <w:spacing w:before="119"/>
              <w:ind w:left="106" w:right="98"/>
              <w:jc w:val="both"/>
              <w:rPr>
                <w:i/>
              </w:rPr>
            </w:pPr>
            <w:r>
              <w:rPr>
                <w:i/>
              </w:rPr>
              <w:t>Diseño de experimentos que permitan la aplicación</w:t>
            </w:r>
            <w:r>
              <w:rPr>
                <w:i/>
                <w:spacing w:val="-5"/>
              </w:rPr>
              <w:t xml:space="preserve"> </w:t>
            </w:r>
            <w:r>
              <w:rPr>
                <w:i/>
              </w:rPr>
              <w:t>del</w:t>
            </w:r>
            <w:r>
              <w:rPr>
                <w:i/>
                <w:spacing w:val="-5"/>
              </w:rPr>
              <w:t xml:space="preserve"> </w:t>
            </w:r>
            <w:r>
              <w:rPr>
                <w:i/>
              </w:rPr>
              <w:t>concepto</w:t>
            </w:r>
            <w:r>
              <w:rPr>
                <w:i/>
                <w:spacing w:val="-9"/>
              </w:rPr>
              <w:t xml:space="preserve"> </w:t>
            </w:r>
            <w:r>
              <w:rPr>
                <w:i/>
              </w:rPr>
              <w:t>de</w:t>
            </w:r>
            <w:r>
              <w:rPr>
                <w:i/>
                <w:spacing w:val="-5"/>
              </w:rPr>
              <w:t xml:space="preserve"> </w:t>
            </w:r>
            <w:r>
              <w:rPr>
                <w:i/>
              </w:rPr>
              <w:t>estimación</w:t>
            </w:r>
            <w:r>
              <w:rPr>
                <w:i/>
                <w:spacing w:val="-5"/>
              </w:rPr>
              <w:t xml:space="preserve"> </w:t>
            </w:r>
            <w:r>
              <w:rPr>
                <w:i/>
              </w:rPr>
              <w:t>puntual y estimación por intervalo.</w:t>
            </w:r>
          </w:p>
          <w:p w14:paraId="5785A0D4" w14:textId="77777777" w:rsidR="00F43DB9" w:rsidRDefault="00000000">
            <w:pPr>
              <w:pStyle w:val="TableParagraph"/>
              <w:spacing w:before="119"/>
              <w:ind w:left="106" w:right="98"/>
              <w:jc w:val="both"/>
              <w:rPr>
                <w:i/>
              </w:rPr>
            </w:pPr>
            <w:r>
              <w:rPr>
                <w:i/>
              </w:rPr>
              <w:t xml:space="preserve">Trabajo </w:t>
            </w:r>
            <w:proofErr w:type="gramStart"/>
            <w:r>
              <w:rPr>
                <w:i/>
              </w:rPr>
              <w:t>extra clase</w:t>
            </w:r>
            <w:proofErr w:type="gramEnd"/>
            <w:r>
              <w:rPr>
                <w:i/>
              </w:rPr>
              <w:t xml:space="preserve"> de investigación, revisión e identificación de conceptos.</w:t>
            </w:r>
          </w:p>
          <w:p w14:paraId="3C77DA0E" w14:textId="77777777" w:rsidR="00F43DB9" w:rsidRDefault="00000000">
            <w:pPr>
              <w:pStyle w:val="TableParagraph"/>
              <w:spacing w:before="121"/>
              <w:ind w:left="106" w:right="97"/>
              <w:jc w:val="both"/>
              <w:rPr>
                <w:i/>
              </w:rPr>
            </w:pPr>
            <w:r>
              <w:rPr>
                <w:i/>
              </w:rPr>
              <w:t xml:space="preserve">Planteamiento de una investigación estadística a un problema aplicado a la </w:t>
            </w:r>
            <w:r>
              <w:rPr>
                <w:i/>
                <w:spacing w:val="-2"/>
              </w:rPr>
              <w:t>carrera</w:t>
            </w:r>
          </w:p>
          <w:p w14:paraId="5CF51A49" w14:textId="77777777" w:rsidR="00F43DB9" w:rsidRDefault="00000000">
            <w:pPr>
              <w:pStyle w:val="TableParagraph"/>
              <w:spacing w:before="119"/>
              <w:ind w:left="106"/>
              <w:jc w:val="both"/>
              <w:rPr>
                <w:i/>
              </w:rPr>
            </w:pPr>
            <w:r>
              <w:rPr>
                <w:i/>
              </w:rPr>
              <w:t>Solución</w:t>
            </w:r>
            <w:r>
              <w:rPr>
                <w:i/>
                <w:spacing w:val="-2"/>
              </w:rPr>
              <w:t xml:space="preserve"> </w:t>
            </w:r>
            <w:r>
              <w:rPr>
                <w:i/>
              </w:rPr>
              <w:t>de</w:t>
            </w:r>
            <w:r>
              <w:rPr>
                <w:i/>
                <w:spacing w:val="-2"/>
              </w:rPr>
              <w:t xml:space="preserve"> </w:t>
            </w:r>
            <w:r>
              <w:rPr>
                <w:i/>
              </w:rPr>
              <w:t>caso</w:t>
            </w:r>
            <w:r>
              <w:rPr>
                <w:i/>
                <w:spacing w:val="-1"/>
              </w:rPr>
              <w:t xml:space="preserve"> </w:t>
            </w:r>
            <w:r>
              <w:rPr>
                <w:i/>
                <w:spacing w:val="-2"/>
              </w:rPr>
              <w:t>práctico.</w:t>
            </w:r>
          </w:p>
        </w:tc>
      </w:tr>
    </w:tbl>
    <w:p w14:paraId="5155C77B" w14:textId="77777777" w:rsidR="00F43DB9" w:rsidRDefault="00F43DB9">
      <w:pPr>
        <w:pStyle w:val="TableParagraph"/>
        <w:jc w:val="both"/>
        <w:rPr>
          <w:i/>
        </w:rPr>
        <w:sectPr w:rsidR="00F43DB9">
          <w:pgSz w:w="16840" w:h="11910" w:orient="landscape"/>
          <w:pgMar w:top="1780" w:right="1080" w:bottom="840" w:left="1080" w:header="393" w:footer="641" w:gutter="0"/>
          <w:cols w:space="720"/>
        </w:sectPr>
      </w:pPr>
    </w:p>
    <w:p w14:paraId="62D29F6F" w14:textId="77777777" w:rsidR="00F43DB9" w:rsidRDefault="00F43DB9">
      <w:pPr>
        <w:pStyle w:val="Textoindependiente"/>
        <w:spacing w:before="166"/>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23"/>
        <w:gridCol w:w="1047"/>
        <w:gridCol w:w="4664"/>
        <w:gridCol w:w="1290"/>
        <w:gridCol w:w="3375"/>
      </w:tblGrid>
      <w:tr w:rsidR="00F43DB9" w14:paraId="693F6CC4" w14:textId="77777777">
        <w:trPr>
          <w:trHeight w:val="503"/>
        </w:trPr>
        <w:tc>
          <w:tcPr>
            <w:tcW w:w="3623" w:type="dxa"/>
            <w:vMerge w:val="restart"/>
            <w:shd w:val="clear" w:color="auto" w:fill="BEBEBE"/>
          </w:tcPr>
          <w:p w14:paraId="453B58CA" w14:textId="77777777" w:rsidR="00F43DB9" w:rsidRDefault="00000000">
            <w:pPr>
              <w:pStyle w:val="TableParagraph"/>
              <w:spacing w:before="247"/>
              <w:ind w:left="1082"/>
              <w:rPr>
                <w:b/>
              </w:rPr>
            </w:pPr>
            <w:r>
              <w:rPr>
                <w:b/>
              </w:rPr>
              <w:t>UNIDAD</w:t>
            </w:r>
            <w:r>
              <w:rPr>
                <w:b/>
                <w:spacing w:val="-6"/>
              </w:rPr>
              <w:t xml:space="preserve"> </w:t>
            </w:r>
            <w:r>
              <w:rPr>
                <w:b/>
              </w:rPr>
              <w:t>No.</w:t>
            </w:r>
            <w:r>
              <w:rPr>
                <w:b/>
                <w:spacing w:val="-4"/>
              </w:rPr>
              <w:t xml:space="preserve"> </w:t>
            </w:r>
            <w:r>
              <w:rPr>
                <w:b/>
                <w:spacing w:val="-5"/>
              </w:rPr>
              <w:t>II</w:t>
            </w:r>
          </w:p>
        </w:tc>
        <w:tc>
          <w:tcPr>
            <w:tcW w:w="7001" w:type="dxa"/>
            <w:gridSpan w:val="3"/>
            <w:vMerge w:val="restart"/>
          </w:tcPr>
          <w:p w14:paraId="10CA13B4" w14:textId="77777777" w:rsidR="00F43DB9" w:rsidRDefault="00000000">
            <w:pPr>
              <w:pStyle w:val="TableParagraph"/>
              <w:spacing w:before="247"/>
              <w:ind w:left="802"/>
              <w:rPr>
                <w:b/>
              </w:rPr>
            </w:pPr>
            <w:r>
              <w:rPr>
                <w:b/>
                <w:color w:val="000000"/>
                <w:spacing w:val="-18"/>
                <w:shd w:val="clear" w:color="auto" w:fill="FFEA00"/>
              </w:rPr>
              <w:t xml:space="preserve"> </w:t>
            </w:r>
            <w:r>
              <w:rPr>
                <w:b/>
                <w:color w:val="000000"/>
                <w:shd w:val="clear" w:color="auto" w:fill="FFEA00"/>
              </w:rPr>
              <w:t>PRUEBA</w:t>
            </w:r>
            <w:r>
              <w:rPr>
                <w:b/>
                <w:color w:val="000000"/>
                <w:spacing w:val="-16"/>
                <w:shd w:val="clear" w:color="auto" w:fill="FFEA00"/>
              </w:rPr>
              <w:t xml:space="preserve"> </w:t>
            </w:r>
            <w:r>
              <w:rPr>
                <w:b/>
                <w:color w:val="000000"/>
                <w:shd w:val="clear" w:color="auto" w:fill="FFEA00"/>
              </w:rPr>
              <w:t>DE</w:t>
            </w:r>
            <w:r>
              <w:rPr>
                <w:b/>
                <w:color w:val="000000"/>
                <w:spacing w:val="-5"/>
                <w:shd w:val="clear" w:color="auto" w:fill="FFEA00"/>
              </w:rPr>
              <w:t xml:space="preserve"> </w:t>
            </w:r>
            <w:r>
              <w:rPr>
                <w:b/>
                <w:color w:val="000000"/>
                <w:shd w:val="clear" w:color="auto" w:fill="FFEA00"/>
              </w:rPr>
              <w:t>HIPÓTESIS</w:t>
            </w:r>
            <w:r>
              <w:rPr>
                <w:b/>
                <w:color w:val="000000"/>
                <w:spacing w:val="-17"/>
                <w:shd w:val="clear" w:color="auto" w:fill="FFEA00"/>
              </w:rPr>
              <w:t xml:space="preserve"> </w:t>
            </w:r>
            <w:r>
              <w:rPr>
                <w:b/>
                <w:color w:val="000000"/>
              </w:rPr>
              <w:t>Y</w:t>
            </w:r>
            <w:r>
              <w:rPr>
                <w:b/>
                <w:color w:val="000000"/>
                <w:spacing w:val="-45"/>
              </w:rPr>
              <w:t xml:space="preserve"> </w:t>
            </w:r>
            <w:r>
              <w:rPr>
                <w:b/>
                <w:color w:val="000000"/>
                <w:spacing w:val="-17"/>
                <w:highlight w:val="red"/>
              </w:rPr>
              <w:t xml:space="preserve"> </w:t>
            </w:r>
            <w:r>
              <w:rPr>
                <w:b/>
                <w:color w:val="000000"/>
                <w:highlight w:val="red"/>
              </w:rPr>
              <w:t>CONTROL</w:t>
            </w:r>
            <w:r>
              <w:rPr>
                <w:b/>
                <w:color w:val="000000"/>
                <w:spacing w:val="-3"/>
                <w:highlight w:val="red"/>
              </w:rPr>
              <w:t xml:space="preserve"> </w:t>
            </w:r>
            <w:r>
              <w:rPr>
                <w:b/>
                <w:color w:val="000000"/>
                <w:highlight w:val="red"/>
              </w:rPr>
              <w:t>DE</w:t>
            </w:r>
            <w:r>
              <w:rPr>
                <w:b/>
                <w:color w:val="000000"/>
                <w:spacing w:val="-4"/>
                <w:highlight w:val="red"/>
              </w:rPr>
              <w:t xml:space="preserve"> </w:t>
            </w:r>
            <w:r>
              <w:rPr>
                <w:b/>
                <w:color w:val="000000"/>
                <w:spacing w:val="-2"/>
                <w:highlight w:val="red"/>
              </w:rPr>
              <w:t>CALIDAD</w:t>
            </w:r>
            <w:r>
              <w:rPr>
                <w:b/>
                <w:color w:val="000000"/>
                <w:spacing w:val="40"/>
                <w:highlight w:val="red"/>
              </w:rPr>
              <w:t xml:space="preserve"> </w:t>
            </w:r>
          </w:p>
        </w:tc>
        <w:tc>
          <w:tcPr>
            <w:tcW w:w="3375" w:type="dxa"/>
            <w:shd w:val="clear" w:color="auto" w:fill="BEBEBE"/>
          </w:tcPr>
          <w:p w14:paraId="33629D75" w14:textId="77777777" w:rsidR="00F43DB9" w:rsidRDefault="00000000">
            <w:pPr>
              <w:pStyle w:val="TableParagraph"/>
              <w:spacing w:line="252" w:lineRule="exact"/>
              <w:ind w:left="1325" w:hanging="1064"/>
              <w:rPr>
                <w:b/>
              </w:rPr>
            </w:pPr>
            <w:r>
              <w:rPr>
                <w:b/>
              </w:rPr>
              <w:t>Horas</w:t>
            </w:r>
            <w:r>
              <w:rPr>
                <w:b/>
                <w:spacing w:val="-11"/>
              </w:rPr>
              <w:t xml:space="preserve"> </w:t>
            </w:r>
            <w:r>
              <w:rPr>
                <w:b/>
              </w:rPr>
              <w:t>estimadas</w:t>
            </w:r>
            <w:r>
              <w:rPr>
                <w:b/>
                <w:spacing w:val="-13"/>
              </w:rPr>
              <w:t xml:space="preserve"> </w:t>
            </w:r>
            <w:r>
              <w:rPr>
                <w:b/>
              </w:rPr>
              <w:t>para</w:t>
            </w:r>
            <w:r>
              <w:rPr>
                <w:b/>
                <w:spacing w:val="-14"/>
              </w:rPr>
              <w:t xml:space="preserve"> </w:t>
            </w:r>
            <w:r>
              <w:rPr>
                <w:b/>
              </w:rPr>
              <w:t xml:space="preserve">cada </w:t>
            </w:r>
            <w:r>
              <w:rPr>
                <w:b/>
                <w:spacing w:val="-2"/>
              </w:rPr>
              <w:t>unidad</w:t>
            </w:r>
          </w:p>
        </w:tc>
      </w:tr>
      <w:tr w:rsidR="00F43DB9" w14:paraId="663B558D" w14:textId="77777777">
        <w:trPr>
          <w:trHeight w:val="285"/>
        </w:trPr>
        <w:tc>
          <w:tcPr>
            <w:tcW w:w="3623" w:type="dxa"/>
            <w:vMerge/>
            <w:tcBorders>
              <w:top w:val="nil"/>
            </w:tcBorders>
            <w:shd w:val="clear" w:color="auto" w:fill="BEBEBE"/>
          </w:tcPr>
          <w:p w14:paraId="413C7E2F" w14:textId="77777777" w:rsidR="00F43DB9" w:rsidRDefault="00F43DB9">
            <w:pPr>
              <w:rPr>
                <w:sz w:val="2"/>
                <w:szCs w:val="2"/>
              </w:rPr>
            </w:pPr>
          </w:p>
        </w:tc>
        <w:tc>
          <w:tcPr>
            <w:tcW w:w="7001" w:type="dxa"/>
            <w:gridSpan w:val="3"/>
            <w:vMerge/>
            <w:tcBorders>
              <w:top w:val="nil"/>
            </w:tcBorders>
          </w:tcPr>
          <w:p w14:paraId="48C1A8E4" w14:textId="77777777" w:rsidR="00F43DB9" w:rsidRDefault="00F43DB9">
            <w:pPr>
              <w:rPr>
                <w:sz w:val="2"/>
                <w:szCs w:val="2"/>
              </w:rPr>
            </w:pPr>
          </w:p>
        </w:tc>
        <w:tc>
          <w:tcPr>
            <w:tcW w:w="3375" w:type="dxa"/>
          </w:tcPr>
          <w:p w14:paraId="4879082C" w14:textId="77777777" w:rsidR="00F43DB9" w:rsidRDefault="00000000">
            <w:pPr>
              <w:pStyle w:val="TableParagraph"/>
              <w:spacing w:before="3"/>
              <w:ind w:left="5"/>
              <w:jc w:val="center"/>
              <w:rPr>
                <w:rFonts w:ascii="Microsoft Sans Serif"/>
              </w:rPr>
            </w:pPr>
            <w:r>
              <w:rPr>
                <w:rFonts w:ascii="Microsoft Sans Serif"/>
                <w:spacing w:val="-5"/>
              </w:rPr>
              <w:t>25</w:t>
            </w:r>
          </w:p>
        </w:tc>
      </w:tr>
      <w:tr w:rsidR="00F43DB9" w14:paraId="017E46C7" w14:textId="77777777">
        <w:trPr>
          <w:trHeight w:val="758"/>
        </w:trPr>
        <w:tc>
          <w:tcPr>
            <w:tcW w:w="13999" w:type="dxa"/>
            <w:gridSpan w:val="5"/>
            <w:shd w:val="clear" w:color="auto" w:fill="BEBEBE"/>
          </w:tcPr>
          <w:p w14:paraId="0D4DECB3" w14:textId="77777777" w:rsidR="00F43DB9" w:rsidRDefault="00000000">
            <w:pPr>
              <w:pStyle w:val="TableParagraph"/>
              <w:spacing w:before="249"/>
              <w:ind w:left="7"/>
              <w:jc w:val="center"/>
              <w:rPr>
                <w:b/>
              </w:rPr>
            </w:pPr>
            <w:r>
              <w:rPr>
                <w:b/>
                <w:spacing w:val="-2"/>
              </w:rPr>
              <w:t>CONTENIDOS</w:t>
            </w:r>
          </w:p>
        </w:tc>
      </w:tr>
      <w:tr w:rsidR="00F43DB9" w14:paraId="49524143" w14:textId="77777777">
        <w:trPr>
          <w:trHeight w:val="253"/>
        </w:trPr>
        <w:tc>
          <w:tcPr>
            <w:tcW w:w="4670" w:type="dxa"/>
            <w:gridSpan w:val="2"/>
          </w:tcPr>
          <w:p w14:paraId="646DF929" w14:textId="77777777" w:rsidR="00F43DB9" w:rsidRDefault="00000000">
            <w:pPr>
              <w:pStyle w:val="TableParagraph"/>
              <w:spacing w:line="234" w:lineRule="exact"/>
              <w:ind w:left="10"/>
              <w:jc w:val="center"/>
              <w:rPr>
                <w:b/>
              </w:rPr>
            </w:pPr>
            <w:r>
              <w:rPr>
                <w:b/>
                <w:spacing w:val="-2"/>
              </w:rPr>
              <w:t>Conceptuales</w:t>
            </w:r>
          </w:p>
        </w:tc>
        <w:tc>
          <w:tcPr>
            <w:tcW w:w="4664" w:type="dxa"/>
          </w:tcPr>
          <w:p w14:paraId="69FC94ED" w14:textId="77777777" w:rsidR="00F43DB9" w:rsidRDefault="00000000">
            <w:pPr>
              <w:pStyle w:val="TableParagraph"/>
              <w:spacing w:line="234" w:lineRule="exact"/>
              <w:ind w:left="1186"/>
              <w:rPr>
                <w:b/>
              </w:rPr>
            </w:pPr>
            <w:r>
              <w:rPr>
                <w:b/>
              </w:rPr>
              <w:t>Aprendizaje</w:t>
            </w:r>
            <w:r>
              <w:rPr>
                <w:b/>
                <w:spacing w:val="-8"/>
              </w:rPr>
              <w:t xml:space="preserve"> </w:t>
            </w:r>
            <w:r>
              <w:rPr>
                <w:b/>
                <w:spacing w:val="-2"/>
              </w:rPr>
              <w:t>esperado</w:t>
            </w:r>
          </w:p>
        </w:tc>
        <w:tc>
          <w:tcPr>
            <w:tcW w:w="4665" w:type="dxa"/>
            <w:gridSpan w:val="2"/>
          </w:tcPr>
          <w:p w14:paraId="19EA3725" w14:textId="77777777" w:rsidR="00F43DB9" w:rsidRDefault="00000000">
            <w:pPr>
              <w:pStyle w:val="TableParagraph"/>
              <w:spacing w:line="234" w:lineRule="exact"/>
              <w:ind w:left="961"/>
              <w:rPr>
                <w:b/>
              </w:rPr>
            </w:pPr>
            <w:r>
              <w:rPr>
                <w:b/>
              </w:rPr>
              <w:t>Evidencias</w:t>
            </w:r>
            <w:r>
              <w:rPr>
                <w:b/>
                <w:spacing w:val="-3"/>
              </w:rPr>
              <w:t xml:space="preserve"> </w:t>
            </w:r>
            <w:r>
              <w:rPr>
                <w:b/>
              </w:rPr>
              <w:t>de</w:t>
            </w:r>
            <w:r>
              <w:rPr>
                <w:b/>
                <w:spacing w:val="-3"/>
              </w:rPr>
              <w:t xml:space="preserve"> </w:t>
            </w:r>
            <w:r>
              <w:rPr>
                <w:b/>
                <w:spacing w:val="-2"/>
              </w:rPr>
              <w:t>aprendizaje</w:t>
            </w:r>
          </w:p>
        </w:tc>
      </w:tr>
      <w:tr w:rsidR="00F43DB9" w14:paraId="6423A375" w14:textId="77777777">
        <w:trPr>
          <w:trHeight w:val="5489"/>
        </w:trPr>
        <w:tc>
          <w:tcPr>
            <w:tcW w:w="4670" w:type="dxa"/>
            <w:gridSpan w:val="2"/>
          </w:tcPr>
          <w:p w14:paraId="739E715E" w14:textId="77777777" w:rsidR="00F43DB9" w:rsidRDefault="00000000">
            <w:pPr>
              <w:pStyle w:val="TableParagraph"/>
              <w:numPr>
                <w:ilvl w:val="1"/>
                <w:numId w:val="36"/>
              </w:numPr>
              <w:tabs>
                <w:tab w:val="left" w:pos="422"/>
              </w:tabs>
              <w:spacing w:before="121"/>
              <w:ind w:left="422" w:hanging="357"/>
              <w:rPr>
                <w:rFonts w:ascii="Microsoft Sans Serif" w:hAnsi="Microsoft Sans Serif"/>
              </w:rPr>
            </w:pPr>
            <w:r>
              <w:rPr>
                <w:rFonts w:ascii="Microsoft Sans Serif" w:hAnsi="Microsoft Sans Serif"/>
                <w:color w:val="000000"/>
                <w:shd w:val="clear" w:color="auto" w:fill="FFEA00"/>
              </w:rPr>
              <w:t>Conceptos</w:t>
            </w:r>
            <w:r>
              <w:rPr>
                <w:rFonts w:ascii="Microsoft Sans Serif" w:hAnsi="Microsoft Sans Serif"/>
                <w:color w:val="000000"/>
                <w:spacing w:val="-5"/>
                <w:shd w:val="clear" w:color="auto" w:fill="FFEA00"/>
              </w:rPr>
              <w:t xml:space="preserve"> </w:t>
            </w:r>
            <w:r>
              <w:rPr>
                <w:rFonts w:ascii="Microsoft Sans Serif" w:hAnsi="Microsoft Sans Serif"/>
                <w:color w:val="000000"/>
                <w:spacing w:val="-2"/>
                <w:shd w:val="clear" w:color="auto" w:fill="FFEA00"/>
              </w:rPr>
              <w:t>básicos</w:t>
            </w:r>
            <w:r>
              <w:rPr>
                <w:rFonts w:ascii="Microsoft Sans Serif" w:hAnsi="Microsoft Sans Serif"/>
                <w:color w:val="000000"/>
                <w:spacing w:val="40"/>
                <w:shd w:val="clear" w:color="auto" w:fill="FFEA00"/>
              </w:rPr>
              <w:t xml:space="preserve"> </w:t>
            </w:r>
          </w:p>
          <w:p w14:paraId="20700EAC" w14:textId="77777777" w:rsidR="00F43DB9" w:rsidRDefault="00000000">
            <w:pPr>
              <w:pStyle w:val="TableParagraph"/>
              <w:numPr>
                <w:ilvl w:val="1"/>
                <w:numId w:val="36"/>
              </w:numPr>
              <w:tabs>
                <w:tab w:val="left" w:pos="422"/>
              </w:tabs>
              <w:spacing w:before="125"/>
              <w:ind w:left="422" w:hanging="357"/>
              <w:rPr>
                <w:rFonts w:ascii="Microsoft Sans Serif"/>
              </w:rPr>
            </w:pPr>
            <w:r>
              <w:rPr>
                <w:rFonts w:ascii="Microsoft Sans Serif"/>
                <w:color w:val="000000"/>
                <w:shd w:val="clear" w:color="auto" w:fill="FFEA00"/>
              </w:rPr>
              <w:t>Tipos de</w:t>
            </w:r>
            <w:r>
              <w:rPr>
                <w:rFonts w:ascii="Microsoft Sans Serif"/>
                <w:color w:val="000000"/>
                <w:spacing w:val="-3"/>
                <w:shd w:val="clear" w:color="auto" w:fill="FFEA00"/>
              </w:rPr>
              <w:t xml:space="preserve"> </w:t>
            </w:r>
            <w:r>
              <w:rPr>
                <w:rFonts w:ascii="Microsoft Sans Serif"/>
                <w:color w:val="000000"/>
                <w:spacing w:val="-2"/>
                <w:shd w:val="clear" w:color="auto" w:fill="FFEA00"/>
              </w:rPr>
              <w:t>errores</w:t>
            </w:r>
            <w:r>
              <w:rPr>
                <w:rFonts w:ascii="Microsoft Sans Serif"/>
                <w:color w:val="000000"/>
                <w:spacing w:val="40"/>
                <w:shd w:val="clear" w:color="auto" w:fill="FFEA00"/>
              </w:rPr>
              <w:t xml:space="preserve"> </w:t>
            </w:r>
          </w:p>
          <w:p w14:paraId="05EFA924" w14:textId="77777777" w:rsidR="00F43DB9" w:rsidRDefault="00000000">
            <w:pPr>
              <w:pStyle w:val="TableParagraph"/>
              <w:numPr>
                <w:ilvl w:val="1"/>
                <w:numId w:val="36"/>
              </w:numPr>
              <w:tabs>
                <w:tab w:val="left" w:pos="422"/>
                <w:tab w:val="left" w:pos="1403"/>
                <w:tab w:val="left" w:pos="1871"/>
                <w:tab w:val="left" w:pos="2963"/>
                <w:tab w:val="left" w:pos="4450"/>
              </w:tabs>
              <w:spacing w:before="123"/>
              <w:ind w:left="422" w:hanging="357"/>
              <w:rPr>
                <w:rFonts w:ascii="Microsoft Sans Serif" w:hAnsi="Microsoft Sans Serif"/>
              </w:rPr>
            </w:pPr>
            <w:r>
              <w:rPr>
                <w:rFonts w:ascii="Microsoft Sans Serif" w:hAnsi="Microsoft Sans Serif"/>
                <w:color w:val="000000"/>
                <w:spacing w:val="-2"/>
                <w:shd w:val="clear" w:color="auto" w:fill="FFEA00"/>
              </w:rPr>
              <w:t>Prueba</w:t>
            </w:r>
            <w:r>
              <w:rPr>
                <w:rFonts w:ascii="Microsoft Sans Serif" w:hAnsi="Microsoft Sans Serif"/>
                <w:color w:val="000000"/>
                <w:shd w:val="clear" w:color="auto" w:fill="FFEA00"/>
              </w:rPr>
              <w:tab/>
            </w:r>
            <w:r>
              <w:rPr>
                <w:rFonts w:ascii="Microsoft Sans Serif" w:hAnsi="Microsoft Sans Serif"/>
                <w:color w:val="000000"/>
                <w:spacing w:val="-5"/>
                <w:shd w:val="clear" w:color="auto" w:fill="FFEA00"/>
              </w:rPr>
              <w:t>de</w:t>
            </w:r>
            <w:r>
              <w:rPr>
                <w:rFonts w:ascii="Microsoft Sans Serif" w:hAnsi="Microsoft Sans Serif"/>
                <w:color w:val="000000"/>
                <w:shd w:val="clear" w:color="auto" w:fill="FFEA00"/>
              </w:rPr>
              <w:tab/>
            </w:r>
            <w:r>
              <w:rPr>
                <w:rFonts w:ascii="Microsoft Sans Serif" w:hAnsi="Microsoft Sans Serif"/>
                <w:color w:val="000000"/>
                <w:spacing w:val="-2"/>
                <w:shd w:val="clear" w:color="auto" w:fill="FFEA00"/>
              </w:rPr>
              <w:t>hipótesis</w:t>
            </w:r>
            <w:r>
              <w:rPr>
                <w:rFonts w:ascii="Microsoft Sans Serif" w:hAnsi="Microsoft Sans Serif"/>
                <w:color w:val="000000"/>
                <w:shd w:val="clear" w:color="auto" w:fill="FFEA00"/>
              </w:rPr>
              <w:tab/>
              <w:t>para</w:t>
            </w:r>
            <w:r>
              <w:rPr>
                <w:rFonts w:ascii="Microsoft Sans Serif" w:hAnsi="Microsoft Sans Serif"/>
                <w:color w:val="000000"/>
                <w:spacing w:val="-15"/>
                <w:shd w:val="clear" w:color="auto" w:fill="FFEA00"/>
              </w:rPr>
              <w:t xml:space="preserve"> </w:t>
            </w:r>
            <w:r>
              <w:rPr>
                <w:rFonts w:ascii="Microsoft Sans Serif" w:hAnsi="Microsoft Sans Serif"/>
                <w:color w:val="000000"/>
                <w:spacing w:val="70"/>
                <w:w w:val="105"/>
              </w:rPr>
              <w:t xml:space="preserve"> </w:t>
            </w:r>
            <w:r>
              <w:rPr>
                <w:rFonts w:ascii="Microsoft Sans Serif" w:hAnsi="Microsoft Sans Serif"/>
                <w:color w:val="000000"/>
                <w:spacing w:val="-18"/>
                <w:w w:val="105"/>
                <w:shd w:val="clear" w:color="auto" w:fill="FFEA00"/>
              </w:rPr>
              <w:t xml:space="preserve"> </w:t>
            </w:r>
            <w:r>
              <w:rPr>
                <w:rFonts w:ascii="Microsoft Sans Serif" w:hAnsi="Microsoft Sans Serif"/>
                <w:color w:val="000000"/>
                <w:spacing w:val="-4"/>
                <w:shd w:val="clear" w:color="auto" w:fill="FFEA00"/>
              </w:rPr>
              <w:t>media</w:t>
            </w:r>
            <w:r>
              <w:rPr>
                <w:rFonts w:ascii="Microsoft Sans Serif" w:hAnsi="Microsoft Sans Serif"/>
                <w:color w:val="000000"/>
                <w:shd w:val="clear" w:color="auto" w:fill="FFEA00"/>
              </w:rPr>
              <w:tab/>
            </w:r>
            <w:r>
              <w:rPr>
                <w:rFonts w:ascii="Microsoft Sans Serif" w:hAnsi="Microsoft Sans Serif"/>
                <w:color w:val="000000"/>
                <w:spacing w:val="-10"/>
                <w:shd w:val="clear" w:color="auto" w:fill="FFEA00"/>
              </w:rPr>
              <w:t>y</w:t>
            </w:r>
            <w:r>
              <w:rPr>
                <w:rFonts w:ascii="Microsoft Sans Serif" w:hAnsi="Microsoft Sans Serif"/>
                <w:color w:val="000000"/>
                <w:spacing w:val="40"/>
                <w:shd w:val="clear" w:color="auto" w:fill="FFEA00"/>
              </w:rPr>
              <w:t xml:space="preserve"> </w:t>
            </w:r>
          </w:p>
          <w:p w14:paraId="56387696" w14:textId="77777777" w:rsidR="00F43DB9" w:rsidRDefault="00000000">
            <w:pPr>
              <w:pStyle w:val="TableParagraph"/>
              <w:spacing w:before="3"/>
              <w:ind w:left="423"/>
              <w:rPr>
                <w:rFonts w:ascii="Microsoft Sans Serif" w:hAnsi="Microsoft Sans Serif"/>
              </w:rPr>
            </w:pPr>
            <w:r>
              <w:rPr>
                <w:rFonts w:ascii="Microsoft Sans Serif" w:hAnsi="Microsoft Sans Serif"/>
                <w:color w:val="000000"/>
                <w:spacing w:val="-16"/>
                <w:shd w:val="clear" w:color="auto" w:fill="FFEA00"/>
              </w:rPr>
              <w:t xml:space="preserve"> </w:t>
            </w:r>
            <w:r>
              <w:rPr>
                <w:rFonts w:ascii="Microsoft Sans Serif" w:hAnsi="Microsoft Sans Serif"/>
                <w:color w:val="000000"/>
                <w:shd w:val="clear" w:color="auto" w:fill="FFEA00"/>
              </w:rPr>
              <w:t>proporción</w:t>
            </w:r>
            <w:r>
              <w:rPr>
                <w:rFonts w:ascii="Microsoft Sans Serif" w:hAnsi="Microsoft Sans Serif"/>
                <w:color w:val="000000"/>
                <w:spacing w:val="18"/>
                <w:shd w:val="clear" w:color="auto" w:fill="FFEA00"/>
              </w:rPr>
              <w:t xml:space="preserve"> </w:t>
            </w:r>
            <w:r>
              <w:rPr>
                <w:rFonts w:ascii="Microsoft Sans Serif" w:hAnsi="Microsoft Sans Serif"/>
                <w:color w:val="000000"/>
                <w:shd w:val="clear" w:color="auto" w:fill="FFEA00"/>
              </w:rPr>
              <w:t>poblacional</w:t>
            </w:r>
            <w:r>
              <w:rPr>
                <w:rFonts w:ascii="Microsoft Sans Serif" w:hAnsi="Microsoft Sans Serif"/>
                <w:color w:val="000000"/>
                <w:spacing w:val="26"/>
                <w:shd w:val="clear" w:color="auto" w:fill="FFEA00"/>
              </w:rPr>
              <w:t xml:space="preserve"> </w:t>
            </w:r>
            <w:r>
              <w:rPr>
                <w:rFonts w:ascii="Microsoft Sans Serif" w:hAnsi="Microsoft Sans Serif"/>
                <w:color w:val="000000"/>
                <w:shd w:val="clear" w:color="auto" w:fill="FFEA00"/>
              </w:rPr>
              <w:t>(población</w:t>
            </w:r>
            <w:r>
              <w:rPr>
                <w:rFonts w:ascii="Microsoft Sans Serif" w:hAnsi="Microsoft Sans Serif"/>
                <w:color w:val="000000"/>
                <w:spacing w:val="25"/>
                <w:shd w:val="clear" w:color="auto" w:fill="FFEA00"/>
              </w:rPr>
              <w:t xml:space="preserve"> </w:t>
            </w:r>
            <w:r>
              <w:rPr>
                <w:rFonts w:ascii="Microsoft Sans Serif" w:hAnsi="Microsoft Sans Serif"/>
                <w:color w:val="000000"/>
                <w:spacing w:val="-2"/>
                <w:shd w:val="clear" w:color="auto" w:fill="FFEA00"/>
              </w:rPr>
              <w:t>infinita</w:t>
            </w:r>
            <w:r>
              <w:rPr>
                <w:rFonts w:ascii="Microsoft Sans Serif" w:hAnsi="Microsoft Sans Serif"/>
                <w:color w:val="000000"/>
                <w:spacing w:val="40"/>
                <w:shd w:val="clear" w:color="auto" w:fill="FFEA00"/>
              </w:rPr>
              <w:t xml:space="preserve"> </w:t>
            </w:r>
          </w:p>
          <w:p w14:paraId="4F2A2E49" w14:textId="77777777" w:rsidR="00F43DB9" w:rsidRDefault="00000000">
            <w:pPr>
              <w:pStyle w:val="TableParagraph"/>
              <w:spacing w:before="5"/>
              <w:ind w:left="423"/>
              <w:rPr>
                <w:rFonts w:ascii="Microsoft Sans Serif"/>
              </w:rPr>
            </w:pPr>
            <w:r>
              <w:rPr>
                <w:rFonts w:ascii="Microsoft Sans Serif"/>
                <w:color w:val="000000"/>
                <w:shd w:val="clear" w:color="auto" w:fill="FFEA00"/>
              </w:rPr>
              <w:t>-</w:t>
            </w:r>
            <w:r>
              <w:rPr>
                <w:rFonts w:ascii="Microsoft Sans Serif"/>
                <w:color w:val="000000"/>
                <w:spacing w:val="-1"/>
                <w:shd w:val="clear" w:color="auto" w:fill="FFEA00"/>
              </w:rPr>
              <w:t xml:space="preserve"> </w:t>
            </w:r>
            <w:r>
              <w:rPr>
                <w:rFonts w:ascii="Microsoft Sans Serif"/>
                <w:color w:val="000000"/>
                <w:shd w:val="clear" w:color="auto" w:fill="FFEA00"/>
              </w:rPr>
              <w:t xml:space="preserve">muestra </w:t>
            </w:r>
            <w:r>
              <w:rPr>
                <w:rFonts w:ascii="Microsoft Sans Serif"/>
                <w:color w:val="000000"/>
                <w:spacing w:val="-2"/>
                <w:shd w:val="clear" w:color="auto" w:fill="FFEA00"/>
              </w:rPr>
              <w:t>grande)</w:t>
            </w:r>
            <w:r>
              <w:rPr>
                <w:rFonts w:ascii="Microsoft Sans Serif"/>
                <w:color w:val="000000"/>
                <w:spacing w:val="40"/>
                <w:shd w:val="clear" w:color="auto" w:fill="FFEA00"/>
              </w:rPr>
              <w:t xml:space="preserve"> </w:t>
            </w:r>
          </w:p>
          <w:p w14:paraId="203E7F89" w14:textId="77777777" w:rsidR="00F43DB9" w:rsidRDefault="00000000">
            <w:pPr>
              <w:pStyle w:val="TableParagraph"/>
              <w:numPr>
                <w:ilvl w:val="1"/>
                <w:numId w:val="36"/>
              </w:numPr>
              <w:tabs>
                <w:tab w:val="left" w:pos="466"/>
                <w:tab w:val="left" w:pos="468"/>
              </w:tabs>
              <w:spacing w:before="123" w:line="244" w:lineRule="auto"/>
              <w:ind w:right="96" w:hanging="359"/>
              <w:rPr>
                <w:rFonts w:ascii="Microsoft Sans Serif" w:hAnsi="Microsoft Sans Serif"/>
              </w:rPr>
            </w:pPr>
            <w:r>
              <w:rPr>
                <w:rFonts w:ascii="Microsoft Sans Serif" w:hAnsi="Microsoft Sans Serif"/>
                <w:noProof/>
              </w:rPr>
              <mc:AlternateContent>
                <mc:Choice Requires="wpg">
                  <w:drawing>
                    <wp:anchor distT="0" distB="0" distL="0" distR="0" simplePos="0" relativeHeight="251510784" behindDoc="1" locked="0" layoutInCell="1" allowOverlap="1" wp14:anchorId="12C9AED0" wp14:editId="5E441244">
                      <wp:simplePos x="0" y="0"/>
                      <wp:positionH relativeFrom="column">
                        <wp:posOffset>41964</wp:posOffset>
                      </wp:positionH>
                      <wp:positionV relativeFrom="paragraph">
                        <wp:posOffset>80002</wp:posOffset>
                      </wp:positionV>
                      <wp:extent cx="2882900" cy="318135"/>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82900" cy="318135"/>
                                <a:chOff x="0" y="0"/>
                                <a:chExt cx="2882900" cy="318135"/>
                              </a:xfrm>
                            </wpg:grpSpPr>
                            <wps:wsp>
                              <wps:cNvPr id="19" name="Graphic 19"/>
                              <wps:cNvSpPr/>
                              <wps:spPr>
                                <a:xfrm>
                                  <a:off x="-3" y="2"/>
                                  <a:ext cx="2882900" cy="318135"/>
                                </a:xfrm>
                                <a:custGeom>
                                  <a:avLst/>
                                  <a:gdLst/>
                                  <a:ahLst/>
                                  <a:cxnLst/>
                                  <a:rect l="l" t="t" r="r" b="b"/>
                                  <a:pathLst>
                                    <a:path w="2882900" h="318135">
                                      <a:moveTo>
                                        <a:pt x="2846794" y="239966"/>
                                      </a:moveTo>
                                      <a:lnTo>
                                        <a:pt x="2839770" y="196786"/>
                                      </a:lnTo>
                                      <a:lnTo>
                                        <a:pt x="2818663" y="161798"/>
                                      </a:lnTo>
                                      <a:lnTo>
                                        <a:pt x="2229510" y="161798"/>
                                      </a:lnTo>
                                      <a:lnTo>
                                        <a:pt x="255511" y="161798"/>
                                      </a:lnTo>
                                      <a:lnTo>
                                        <a:pt x="234416" y="196786"/>
                                      </a:lnTo>
                                      <a:lnTo>
                                        <a:pt x="227380" y="239966"/>
                                      </a:lnTo>
                                      <a:lnTo>
                                        <a:pt x="234416" y="283159"/>
                                      </a:lnTo>
                                      <a:lnTo>
                                        <a:pt x="255511" y="318135"/>
                                      </a:lnTo>
                                      <a:lnTo>
                                        <a:pt x="2229510" y="318135"/>
                                      </a:lnTo>
                                      <a:lnTo>
                                        <a:pt x="2818663" y="318135"/>
                                      </a:lnTo>
                                      <a:lnTo>
                                        <a:pt x="2839770" y="283159"/>
                                      </a:lnTo>
                                      <a:lnTo>
                                        <a:pt x="2846794" y="239966"/>
                                      </a:lnTo>
                                      <a:close/>
                                    </a:path>
                                    <a:path w="2882900" h="318135">
                                      <a:moveTo>
                                        <a:pt x="2882696" y="78168"/>
                                      </a:moveTo>
                                      <a:lnTo>
                                        <a:pt x="2875661" y="34988"/>
                                      </a:lnTo>
                                      <a:lnTo>
                                        <a:pt x="2854553" y="0"/>
                                      </a:lnTo>
                                      <a:lnTo>
                                        <a:pt x="1972081" y="0"/>
                                      </a:lnTo>
                                      <a:lnTo>
                                        <a:pt x="28130" y="0"/>
                                      </a:lnTo>
                                      <a:lnTo>
                                        <a:pt x="7035" y="34988"/>
                                      </a:lnTo>
                                      <a:lnTo>
                                        <a:pt x="0" y="78168"/>
                                      </a:lnTo>
                                      <a:lnTo>
                                        <a:pt x="7035" y="121361"/>
                                      </a:lnTo>
                                      <a:lnTo>
                                        <a:pt x="28130" y="156337"/>
                                      </a:lnTo>
                                      <a:lnTo>
                                        <a:pt x="1972081" y="156337"/>
                                      </a:lnTo>
                                      <a:lnTo>
                                        <a:pt x="2854553" y="156337"/>
                                      </a:lnTo>
                                      <a:lnTo>
                                        <a:pt x="2875661" y="121361"/>
                                      </a:lnTo>
                                      <a:lnTo>
                                        <a:pt x="2882696" y="78168"/>
                                      </a:lnTo>
                                      <a:close/>
                                    </a:path>
                                  </a:pathLst>
                                </a:custGeom>
                                <a:solidFill>
                                  <a:srgbClr val="FFEA00"/>
                                </a:solidFill>
                              </wps:spPr>
                              <wps:bodyPr wrap="square" lIns="0" tIns="0" rIns="0" bIns="0" rtlCol="0">
                                <a:prstTxWarp prst="textNoShape">
                                  <a:avLst/>
                                </a:prstTxWarp>
                                <a:noAutofit/>
                              </wps:bodyPr>
                            </wps:wsp>
                          </wpg:wgp>
                        </a:graphicData>
                      </a:graphic>
                    </wp:anchor>
                  </w:drawing>
                </mc:Choice>
                <mc:Fallback>
                  <w:pict>
                    <v:group w14:anchorId="1B960A61" id="Group 18" o:spid="_x0000_s1026" style="position:absolute;margin-left:3.3pt;margin-top:6.3pt;width:227pt;height:25.05pt;z-index:-251805696;mso-wrap-distance-left:0;mso-wrap-distance-right:0" coordsize="28829,3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">
                      <v:shape id="Graphic 19" o:spid="_x0000_s1027" style="position:absolute;width:28828;height:3181;visibility:visible;mso-wrap-style:square;v-text-anchor:top" coordsize="2882900,318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" path="m2846794,239966r-7024,-43180l2818663,161798r-589153,l255511,161798r-21095,34988l227380,239966r7036,43193l255511,318135r1973999,l2818663,318135r21107,-34976l2846794,239966xem2882696,78168r-7035,-43180l2854553,,1972081,,28130,,7035,34988,,78168r7035,43193l28130,156337r1943951,l2854553,156337r21108,-34976l2882696,78168xe" fillcolor="#ffea00" stroked="f">
                        <v:path arrowok="t"/>
                      </v:shape>
                    </v:group>
                  </w:pict>
                </mc:Fallback>
              </mc:AlternateContent>
            </w:r>
            <w:r>
              <w:rPr>
                <w:rFonts w:ascii="Microsoft Sans Serif" w:hAnsi="Microsoft Sans Serif"/>
              </w:rPr>
              <w:t>Prueba</w:t>
            </w:r>
            <w:r>
              <w:rPr>
                <w:rFonts w:ascii="Microsoft Sans Serif" w:hAnsi="Microsoft Sans Serif"/>
                <w:spacing w:val="40"/>
              </w:rPr>
              <w:t xml:space="preserve"> </w:t>
            </w:r>
            <w:r>
              <w:rPr>
                <w:rFonts w:ascii="Microsoft Sans Serif" w:hAnsi="Microsoft Sans Serif"/>
              </w:rPr>
              <w:t>de</w:t>
            </w:r>
            <w:r>
              <w:rPr>
                <w:rFonts w:ascii="Microsoft Sans Serif" w:hAnsi="Microsoft Sans Serif"/>
                <w:spacing w:val="40"/>
              </w:rPr>
              <w:t xml:space="preserve"> </w:t>
            </w:r>
            <w:r>
              <w:rPr>
                <w:rFonts w:ascii="Microsoft Sans Serif" w:hAnsi="Microsoft Sans Serif"/>
              </w:rPr>
              <w:t>hipótesis</w:t>
            </w:r>
            <w:r>
              <w:rPr>
                <w:rFonts w:ascii="Microsoft Sans Serif" w:hAnsi="Microsoft Sans Serif"/>
                <w:spacing w:val="40"/>
              </w:rPr>
              <w:t xml:space="preserve"> </w:t>
            </w:r>
            <w:r>
              <w:rPr>
                <w:rFonts w:ascii="Microsoft Sans Serif" w:hAnsi="Microsoft Sans Serif"/>
              </w:rPr>
              <w:t>para</w:t>
            </w:r>
            <w:r>
              <w:rPr>
                <w:rFonts w:ascii="Microsoft Sans Serif" w:hAnsi="Microsoft Sans Serif"/>
                <w:spacing w:val="40"/>
              </w:rPr>
              <w:t xml:space="preserve"> </w:t>
            </w:r>
            <w:r>
              <w:rPr>
                <w:rFonts w:ascii="Microsoft Sans Serif" w:hAnsi="Microsoft Sans Serif"/>
              </w:rPr>
              <w:t>diferencia</w:t>
            </w:r>
            <w:r>
              <w:rPr>
                <w:rFonts w:ascii="Microsoft Sans Serif" w:hAnsi="Microsoft Sans Serif"/>
                <w:spacing w:val="40"/>
              </w:rPr>
              <w:t xml:space="preserve"> </w:t>
            </w:r>
            <w:r>
              <w:rPr>
                <w:rFonts w:ascii="Microsoft Sans Serif" w:hAnsi="Microsoft Sans Serif"/>
              </w:rPr>
              <w:t>de dos medias y proporciones poblacionales</w:t>
            </w:r>
          </w:p>
          <w:p w14:paraId="18AF7C85" w14:textId="77777777" w:rsidR="00F43DB9" w:rsidRDefault="00000000">
            <w:pPr>
              <w:pStyle w:val="TableParagraph"/>
              <w:numPr>
                <w:ilvl w:val="1"/>
                <w:numId w:val="36"/>
              </w:numPr>
              <w:tabs>
                <w:tab w:val="left" w:pos="422"/>
              </w:tabs>
              <w:spacing w:before="119"/>
              <w:ind w:left="422" w:hanging="357"/>
              <w:rPr>
                <w:rFonts w:ascii="Microsoft Sans Serif" w:hAnsi="Microsoft Sans Serif"/>
              </w:rPr>
            </w:pPr>
            <w:r>
              <w:rPr>
                <w:rFonts w:ascii="Microsoft Sans Serif" w:hAnsi="Microsoft Sans Serif"/>
                <w:color w:val="000000"/>
                <w:shd w:val="clear" w:color="auto" w:fill="FFEA00"/>
              </w:rPr>
              <w:t>Casos</w:t>
            </w:r>
            <w:r>
              <w:rPr>
                <w:rFonts w:ascii="Microsoft Sans Serif" w:hAnsi="Microsoft Sans Serif"/>
                <w:color w:val="000000"/>
                <w:spacing w:val="34"/>
                <w:shd w:val="clear" w:color="auto" w:fill="FFEA00"/>
              </w:rPr>
              <w:t xml:space="preserve">  </w:t>
            </w:r>
            <w:r>
              <w:rPr>
                <w:rFonts w:ascii="Microsoft Sans Serif" w:hAnsi="Microsoft Sans Serif"/>
                <w:color w:val="000000"/>
                <w:shd w:val="clear" w:color="auto" w:fill="FFEA00"/>
              </w:rPr>
              <w:t>de</w:t>
            </w:r>
            <w:r>
              <w:rPr>
                <w:rFonts w:ascii="Microsoft Sans Serif" w:hAnsi="Microsoft Sans Serif"/>
                <w:color w:val="000000"/>
                <w:spacing w:val="33"/>
                <w:shd w:val="clear" w:color="auto" w:fill="FFEA00"/>
              </w:rPr>
              <w:t xml:space="preserve">  </w:t>
            </w:r>
            <w:r>
              <w:rPr>
                <w:rFonts w:ascii="Microsoft Sans Serif" w:hAnsi="Microsoft Sans Serif"/>
                <w:color w:val="000000"/>
                <w:shd w:val="clear" w:color="auto" w:fill="FFEA00"/>
              </w:rPr>
              <w:t>población</w:t>
            </w:r>
            <w:r>
              <w:rPr>
                <w:rFonts w:ascii="Microsoft Sans Serif" w:hAnsi="Microsoft Sans Serif"/>
                <w:color w:val="000000"/>
                <w:spacing w:val="34"/>
                <w:shd w:val="clear" w:color="auto" w:fill="FFEA00"/>
              </w:rPr>
              <w:t xml:space="preserve">  </w:t>
            </w:r>
            <w:r>
              <w:rPr>
                <w:rFonts w:ascii="Microsoft Sans Serif" w:hAnsi="Microsoft Sans Serif"/>
                <w:color w:val="000000"/>
                <w:shd w:val="clear" w:color="auto" w:fill="FFEA00"/>
              </w:rPr>
              <w:t>finita</w:t>
            </w:r>
            <w:r>
              <w:rPr>
                <w:rFonts w:ascii="Microsoft Sans Serif" w:hAnsi="Microsoft Sans Serif"/>
                <w:color w:val="000000"/>
                <w:spacing w:val="34"/>
                <w:shd w:val="clear" w:color="auto" w:fill="FFEA00"/>
              </w:rPr>
              <w:t xml:space="preserve">  </w:t>
            </w:r>
            <w:r>
              <w:rPr>
                <w:rFonts w:ascii="Microsoft Sans Serif" w:hAnsi="Microsoft Sans Serif"/>
                <w:color w:val="000000"/>
                <w:shd w:val="clear" w:color="auto" w:fill="FFEA00"/>
              </w:rPr>
              <w:t>o</w:t>
            </w:r>
            <w:r>
              <w:rPr>
                <w:rFonts w:ascii="Microsoft Sans Serif" w:hAnsi="Microsoft Sans Serif"/>
                <w:color w:val="000000"/>
                <w:spacing w:val="34"/>
                <w:shd w:val="clear" w:color="auto" w:fill="FFEA00"/>
              </w:rPr>
              <w:t xml:space="preserve">  </w:t>
            </w:r>
            <w:r>
              <w:rPr>
                <w:rFonts w:ascii="Microsoft Sans Serif" w:hAnsi="Microsoft Sans Serif"/>
                <w:color w:val="000000"/>
                <w:spacing w:val="-2"/>
                <w:shd w:val="clear" w:color="auto" w:fill="FFEA00"/>
              </w:rPr>
              <w:t>tamaño</w:t>
            </w:r>
          </w:p>
          <w:p w14:paraId="1F48B450" w14:textId="77777777" w:rsidR="00F43DB9" w:rsidRDefault="00000000">
            <w:pPr>
              <w:pStyle w:val="TableParagraph"/>
              <w:spacing w:before="3"/>
              <w:ind w:left="423"/>
              <w:rPr>
                <w:rFonts w:ascii="Microsoft Sans Serif" w:hAnsi="Microsoft Sans Serif"/>
              </w:rPr>
            </w:pPr>
            <w:r>
              <w:rPr>
                <w:rFonts w:ascii="Microsoft Sans Serif" w:hAnsi="Microsoft Sans Serif"/>
                <w:color w:val="000000"/>
                <w:spacing w:val="-16"/>
                <w:shd w:val="clear" w:color="auto" w:fill="FFEA00"/>
              </w:rPr>
              <w:t xml:space="preserve"> </w:t>
            </w:r>
            <w:r>
              <w:rPr>
                <w:rFonts w:ascii="Microsoft Sans Serif" w:hAnsi="Microsoft Sans Serif"/>
                <w:color w:val="000000"/>
                <w:shd w:val="clear" w:color="auto" w:fill="FFEA00"/>
              </w:rPr>
              <w:t>pequeño</w:t>
            </w:r>
            <w:r>
              <w:rPr>
                <w:rFonts w:ascii="Microsoft Sans Serif" w:hAnsi="Microsoft Sans Serif"/>
                <w:color w:val="000000"/>
                <w:spacing w:val="-3"/>
                <w:shd w:val="clear" w:color="auto" w:fill="FFEA00"/>
              </w:rPr>
              <w:t xml:space="preserve"> </w:t>
            </w:r>
            <w:r>
              <w:rPr>
                <w:rFonts w:ascii="Microsoft Sans Serif" w:hAnsi="Microsoft Sans Serif"/>
                <w:color w:val="000000"/>
                <w:shd w:val="clear" w:color="auto" w:fill="FFEA00"/>
              </w:rPr>
              <w:t>de</w:t>
            </w:r>
            <w:r>
              <w:rPr>
                <w:rFonts w:ascii="Microsoft Sans Serif" w:hAnsi="Microsoft Sans Serif"/>
                <w:color w:val="000000"/>
                <w:spacing w:val="-2"/>
                <w:shd w:val="clear" w:color="auto" w:fill="FFEA00"/>
              </w:rPr>
              <w:t xml:space="preserve"> muestra.</w:t>
            </w:r>
            <w:r>
              <w:rPr>
                <w:rFonts w:ascii="Microsoft Sans Serif" w:hAnsi="Microsoft Sans Serif"/>
                <w:color w:val="000000"/>
                <w:spacing w:val="40"/>
                <w:shd w:val="clear" w:color="auto" w:fill="FFEA00"/>
              </w:rPr>
              <w:t xml:space="preserve"> </w:t>
            </w:r>
          </w:p>
          <w:p w14:paraId="433A2B2B" w14:textId="77777777" w:rsidR="00F43DB9" w:rsidRDefault="00000000">
            <w:pPr>
              <w:pStyle w:val="TableParagraph"/>
              <w:numPr>
                <w:ilvl w:val="1"/>
                <w:numId w:val="36"/>
              </w:numPr>
              <w:tabs>
                <w:tab w:val="left" w:pos="422"/>
              </w:tabs>
              <w:spacing w:before="126"/>
              <w:ind w:left="422" w:hanging="357"/>
              <w:rPr>
                <w:rFonts w:ascii="Microsoft Sans Serif" w:hAnsi="Microsoft Sans Serif"/>
              </w:rPr>
            </w:pPr>
            <w:r>
              <w:rPr>
                <w:rFonts w:ascii="Microsoft Sans Serif" w:hAnsi="Microsoft Sans Serif"/>
                <w:color w:val="000000"/>
                <w:highlight w:val="red"/>
              </w:rPr>
              <w:t>Conceptos</w:t>
            </w:r>
            <w:r>
              <w:rPr>
                <w:rFonts w:ascii="Microsoft Sans Serif" w:hAnsi="Microsoft Sans Serif"/>
                <w:color w:val="000000"/>
                <w:spacing w:val="-3"/>
                <w:highlight w:val="red"/>
              </w:rPr>
              <w:t xml:space="preserve"> </w:t>
            </w:r>
            <w:r>
              <w:rPr>
                <w:rFonts w:ascii="Microsoft Sans Serif" w:hAnsi="Microsoft Sans Serif"/>
                <w:color w:val="000000"/>
                <w:highlight w:val="red"/>
              </w:rPr>
              <w:t>básicos</w:t>
            </w:r>
            <w:r>
              <w:rPr>
                <w:rFonts w:ascii="Microsoft Sans Serif" w:hAnsi="Microsoft Sans Serif"/>
                <w:color w:val="000000"/>
                <w:spacing w:val="-4"/>
                <w:highlight w:val="red"/>
              </w:rPr>
              <w:t xml:space="preserve"> </w:t>
            </w:r>
            <w:r>
              <w:rPr>
                <w:rFonts w:ascii="Microsoft Sans Serif" w:hAnsi="Microsoft Sans Serif"/>
                <w:color w:val="000000"/>
                <w:highlight w:val="red"/>
              </w:rPr>
              <w:t>de</w:t>
            </w:r>
            <w:r>
              <w:rPr>
                <w:rFonts w:ascii="Microsoft Sans Serif" w:hAnsi="Microsoft Sans Serif"/>
                <w:color w:val="000000"/>
                <w:spacing w:val="-5"/>
                <w:highlight w:val="red"/>
              </w:rPr>
              <w:t xml:space="preserve"> </w:t>
            </w:r>
            <w:r>
              <w:rPr>
                <w:rFonts w:ascii="Microsoft Sans Serif" w:hAnsi="Microsoft Sans Serif"/>
                <w:color w:val="000000"/>
                <w:highlight w:val="red"/>
              </w:rPr>
              <w:t>Control</w:t>
            </w:r>
            <w:r>
              <w:rPr>
                <w:rFonts w:ascii="Microsoft Sans Serif" w:hAnsi="Microsoft Sans Serif"/>
                <w:color w:val="000000"/>
                <w:spacing w:val="-2"/>
                <w:highlight w:val="red"/>
              </w:rPr>
              <w:t xml:space="preserve"> </w:t>
            </w:r>
            <w:r>
              <w:rPr>
                <w:rFonts w:ascii="Microsoft Sans Serif" w:hAnsi="Microsoft Sans Serif"/>
                <w:color w:val="000000"/>
                <w:highlight w:val="red"/>
              </w:rPr>
              <w:t>de</w:t>
            </w:r>
            <w:r>
              <w:rPr>
                <w:rFonts w:ascii="Microsoft Sans Serif" w:hAnsi="Microsoft Sans Serif"/>
                <w:color w:val="000000"/>
                <w:spacing w:val="-5"/>
                <w:highlight w:val="red"/>
              </w:rPr>
              <w:t xml:space="preserve"> </w:t>
            </w:r>
            <w:r>
              <w:rPr>
                <w:rFonts w:ascii="Microsoft Sans Serif" w:hAnsi="Microsoft Sans Serif"/>
                <w:color w:val="000000"/>
                <w:spacing w:val="-2"/>
                <w:highlight w:val="red"/>
              </w:rPr>
              <w:t>Calidad</w:t>
            </w:r>
            <w:r>
              <w:rPr>
                <w:rFonts w:ascii="Microsoft Sans Serif" w:hAnsi="Microsoft Sans Serif"/>
                <w:color w:val="000000"/>
                <w:spacing w:val="40"/>
                <w:highlight w:val="red"/>
              </w:rPr>
              <w:t xml:space="preserve"> </w:t>
            </w:r>
          </w:p>
          <w:p w14:paraId="2996DCC0" w14:textId="77777777" w:rsidR="00F43DB9" w:rsidRDefault="00000000">
            <w:pPr>
              <w:pStyle w:val="TableParagraph"/>
              <w:numPr>
                <w:ilvl w:val="1"/>
                <w:numId w:val="36"/>
              </w:numPr>
              <w:tabs>
                <w:tab w:val="left" w:pos="422"/>
              </w:tabs>
              <w:spacing w:before="123"/>
              <w:ind w:left="422" w:hanging="357"/>
              <w:rPr>
                <w:rFonts w:ascii="Microsoft Sans Serif"/>
              </w:rPr>
            </w:pPr>
            <w:r>
              <w:rPr>
                <w:rFonts w:ascii="Microsoft Sans Serif"/>
                <w:color w:val="000000"/>
                <w:highlight w:val="red"/>
              </w:rPr>
              <w:t>Diagrama</w:t>
            </w:r>
            <w:r>
              <w:rPr>
                <w:rFonts w:ascii="Microsoft Sans Serif"/>
                <w:color w:val="000000"/>
                <w:spacing w:val="-3"/>
                <w:highlight w:val="red"/>
              </w:rPr>
              <w:t xml:space="preserve"> </w:t>
            </w:r>
            <w:r>
              <w:rPr>
                <w:rFonts w:ascii="Microsoft Sans Serif"/>
                <w:color w:val="000000"/>
                <w:highlight w:val="red"/>
              </w:rPr>
              <w:t>de</w:t>
            </w:r>
            <w:r>
              <w:rPr>
                <w:rFonts w:ascii="Microsoft Sans Serif"/>
                <w:color w:val="000000"/>
                <w:spacing w:val="-4"/>
                <w:highlight w:val="red"/>
              </w:rPr>
              <w:t xml:space="preserve"> </w:t>
            </w:r>
            <w:r>
              <w:rPr>
                <w:rFonts w:ascii="Microsoft Sans Serif"/>
                <w:color w:val="000000"/>
                <w:highlight w:val="red"/>
              </w:rPr>
              <w:t>control</w:t>
            </w:r>
            <w:r>
              <w:rPr>
                <w:rFonts w:ascii="Microsoft Sans Serif"/>
                <w:color w:val="000000"/>
                <w:spacing w:val="-3"/>
                <w:highlight w:val="red"/>
              </w:rPr>
              <w:t xml:space="preserve"> </w:t>
            </w:r>
            <w:r>
              <w:rPr>
                <w:rFonts w:ascii="Microsoft Sans Serif"/>
                <w:color w:val="000000"/>
                <w:highlight w:val="red"/>
              </w:rPr>
              <w:t>de</w:t>
            </w:r>
            <w:r>
              <w:rPr>
                <w:rFonts w:ascii="Microsoft Sans Serif"/>
                <w:color w:val="000000"/>
                <w:spacing w:val="-6"/>
                <w:highlight w:val="red"/>
              </w:rPr>
              <w:t xml:space="preserve"> </w:t>
            </w:r>
            <w:r>
              <w:rPr>
                <w:rFonts w:ascii="Microsoft Sans Serif"/>
                <w:color w:val="000000"/>
                <w:highlight w:val="red"/>
              </w:rPr>
              <w:t>media</w:t>
            </w:r>
            <w:r>
              <w:rPr>
                <w:rFonts w:ascii="Microsoft Sans Serif"/>
                <w:color w:val="000000"/>
                <w:spacing w:val="-3"/>
                <w:highlight w:val="red"/>
              </w:rPr>
              <w:t xml:space="preserve"> </w:t>
            </w:r>
            <w:r>
              <w:rPr>
                <w:rFonts w:ascii="Microsoft Sans Serif"/>
                <w:color w:val="000000"/>
                <w:spacing w:val="-5"/>
                <w:highlight w:val="red"/>
              </w:rPr>
              <w:t>(X)</w:t>
            </w:r>
            <w:r>
              <w:rPr>
                <w:rFonts w:ascii="Microsoft Sans Serif"/>
                <w:color w:val="000000"/>
                <w:spacing w:val="40"/>
                <w:highlight w:val="red"/>
              </w:rPr>
              <w:t xml:space="preserve"> </w:t>
            </w:r>
          </w:p>
          <w:p w14:paraId="1B9F7A35" w14:textId="77777777" w:rsidR="00F43DB9" w:rsidRDefault="00000000">
            <w:pPr>
              <w:pStyle w:val="TableParagraph"/>
              <w:numPr>
                <w:ilvl w:val="1"/>
                <w:numId w:val="36"/>
              </w:numPr>
              <w:tabs>
                <w:tab w:val="left" w:pos="422"/>
              </w:tabs>
              <w:spacing w:before="125"/>
              <w:ind w:left="422" w:hanging="357"/>
              <w:rPr>
                <w:rFonts w:ascii="Microsoft Sans Serif"/>
              </w:rPr>
            </w:pPr>
            <w:r>
              <w:rPr>
                <w:rFonts w:ascii="Microsoft Sans Serif"/>
                <w:color w:val="000000"/>
                <w:highlight w:val="red"/>
              </w:rPr>
              <w:t>Diagrama</w:t>
            </w:r>
            <w:r>
              <w:rPr>
                <w:rFonts w:ascii="Microsoft Sans Serif"/>
                <w:color w:val="000000"/>
                <w:spacing w:val="-4"/>
                <w:highlight w:val="red"/>
              </w:rPr>
              <w:t xml:space="preserve"> </w:t>
            </w:r>
            <w:r>
              <w:rPr>
                <w:rFonts w:ascii="Microsoft Sans Serif"/>
                <w:color w:val="000000"/>
                <w:highlight w:val="red"/>
              </w:rPr>
              <w:t>de</w:t>
            </w:r>
            <w:r>
              <w:rPr>
                <w:rFonts w:ascii="Microsoft Sans Serif"/>
                <w:color w:val="000000"/>
                <w:spacing w:val="-3"/>
                <w:highlight w:val="red"/>
              </w:rPr>
              <w:t xml:space="preserve"> </w:t>
            </w:r>
            <w:r>
              <w:rPr>
                <w:rFonts w:ascii="Microsoft Sans Serif"/>
                <w:color w:val="000000"/>
                <w:highlight w:val="red"/>
              </w:rPr>
              <w:t>control</w:t>
            </w:r>
            <w:r>
              <w:rPr>
                <w:rFonts w:ascii="Microsoft Sans Serif"/>
                <w:color w:val="000000"/>
                <w:spacing w:val="-1"/>
                <w:highlight w:val="red"/>
              </w:rPr>
              <w:t xml:space="preserve"> </w:t>
            </w:r>
            <w:r>
              <w:rPr>
                <w:rFonts w:ascii="Microsoft Sans Serif"/>
                <w:color w:val="000000"/>
                <w:highlight w:val="red"/>
              </w:rPr>
              <w:t>de</w:t>
            </w:r>
            <w:r>
              <w:rPr>
                <w:rFonts w:ascii="Microsoft Sans Serif"/>
                <w:color w:val="000000"/>
                <w:spacing w:val="53"/>
                <w:highlight w:val="red"/>
              </w:rPr>
              <w:t xml:space="preserve"> </w:t>
            </w:r>
            <w:r>
              <w:rPr>
                <w:rFonts w:ascii="Microsoft Sans Serif"/>
                <w:color w:val="000000"/>
                <w:spacing w:val="-5"/>
                <w:highlight w:val="red"/>
              </w:rPr>
              <w:t>(p)</w:t>
            </w:r>
            <w:r>
              <w:rPr>
                <w:rFonts w:ascii="Microsoft Sans Serif"/>
                <w:color w:val="000000"/>
                <w:spacing w:val="40"/>
                <w:highlight w:val="red"/>
              </w:rPr>
              <w:t xml:space="preserve"> </w:t>
            </w:r>
          </w:p>
          <w:p w14:paraId="50200F88" w14:textId="77777777" w:rsidR="00F43DB9" w:rsidRDefault="00000000">
            <w:pPr>
              <w:pStyle w:val="TableParagraph"/>
              <w:numPr>
                <w:ilvl w:val="1"/>
                <w:numId w:val="36"/>
              </w:numPr>
              <w:tabs>
                <w:tab w:val="left" w:pos="422"/>
              </w:tabs>
              <w:spacing w:before="123"/>
              <w:ind w:left="422" w:hanging="357"/>
              <w:rPr>
                <w:rFonts w:ascii="Microsoft Sans Serif"/>
              </w:rPr>
            </w:pPr>
            <w:r>
              <w:rPr>
                <w:rFonts w:ascii="Microsoft Sans Serif"/>
                <w:color w:val="000000"/>
                <w:highlight w:val="red"/>
              </w:rPr>
              <w:t>Diagrama</w:t>
            </w:r>
            <w:r>
              <w:rPr>
                <w:rFonts w:ascii="Microsoft Sans Serif"/>
                <w:color w:val="000000"/>
                <w:spacing w:val="-5"/>
                <w:highlight w:val="red"/>
              </w:rPr>
              <w:t xml:space="preserve"> </w:t>
            </w:r>
            <w:r>
              <w:rPr>
                <w:rFonts w:ascii="Microsoft Sans Serif"/>
                <w:color w:val="000000"/>
                <w:highlight w:val="red"/>
              </w:rPr>
              <w:t>de</w:t>
            </w:r>
            <w:r>
              <w:rPr>
                <w:rFonts w:ascii="Microsoft Sans Serif"/>
                <w:color w:val="000000"/>
                <w:spacing w:val="-4"/>
                <w:highlight w:val="red"/>
              </w:rPr>
              <w:t xml:space="preserve"> </w:t>
            </w:r>
            <w:r>
              <w:rPr>
                <w:rFonts w:ascii="Microsoft Sans Serif"/>
                <w:color w:val="000000"/>
                <w:highlight w:val="red"/>
              </w:rPr>
              <w:t>control</w:t>
            </w:r>
            <w:r>
              <w:rPr>
                <w:rFonts w:ascii="Microsoft Sans Serif"/>
                <w:color w:val="000000"/>
                <w:spacing w:val="-2"/>
                <w:highlight w:val="red"/>
              </w:rPr>
              <w:t xml:space="preserve"> </w:t>
            </w:r>
            <w:r>
              <w:rPr>
                <w:rFonts w:ascii="Microsoft Sans Serif"/>
                <w:color w:val="000000"/>
                <w:highlight w:val="red"/>
              </w:rPr>
              <w:t>de</w:t>
            </w:r>
            <w:r>
              <w:rPr>
                <w:rFonts w:ascii="Microsoft Sans Serif"/>
                <w:color w:val="000000"/>
                <w:spacing w:val="-4"/>
                <w:highlight w:val="red"/>
              </w:rPr>
              <w:t xml:space="preserve"> </w:t>
            </w:r>
            <w:r>
              <w:rPr>
                <w:rFonts w:ascii="Microsoft Sans Serif"/>
                <w:color w:val="000000"/>
                <w:spacing w:val="-5"/>
                <w:highlight w:val="red"/>
              </w:rPr>
              <w:t>(c)</w:t>
            </w:r>
            <w:r>
              <w:rPr>
                <w:rFonts w:ascii="Microsoft Sans Serif"/>
                <w:color w:val="000000"/>
                <w:spacing w:val="40"/>
                <w:highlight w:val="red"/>
              </w:rPr>
              <w:t xml:space="preserve"> </w:t>
            </w:r>
          </w:p>
          <w:p w14:paraId="7900AACC" w14:textId="77777777" w:rsidR="00F43DB9" w:rsidRDefault="00000000">
            <w:pPr>
              <w:pStyle w:val="TableParagraph"/>
              <w:numPr>
                <w:ilvl w:val="1"/>
                <w:numId w:val="36"/>
              </w:numPr>
              <w:tabs>
                <w:tab w:val="left" w:pos="816"/>
              </w:tabs>
              <w:spacing w:before="124"/>
              <w:ind w:left="816" w:hanging="751"/>
              <w:rPr>
                <w:rFonts w:ascii="Microsoft Sans Serif" w:hAnsi="Microsoft Sans Serif"/>
              </w:rPr>
            </w:pPr>
            <w:r>
              <w:rPr>
                <w:rFonts w:ascii="Microsoft Sans Serif" w:hAnsi="Microsoft Sans Serif"/>
                <w:color w:val="000000"/>
                <w:highlight w:val="red"/>
              </w:rPr>
              <w:t>Muestreo</w:t>
            </w:r>
            <w:r>
              <w:rPr>
                <w:rFonts w:ascii="Microsoft Sans Serif" w:hAnsi="Microsoft Sans Serif"/>
                <w:color w:val="000000"/>
                <w:spacing w:val="-1"/>
                <w:highlight w:val="red"/>
              </w:rPr>
              <w:t xml:space="preserve"> </w:t>
            </w:r>
            <w:r>
              <w:rPr>
                <w:rFonts w:ascii="Microsoft Sans Serif" w:hAnsi="Microsoft Sans Serif"/>
                <w:color w:val="000000"/>
                <w:highlight w:val="red"/>
              </w:rPr>
              <w:t>de</w:t>
            </w:r>
            <w:r>
              <w:rPr>
                <w:rFonts w:ascii="Microsoft Sans Serif" w:hAnsi="Microsoft Sans Serif"/>
                <w:color w:val="000000"/>
                <w:spacing w:val="-1"/>
                <w:highlight w:val="red"/>
              </w:rPr>
              <w:t xml:space="preserve"> </w:t>
            </w:r>
            <w:r>
              <w:rPr>
                <w:rFonts w:ascii="Microsoft Sans Serif" w:hAnsi="Microsoft Sans Serif"/>
                <w:color w:val="000000"/>
                <w:spacing w:val="-2"/>
                <w:highlight w:val="red"/>
              </w:rPr>
              <w:t>aceptación.</w:t>
            </w:r>
            <w:r>
              <w:rPr>
                <w:rFonts w:ascii="Microsoft Sans Serif" w:hAnsi="Microsoft Sans Serif"/>
                <w:color w:val="000000"/>
                <w:spacing w:val="40"/>
                <w:highlight w:val="red"/>
              </w:rPr>
              <w:t xml:space="preserve"> </w:t>
            </w:r>
          </w:p>
          <w:p w14:paraId="29A53E82" w14:textId="77777777" w:rsidR="00F43DB9" w:rsidRDefault="00000000">
            <w:pPr>
              <w:pStyle w:val="TableParagraph"/>
              <w:numPr>
                <w:ilvl w:val="1"/>
                <w:numId w:val="36"/>
              </w:numPr>
              <w:tabs>
                <w:tab w:val="left" w:pos="816"/>
                <w:tab w:val="left" w:pos="2308"/>
                <w:tab w:val="left" w:pos="3728"/>
              </w:tabs>
              <w:spacing w:before="125"/>
              <w:ind w:left="816" w:right="-15" w:hanging="751"/>
              <w:rPr>
                <w:rFonts w:ascii="Microsoft Sans Serif" w:hAnsi="Microsoft Sans Serif"/>
              </w:rPr>
            </w:pPr>
            <w:r>
              <w:rPr>
                <w:rFonts w:ascii="Microsoft Sans Serif" w:hAnsi="Microsoft Sans Serif"/>
                <w:color w:val="000000"/>
                <w:spacing w:val="-2"/>
                <w:highlight w:val="red"/>
              </w:rPr>
              <w:t>Aplicación</w:t>
            </w:r>
            <w:r>
              <w:rPr>
                <w:rFonts w:ascii="Microsoft Sans Serif" w:hAnsi="Microsoft Sans Serif"/>
                <w:color w:val="000000"/>
                <w:highlight w:val="red"/>
              </w:rPr>
              <w:tab/>
            </w:r>
            <w:r>
              <w:rPr>
                <w:rFonts w:ascii="Microsoft Sans Serif" w:hAnsi="Microsoft Sans Serif"/>
                <w:color w:val="000000"/>
                <w:spacing w:val="-2"/>
                <w:highlight w:val="red"/>
              </w:rPr>
              <w:t>utilizando</w:t>
            </w:r>
            <w:r>
              <w:rPr>
                <w:rFonts w:ascii="Microsoft Sans Serif" w:hAnsi="Microsoft Sans Serif"/>
                <w:color w:val="000000"/>
                <w:highlight w:val="red"/>
              </w:rPr>
              <w:tab/>
            </w:r>
            <w:r>
              <w:rPr>
                <w:rFonts w:ascii="Microsoft Sans Serif" w:hAnsi="Microsoft Sans Serif"/>
                <w:color w:val="000000"/>
                <w:spacing w:val="-2"/>
                <w:highlight w:val="red"/>
              </w:rPr>
              <w:t>software</w:t>
            </w:r>
            <w:r>
              <w:rPr>
                <w:rFonts w:ascii="Microsoft Sans Serif" w:hAnsi="Microsoft Sans Serif"/>
                <w:color w:val="000000"/>
                <w:spacing w:val="80"/>
                <w:highlight w:val="red"/>
              </w:rPr>
              <w:t xml:space="preserve"> </w:t>
            </w:r>
          </w:p>
          <w:p w14:paraId="435BD85E" w14:textId="77777777" w:rsidR="00F43DB9" w:rsidRDefault="00000000">
            <w:pPr>
              <w:pStyle w:val="TableParagraph"/>
              <w:spacing w:before="3"/>
              <w:ind w:left="423"/>
              <w:rPr>
                <w:rFonts w:ascii="Microsoft Sans Serif"/>
              </w:rPr>
            </w:pPr>
            <w:r>
              <w:rPr>
                <w:rFonts w:ascii="Microsoft Sans Serif"/>
                <w:color w:val="000000"/>
                <w:spacing w:val="-16"/>
                <w:highlight w:val="red"/>
              </w:rPr>
              <w:t xml:space="preserve"> </w:t>
            </w:r>
            <w:r>
              <w:rPr>
                <w:rFonts w:ascii="Microsoft Sans Serif"/>
                <w:color w:val="000000"/>
                <w:spacing w:val="-2"/>
                <w:highlight w:val="red"/>
              </w:rPr>
              <w:t>disponible:</w:t>
            </w:r>
            <w:r>
              <w:rPr>
                <w:rFonts w:ascii="Microsoft Sans Serif"/>
                <w:color w:val="000000"/>
                <w:spacing w:val="40"/>
                <w:highlight w:val="red"/>
              </w:rPr>
              <w:t xml:space="preserve"> </w:t>
            </w:r>
          </w:p>
        </w:tc>
        <w:tc>
          <w:tcPr>
            <w:tcW w:w="4664" w:type="dxa"/>
          </w:tcPr>
          <w:p w14:paraId="35887181" w14:textId="77777777" w:rsidR="00F43DB9" w:rsidRDefault="00000000">
            <w:pPr>
              <w:pStyle w:val="TableParagraph"/>
              <w:spacing w:before="121" w:line="244" w:lineRule="auto"/>
              <w:ind w:left="106" w:right="95"/>
              <w:jc w:val="both"/>
              <w:rPr>
                <w:rFonts w:ascii="Microsoft Sans Serif" w:hAnsi="Microsoft Sans Serif"/>
              </w:rPr>
            </w:pPr>
            <w:r>
              <w:rPr>
                <w:rFonts w:ascii="Microsoft Sans Serif" w:hAnsi="Microsoft Sans Serif"/>
              </w:rPr>
              <w:t>Aprender a utilizar las técnicas estadísticas para la formulación y contrastación de una hipótesis estadística para los principales parámetros de una distribución de probabilidad utilizando los resultados para la toma de decisiones.</w:t>
            </w:r>
          </w:p>
          <w:p w14:paraId="4E773628" w14:textId="77777777" w:rsidR="00F43DB9" w:rsidRDefault="00000000">
            <w:pPr>
              <w:pStyle w:val="TableParagraph"/>
              <w:spacing w:before="115" w:line="244" w:lineRule="auto"/>
              <w:ind w:left="106" w:right="95"/>
              <w:jc w:val="both"/>
              <w:rPr>
                <w:rFonts w:ascii="Microsoft Sans Serif" w:hAnsi="Microsoft Sans Serif"/>
              </w:rPr>
            </w:pPr>
            <w:r>
              <w:rPr>
                <w:rFonts w:ascii="Microsoft Sans Serif" w:hAnsi="Microsoft Sans Serif"/>
              </w:rPr>
              <w:t xml:space="preserve">Comprender los fundamentos básicos de los modelos de control de calidad, proponiendo esquemas de implantación en empresas e </w:t>
            </w:r>
            <w:r>
              <w:rPr>
                <w:rFonts w:ascii="Microsoft Sans Serif" w:hAnsi="Microsoft Sans Serif"/>
                <w:spacing w:val="-2"/>
              </w:rPr>
              <w:t>instituciones.</w:t>
            </w:r>
          </w:p>
        </w:tc>
        <w:tc>
          <w:tcPr>
            <w:tcW w:w="4665" w:type="dxa"/>
            <w:gridSpan w:val="2"/>
          </w:tcPr>
          <w:p w14:paraId="4E6583A2" w14:textId="77777777" w:rsidR="00F43DB9" w:rsidRDefault="00000000">
            <w:pPr>
              <w:pStyle w:val="TableParagraph"/>
              <w:spacing w:before="117"/>
              <w:ind w:left="106" w:right="99"/>
              <w:jc w:val="both"/>
              <w:rPr>
                <w:i/>
              </w:rPr>
            </w:pPr>
            <w:r>
              <w:rPr>
                <w:i/>
              </w:rPr>
              <w:t xml:space="preserve">Identificar y utilizar los métodos de toma de </w:t>
            </w:r>
            <w:r>
              <w:rPr>
                <w:i/>
                <w:spacing w:val="-2"/>
              </w:rPr>
              <w:t>decisiones.</w:t>
            </w:r>
          </w:p>
          <w:p w14:paraId="2777B54B" w14:textId="77777777" w:rsidR="00F43DB9" w:rsidRDefault="00000000">
            <w:pPr>
              <w:pStyle w:val="TableParagraph"/>
              <w:spacing w:before="121"/>
              <w:ind w:left="106" w:right="96"/>
              <w:jc w:val="both"/>
              <w:rPr>
                <w:i/>
              </w:rPr>
            </w:pPr>
            <w:r>
              <w:rPr>
                <w:i/>
              </w:rPr>
              <w:t>Resolución de problemas prácticos relacionados con la carrera.</w:t>
            </w:r>
          </w:p>
          <w:p w14:paraId="3672D71D" w14:textId="77777777" w:rsidR="00F43DB9" w:rsidRDefault="00000000">
            <w:pPr>
              <w:pStyle w:val="TableParagraph"/>
              <w:spacing w:before="120"/>
              <w:ind w:left="106" w:right="97"/>
              <w:jc w:val="both"/>
              <w:rPr>
                <w:i/>
              </w:rPr>
            </w:pPr>
            <w:r>
              <w:rPr>
                <w:i/>
              </w:rPr>
              <w:t>Simulación de casos que generen hipótesis con interés en media, diferencia de medias, proporciones, diferencia de proporciones, varianza y relación de varianza.</w:t>
            </w:r>
          </w:p>
          <w:p w14:paraId="6EB33758" w14:textId="77777777" w:rsidR="00F43DB9" w:rsidRDefault="00000000">
            <w:pPr>
              <w:pStyle w:val="TableParagraph"/>
              <w:spacing w:before="119"/>
              <w:ind w:left="106" w:right="96"/>
              <w:jc w:val="both"/>
              <w:rPr>
                <w:i/>
              </w:rPr>
            </w:pPr>
            <w:r>
              <w:rPr>
                <w:i/>
              </w:rPr>
              <w:t>Prueba de hipótesis documentada de los casos de estudio.</w:t>
            </w:r>
          </w:p>
          <w:p w14:paraId="6C5F1391" w14:textId="77777777" w:rsidR="00F43DB9" w:rsidRDefault="00000000">
            <w:pPr>
              <w:pStyle w:val="TableParagraph"/>
              <w:spacing w:before="120"/>
              <w:ind w:left="106" w:right="97"/>
              <w:jc w:val="both"/>
              <w:rPr>
                <w:i/>
              </w:rPr>
            </w:pPr>
            <w:r>
              <w:rPr>
                <w:i/>
              </w:rPr>
              <w:t xml:space="preserve">Determinación del impacto del cambio del tamaño de la muestra en la prueba de </w:t>
            </w:r>
            <w:r>
              <w:rPr>
                <w:i/>
                <w:spacing w:val="-2"/>
              </w:rPr>
              <w:t>hipótesis.</w:t>
            </w:r>
          </w:p>
          <w:p w14:paraId="167E9166" w14:textId="77777777" w:rsidR="00F43DB9" w:rsidRDefault="00000000">
            <w:pPr>
              <w:pStyle w:val="TableParagraph"/>
              <w:spacing w:before="120"/>
              <w:ind w:left="106" w:right="95"/>
              <w:jc w:val="both"/>
              <w:rPr>
                <w:i/>
              </w:rPr>
            </w:pPr>
            <w:r>
              <w:rPr>
                <w:i/>
              </w:rPr>
              <w:t xml:space="preserve">Portafolio de evidencias con problemas </w:t>
            </w:r>
            <w:r>
              <w:rPr>
                <w:i/>
                <w:spacing w:val="-2"/>
              </w:rPr>
              <w:t>resueltos.</w:t>
            </w:r>
          </w:p>
          <w:p w14:paraId="109CA2F1" w14:textId="77777777" w:rsidR="00F43DB9" w:rsidRDefault="00000000">
            <w:pPr>
              <w:pStyle w:val="TableParagraph"/>
              <w:spacing w:before="121"/>
              <w:ind w:left="106" w:right="97"/>
              <w:jc w:val="both"/>
              <w:rPr>
                <w:i/>
              </w:rPr>
            </w:pPr>
            <w:r>
              <w:rPr>
                <w:i/>
              </w:rPr>
              <w:t xml:space="preserve">Simulación de casos para el control de </w:t>
            </w:r>
            <w:r>
              <w:rPr>
                <w:i/>
                <w:spacing w:val="-2"/>
              </w:rPr>
              <w:t>calidad.</w:t>
            </w:r>
          </w:p>
        </w:tc>
      </w:tr>
    </w:tbl>
    <w:p w14:paraId="4642AA47" w14:textId="77777777" w:rsidR="00F43DB9" w:rsidRDefault="00F43DB9">
      <w:pPr>
        <w:pStyle w:val="TableParagraph"/>
        <w:jc w:val="both"/>
        <w:rPr>
          <w:i/>
        </w:rPr>
        <w:sectPr w:rsidR="00F43DB9">
          <w:pgSz w:w="16840" w:h="11910" w:orient="landscape"/>
          <w:pgMar w:top="1780" w:right="1080" w:bottom="840" w:left="1080" w:header="393" w:footer="641" w:gutter="0"/>
          <w:cols w:space="720"/>
        </w:sectPr>
      </w:pPr>
    </w:p>
    <w:p w14:paraId="068B396B" w14:textId="77777777" w:rsidR="00F43DB9" w:rsidRDefault="00F43DB9">
      <w:pPr>
        <w:pStyle w:val="Textoindependiente"/>
        <w:spacing w:before="214"/>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25"/>
        <w:gridCol w:w="1046"/>
        <w:gridCol w:w="4666"/>
        <w:gridCol w:w="1289"/>
        <w:gridCol w:w="3370"/>
      </w:tblGrid>
      <w:tr w:rsidR="00F43DB9" w14:paraId="17F524C0" w14:textId="77777777">
        <w:trPr>
          <w:trHeight w:val="556"/>
        </w:trPr>
        <w:tc>
          <w:tcPr>
            <w:tcW w:w="3625" w:type="dxa"/>
            <w:vMerge w:val="restart"/>
            <w:shd w:val="clear" w:color="auto" w:fill="BEBEBE"/>
          </w:tcPr>
          <w:p w14:paraId="26266642" w14:textId="77777777" w:rsidR="00F43DB9" w:rsidRDefault="00F43DB9">
            <w:pPr>
              <w:pStyle w:val="TableParagraph"/>
              <w:spacing w:before="42"/>
              <w:ind w:left="0"/>
              <w:rPr>
                <w:rFonts w:ascii="Times New Roman"/>
              </w:rPr>
            </w:pPr>
          </w:p>
          <w:p w14:paraId="2A2DC825" w14:textId="77777777" w:rsidR="00F43DB9" w:rsidRDefault="00000000">
            <w:pPr>
              <w:pStyle w:val="TableParagraph"/>
              <w:ind w:left="1053"/>
              <w:rPr>
                <w:b/>
              </w:rPr>
            </w:pPr>
            <w:r>
              <w:rPr>
                <w:b/>
              </w:rPr>
              <w:t>UNIDAD</w:t>
            </w:r>
            <w:r>
              <w:rPr>
                <w:b/>
                <w:spacing w:val="-6"/>
              </w:rPr>
              <w:t xml:space="preserve"> </w:t>
            </w:r>
            <w:r>
              <w:rPr>
                <w:b/>
              </w:rPr>
              <w:t>No.</w:t>
            </w:r>
            <w:r>
              <w:rPr>
                <w:b/>
                <w:spacing w:val="-4"/>
              </w:rPr>
              <w:t xml:space="preserve"> </w:t>
            </w:r>
            <w:r>
              <w:rPr>
                <w:b/>
                <w:spacing w:val="-5"/>
              </w:rPr>
              <w:t>III</w:t>
            </w:r>
          </w:p>
        </w:tc>
        <w:tc>
          <w:tcPr>
            <w:tcW w:w="7001" w:type="dxa"/>
            <w:gridSpan w:val="3"/>
            <w:vMerge w:val="restart"/>
          </w:tcPr>
          <w:p w14:paraId="396408EF" w14:textId="77777777" w:rsidR="00F43DB9" w:rsidRDefault="00000000">
            <w:pPr>
              <w:pStyle w:val="TableParagraph"/>
              <w:spacing w:before="249"/>
              <w:ind w:left="3"/>
              <w:jc w:val="center"/>
              <w:rPr>
                <w:b/>
              </w:rPr>
            </w:pPr>
            <w:r>
              <w:rPr>
                <w:b/>
                <w:color w:val="000000"/>
                <w:spacing w:val="-18"/>
                <w:shd w:val="clear" w:color="auto" w:fill="FFEA00"/>
              </w:rPr>
              <w:t xml:space="preserve"> </w:t>
            </w:r>
            <w:r>
              <w:rPr>
                <w:b/>
                <w:color w:val="000000"/>
                <w:shd w:val="clear" w:color="auto" w:fill="FFEA00"/>
              </w:rPr>
              <w:t>ANOVA</w:t>
            </w:r>
            <w:r>
              <w:rPr>
                <w:b/>
                <w:color w:val="000000"/>
                <w:spacing w:val="-17"/>
                <w:shd w:val="clear" w:color="auto" w:fill="FFEA00"/>
              </w:rPr>
              <w:t xml:space="preserve"> </w:t>
            </w:r>
            <w:r>
              <w:rPr>
                <w:b/>
                <w:color w:val="000000"/>
                <w:spacing w:val="5"/>
              </w:rPr>
              <w:t>y</w:t>
            </w:r>
            <w:r>
              <w:rPr>
                <w:b/>
                <w:color w:val="000000"/>
                <w:spacing w:val="-18"/>
                <w:highlight w:val="red"/>
              </w:rPr>
              <w:t xml:space="preserve"> </w:t>
            </w:r>
            <w:proofErr w:type="gramStart"/>
            <w:r>
              <w:rPr>
                <w:b/>
                <w:color w:val="000000"/>
                <w:highlight w:val="red"/>
              </w:rPr>
              <w:t>CORRELACIÓN,</w:t>
            </w:r>
            <w:r>
              <w:rPr>
                <w:b/>
                <w:color w:val="000000"/>
                <w:spacing w:val="-45"/>
              </w:rPr>
              <w:t xml:space="preserve"> </w:t>
            </w:r>
            <w:r>
              <w:rPr>
                <w:b/>
                <w:color w:val="000000"/>
                <w:spacing w:val="-17"/>
                <w:highlight w:val="green"/>
              </w:rPr>
              <w:t xml:space="preserve"> </w:t>
            </w:r>
            <w:r>
              <w:rPr>
                <w:b/>
                <w:color w:val="000000"/>
                <w:highlight w:val="green"/>
              </w:rPr>
              <w:t>REGRESIÓN</w:t>
            </w:r>
            <w:proofErr w:type="gramEnd"/>
            <w:r>
              <w:rPr>
                <w:b/>
                <w:color w:val="000000"/>
                <w:spacing w:val="-14"/>
                <w:highlight w:val="green"/>
              </w:rPr>
              <w:t xml:space="preserve"> </w:t>
            </w:r>
            <w:r>
              <w:rPr>
                <w:b/>
                <w:color w:val="000000"/>
                <w:spacing w:val="-2"/>
                <w:highlight w:val="green"/>
              </w:rPr>
              <w:t>LINEAL</w:t>
            </w:r>
            <w:r>
              <w:rPr>
                <w:b/>
                <w:color w:val="000000"/>
                <w:spacing w:val="40"/>
                <w:highlight w:val="green"/>
              </w:rPr>
              <w:t xml:space="preserve"> </w:t>
            </w:r>
          </w:p>
        </w:tc>
        <w:tc>
          <w:tcPr>
            <w:tcW w:w="3370" w:type="dxa"/>
            <w:shd w:val="clear" w:color="auto" w:fill="BEBEBE"/>
          </w:tcPr>
          <w:p w14:paraId="4DB79C54" w14:textId="77777777" w:rsidR="00F43DB9" w:rsidRDefault="00000000">
            <w:pPr>
              <w:pStyle w:val="TableParagraph"/>
              <w:ind w:left="1327" w:hanging="1066"/>
              <w:rPr>
                <w:b/>
              </w:rPr>
            </w:pPr>
            <w:r>
              <w:rPr>
                <w:b/>
              </w:rPr>
              <w:t>Horas</w:t>
            </w:r>
            <w:r>
              <w:rPr>
                <w:b/>
                <w:spacing w:val="-11"/>
              </w:rPr>
              <w:t xml:space="preserve"> </w:t>
            </w:r>
            <w:r>
              <w:rPr>
                <w:b/>
              </w:rPr>
              <w:t>estimadas</w:t>
            </w:r>
            <w:r>
              <w:rPr>
                <w:b/>
                <w:spacing w:val="-13"/>
              </w:rPr>
              <w:t xml:space="preserve"> </w:t>
            </w:r>
            <w:r>
              <w:rPr>
                <w:b/>
              </w:rPr>
              <w:t>para</w:t>
            </w:r>
            <w:r>
              <w:rPr>
                <w:b/>
                <w:spacing w:val="-14"/>
              </w:rPr>
              <w:t xml:space="preserve"> </w:t>
            </w:r>
            <w:r>
              <w:rPr>
                <w:b/>
              </w:rPr>
              <w:t xml:space="preserve">cada </w:t>
            </w:r>
            <w:r>
              <w:rPr>
                <w:b/>
                <w:spacing w:val="-2"/>
              </w:rPr>
              <w:t>unidad</w:t>
            </w:r>
          </w:p>
        </w:tc>
      </w:tr>
      <w:tr w:rsidR="00F43DB9" w14:paraId="75174B51" w14:textId="77777777">
        <w:trPr>
          <w:trHeight w:val="282"/>
        </w:trPr>
        <w:tc>
          <w:tcPr>
            <w:tcW w:w="3625" w:type="dxa"/>
            <w:vMerge/>
            <w:tcBorders>
              <w:top w:val="nil"/>
            </w:tcBorders>
            <w:shd w:val="clear" w:color="auto" w:fill="BEBEBE"/>
          </w:tcPr>
          <w:p w14:paraId="328F923F" w14:textId="77777777" w:rsidR="00F43DB9" w:rsidRDefault="00F43DB9">
            <w:pPr>
              <w:rPr>
                <w:sz w:val="2"/>
                <w:szCs w:val="2"/>
              </w:rPr>
            </w:pPr>
          </w:p>
        </w:tc>
        <w:tc>
          <w:tcPr>
            <w:tcW w:w="7001" w:type="dxa"/>
            <w:gridSpan w:val="3"/>
            <w:vMerge/>
            <w:tcBorders>
              <w:top w:val="nil"/>
            </w:tcBorders>
          </w:tcPr>
          <w:p w14:paraId="48EA5314" w14:textId="77777777" w:rsidR="00F43DB9" w:rsidRDefault="00F43DB9">
            <w:pPr>
              <w:rPr>
                <w:sz w:val="2"/>
                <w:szCs w:val="2"/>
              </w:rPr>
            </w:pPr>
          </w:p>
        </w:tc>
        <w:tc>
          <w:tcPr>
            <w:tcW w:w="3370" w:type="dxa"/>
          </w:tcPr>
          <w:p w14:paraId="6081F816" w14:textId="77777777" w:rsidR="00F43DB9" w:rsidRDefault="00000000">
            <w:pPr>
              <w:pStyle w:val="TableParagraph"/>
              <w:spacing w:before="1"/>
              <w:ind w:left="15"/>
              <w:jc w:val="center"/>
              <w:rPr>
                <w:rFonts w:ascii="Microsoft Sans Serif"/>
              </w:rPr>
            </w:pPr>
            <w:r>
              <w:rPr>
                <w:rFonts w:ascii="Microsoft Sans Serif"/>
                <w:spacing w:val="-5"/>
              </w:rPr>
              <w:t>25</w:t>
            </w:r>
          </w:p>
        </w:tc>
      </w:tr>
      <w:tr w:rsidR="00F43DB9" w14:paraId="4227CE95" w14:textId="77777777">
        <w:trPr>
          <w:trHeight w:val="558"/>
        </w:trPr>
        <w:tc>
          <w:tcPr>
            <w:tcW w:w="13996" w:type="dxa"/>
            <w:gridSpan w:val="5"/>
            <w:shd w:val="clear" w:color="auto" w:fill="BEBEBE"/>
          </w:tcPr>
          <w:p w14:paraId="19B14EC6" w14:textId="77777777" w:rsidR="00F43DB9" w:rsidRDefault="00000000">
            <w:pPr>
              <w:pStyle w:val="TableParagraph"/>
              <w:spacing w:before="148"/>
              <w:ind w:left="10"/>
              <w:jc w:val="center"/>
              <w:rPr>
                <w:b/>
              </w:rPr>
            </w:pPr>
            <w:r>
              <w:rPr>
                <w:b/>
                <w:spacing w:val="-2"/>
              </w:rPr>
              <w:t>CONTENIDOS</w:t>
            </w:r>
          </w:p>
        </w:tc>
      </w:tr>
      <w:tr w:rsidR="00F43DB9" w14:paraId="70D6EC95" w14:textId="77777777">
        <w:trPr>
          <w:trHeight w:val="252"/>
        </w:trPr>
        <w:tc>
          <w:tcPr>
            <w:tcW w:w="4671" w:type="dxa"/>
            <w:gridSpan w:val="2"/>
          </w:tcPr>
          <w:p w14:paraId="0C2CFD01" w14:textId="77777777" w:rsidR="00F43DB9" w:rsidRDefault="00000000">
            <w:pPr>
              <w:pStyle w:val="TableParagraph"/>
              <w:spacing w:line="232" w:lineRule="exact"/>
              <w:ind w:left="9"/>
              <w:jc w:val="center"/>
              <w:rPr>
                <w:b/>
              </w:rPr>
            </w:pPr>
            <w:r>
              <w:rPr>
                <w:b/>
                <w:spacing w:val="-2"/>
              </w:rPr>
              <w:t>Conceptuales</w:t>
            </w:r>
          </w:p>
        </w:tc>
        <w:tc>
          <w:tcPr>
            <w:tcW w:w="4666" w:type="dxa"/>
          </w:tcPr>
          <w:p w14:paraId="34F2BECB" w14:textId="77777777" w:rsidR="00F43DB9" w:rsidRDefault="00000000">
            <w:pPr>
              <w:pStyle w:val="TableParagraph"/>
              <w:spacing w:line="232" w:lineRule="exact"/>
              <w:ind w:left="1188"/>
              <w:rPr>
                <w:b/>
              </w:rPr>
            </w:pPr>
            <w:r>
              <w:rPr>
                <w:b/>
              </w:rPr>
              <w:t>Aprendizaje</w:t>
            </w:r>
            <w:r>
              <w:rPr>
                <w:b/>
                <w:spacing w:val="-8"/>
              </w:rPr>
              <w:t xml:space="preserve"> </w:t>
            </w:r>
            <w:r>
              <w:rPr>
                <w:b/>
                <w:spacing w:val="-2"/>
              </w:rPr>
              <w:t>esperado</w:t>
            </w:r>
          </w:p>
        </w:tc>
        <w:tc>
          <w:tcPr>
            <w:tcW w:w="4659" w:type="dxa"/>
            <w:gridSpan w:val="2"/>
          </w:tcPr>
          <w:p w14:paraId="5F8E4AC2" w14:textId="77777777" w:rsidR="00F43DB9" w:rsidRDefault="00000000">
            <w:pPr>
              <w:pStyle w:val="TableParagraph"/>
              <w:spacing w:line="232" w:lineRule="exact"/>
              <w:ind w:left="960"/>
              <w:rPr>
                <w:b/>
              </w:rPr>
            </w:pPr>
            <w:r>
              <w:rPr>
                <w:b/>
              </w:rPr>
              <w:t>Evidencias</w:t>
            </w:r>
            <w:r>
              <w:rPr>
                <w:b/>
                <w:spacing w:val="-3"/>
              </w:rPr>
              <w:t xml:space="preserve"> </w:t>
            </w:r>
            <w:r>
              <w:rPr>
                <w:b/>
              </w:rPr>
              <w:t>de</w:t>
            </w:r>
            <w:r>
              <w:rPr>
                <w:b/>
                <w:spacing w:val="-3"/>
              </w:rPr>
              <w:t xml:space="preserve"> </w:t>
            </w:r>
            <w:r>
              <w:rPr>
                <w:b/>
                <w:spacing w:val="-2"/>
              </w:rPr>
              <w:t>aprendizaje</w:t>
            </w:r>
          </w:p>
        </w:tc>
      </w:tr>
      <w:tr w:rsidR="00F43DB9" w14:paraId="3787721B" w14:textId="77777777">
        <w:trPr>
          <w:trHeight w:val="5062"/>
        </w:trPr>
        <w:tc>
          <w:tcPr>
            <w:tcW w:w="4671" w:type="dxa"/>
            <w:gridSpan w:val="2"/>
          </w:tcPr>
          <w:p w14:paraId="003F16DB" w14:textId="77777777" w:rsidR="00F43DB9" w:rsidRDefault="00000000">
            <w:pPr>
              <w:pStyle w:val="TableParagraph"/>
              <w:numPr>
                <w:ilvl w:val="1"/>
                <w:numId w:val="35"/>
              </w:numPr>
              <w:tabs>
                <w:tab w:val="left" w:pos="467"/>
              </w:tabs>
              <w:spacing w:before="1"/>
              <w:ind w:left="467" w:hanging="404"/>
              <w:rPr>
                <w:rFonts w:ascii="Microsoft Sans Serif" w:hAnsi="Microsoft Sans Serif"/>
              </w:rPr>
            </w:pPr>
            <w:r>
              <w:rPr>
                <w:rFonts w:ascii="Microsoft Sans Serif" w:hAnsi="Microsoft Sans Serif"/>
                <w:color w:val="000000"/>
                <w:shd w:val="clear" w:color="auto" w:fill="FFEA00"/>
              </w:rPr>
              <w:t>Introducción</w:t>
            </w:r>
            <w:r>
              <w:rPr>
                <w:rFonts w:ascii="Microsoft Sans Serif" w:hAnsi="Microsoft Sans Serif"/>
                <w:color w:val="000000"/>
                <w:spacing w:val="32"/>
                <w:shd w:val="clear" w:color="auto" w:fill="FFEA00"/>
              </w:rPr>
              <w:t xml:space="preserve"> </w:t>
            </w:r>
            <w:r>
              <w:rPr>
                <w:rFonts w:ascii="Microsoft Sans Serif" w:hAnsi="Microsoft Sans Serif"/>
                <w:color w:val="000000"/>
                <w:shd w:val="clear" w:color="auto" w:fill="FFEA00"/>
              </w:rPr>
              <w:t>a</w:t>
            </w:r>
            <w:r>
              <w:rPr>
                <w:rFonts w:ascii="Microsoft Sans Serif" w:hAnsi="Microsoft Sans Serif"/>
                <w:color w:val="000000"/>
                <w:spacing w:val="30"/>
                <w:shd w:val="clear" w:color="auto" w:fill="FFEA00"/>
              </w:rPr>
              <w:t xml:space="preserve"> </w:t>
            </w:r>
            <w:r>
              <w:rPr>
                <w:rFonts w:ascii="Microsoft Sans Serif" w:hAnsi="Microsoft Sans Serif"/>
                <w:color w:val="000000"/>
                <w:shd w:val="clear" w:color="auto" w:fill="FFEA00"/>
              </w:rPr>
              <w:t>la</w:t>
            </w:r>
            <w:r>
              <w:rPr>
                <w:rFonts w:ascii="Microsoft Sans Serif" w:hAnsi="Microsoft Sans Serif"/>
                <w:color w:val="000000"/>
                <w:spacing w:val="30"/>
                <w:shd w:val="clear" w:color="auto" w:fill="FFEA00"/>
              </w:rPr>
              <w:t xml:space="preserve"> </w:t>
            </w:r>
            <w:r>
              <w:rPr>
                <w:rFonts w:ascii="Microsoft Sans Serif" w:hAnsi="Microsoft Sans Serif"/>
                <w:color w:val="000000"/>
                <w:shd w:val="clear" w:color="auto" w:fill="FFEA00"/>
              </w:rPr>
              <w:t>técnica</w:t>
            </w:r>
            <w:r>
              <w:rPr>
                <w:rFonts w:ascii="Microsoft Sans Serif" w:hAnsi="Microsoft Sans Serif"/>
                <w:color w:val="000000"/>
                <w:spacing w:val="31"/>
                <w:shd w:val="clear" w:color="auto" w:fill="FFEA00"/>
              </w:rPr>
              <w:t xml:space="preserve"> </w:t>
            </w:r>
            <w:r>
              <w:rPr>
                <w:rFonts w:ascii="Microsoft Sans Serif" w:hAnsi="Microsoft Sans Serif"/>
                <w:color w:val="000000"/>
                <w:shd w:val="clear" w:color="auto" w:fill="FFEA00"/>
              </w:rPr>
              <w:t>del</w:t>
            </w:r>
            <w:r>
              <w:rPr>
                <w:rFonts w:ascii="Microsoft Sans Serif" w:hAnsi="Microsoft Sans Serif"/>
                <w:color w:val="000000"/>
                <w:spacing w:val="30"/>
                <w:shd w:val="clear" w:color="auto" w:fill="FFEA00"/>
              </w:rPr>
              <w:t xml:space="preserve"> </w:t>
            </w:r>
            <w:r>
              <w:rPr>
                <w:rFonts w:ascii="Microsoft Sans Serif" w:hAnsi="Microsoft Sans Serif"/>
                <w:color w:val="000000"/>
                <w:shd w:val="clear" w:color="auto" w:fill="FFEA00"/>
              </w:rPr>
              <w:t>análisis</w:t>
            </w:r>
            <w:r>
              <w:rPr>
                <w:rFonts w:ascii="Microsoft Sans Serif" w:hAnsi="Microsoft Sans Serif"/>
                <w:color w:val="000000"/>
                <w:spacing w:val="31"/>
                <w:shd w:val="clear" w:color="auto" w:fill="FFEA00"/>
              </w:rPr>
              <w:t xml:space="preserve"> </w:t>
            </w:r>
            <w:r>
              <w:rPr>
                <w:rFonts w:ascii="Microsoft Sans Serif" w:hAnsi="Microsoft Sans Serif"/>
                <w:color w:val="000000"/>
                <w:spacing w:val="-5"/>
                <w:shd w:val="clear" w:color="auto" w:fill="FFEA00"/>
              </w:rPr>
              <w:t>de</w:t>
            </w:r>
            <w:r>
              <w:rPr>
                <w:rFonts w:ascii="Microsoft Sans Serif" w:hAnsi="Microsoft Sans Serif"/>
                <w:color w:val="000000"/>
                <w:spacing w:val="40"/>
                <w:shd w:val="clear" w:color="auto" w:fill="FFEA00"/>
              </w:rPr>
              <w:t xml:space="preserve"> </w:t>
            </w:r>
          </w:p>
          <w:p w14:paraId="0F5C7374" w14:textId="77777777" w:rsidR="00F43DB9" w:rsidRDefault="00000000">
            <w:pPr>
              <w:pStyle w:val="TableParagraph"/>
              <w:spacing w:before="5"/>
              <w:ind w:left="63"/>
              <w:rPr>
                <w:rFonts w:ascii="Microsoft Sans Serif"/>
              </w:rPr>
            </w:pPr>
            <w:r>
              <w:rPr>
                <w:rFonts w:ascii="Microsoft Sans Serif"/>
                <w:color w:val="000000"/>
                <w:spacing w:val="-16"/>
                <w:shd w:val="clear" w:color="auto" w:fill="FFEA00"/>
              </w:rPr>
              <w:t xml:space="preserve"> </w:t>
            </w:r>
            <w:r>
              <w:rPr>
                <w:rFonts w:ascii="Microsoft Sans Serif"/>
                <w:color w:val="000000"/>
                <w:shd w:val="clear" w:color="auto" w:fill="FFEA00"/>
              </w:rPr>
              <w:t>varianza</w:t>
            </w:r>
            <w:r>
              <w:rPr>
                <w:rFonts w:ascii="Microsoft Sans Serif"/>
                <w:color w:val="000000"/>
                <w:spacing w:val="-7"/>
                <w:shd w:val="clear" w:color="auto" w:fill="FFEA00"/>
              </w:rPr>
              <w:t xml:space="preserve"> </w:t>
            </w:r>
            <w:r>
              <w:rPr>
                <w:rFonts w:ascii="Microsoft Sans Serif"/>
                <w:color w:val="000000"/>
                <w:spacing w:val="-2"/>
                <w:shd w:val="clear" w:color="auto" w:fill="FFEA00"/>
              </w:rPr>
              <w:t>(ANOVA)</w:t>
            </w:r>
            <w:r>
              <w:rPr>
                <w:rFonts w:ascii="Microsoft Sans Serif"/>
                <w:color w:val="000000"/>
                <w:spacing w:val="40"/>
                <w:shd w:val="clear" w:color="auto" w:fill="FFEA00"/>
              </w:rPr>
              <w:t xml:space="preserve"> </w:t>
            </w:r>
          </w:p>
          <w:p w14:paraId="68C5DCD7" w14:textId="77777777" w:rsidR="00F43DB9" w:rsidRDefault="00000000">
            <w:pPr>
              <w:pStyle w:val="TableParagraph"/>
              <w:numPr>
                <w:ilvl w:val="1"/>
                <w:numId w:val="35"/>
              </w:numPr>
              <w:tabs>
                <w:tab w:val="left" w:pos="432"/>
              </w:tabs>
              <w:spacing w:before="3"/>
              <w:ind w:left="432" w:hanging="369"/>
              <w:rPr>
                <w:rFonts w:ascii="Microsoft Sans Serif"/>
              </w:rPr>
            </w:pPr>
            <w:r>
              <w:rPr>
                <w:rFonts w:ascii="Microsoft Sans Serif"/>
                <w:color w:val="000000"/>
                <w:shd w:val="clear" w:color="auto" w:fill="FFEA00"/>
              </w:rPr>
              <w:t>Fundamentos</w:t>
            </w:r>
            <w:r>
              <w:rPr>
                <w:rFonts w:ascii="Microsoft Sans Serif"/>
                <w:color w:val="000000"/>
                <w:spacing w:val="-5"/>
                <w:shd w:val="clear" w:color="auto" w:fill="FFEA00"/>
              </w:rPr>
              <w:t xml:space="preserve"> </w:t>
            </w:r>
            <w:r>
              <w:rPr>
                <w:rFonts w:ascii="Microsoft Sans Serif"/>
                <w:color w:val="000000"/>
                <w:shd w:val="clear" w:color="auto" w:fill="FFEA00"/>
              </w:rPr>
              <w:t>del</w:t>
            </w:r>
            <w:r>
              <w:rPr>
                <w:rFonts w:ascii="Microsoft Sans Serif"/>
                <w:color w:val="000000"/>
                <w:spacing w:val="-6"/>
                <w:shd w:val="clear" w:color="auto" w:fill="FFEA00"/>
              </w:rPr>
              <w:t xml:space="preserve"> </w:t>
            </w:r>
            <w:r>
              <w:rPr>
                <w:rFonts w:ascii="Microsoft Sans Serif"/>
                <w:color w:val="000000"/>
                <w:spacing w:val="-4"/>
                <w:shd w:val="clear" w:color="auto" w:fill="FFEA00"/>
              </w:rPr>
              <w:t>ANOVA</w:t>
            </w:r>
            <w:r>
              <w:rPr>
                <w:rFonts w:ascii="Microsoft Sans Serif"/>
                <w:color w:val="000000"/>
                <w:spacing w:val="40"/>
                <w:shd w:val="clear" w:color="auto" w:fill="FFEA00"/>
              </w:rPr>
              <w:t xml:space="preserve"> </w:t>
            </w:r>
          </w:p>
          <w:p w14:paraId="09B6190E" w14:textId="77777777" w:rsidR="00F43DB9" w:rsidRDefault="00000000">
            <w:pPr>
              <w:pStyle w:val="TableParagraph"/>
              <w:numPr>
                <w:ilvl w:val="1"/>
                <w:numId w:val="35"/>
              </w:numPr>
              <w:tabs>
                <w:tab w:val="left" w:pos="530"/>
              </w:tabs>
              <w:spacing w:before="3"/>
              <w:ind w:left="530" w:hanging="467"/>
              <w:rPr>
                <w:rFonts w:ascii="Microsoft Sans Serif"/>
              </w:rPr>
            </w:pPr>
            <w:r>
              <w:rPr>
                <w:rFonts w:ascii="Microsoft Sans Serif"/>
                <w:color w:val="000000"/>
                <w:shd w:val="clear" w:color="auto" w:fill="FFEA00"/>
              </w:rPr>
              <w:t>Aplicaciones</w:t>
            </w:r>
            <w:r>
              <w:rPr>
                <w:rFonts w:ascii="Microsoft Sans Serif"/>
                <w:color w:val="000000"/>
                <w:spacing w:val="65"/>
                <w:w w:val="150"/>
                <w:shd w:val="clear" w:color="auto" w:fill="FFEA00"/>
              </w:rPr>
              <w:t xml:space="preserve"> </w:t>
            </w:r>
            <w:r>
              <w:rPr>
                <w:rFonts w:ascii="Microsoft Sans Serif"/>
                <w:color w:val="000000"/>
                <w:shd w:val="clear" w:color="auto" w:fill="FFEA00"/>
              </w:rPr>
              <w:t>del</w:t>
            </w:r>
            <w:r>
              <w:rPr>
                <w:rFonts w:ascii="Microsoft Sans Serif"/>
                <w:color w:val="000000"/>
                <w:spacing w:val="63"/>
                <w:w w:val="150"/>
                <w:shd w:val="clear" w:color="auto" w:fill="FFEA00"/>
              </w:rPr>
              <w:t xml:space="preserve"> </w:t>
            </w:r>
            <w:r>
              <w:rPr>
                <w:rFonts w:ascii="Microsoft Sans Serif"/>
                <w:color w:val="000000"/>
                <w:shd w:val="clear" w:color="auto" w:fill="FFEA00"/>
              </w:rPr>
              <w:t>ANOVA</w:t>
            </w:r>
            <w:r>
              <w:rPr>
                <w:rFonts w:ascii="Microsoft Sans Serif"/>
                <w:color w:val="000000"/>
                <w:spacing w:val="65"/>
                <w:w w:val="150"/>
                <w:shd w:val="clear" w:color="auto" w:fill="FFEA00"/>
              </w:rPr>
              <w:t xml:space="preserve"> </w:t>
            </w:r>
            <w:r>
              <w:rPr>
                <w:rFonts w:ascii="Microsoft Sans Serif"/>
                <w:color w:val="000000"/>
                <w:shd w:val="clear" w:color="auto" w:fill="FFEA00"/>
              </w:rPr>
              <w:t>de</w:t>
            </w:r>
            <w:r>
              <w:rPr>
                <w:rFonts w:ascii="Microsoft Sans Serif"/>
                <w:color w:val="000000"/>
                <w:spacing w:val="66"/>
                <w:w w:val="150"/>
                <w:shd w:val="clear" w:color="auto" w:fill="FFEA00"/>
              </w:rPr>
              <w:t xml:space="preserve"> </w:t>
            </w:r>
            <w:r>
              <w:rPr>
                <w:rFonts w:ascii="Microsoft Sans Serif"/>
                <w:color w:val="000000"/>
                <w:shd w:val="clear" w:color="auto" w:fill="FFEA00"/>
              </w:rPr>
              <w:t>un</w:t>
            </w:r>
            <w:r>
              <w:rPr>
                <w:rFonts w:ascii="Microsoft Sans Serif"/>
                <w:color w:val="000000"/>
                <w:spacing w:val="64"/>
                <w:w w:val="150"/>
                <w:shd w:val="clear" w:color="auto" w:fill="FFEA00"/>
              </w:rPr>
              <w:t xml:space="preserve"> </w:t>
            </w:r>
            <w:r>
              <w:rPr>
                <w:rFonts w:ascii="Microsoft Sans Serif"/>
                <w:color w:val="000000"/>
                <w:spacing w:val="-4"/>
                <w:shd w:val="clear" w:color="auto" w:fill="FFEA00"/>
              </w:rPr>
              <w:t>solo</w:t>
            </w:r>
            <w:r>
              <w:rPr>
                <w:rFonts w:ascii="Microsoft Sans Serif"/>
                <w:color w:val="000000"/>
                <w:spacing w:val="40"/>
                <w:shd w:val="clear" w:color="auto" w:fill="FFEA00"/>
              </w:rPr>
              <w:t xml:space="preserve"> </w:t>
            </w:r>
          </w:p>
          <w:p w14:paraId="29EBD7D3" w14:textId="77777777" w:rsidR="00F43DB9" w:rsidRDefault="00000000">
            <w:pPr>
              <w:pStyle w:val="TableParagraph"/>
              <w:spacing w:before="5"/>
              <w:ind w:left="63"/>
              <w:rPr>
                <w:rFonts w:ascii="Microsoft Sans Serif"/>
              </w:rPr>
            </w:pPr>
            <w:r>
              <w:rPr>
                <w:rFonts w:ascii="Microsoft Sans Serif"/>
                <w:color w:val="000000"/>
                <w:spacing w:val="-16"/>
                <w:shd w:val="clear" w:color="auto" w:fill="FFEA00"/>
              </w:rPr>
              <w:t xml:space="preserve"> </w:t>
            </w:r>
            <w:r>
              <w:rPr>
                <w:rFonts w:ascii="Microsoft Sans Serif"/>
                <w:color w:val="000000"/>
                <w:spacing w:val="-2"/>
                <w:shd w:val="clear" w:color="auto" w:fill="FFEA00"/>
              </w:rPr>
              <w:t>factor</w:t>
            </w:r>
            <w:r>
              <w:rPr>
                <w:rFonts w:ascii="Microsoft Sans Serif"/>
                <w:color w:val="000000"/>
                <w:spacing w:val="40"/>
                <w:shd w:val="clear" w:color="auto" w:fill="FFEA00"/>
              </w:rPr>
              <w:t xml:space="preserve"> </w:t>
            </w:r>
          </w:p>
          <w:p w14:paraId="57C373CC" w14:textId="77777777" w:rsidR="00F43DB9" w:rsidRDefault="00000000">
            <w:pPr>
              <w:pStyle w:val="TableParagraph"/>
              <w:numPr>
                <w:ilvl w:val="1"/>
                <w:numId w:val="35"/>
              </w:numPr>
              <w:tabs>
                <w:tab w:val="left" w:pos="432"/>
              </w:tabs>
              <w:spacing w:before="3"/>
              <w:ind w:left="432" w:hanging="369"/>
              <w:rPr>
                <w:rFonts w:ascii="Microsoft Sans Serif"/>
              </w:rPr>
            </w:pPr>
            <w:r>
              <w:rPr>
                <w:rFonts w:ascii="Microsoft Sans Serif"/>
                <w:color w:val="000000"/>
                <w:shd w:val="clear" w:color="auto" w:fill="FFEA00"/>
              </w:rPr>
              <w:t>Datos</w:t>
            </w:r>
            <w:r>
              <w:rPr>
                <w:rFonts w:ascii="Microsoft Sans Serif"/>
                <w:color w:val="000000"/>
                <w:spacing w:val="-6"/>
                <w:shd w:val="clear" w:color="auto" w:fill="FFEA00"/>
              </w:rPr>
              <w:t xml:space="preserve"> </w:t>
            </w:r>
            <w:r>
              <w:rPr>
                <w:rFonts w:ascii="Microsoft Sans Serif"/>
                <w:color w:val="000000"/>
                <w:spacing w:val="-2"/>
                <w:shd w:val="clear" w:color="auto" w:fill="FFEA00"/>
              </w:rPr>
              <w:t>bivariados</w:t>
            </w:r>
            <w:r>
              <w:rPr>
                <w:rFonts w:ascii="Microsoft Sans Serif"/>
                <w:color w:val="000000"/>
                <w:spacing w:val="40"/>
                <w:shd w:val="clear" w:color="auto" w:fill="FFEA00"/>
              </w:rPr>
              <w:t xml:space="preserve"> </w:t>
            </w:r>
          </w:p>
          <w:p w14:paraId="003E3128" w14:textId="77777777" w:rsidR="00F43DB9" w:rsidRDefault="00000000">
            <w:pPr>
              <w:pStyle w:val="TableParagraph"/>
              <w:numPr>
                <w:ilvl w:val="1"/>
                <w:numId w:val="35"/>
              </w:numPr>
              <w:tabs>
                <w:tab w:val="left" w:pos="432"/>
              </w:tabs>
              <w:spacing w:before="6"/>
              <w:ind w:left="432" w:hanging="369"/>
              <w:rPr>
                <w:rFonts w:ascii="Microsoft Sans Serif" w:hAnsi="Microsoft Sans Serif"/>
              </w:rPr>
            </w:pPr>
            <w:r>
              <w:rPr>
                <w:rFonts w:ascii="Microsoft Sans Serif" w:hAnsi="Microsoft Sans Serif"/>
                <w:color w:val="000000"/>
                <w:spacing w:val="-2"/>
                <w:highlight w:val="red"/>
              </w:rPr>
              <w:t>Correlación.</w:t>
            </w:r>
            <w:r>
              <w:rPr>
                <w:rFonts w:ascii="Microsoft Sans Serif" w:hAnsi="Microsoft Sans Serif"/>
                <w:color w:val="000000"/>
                <w:spacing w:val="40"/>
                <w:highlight w:val="red"/>
              </w:rPr>
              <w:t xml:space="preserve"> </w:t>
            </w:r>
          </w:p>
          <w:p w14:paraId="6CF0690D" w14:textId="77777777" w:rsidR="00F43DB9" w:rsidRDefault="00000000">
            <w:pPr>
              <w:pStyle w:val="TableParagraph"/>
              <w:numPr>
                <w:ilvl w:val="1"/>
                <w:numId w:val="35"/>
              </w:numPr>
              <w:tabs>
                <w:tab w:val="left" w:pos="489"/>
              </w:tabs>
              <w:spacing w:before="3"/>
              <w:ind w:left="489" w:hanging="426"/>
              <w:rPr>
                <w:rFonts w:ascii="Microsoft Sans Serif" w:hAnsi="Microsoft Sans Serif"/>
              </w:rPr>
            </w:pPr>
            <w:r>
              <w:rPr>
                <w:rFonts w:ascii="Microsoft Sans Serif" w:hAnsi="Microsoft Sans Serif"/>
                <w:color w:val="000000"/>
                <w:highlight w:val="red"/>
              </w:rPr>
              <w:t>Análisis</w:t>
            </w:r>
            <w:r>
              <w:rPr>
                <w:rFonts w:ascii="Microsoft Sans Serif" w:hAnsi="Microsoft Sans Serif"/>
                <w:color w:val="000000"/>
                <w:spacing w:val="50"/>
                <w:highlight w:val="red"/>
              </w:rPr>
              <w:t xml:space="preserve"> </w:t>
            </w:r>
            <w:r>
              <w:rPr>
                <w:rFonts w:ascii="Microsoft Sans Serif" w:hAnsi="Microsoft Sans Serif"/>
                <w:color w:val="000000"/>
                <w:highlight w:val="red"/>
              </w:rPr>
              <w:t>e</w:t>
            </w:r>
            <w:r>
              <w:rPr>
                <w:rFonts w:ascii="Microsoft Sans Serif" w:hAnsi="Microsoft Sans Serif"/>
                <w:color w:val="000000"/>
                <w:spacing w:val="48"/>
                <w:highlight w:val="red"/>
              </w:rPr>
              <w:t xml:space="preserve"> </w:t>
            </w:r>
            <w:r>
              <w:rPr>
                <w:rFonts w:ascii="Microsoft Sans Serif" w:hAnsi="Microsoft Sans Serif"/>
                <w:color w:val="000000"/>
                <w:highlight w:val="red"/>
              </w:rPr>
              <w:t>interpretación</w:t>
            </w:r>
            <w:r>
              <w:rPr>
                <w:rFonts w:ascii="Microsoft Sans Serif" w:hAnsi="Microsoft Sans Serif"/>
                <w:color w:val="000000"/>
                <w:spacing w:val="50"/>
                <w:highlight w:val="red"/>
              </w:rPr>
              <w:t xml:space="preserve"> </w:t>
            </w:r>
            <w:r>
              <w:rPr>
                <w:rFonts w:ascii="Microsoft Sans Serif" w:hAnsi="Microsoft Sans Serif"/>
                <w:color w:val="000000"/>
                <w:highlight w:val="red"/>
              </w:rPr>
              <w:t>del</w:t>
            </w:r>
            <w:r>
              <w:rPr>
                <w:rFonts w:ascii="Microsoft Sans Serif" w:hAnsi="Microsoft Sans Serif"/>
                <w:color w:val="000000"/>
                <w:spacing w:val="50"/>
                <w:highlight w:val="red"/>
              </w:rPr>
              <w:t xml:space="preserve"> </w:t>
            </w:r>
            <w:r>
              <w:rPr>
                <w:rFonts w:ascii="Microsoft Sans Serif" w:hAnsi="Microsoft Sans Serif"/>
                <w:color w:val="000000"/>
                <w:spacing w:val="-2"/>
                <w:highlight w:val="red"/>
              </w:rPr>
              <w:t>coeficiente</w:t>
            </w:r>
            <w:r>
              <w:rPr>
                <w:rFonts w:ascii="Microsoft Sans Serif" w:hAnsi="Microsoft Sans Serif"/>
                <w:color w:val="000000"/>
                <w:spacing w:val="40"/>
                <w:highlight w:val="red"/>
              </w:rPr>
              <w:t xml:space="preserve"> </w:t>
            </w:r>
          </w:p>
          <w:p w14:paraId="5DFB074A" w14:textId="77777777" w:rsidR="00F43DB9" w:rsidRDefault="00000000">
            <w:pPr>
              <w:pStyle w:val="TableParagraph"/>
              <w:spacing w:before="6"/>
              <w:ind w:left="63"/>
              <w:rPr>
                <w:rFonts w:ascii="Microsoft Sans Serif" w:hAnsi="Microsoft Sans Serif"/>
              </w:rPr>
            </w:pPr>
            <w:r>
              <w:rPr>
                <w:rFonts w:ascii="Microsoft Sans Serif" w:hAnsi="Microsoft Sans Serif"/>
                <w:color w:val="000000"/>
                <w:spacing w:val="-16"/>
                <w:highlight w:val="red"/>
              </w:rPr>
              <w:t xml:space="preserve"> </w:t>
            </w:r>
            <w:r>
              <w:rPr>
                <w:rFonts w:ascii="Microsoft Sans Serif" w:hAnsi="Microsoft Sans Serif"/>
                <w:color w:val="000000"/>
                <w:highlight w:val="red"/>
              </w:rPr>
              <w:t>de</w:t>
            </w:r>
            <w:r>
              <w:rPr>
                <w:rFonts w:ascii="Microsoft Sans Serif" w:hAnsi="Microsoft Sans Serif"/>
                <w:color w:val="000000"/>
                <w:spacing w:val="-7"/>
                <w:highlight w:val="red"/>
              </w:rPr>
              <w:t xml:space="preserve"> </w:t>
            </w:r>
            <w:r>
              <w:rPr>
                <w:rFonts w:ascii="Microsoft Sans Serif" w:hAnsi="Microsoft Sans Serif"/>
                <w:color w:val="000000"/>
                <w:highlight w:val="red"/>
              </w:rPr>
              <w:t>Pearson</w:t>
            </w:r>
            <w:r>
              <w:rPr>
                <w:rFonts w:ascii="Microsoft Sans Serif" w:hAnsi="Microsoft Sans Serif"/>
                <w:color w:val="000000"/>
                <w:spacing w:val="-4"/>
                <w:highlight w:val="red"/>
              </w:rPr>
              <w:t xml:space="preserve"> </w:t>
            </w:r>
            <w:r>
              <w:rPr>
                <w:rFonts w:ascii="Microsoft Sans Serif" w:hAnsi="Microsoft Sans Serif"/>
                <w:color w:val="000000"/>
                <w:highlight w:val="red"/>
              </w:rPr>
              <w:t>(r)</w:t>
            </w:r>
            <w:r>
              <w:rPr>
                <w:rFonts w:ascii="Microsoft Sans Serif" w:hAnsi="Microsoft Sans Serif"/>
                <w:color w:val="000000"/>
                <w:spacing w:val="-2"/>
                <w:highlight w:val="red"/>
              </w:rPr>
              <w:t xml:space="preserve"> </w:t>
            </w:r>
            <w:r>
              <w:rPr>
                <w:rFonts w:ascii="Microsoft Sans Serif" w:hAnsi="Microsoft Sans Serif"/>
                <w:color w:val="000000"/>
                <w:highlight w:val="red"/>
              </w:rPr>
              <w:t>y</w:t>
            </w:r>
            <w:r>
              <w:rPr>
                <w:rFonts w:ascii="Microsoft Sans Serif" w:hAnsi="Microsoft Sans Serif"/>
                <w:color w:val="000000"/>
                <w:spacing w:val="-3"/>
                <w:highlight w:val="red"/>
              </w:rPr>
              <w:t xml:space="preserve"> </w:t>
            </w:r>
            <w:r>
              <w:rPr>
                <w:rFonts w:ascii="Microsoft Sans Serif" w:hAnsi="Microsoft Sans Serif"/>
                <w:color w:val="000000"/>
                <w:highlight w:val="red"/>
              </w:rPr>
              <w:t>de</w:t>
            </w:r>
            <w:r>
              <w:rPr>
                <w:rFonts w:ascii="Microsoft Sans Serif" w:hAnsi="Microsoft Sans Serif"/>
                <w:color w:val="000000"/>
                <w:spacing w:val="-2"/>
                <w:highlight w:val="red"/>
              </w:rPr>
              <w:t xml:space="preserve"> </w:t>
            </w:r>
            <w:r>
              <w:rPr>
                <w:rFonts w:ascii="Microsoft Sans Serif" w:hAnsi="Microsoft Sans Serif"/>
                <w:color w:val="000000"/>
                <w:highlight w:val="red"/>
              </w:rPr>
              <w:t>determinación</w:t>
            </w:r>
            <w:r>
              <w:rPr>
                <w:rFonts w:ascii="Microsoft Sans Serif" w:hAnsi="Microsoft Sans Serif"/>
                <w:color w:val="000000"/>
                <w:spacing w:val="-15"/>
                <w:highlight w:val="red"/>
              </w:rPr>
              <w:t xml:space="preserve"> </w:t>
            </w:r>
            <w:r>
              <w:rPr>
                <w:rFonts w:ascii="Microsoft Sans Serif" w:hAnsi="Microsoft Sans Serif"/>
                <w:color w:val="000000"/>
                <w:spacing w:val="-4"/>
              </w:rPr>
              <w:t>(r</w:t>
            </w:r>
            <w:r>
              <w:rPr>
                <w:rFonts w:ascii="Microsoft Sans Serif" w:hAnsi="Microsoft Sans Serif"/>
                <w:color w:val="000000"/>
                <w:spacing w:val="-4"/>
                <w:vertAlign w:val="superscript"/>
              </w:rPr>
              <w:t>2</w:t>
            </w:r>
            <w:r>
              <w:rPr>
                <w:rFonts w:ascii="Microsoft Sans Serif" w:hAnsi="Microsoft Sans Serif"/>
                <w:color w:val="000000"/>
                <w:spacing w:val="-4"/>
              </w:rPr>
              <w:t>).</w:t>
            </w:r>
          </w:p>
          <w:p w14:paraId="02539BF2" w14:textId="77777777" w:rsidR="00F43DB9" w:rsidRDefault="00000000">
            <w:pPr>
              <w:pStyle w:val="TableParagraph"/>
              <w:numPr>
                <w:ilvl w:val="1"/>
                <w:numId w:val="35"/>
              </w:numPr>
              <w:tabs>
                <w:tab w:val="left" w:pos="432"/>
              </w:tabs>
              <w:spacing w:before="3"/>
              <w:ind w:left="432" w:hanging="369"/>
              <w:rPr>
                <w:rFonts w:ascii="Microsoft Sans Serif" w:hAnsi="Microsoft Sans Serif"/>
              </w:rPr>
            </w:pPr>
            <w:r>
              <w:rPr>
                <w:rFonts w:ascii="Microsoft Sans Serif" w:hAnsi="Microsoft Sans Serif"/>
                <w:color w:val="000000"/>
                <w:highlight w:val="green"/>
              </w:rPr>
              <w:t>Regresión</w:t>
            </w:r>
            <w:r>
              <w:rPr>
                <w:rFonts w:ascii="Microsoft Sans Serif" w:hAnsi="Microsoft Sans Serif"/>
                <w:color w:val="000000"/>
                <w:spacing w:val="-9"/>
                <w:highlight w:val="green"/>
              </w:rPr>
              <w:t xml:space="preserve"> </w:t>
            </w:r>
            <w:r>
              <w:rPr>
                <w:rFonts w:ascii="Microsoft Sans Serif" w:hAnsi="Microsoft Sans Serif"/>
                <w:color w:val="000000"/>
                <w:highlight w:val="green"/>
              </w:rPr>
              <w:t>lineal</w:t>
            </w:r>
            <w:r>
              <w:rPr>
                <w:rFonts w:ascii="Microsoft Sans Serif" w:hAnsi="Microsoft Sans Serif"/>
                <w:color w:val="000000"/>
                <w:spacing w:val="-10"/>
                <w:highlight w:val="green"/>
              </w:rPr>
              <w:t xml:space="preserve"> </w:t>
            </w:r>
            <w:r>
              <w:rPr>
                <w:rFonts w:ascii="Microsoft Sans Serif" w:hAnsi="Microsoft Sans Serif"/>
                <w:color w:val="000000"/>
                <w:spacing w:val="-2"/>
                <w:highlight w:val="green"/>
              </w:rPr>
              <w:t>simple.</w:t>
            </w:r>
            <w:r>
              <w:rPr>
                <w:rFonts w:ascii="Microsoft Sans Serif" w:hAnsi="Microsoft Sans Serif"/>
                <w:color w:val="000000"/>
                <w:spacing w:val="40"/>
                <w:highlight w:val="green"/>
              </w:rPr>
              <w:t xml:space="preserve"> </w:t>
            </w:r>
          </w:p>
          <w:p w14:paraId="5C924244" w14:textId="77777777" w:rsidR="00F43DB9" w:rsidRDefault="00000000">
            <w:pPr>
              <w:pStyle w:val="TableParagraph"/>
              <w:numPr>
                <w:ilvl w:val="1"/>
                <w:numId w:val="35"/>
              </w:numPr>
              <w:tabs>
                <w:tab w:val="left" w:pos="432"/>
              </w:tabs>
              <w:spacing w:before="3"/>
              <w:ind w:left="432" w:hanging="369"/>
              <w:rPr>
                <w:rFonts w:ascii="Microsoft Sans Serif" w:hAnsi="Microsoft Sans Serif"/>
              </w:rPr>
            </w:pPr>
            <w:r>
              <w:rPr>
                <w:rFonts w:ascii="Microsoft Sans Serif" w:hAnsi="Microsoft Sans Serif"/>
                <w:color w:val="000000"/>
                <w:highlight w:val="green"/>
              </w:rPr>
              <w:t>Método</w:t>
            </w:r>
            <w:r>
              <w:rPr>
                <w:rFonts w:ascii="Microsoft Sans Serif" w:hAnsi="Microsoft Sans Serif"/>
                <w:color w:val="000000"/>
                <w:spacing w:val="-1"/>
                <w:highlight w:val="green"/>
              </w:rPr>
              <w:t xml:space="preserve"> </w:t>
            </w:r>
            <w:r>
              <w:rPr>
                <w:rFonts w:ascii="Microsoft Sans Serif" w:hAnsi="Microsoft Sans Serif"/>
                <w:color w:val="000000"/>
                <w:highlight w:val="green"/>
              </w:rPr>
              <w:t>de los</w:t>
            </w:r>
            <w:r>
              <w:rPr>
                <w:rFonts w:ascii="Microsoft Sans Serif" w:hAnsi="Microsoft Sans Serif"/>
                <w:color w:val="000000"/>
                <w:spacing w:val="-2"/>
                <w:highlight w:val="green"/>
              </w:rPr>
              <w:t xml:space="preserve"> </w:t>
            </w:r>
            <w:r>
              <w:rPr>
                <w:rFonts w:ascii="Microsoft Sans Serif" w:hAnsi="Microsoft Sans Serif"/>
                <w:color w:val="000000"/>
                <w:highlight w:val="green"/>
              </w:rPr>
              <w:t>mínimos</w:t>
            </w:r>
            <w:r>
              <w:rPr>
                <w:rFonts w:ascii="Microsoft Sans Serif" w:hAnsi="Microsoft Sans Serif"/>
                <w:color w:val="000000"/>
                <w:spacing w:val="-1"/>
                <w:highlight w:val="green"/>
              </w:rPr>
              <w:t xml:space="preserve"> </w:t>
            </w:r>
            <w:r>
              <w:rPr>
                <w:rFonts w:ascii="Microsoft Sans Serif" w:hAnsi="Microsoft Sans Serif"/>
                <w:color w:val="000000"/>
                <w:spacing w:val="-2"/>
                <w:highlight w:val="green"/>
              </w:rPr>
              <w:t>cuadrados.</w:t>
            </w:r>
            <w:r>
              <w:rPr>
                <w:rFonts w:ascii="Microsoft Sans Serif" w:hAnsi="Microsoft Sans Serif"/>
                <w:color w:val="000000"/>
                <w:spacing w:val="40"/>
                <w:highlight w:val="green"/>
              </w:rPr>
              <w:t xml:space="preserve"> </w:t>
            </w:r>
          </w:p>
          <w:p w14:paraId="7205231D" w14:textId="77777777" w:rsidR="00F43DB9" w:rsidRDefault="00000000">
            <w:pPr>
              <w:pStyle w:val="TableParagraph"/>
              <w:numPr>
                <w:ilvl w:val="1"/>
                <w:numId w:val="35"/>
              </w:numPr>
              <w:tabs>
                <w:tab w:val="left" w:pos="698"/>
                <w:tab w:val="left" w:pos="1737"/>
                <w:tab w:val="left" w:pos="3754"/>
                <w:tab w:val="left" w:pos="4280"/>
              </w:tabs>
              <w:spacing w:before="5"/>
              <w:ind w:left="698" w:right="-15" w:hanging="635"/>
              <w:rPr>
                <w:rFonts w:ascii="Microsoft Sans Serif" w:hAnsi="Microsoft Sans Serif"/>
              </w:rPr>
            </w:pPr>
            <w:r>
              <w:rPr>
                <w:rFonts w:ascii="Microsoft Sans Serif" w:hAnsi="Microsoft Sans Serif"/>
                <w:color w:val="000000"/>
                <w:spacing w:val="-2"/>
                <w:highlight w:val="green"/>
              </w:rPr>
              <w:t>Análisis</w:t>
            </w:r>
            <w:r>
              <w:rPr>
                <w:rFonts w:ascii="Microsoft Sans Serif" w:hAnsi="Microsoft Sans Serif"/>
                <w:color w:val="000000"/>
                <w:highlight w:val="green"/>
              </w:rPr>
              <w:tab/>
              <w:t>e</w:t>
            </w:r>
            <w:r>
              <w:rPr>
                <w:rFonts w:ascii="Microsoft Sans Serif" w:hAnsi="Microsoft Sans Serif"/>
                <w:color w:val="000000"/>
                <w:spacing w:val="46"/>
                <w:highlight w:val="green"/>
              </w:rPr>
              <w:t xml:space="preserve"> </w:t>
            </w:r>
            <w:r>
              <w:rPr>
                <w:rFonts w:ascii="Microsoft Sans Serif" w:hAnsi="Microsoft Sans Serif"/>
                <w:color w:val="000000"/>
                <w:spacing w:val="70"/>
                <w:w w:val="105"/>
              </w:rPr>
              <w:t xml:space="preserve"> </w:t>
            </w:r>
            <w:r>
              <w:rPr>
                <w:rFonts w:ascii="Microsoft Sans Serif" w:hAnsi="Microsoft Sans Serif"/>
                <w:color w:val="000000"/>
                <w:spacing w:val="-18"/>
                <w:w w:val="105"/>
                <w:highlight w:val="green"/>
              </w:rPr>
              <w:t xml:space="preserve"> </w:t>
            </w:r>
            <w:r>
              <w:rPr>
                <w:rFonts w:ascii="Microsoft Sans Serif" w:hAnsi="Microsoft Sans Serif"/>
                <w:color w:val="000000"/>
                <w:spacing w:val="-2"/>
                <w:highlight w:val="green"/>
              </w:rPr>
              <w:t>interpretación</w:t>
            </w:r>
            <w:r>
              <w:rPr>
                <w:rFonts w:ascii="Microsoft Sans Serif" w:hAnsi="Microsoft Sans Serif"/>
                <w:color w:val="000000"/>
                <w:highlight w:val="green"/>
              </w:rPr>
              <w:tab/>
            </w:r>
            <w:r>
              <w:rPr>
                <w:rFonts w:ascii="Microsoft Sans Serif" w:hAnsi="Microsoft Sans Serif"/>
                <w:color w:val="000000"/>
                <w:spacing w:val="-5"/>
                <w:highlight w:val="green"/>
              </w:rPr>
              <w:t>de</w:t>
            </w:r>
            <w:r>
              <w:rPr>
                <w:rFonts w:ascii="Microsoft Sans Serif" w:hAnsi="Microsoft Sans Serif"/>
                <w:color w:val="000000"/>
                <w:highlight w:val="green"/>
              </w:rPr>
              <w:tab/>
            </w:r>
            <w:r>
              <w:rPr>
                <w:rFonts w:ascii="Microsoft Sans Serif" w:hAnsi="Microsoft Sans Serif"/>
                <w:color w:val="000000"/>
                <w:spacing w:val="-5"/>
                <w:highlight w:val="green"/>
              </w:rPr>
              <w:t>los</w:t>
            </w:r>
            <w:r>
              <w:rPr>
                <w:rFonts w:ascii="Microsoft Sans Serif" w:hAnsi="Microsoft Sans Serif"/>
                <w:color w:val="000000"/>
                <w:spacing w:val="80"/>
                <w:highlight w:val="green"/>
              </w:rPr>
              <w:t xml:space="preserve"> </w:t>
            </w:r>
          </w:p>
          <w:p w14:paraId="4A20FC68" w14:textId="77777777" w:rsidR="00F43DB9" w:rsidRDefault="00000000">
            <w:pPr>
              <w:pStyle w:val="TableParagraph"/>
              <w:spacing w:before="3"/>
              <w:ind w:left="63"/>
              <w:rPr>
                <w:rFonts w:ascii="Microsoft Sans Serif"/>
              </w:rPr>
            </w:pPr>
            <w:r>
              <w:rPr>
                <w:rFonts w:ascii="Microsoft Sans Serif"/>
                <w:noProof/>
              </w:rPr>
              <mc:AlternateContent>
                <mc:Choice Requires="wpg">
                  <w:drawing>
                    <wp:anchor distT="0" distB="0" distL="0" distR="0" simplePos="0" relativeHeight="251529216" behindDoc="1" locked="0" layoutInCell="1" allowOverlap="1" wp14:anchorId="747D9716" wp14:editId="111A25C6">
                      <wp:simplePos x="0" y="0"/>
                      <wp:positionH relativeFrom="column">
                        <wp:posOffset>1180377</wp:posOffset>
                      </wp:positionH>
                      <wp:positionV relativeFrom="paragraph">
                        <wp:posOffset>70508</wp:posOffset>
                      </wp:positionV>
                      <wp:extent cx="109220" cy="9906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220" cy="99060"/>
                                <a:chOff x="0" y="0"/>
                                <a:chExt cx="109220" cy="99060"/>
                              </a:xfrm>
                            </wpg:grpSpPr>
                            <wps:wsp>
                              <wps:cNvPr id="21" name="Graphic 21"/>
                              <wps:cNvSpPr/>
                              <wps:spPr>
                                <a:xfrm>
                                  <a:off x="0" y="0"/>
                                  <a:ext cx="109220" cy="99060"/>
                                </a:xfrm>
                                <a:custGeom>
                                  <a:avLst/>
                                  <a:gdLst/>
                                  <a:ahLst/>
                                  <a:cxnLst/>
                                  <a:rect l="l" t="t" r="r" b="b"/>
                                  <a:pathLst>
                                    <a:path w="109220" h="99060">
                                      <a:moveTo>
                                        <a:pt x="91080" y="0"/>
                                      </a:moveTo>
                                      <a:lnTo>
                                        <a:pt x="17740" y="0"/>
                                      </a:lnTo>
                                      <a:lnTo>
                                        <a:pt x="4435" y="22052"/>
                                      </a:lnTo>
                                      <a:lnTo>
                                        <a:pt x="0" y="49278"/>
                                      </a:lnTo>
                                      <a:lnTo>
                                        <a:pt x="4435" y="76505"/>
                                      </a:lnTo>
                                      <a:lnTo>
                                        <a:pt x="17740" y="98557"/>
                                      </a:lnTo>
                                      <a:lnTo>
                                        <a:pt x="91080" y="98557"/>
                                      </a:lnTo>
                                      <a:lnTo>
                                        <a:pt x="104385" y="76505"/>
                                      </a:lnTo>
                                      <a:lnTo>
                                        <a:pt x="108821" y="49278"/>
                                      </a:lnTo>
                                      <a:lnTo>
                                        <a:pt x="104385" y="22052"/>
                                      </a:lnTo>
                                      <a:lnTo>
                                        <a:pt x="91080" y="0"/>
                                      </a:lnTo>
                                      <a:close/>
                                    </a:path>
                                  </a:pathLst>
                                </a:custGeom>
                                <a:solidFill>
                                  <a:srgbClr val="00FF00"/>
                                </a:solidFill>
                              </wps:spPr>
                              <wps:bodyPr wrap="square" lIns="0" tIns="0" rIns="0" bIns="0" rtlCol="0">
                                <a:prstTxWarp prst="textNoShape">
                                  <a:avLst/>
                                </a:prstTxWarp>
                                <a:noAutofit/>
                              </wps:bodyPr>
                            </wps:wsp>
                          </wpg:wgp>
                        </a:graphicData>
                      </a:graphic>
                    </wp:anchor>
                  </w:drawing>
                </mc:Choice>
                <mc:Fallback>
                  <w:pict>
                    <v:group w14:anchorId="7480B32D" id="Group 20" o:spid="_x0000_s1026" style="position:absolute;margin-left:92.95pt;margin-top:5.55pt;width:8.6pt;height:7.8pt;z-index:-251787264;mso-wrap-distance-left:0;mso-wrap-distance-right:0" coordsize="109220,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">
                      <v:shape id="Graphic 21" o:spid="_x0000_s1027" style="position:absolute;width:109220;height:99060;visibility:visible;mso-wrap-style:square;v-text-anchor:top" coordsize="10922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" path="m91080,l17740,,4435,22052,,49278,4435,76505,17740,98557r73340,l104385,76505r4436,-27227l104385,22052,91080,xe" fillcolor="lime" stroked="f">
                        <v:path arrowok="t"/>
                      </v:shape>
                    </v:group>
                  </w:pict>
                </mc:Fallback>
              </mc:AlternateContent>
            </w:r>
            <w:r>
              <w:rPr>
                <w:rFonts w:ascii="Microsoft Sans Serif"/>
                <w:noProof/>
              </w:rPr>
              <mc:AlternateContent>
                <mc:Choice Requires="wpg">
                  <w:drawing>
                    <wp:anchor distT="0" distB="0" distL="0" distR="0" simplePos="0" relativeHeight="251535360" behindDoc="1" locked="0" layoutInCell="1" allowOverlap="1" wp14:anchorId="3327DD4B" wp14:editId="1B616136">
                      <wp:simplePos x="0" y="0"/>
                      <wp:positionH relativeFrom="column">
                        <wp:posOffset>907581</wp:posOffset>
                      </wp:positionH>
                      <wp:positionV relativeFrom="paragraph">
                        <wp:posOffset>70508</wp:posOffset>
                      </wp:positionV>
                      <wp:extent cx="85090" cy="99060"/>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 cy="99060"/>
                                <a:chOff x="0" y="0"/>
                                <a:chExt cx="85090" cy="99060"/>
                              </a:xfrm>
                            </wpg:grpSpPr>
                            <wps:wsp>
                              <wps:cNvPr id="23" name="Graphic 23"/>
                              <wps:cNvSpPr/>
                              <wps:spPr>
                                <a:xfrm>
                                  <a:off x="0" y="0"/>
                                  <a:ext cx="85090" cy="99060"/>
                                </a:xfrm>
                                <a:custGeom>
                                  <a:avLst/>
                                  <a:gdLst/>
                                  <a:ahLst/>
                                  <a:cxnLst/>
                                  <a:rect l="l" t="t" r="r" b="b"/>
                                  <a:pathLst>
                                    <a:path w="85090" h="99060">
                                      <a:moveTo>
                                        <a:pt x="66886" y="0"/>
                                      </a:moveTo>
                                      <a:lnTo>
                                        <a:pt x="17740" y="0"/>
                                      </a:lnTo>
                                      <a:lnTo>
                                        <a:pt x="4435" y="22052"/>
                                      </a:lnTo>
                                      <a:lnTo>
                                        <a:pt x="0" y="49278"/>
                                      </a:lnTo>
                                      <a:lnTo>
                                        <a:pt x="4435" y="76505"/>
                                      </a:lnTo>
                                      <a:lnTo>
                                        <a:pt x="17740" y="98557"/>
                                      </a:lnTo>
                                      <a:lnTo>
                                        <a:pt x="66886" y="98557"/>
                                      </a:lnTo>
                                      <a:lnTo>
                                        <a:pt x="80191" y="76505"/>
                                      </a:lnTo>
                                      <a:lnTo>
                                        <a:pt x="84626" y="49278"/>
                                      </a:lnTo>
                                      <a:lnTo>
                                        <a:pt x="80191" y="22052"/>
                                      </a:lnTo>
                                      <a:lnTo>
                                        <a:pt x="66886" y="0"/>
                                      </a:lnTo>
                                      <a:close/>
                                    </a:path>
                                  </a:pathLst>
                                </a:custGeom>
                                <a:solidFill>
                                  <a:srgbClr val="00FF00"/>
                                </a:solidFill>
                              </wps:spPr>
                              <wps:bodyPr wrap="square" lIns="0" tIns="0" rIns="0" bIns="0" rtlCol="0">
                                <a:prstTxWarp prst="textNoShape">
                                  <a:avLst/>
                                </a:prstTxWarp>
                                <a:noAutofit/>
                              </wps:bodyPr>
                            </wps:wsp>
                          </wpg:wgp>
                        </a:graphicData>
                      </a:graphic>
                    </wp:anchor>
                  </w:drawing>
                </mc:Choice>
                <mc:Fallback>
                  <w:pict>
                    <v:group w14:anchorId="535A7D5D" id="Group 22" o:spid="_x0000_s1026" style="position:absolute;margin-left:71.45pt;margin-top:5.55pt;width:6.7pt;height:7.8pt;z-index:-251781120;mso-wrap-distance-left:0;mso-wrap-distance-right:0" coordsize="85090,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">
                      <v:shape id="Graphic 23" o:spid="_x0000_s1027" style="position:absolute;width:85090;height:99060;visibility:visible;mso-wrap-style:square;v-text-anchor:top" coordsize="8509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" path="m66886,l17740,,4435,22052,,49278,4435,76505,17740,98557r49146,l80191,76505,84626,49278,80191,22052,66886,xe" fillcolor="lime" stroked="f">
                        <v:path arrowok="t"/>
                      </v:shape>
                    </v:group>
                  </w:pict>
                </mc:Fallback>
              </mc:AlternateContent>
            </w:r>
            <w:r>
              <w:rPr>
                <w:rFonts w:ascii="Microsoft Sans Serif"/>
                <w:color w:val="000000"/>
                <w:spacing w:val="-15"/>
                <w:highlight w:val="green"/>
              </w:rPr>
              <w:t xml:space="preserve"> </w:t>
            </w:r>
            <w:r>
              <w:rPr>
                <w:rFonts w:ascii="Microsoft Sans Serif"/>
                <w:color w:val="000000"/>
                <w:highlight w:val="green"/>
              </w:rPr>
              <w:t>coeficientes</w:t>
            </w:r>
            <w:r>
              <w:rPr>
                <w:rFonts w:ascii="Microsoft Sans Serif"/>
                <w:color w:val="000000"/>
                <w:spacing w:val="2"/>
                <w:highlight w:val="green"/>
              </w:rPr>
              <w:t xml:space="preserve"> </w:t>
            </w:r>
            <w:r>
              <w:rPr>
                <w:rFonts w:ascii="Microsoft Sans Serif"/>
                <w:color w:val="000000"/>
                <w:highlight w:val="green"/>
              </w:rPr>
              <w:t>b</w:t>
            </w:r>
            <w:r>
              <w:rPr>
                <w:rFonts w:ascii="Microsoft Sans Serif"/>
                <w:color w:val="000000"/>
                <w:highlight w:val="green"/>
                <w:vertAlign w:val="subscript"/>
              </w:rPr>
              <w:t>0</w:t>
            </w:r>
            <w:r>
              <w:rPr>
                <w:rFonts w:ascii="Microsoft Sans Serif"/>
                <w:color w:val="000000"/>
                <w:spacing w:val="-15"/>
                <w:highlight w:val="green"/>
              </w:rPr>
              <w:t xml:space="preserve"> </w:t>
            </w:r>
            <w:r>
              <w:rPr>
                <w:rFonts w:ascii="Microsoft Sans Serif"/>
                <w:color w:val="000000"/>
                <w:highlight w:val="green"/>
              </w:rPr>
              <w:t>y</w:t>
            </w:r>
            <w:r>
              <w:rPr>
                <w:rFonts w:ascii="Microsoft Sans Serif"/>
                <w:color w:val="000000"/>
                <w:spacing w:val="2"/>
                <w:highlight w:val="green"/>
              </w:rPr>
              <w:t xml:space="preserve"> </w:t>
            </w:r>
            <w:r>
              <w:rPr>
                <w:rFonts w:ascii="Microsoft Sans Serif"/>
                <w:color w:val="000000"/>
                <w:spacing w:val="-5"/>
                <w:highlight w:val="green"/>
              </w:rPr>
              <w:t>b</w:t>
            </w:r>
            <w:r>
              <w:rPr>
                <w:rFonts w:ascii="Microsoft Sans Serif"/>
                <w:color w:val="000000"/>
                <w:spacing w:val="-5"/>
                <w:highlight w:val="green"/>
                <w:vertAlign w:val="subscript"/>
              </w:rPr>
              <w:t>1</w:t>
            </w:r>
            <w:r>
              <w:rPr>
                <w:rFonts w:ascii="Microsoft Sans Serif"/>
                <w:color w:val="000000"/>
                <w:spacing w:val="-5"/>
                <w:vertAlign w:val="subscript"/>
              </w:rPr>
              <w:t>.</w:t>
            </w:r>
          </w:p>
          <w:p w14:paraId="6E7FF8C5" w14:textId="77777777" w:rsidR="00F43DB9" w:rsidRDefault="00000000">
            <w:pPr>
              <w:pStyle w:val="TableParagraph"/>
              <w:numPr>
                <w:ilvl w:val="1"/>
                <w:numId w:val="35"/>
              </w:numPr>
              <w:tabs>
                <w:tab w:val="left" w:pos="598"/>
              </w:tabs>
              <w:spacing w:before="5"/>
              <w:ind w:left="598" w:right="-15" w:hanging="535"/>
              <w:rPr>
                <w:rFonts w:ascii="Microsoft Sans Serif" w:hAnsi="Microsoft Sans Serif"/>
              </w:rPr>
            </w:pPr>
            <w:r>
              <w:rPr>
                <w:rFonts w:ascii="Microsoft Sans Serif" w:hAnsi="Microsoft Sans Serif"/>
                <w:color w:val="000000"/>
                <w:highlight w:val="green"/>
              </w:rPr>
              <w:t>Prueba</w:t>
            </w:r>
            <w:r>
              <w:rPr>
                <w:rFonts w:ascii="Microsoft Sans Serif" w:hAnsi="Microsoft Sans Serif"/>
                <w:color w:val="000000"/>
                <w:spacing w:val="40"/>
                <w:highlight w:val="green"/>
              </w:rPr>
              <w:t xml:space="preserve"> </w:t>
            </w:r>
            <w:r>
              <w:rPr>
                <w:rFonts w:ascii="Microsoft Sans Serif" w:hAnsi="Microsoft Sans Serif"/>
                <w:color w:val="000000"/>
                <w:highlight w:val="green"/>
              </w:rPr>
              <w:t>de</w:t>
            </w:r>
            <w:r>
              <w:rPr>
                <w:rFonts w:ascii="Microsoft Sans Serif" w:hAnsi="Microsoft Sans Serif"/>
                <w:color w:val="000000"/>
                <w:spacing w:val="40"/>
                <w:highlight w:val="green"/>
              </w:rPr>
              <w:t xml:space="preserve"> </w:t>
            </w:r>
            <w:r>
              <w:rPr>
                <w:rFonts w:ascii="Microsoft Sans Serif" w:hAnsi="Microsoft Sans Serif"/>
                <w:color w:val="000000"/>
                <w:highlight w:val="green"/>
              </w:rPr>
              <w:t>hipótesis</w:t>
            </w:r>
            <w:r>
              <w:rPr>
                <w:rFonts w:ascii="Microsoft Sans Serif" w:hAnsi="Microsoft Sans Serif"/>
                <w:color w:val="000000"/>
                <w:spacing w:val="43"/>
                <w:highlight w:val="green"/>
              </w:rPr>
              <w:t xml:space="preserve"> </w:t>
            </w:r>
            <w:r>
              <w:rPr>
                <w:rFonts w:ascii="Microsoft Sans Serif" w:hAnsi="Microsoft Sans Serif"/>
                <w:color w:val="000000"/>
                <w:highlight w:val="green"/>
              </w:rPr>
              <w:t>de</w:t>
            </w:r>
            <w:r>
              <w:rPr>
                <w:rFonts w:ascii="Microsoft Sans Serif" w:hAnsi="Microsoft Sans Serif"/>
                <w:color w:val="000000"/>
                <w:spacing w:val="40"/>
                <w:highlight w:val="green"/>
              </w:rPr>
              <w:t xml:space="preserve"> </w:t>
            </w:r>
            <w:r>
              <w:rPr>
                <w:rFonts w:ascii="Microsoft Sans Serif" w:hAnsi="Microsoft Sans Serif"/>
                <w:color w:val="000000"/>
                <w:spacing w:val="-2"/>
                <w:highlight w:val="green"/>
              </w:rPr>
              <w:t>significatividad</w:t>
            </w:r>
            <w:r>
              <w:rPr>
                <w:rFonts w:ascii="Microsoft Sans Serif" w:hAnsi="Microsoft Sans Serif"/>
                <w:color w:val="000000"/>
                <w:spacing w:val="80"/>
                <w:highlight w:val="green"/>
              </w:rPr>
              <w:t xml:space="preserve"> </w:t>
            </w:r>
          </w:p>
          <w:p w14:paraId="3E779959" w14:textId="77777777" w:rsidR="00F43DB9" w:rsidRDefault="00000000">
            <w:pPr>
              <w:pStyle w:val="TableParagraph"/>
              <w:spacing w:before="3"/>
              <w:ind w:left="63"/>
              <w:rPr>
                <w:rFonts w:ascii="Microsoft Sans Serif" w:hAnsi="Microsoft Sans Serif"/>
              </w:rPr>
            </w:pPr>
            <w:r>
              <w:rPr>
                <w:rFonts w:ascii="Microsoft Sans Serif" w:hAnsi="Microsoft Sans Serif"/>
                <w:color w:val="000000"/>
                <w:spacing w:val="-16"/>
                <w:highlight w:val="green"/>
              </w:rPr>
              <w:t xml:space="preserve"> </w:t>
            </w:r>
            <w:r>
              <w:rPr>
                <w:rFonts w:ascii="Microsoft Sans Serif" w:hAnsi="Microsoft Sans Serif"/>
                <w:color w:val="000000"/>
                <w:highlight w:val="green"/>
              </w:rPr>
              <w:t>de</w:t>
            </w:r>
            <w:r>
              <w:rPr>
                <w:rFonts w:ascii="Microsoft Sans Serif" w:hAnsi="Microsoft Sans Serif"/>
                <w:color w:val="000000"/>
                <w:spacing w:val="-2"/>
                <w:highlight w:val="green"/>
              </w:rPr>
              <w:t xml:space="preserve"> </w:t>
            </w:r>
            <w:r>
              <w:rPr>
                <w:rFonts w:ascii="Microsoft Sans Serif" w:hAnsi="Microsoft Sans Serif"/>
                <w:color w:val="000000"/>
                <w:highlight w:val="green"/>
              </w:rPr>
              <w:t>la ecuación de</w:t>
            </w:r>
            <w:r>
              <w:rPr>
                <w:rFonts w:ascii="Microsoft Sans Serif" w:hAnsi="Microsoft Sans Serif"/>
                <w:color w:val="000000"/>
                <w:spacing w:val="-3"/>
                <w:highlight w:val="green"/>
              </w:rPr>
              <w:t xml:space="preserve"> </w:t>
            </w:r>
            <w:r>
              <w:rPr>
                <w:rFonts w:ascii="Microsoft Sans Serif" w:hAnsi="Microsoft Sans Serif"/>
                <w:color w:val="000000"/>
                <w:spacing w:val="-2"/>
                <w:highlight w:val="green"/>
              </w:rPr>
              <w:t>regresión.</w:t>
            </w:r>
            <w:r>
              <w:rPr>
                <w:rFonts w:ascii="Microsoft Sans Serif" w:hAnsi="Microsoft Sans Serif"/>
                <w:color w:val="000000"/>
                <w:spacing w:val="40"/>
                <w:highlight w:val="green"/>
              </w:rPr>
              <w:t xml:space="preserve"> </w:t>
            </w:r>
          </w:p>
          <w:p w14:paraId="0D42C7DF" w14:textId="77777777" w:rsidR="00F43DB9" w:rsidRDefault="00000000">
            <w:pPr>
              <w:pStyle w:val="TableParagraph"/>
              <w:numPr>
                <w:ilvl w:val="1"/>
                <w:numId w:val="35"/>
              </w:numPr>
              <w:tabs>
                <w:tab w:val="left" w:pos="555"/>
              </w:tabs>
              <w:spacing w:before="3"/>
              <w:ind w:left="555" w:hanging="492"/>
              <w:rPr>
                <w:rFonts w:ascii="Microsoft Sans Serif" w:hAnsi="Microsoft Sans Serif"/>
              </w:rPr>
            </w:pPr>
            <w:r>
              <w:rPr>
                <w:rFonts w:ascii="Microsoft Sans Serif" w:hAnsi="Microsoft Sans Serif"/>
                <w:color w:val="000000"/>
                <w:highlight w:val="green"/>
              </w:rPr>
              <w:t>Estimación</w:t>
            </w:r>
            <w:r>
              <w:rPr>
                <w:rFonts w:ascii="Microsoft Sans Serif" w:hAnsi="Microsoft Sans Serif"/>
                <w:color w:val="000000"/>
                <w:spacing w:val="-7"/>
                <w:highlight w:val="green"/>
              </w:rPr>
              <w:t xml:space="preserve"> </w:t>
            </w:r>
            <w:r>
              <w:rPr>
                <w:rFonts w:ascii="Microsoft Sans Serif" w:hAnsi="Microsoft Sans Serif"/>
                <w:color w:val="000000"/>
                <w:highlight w:val="green"/>
              </w:rPr>
              <w:t>por</w:t>
            </w:r>
            <w:r>
              <w:rPr>
                <w:rFonts w:ascii="Microsoft Sans Serif" w:hAnsi="Microsoft Sans Serif"/>
                <w:color w:val="000000"/>
                <w:spacing w:val="-5"/>
                <w:highlight w:val="green"/>
              </w:rPr>
              <w:t xml:space="preserve"> </w:t>
            </w:r>
            <w:r>
              <w:rPr>
                <w:rFonts w:ascii="Microsoft Sans Serif" w:hAnsi="Microsoft Sans Serif"/>
                <w:color w:val="000000"/>
                <w:highlight w:val="green"/>
              </w:rPr>
              <w:t>intervalo</w:t>
            </w:r>
            <w:r>
              <w:rPr>
                <w:rFonts w:ascii="Microsoft Sans Serif" w:hAnsi="Microsoft Sans Serif"/>
                <w:color w:val="000000"/>
                <w:spacing w:val="-7"/>
                <w:highlight w:val="green"/>
              </w:rPr>
              <w:t xml:space="preserve"> </w:t>
            </w:r>
            <w:r>
              <w:rPr>
                <w:rFonts w:ascii="Microsoft Sans Serif" w:hAnsi="Microsoft Sans Serif"/>
                <w:color w:val="000000"/>
                <w:highlight w:val="green"/>
              </w:rPr>
              <w:t>para</w:t>
            </w:r>
            <w:r>
              <w:rPr>
                <w:rFonts w:ascii="Microsoft Sans Serif" w:hAnsi="Microsoft Sans Serif"/>
                <w:color w:val="000000"/>
                <w:spacing w:val="-7"/>
                <w:highlight w:val="green"/>
              </w:rPr>
              <w:t xml:space="preserve"> </w:t>
            </w:r>
            <w:r>
              <w:rPr>
                <w:rFonts w:ascii="Microsoft Sans Serif" w:hAnsi="Microsoft Sans Serif"/>
                <w:color w:val="000000"/>
                <w:spacing w:val="-5"/>
                <w:highlight w:val="green"/>
              </w:rPr>
              <w:t>los</w:t>
            </w:r>
            <w:r>
              <w:rPr>
                <w:rFonts w:ascii="Microsoft Sans Serif" w:hAnsi="Microsoft Sans Serif"/>
                <w:color w:val="000000"/>
                <w:spacing w:val="80"/>
                <w:highlight w:val="green"/>
              </w:rPr>
              <w:t xml:space="preserve"> </w:t>
            </w:r>
          </w:p>
          <w:p w14:paraId="55FA7600" w14:textId="77777777" w:rsidR="00F43DB9" w:rsidRDefault="00000000">
            <w:pPr>
              <w:pStyle w:val="TableParagraph"/>
              <w:spacing w:before="6"/>
              <w:ind w:left="63"/>
              <w:rPr>
                <w:rFonts w:ascii="Microsoft Sans Serif"/>
              </w:rPr>
            </w:pPr>
            <w:r>
              <w:rPr>
                <w:rFonts w:ascii="Microsoft Sans Serif"/>
                <w:noProof/>
              </w:rPr>
              <mc:AlternateContent>
                <mc:Choice Requires="wpg">
                  <w:drawing>
                    <wp:anchor distT="0" distB="0" distL="0" distR="0" simplePos="0" relativeHeight="251516928" behindDoc="1" locked="0" layoutInCell="1" allowOverlap="1" wp14:anchorId="01DB1BBA" wp14:editId="4DC37082">
                      <wp:simplePos x="0" y="0"/>
                      <wp:positionH relativeFrom="column">
                        <wp:posOffset>1180377</wp:posOffset>
                      </wp:positionH>
                      <wp:positionV relativeFrom="paragraph">
                        <wp:posOffset>72413</wp:posOffset>
                      </wp:positionV>
                      <wp:extent cx="109220" cy="9906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9220" cy="99060"/>
                                <a:chOff x="0" y="0"/>
                                <a:chExt cx="109220" cy="99060"/>
                              </a:xfrm>
                            </wpg:grpSpPr>
                            <wps:wsp>
                              <wps:cNvPr id="25" name="Graphic 25"/>
                              <wps:cNvSpPr/>
                              <wps:spPr>
                                <a:xfrm>
                                  <a:off x="0" y="0"/>
                                  <a:ext cx="109220" cy="99060"/>
                                </a:xfrm>
                                <a:custGeom>
                                  <a:avLst/>
                                  <a:gdLst/>
                                  <a:ahLst/>
                                  <a:cxnLst/>
                                  <a:rect l="l" t="t" r="r" b="b"/>
                                  <a:pathLst>
                                    <a:path w="109220" h="99060">
                                      <a:moveTo>
                                        <a:pt x="91080" y="0"/>
                                      </a:moveTo>
                                      <a:lnTo>
                                        <a:pt x="17740" y="0"/>
                                      </a:lnTo>
                                      <a:lnTo>
                                        <a:pt x="4435" y="22052"/>
                                      </a:lnTo>
                                      <a:lnTo>
                                        <a:pt x="0" y="49278"/>
                                      </a:lnTo>
                                      <a:lnTo>
                                        <a:pt x="4435" y="76504"/>
                                      </a:lnTo>
                                      <a:lnTo>
                                        <a:pt x="17740" y="98557"/>
                                      </a:lnTo>
                                      <a:lnTo>
                                        <a:pt x="91080" y="98557"/>
                                      </a:lnTo>
                                      <a:lnTo>
                                        <a:pt x="104385" y="76504"/>
                                      </a:lnTo>
                                      <a:lnTo>
                                        <a:pt x="108821" y="49278"/>
                                      </a:lnTo>
                                      <a:lnTo>
                                        <a:pt x="104385" y="22052"/>
                                      </a:lnTo>
                                      <a:lnTo>
                                        <a:pt x="91080" y="0"/>
                                      </a:lnTo>
                                      <a:close/>
                                    </a:path>
                                  </a:pathLst>
                                </a:custGeom>
                                <a:solidFill>
                                  <a:srgbClr val="00FF00"/>
                                </a:solidFill>
                              </wps:spPr>
                              <wps:bodyPr wrap="square" lIns="0" tIns="0" rIns="0" bIns="0" rtlCol="0">
                                <a:prstTxWarp prst="textNoShape">
                                  <a:avLst/>
                                </a:prstTxWarp>
                                <a:noAutofit/>
                              </wps:bodyPr>
                            </wps:wsp>
                          </wpg:wgp>
                        </a:graphicData>
                      </a:graphic>
                    </wp:anchor>
                  </w:drawing>
                </mc:Choice>
                <mc:Fallback>
                  <w:pict>
                    <v:group w14:anchorId="5CE9E7F5" id="Group 24" o:spid="_x0000_s1026" style="position:absolute;margin-left:92.95pt;margin-top:5.7pt;width:8.6pt;height:7.8pt;z-index:-251799552;mso-wrap-distance-left:0;mso-wrap-distance-right:0" coordsize="109220,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">
                      <v:shape id="Graphic 25" o:spid="_x0000_s1027" style="position:absolute;width:109220;height:99060;visibility:visible;mso-wrap-style:square;v-text-anchor:top" coordsize="10922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" path="m91080,l17740,,4435,22052,,49278,4435,76504,17740,98557r73340,l104385,76504r4436,-27226l104385,22052,91080,xe" fillcolor="lime" stroked="f">
                        <v:path arrowok="t"/>
                      </v:shape>
                    </v:group>
                  </w:pict>
                </mc:Fallback>
              </mc:AlternateContent>
            </w:r>
            <w:r>
              <w:rPr>
                <w:rFonts w:ascii="Microsoft Sans Serif"/>
                <w:noProof/>
              </w:rPr>
              <mc:AlternateContent>
                <mc:Choice Requires="wpg">
                  <w:drawing>
                    <wp:anchor distT="0" distB="0" distL="0" distR="0" simplePos="0" relativeHeight="251523072" behindDoc="1" locked="0" layoutInCell="1" allowOverlap="1" wp14:anchorId="5DBFFF12" wp14:editId="29A95033">
                      <wp:simplePos x="0" y="0"/>
                      <wp:positionH relativeFrom="column">
                        <wp:posOffset>907581</wp:posOffset>
                      </wp:positionH>
                      <wp:positionV relativeFrom="paragraph">
                        <wp:posOffset>72413</wp:posOffset>
                      </wp:positionV>
                      <wp:extent cx="85090" cy="9906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 cy="99060"/>
                                <a:chOff x="0" y="0"/>
                                <a:chExt cx="85090" cy="99060"/>
                              </a:xfrm>
                            </wpg:grpSpPr>
                            <wps:wsp>
                              <wps:cNvPr id="27" name="Graphic 27"/>
                              <wps:cNvSpPr/>
                              <wps:spPr>
                                <a:xfrm>
                                  <a:off x="0" y="0"/>
                                  <a:ext cx="85090" cy="99060"/>
                                </a:xfrm>
                                <a:custGeom>
                                  <a:avLst/>
                                  <a:gdLst/>
                                  <a:ahLst/>
                                  <a:cxnLst/>
                                  <a:rect l="l" t="t" r="r" b="b"/>
                                  <a:pathLst>
                                    <a:path w="85090" h="99060">
                                      <a:moveTo>
                                        <a:pt x="66886" y="0"/>
                                      </a:moveTo>
                                      <a:lnTo>
                                        <a:pt x="17740" y="0"/>
                                      </a:lnTo>
                                      <a:lnTo>
                                        <a:pt x="4435" y="22052"/>
                                      </a:lnTo>
                                      <a:lnTo>
                                        <a:pt x="0" y="49278"/>
                                      </a:lnTo>
                                      <a:lnTo>
                                        <a:pt x="4435" y="76504"/>
                                      </a:lnTo>
                                      <a:lnTo>
                                        <a:pt x="17740" y="98557"/>
                                      </a:lnTo>
                                      <a:lnTo>
                                        <a:pt x="66886" y="98557"/>
                                      </a:lnTo>
                                      <a:lnTo>
                                        <a:pt x="80191" y="76504"/>
                                      </a:lnTo>
                                      <a:lnTo>
                                        <a:pt x="84626" y="49278"/>
                                      </a:lnTo>
                                      <a:lnTo>
                                        <a:pt x="80191" y="22052"/>
                                      </a:lnTo>
                                      <a:lnTo>
                                        <a:pt x="66886" y="0"/>
                                      </a:lnTo>
                                      <a:close/>
                                    </a:path>
                                  </a:pathLst>
                                </a:custGeom>
                                <a:solidFill>
                                  <a:srgbClr val="00FF00"/>
                                </a:solidFill>
                              </wps:spPr>
                              <wps:bodyPr wrap="square" lIns="0" tIns="0" rIns="0" bIns="0" rtlCol="0">
                                <a:prstTxWarp prst="textNoShape">
                                  <a:avLst/>
                                </a:prstTxWarp>
                                <a:noAutofit/>
                              </wps:bodyPr>
                            </wps:wsp>
                          </wpg:wgp>
                        </a:graphicData>
                      </a:graphic>
                    </wp:anchor>
                  </w:drawing>
                </mc:Choice>
                <mc:Fallback>
                  <w:pict>
                    <v:group w14:anchorId="7C60CB7F" id="Group 26" o:spid="_x0000_s1026" style="position:absolute;margin-left:71.45pt;margin-top:5.7pt;width:6.7pt;height:7.8pt;z-index:-251793408;mso-wrap-distance-left:0;mso-wrap-distance-right:0" coordsize="85090,99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">
                      <v:shape id="Graphic 27" o:spid="_x0000_s1027" style="position:absolute;width:85090;height:99060;visibility:visible;mso-wrap-style:square;v-text-anchor:top" coordsize="8509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" path="m66886,l17740,,4435,22052,,49278,4435,76504,17740,98557r49146,l80191,76504,84626,49278,80191,22052,66886,xe" fillcolor="lime" stroked="f">
                        <v:path arrowok="t"/>
                      </v:shape>
                    </v:group>
                  </w:pict>
                </mc:Fallback>
              </mc:AlternateContent>
            </w:r>
            <w:r>
              <w:rPr>
                <w:rFonts w:ascii="Microsoft Sans Serif"/>
                <w:color w:val="000000"/>
                <w:spacing w:val="-15"/>
                <w:highlight w:val="green"/>
              </w:rPr>
              <w:t xml:space="preserve"> </w:t>
            </w:r>
            <w:r>
              <w:rPr>
                <w:rFonts w:ascii="Microsoft Sans Serif"/>
                <w:color w:val="000000"/>
                <w:highlight w:val="green"/>
              </w:rPr>
              <w:t>coeficientes</w:t>
            </w:r>
            <w:r>
              <w:rPr>
                <w:rFonts w:ascii="Microsoft Sans Serif"/>
                <w:color w:val="000000"/>
                <w:spacing w:val="2"/>
                <w:highlight w:val="green"/>
              </w:rPr>
              <w:t xml:space="preserve"> </w:t>
            </w:r>
            <w:r>
              <w:rPr>
                <w:rFonts w:ascii="Microsoft Sans Serif"/>
                <w:color w:val="000000"/>
                <w:highlight w:val="green"/>
              </w:rPr>
              <w:t>b</w:t>
            </w:r>
            <w:r>
              <w:rPr>
                <w:rFonts w:ascii="Microsoft Sans Serif"/>
                <w:color w:val="000000"/>
                <w:highlight w:val="green"/>
                <w:vertAlign w:val="subscript"/>
              </w:rPr>
              <w:t>0</w:t>
            </w:r>
            <w:r>
              <w:rPr>
                <w:rFonts w:ascii="Microsoft Sans Serif"/>
                <w:color w:val="000000"/>
                <w:spacing w:val="-15"/>
                <w:highlight w:val="green"/>
              </w:rPr>
              <w:t xml:space="preserve"> </w:t>
            </w:r>
            <w:r>
              <w:rPr>
                <w:rFonts w:ascii="Microsoft Sans Serif"/>
                <w:color w:val="000000"/>
                <w:highlight w:val="green"/>
              </w:rPr>
              <w:t>y</w:t>
            </w:r>
            <w:r>
              <w:rPr>
                <w:rFonts w:ascii="Microsoft Sans Serif"/>
                <w:color w:val="000000"/>
                <w:spacing w:val="2"/>
                <w:highlight w:val="green"/>
              </w:rPr>
              <w:t xml:space="preserve"> </w:t>
            </w:r>
            <w:r>
              <w:rPr>
                <w:rFonts w:ascii="Microsoft Sans Serif"/>
                <w:color w:val="000000"/>
                <w:spacing w:val="-5"/>
                <w:highlight w:val="green"/>
              </w:rPr>
              <w:t>b</w:t>
            </w:r>
            <w:r>
              <w:rPr>
                <w:rFonts w:ascii="Microsoft Sans Serif"/>
                <w:color w:val="000000"/>
                <w:spacing w:val="-5"/>
                <w:highlight w:val="green"/>
                <w:vertAlign w:val="subscript"/>
              </w:rPr>
              <w:t>1</w:t>
            </w:r>
            <w:r>
              <w:rPr>
                <w:rFonts w:ascii="Microsoft Sans Serif"/>
                <w:color w:val="000000"/>
                <w:spacing w:val="-5"/>
                <w:vertAlign w:val="subscript"/>
              </w:rPr>
              <w:t>.</w:t>
            </w:r>
          </w:p>
          <w:p w14:paraId="048DBC7D" w14:textId="77777777" w:rsidR="00F43DB9" w:rsidRDefault="00000000">
            <w:pPr>
              <w:pStyle w:val="TableParagraph"/>
              <w:numPr>
                <w:ilvl w:val="1"/>
                <w:numId w:val="35"/>
              </w:numPr>
              <w:tabs>
                <w:tab w:val="left" w:pos="960"/>
                <w:tab w:val="left" w:pos="2383"/>
                <w:tab w:val="left" w:pos="3728"/>
              </w:tabs>
              <w:spacing w:before="3"/>
              <w:ind w:left="960" w:right="-15" w:hanging="897"/>
              <w:rPr>
                <w:rFonts w:ascii="Microsoft Sans Serif" w:hAnsi="Microsoft Sans Serif"/>
              </w:rPr>
            </w:pPr>
            <w:r>
              <w:rPr>
                <w:rFonts w:ascii="Microsoft Sans Serif" w:hAnsi="Microsoft Sans Serif"/>
                <w:color w:val="000000"/>
                <w:spacing w:val="-2"/>
                <w:highlight w:val="green"/>
              </w:rPr>
              <w:t>Aplicación</w:t>
            </w:r>
            <w:r>
              <w:rPr>
                <w:rFonts w:ascii="Microsoft Sans Serif" w:hAnsi="Microsoft Sans Serif"/>
                <w:color w:val="000000"/>
                <w:highlight w:val="green"/>
              </w:rPr>
              <w:tab/>
            </w:r>
            <w:r>
              <w:rPr>
                <w:rFonts w:ascii="Microsoft Sans Serif" w:hAnsi="Microsoft Sans Serif"/>
                <w:color w:val="000000"/>
                <w:spacing w:val="-2"/>
                <w:highlight w:val="green"/>
              </w:rPr>
              <w:t>utilizando</w:t>
            </w:r>
            <w:r>
              <w:rPr>
                <w:rFonts w:ascii="Microsoft Sans Serif" w:hAnsi="Microsoft Sans Serif"/>
                <w:color w:val="000000"/>
                <w:highlight w:val="green"/>
              </w:rPr>
              <w:tab/>
            </w:r>
            <w:r>
              <w:rPr>
                <w:rFonts w:ascii="Microsoft Sans Serif" w:hAnsi="Microsoft Sans Serif"/>
                <w:color w:val="000000"/>
                <w:spacing w:val="-2"/>
                <w:highlight w:val="green"/>
              </w:rPr>
              <w:t>software</w:t>
            </w:r>
            <w:r>
              <w:rPr>
                <w:rFonts w:ascii="Microsoft Sans Serif" w:hAnsi="Microsoft Sans Serif"/>
                <w:color w:val="000000"/>
                <w:spacing w:val="80"/>
                <w:highlight w:val="green"/>
              </w:rPr>
              <w:t xml:space="preserve"> </w:t>
            </w:r>
          </w:p>
          <w:p w14:paraId="4C84BCC2" w14:textId="77777777" w:rsidR="00F43DB9" w:rsidRDefault="00000000">
            <w:pPr>
              <w:pStyle w:val="TableParagraph"/>
              <w:spacing w:before="6"/>
              <w:ind w:left="63"/>
              <w:rPr>
                <w:rFonts w:ascii="Microsoft Sans Serif"/>
              </w:rPr>
            </w:pPr>
            <w:r>
              <w:rPr>
                <w:rFonts w:ascii="Microsoft Sans Serif"/>
                <w:color w:val="000000"/>
                <w:spacing w:val="-16"/>
                <w:highlight w:val="green"/>
              </w:rPr>
              <w:t xml:space="preserve"> </w:t>
            </w:r>
            <w:r>
              <w:rPr>
                <w:rFonts w:ascii="Microsoft Sans Serif"/>
                <w:color w:val="000000"/>
                <w:spacing w:val="-2"/>
                <w:highlight w:val="green"/>
              </w:rPr>
              <w:t>disponible:</w:t>
            </w:r>
            <w:r>
              <w:rPr>
                <w:rFonts w:ascii="Microsoft Sans Serif"/>
                <w:color w:val="000000"/>
                <w:spacing w:val="40"/>
                <w:highlight w:val="green"/>
              </w:rPr>
              <w:t xml:space="preserve"> </w:t>
            </w:r>
          </w:p>
        </w:tc>
        <w:tc>
          <w:tcPr>
            <w:tcW w:w="4666" w:type="dxa"/>
          </w:tcPr>
          <w:p w14:paraId="1B4A44E8" w14:textId="77777777" w:rsidR="00F43DB9" w:rsidRDefault="00000000">
            <w:pPr>
              <w:pStyle w:val="TableParagraph"/>
              <w:spacing w:before="121" w:line="244" w:lineRule="auto"/>
              <w:ind w:left="108" w:right="94"/>
              <w:jc w:val="both"/>
              <w:rPr>
                <w:rFonts w:ascii="Microsoft Sans Serif" w:hAnsi="Microsoft Sans Serif"/>
              </w:rPr>
            </w:pPr>
            <w:r>
              <w:rPr>
                <w:rFonts w:ascii="Microsoft Sans Serif" w:hAnsi="Microsoft Sans Serif"/>
              </w:rPr>
              <w:t>Aplicar el</w:t>
            </w:r>
            <w:r>
              <w:rPr>
                <w:rFonts w:ascii="Microsoft Sans Serif" w:hAnsi="Microsoft Sans Serif"/>
                <w:spacing w:val="-1"/>
              </w:rPr>
              <w:t xml:space="preserve"> </w:t>
            </w:r>
            <w:r>
              <w:rPr>
                <w:rFonts w:ascii="Microsoft Sans Serif" w:hAnsi="Microsoft Sans Serif"/>
              </w:rPr>
              <w:t>análisis correlación</w:t>
            </w:r>
            <w:r>
              <w:rPr>
                <w:rFonts w:ascii="Microsoft Sans Serif" w:hAnsi="Microsoft Sans Serif"/>
                <w:spacing w:val="-1"/>
              </w:rPr>
              <w:t xml:space="preserve"> </w:t>
            </w:r>
            <w:r>
              <w:rPr>
                <w:rFonts w:ascii="Microsoft Sans Serif" w:hAnsi="Microsoft Sans Serif"/>
              </w:rPr>
              <w:t>para conocer el grado de relación entre dos variables, que permita validar la modelización del método</w:t>
            </w:r>
            <w:r>
              <w:rPr>
                <w:rFonts w:ascii="Microsoft Sans Serif" w:hAnsi="Microsoft Sans Serif"/>
                <w:spacing w:val="40"/>
              </w:rPr>
              <w:t xml:space="preserve"> </w:t>
            </w:r>
            <w:r>
              <w:rPr>
                <w:rFonts w:ascii="Microsoft Sans Serif" w:hAnsi="Microsoft Sans Serif"/>
              </w:rPr>
              <w:t xml:space="preserve">de regresión lineal que pueda explicar el comportamiento de las variables y hacer </w:t>
            </w:r>
            <w:r>
              <w:rPr>
                <w:rFonts w:ascii="Microsoft Sans Serif" w:hAnsi="Microsoft Sans Serif"/>
                <w:spacing w:val="-2"/>
              </w:rPr>
              <w:t>predicciones</w:t>
            </w:r>
          </w:p>
          <w:p w14:paraId="0B423760" w14:textId="77777777" w:rsidR="00F43DB9" w:rsidRDefault="00000000">
            <w:pPr>
              <w:pStyle w:val="TableParagraph"/>
              <w:spacing w:before="115" w:line="244" w:lineRule="auto"/>
              <w:ind w:left="108" w:right="95"/>
              <w:jc w:val="both"/>
              <w:rPr>
                <w:rFonts w:ascii="Microsoft Sans Serif" w:hAnsi="Microsoft Sans Serif"/>
              </w:rPr>
            </w:pPr>
            <w:r>
              <w:rPr>
                <w:rFonts w:ascii="Microsoft Sans Serif" w:hAnsi="Microsoft Sans Serif"/>
              </w:rPr>
              <w:t>Comprender y aplicar el análisis de varianza para contrastar hipótesis acerca de varias medias poblacionales.</w:t>
            </w:r>
          </w:p>
        </w:tc>
        <w:tc>
          <w:tcPr>
            <w:tcW w:w="4659" w:type="dxa"/>
            <w:gridSpan w:val="2"/>
          </w:tcPr>
          <w:p w14:paraId="06530F1B" w14:textId="77777777" w:rsidR="00F43DB9" w:rsidRDefault="00000000">
            <w:pPr>
              <w:pStyle w:val="TableParagraph"/>
              <w:spacing w:before="117"/>
              <w:ind w:left="108" w:right="97"/>
              <w:jc w:val="both"/>
              <w:rPr>
                <w:i/>
              </w:rPr>
            </w:pPr>
            <w:r>
              <w:rPr>
                <w:i/>
              </w:rPr>
              <w:t>Identificar y utilizar el análisis de correlación entre variables.</w:t>
            </w:r>
          </w:p>
          <w:p w14:paraId="3B773F3F" w14:textId="77777777" w:rsidR="00F43DB9" w:rsidRDefault="00000000">
            <w:pPr>
              <w:pStyle w:val="TableParagraph"/>
              <w:spacing w:before="121"/>
              <w:ind w:left="108" w:right="93"/>
              <w:jc w:val="both"/>
              <w:rPr>
                <w:i/>
              </w:rPr>
            </w:pPr>
            <w:r>
              <w:rPr>
                <w:i/>
              </w:rPr>
              <w:t>Resolución de problemas prácticos relacionados con la carrera.</w:t>
            </w:r>
          </w:p>
          <w:p w14:paraId="68C235D1" w14:textId="77777777" w:rsidR="00F43DB9" w:rsidRDefault="00000000">
            <w:pPr>
              <w:pStyle w:val="TableParagraph"/>
              <w:spacing w:before="120"/>
              <w:ind w:left="108" w:right="93"/>
              <w:jc w:val="both"/>
              <w:rPr>
                <w:i/>
              </w:rPr>
            </w:pPr>
            <w:r>
              <w:rPr>
                <w:i/>
              </w:rPr>
              <w:t xml:space="preserve">Simulación de casos de análisis de correlación, regresión lineal y análisis de </w:t>
            </w:r>
            <w:r>
              <w:rPr>
                <w:i/>
                <w:spacing w:val="-2"/>
              </w:rPr>
              <w:t>varianza.</w:t>
            </w:r>
          </w:p>
          <w:p w14:paraId="7D977C46" w14:textId="77777777" w:rsidR="00F43DB9" w:rsidRDefault="00000000">
            <w:pPr>
              <w:pStyle w:val="TableParagraph"/>
              <w:spacing w:before="120"/>
              <w:ind w:left="108" w:right="94"/>
              <w:jc w:val="both"/>
              <w:rPr>
                <w:i/>
              </w:rPr>
            </w:pPr>
            <w:r>
              <w:rPr>
                <w:i/>
              </w:rPr>
              <w:t xml:space="preserve">Portafolio de evidencias con problemas </w:t>
            </w:r>
            <w:r>
              <w:rPr>
                <w:i/>
                <w:spacing w:val="-2"/>
              </w:rPr>
              <w:t>resueltos.</w:t>
            </w:r>
          </w:p>
        </w:tc>
      </w:tr>
    </w:tbl>
    <w:p w14:paraId="62314634" w14:textId="77777777" w:rsidR="00F43DB9" w:rsidRDefault="00F43DB9">
      <w:pPr>
        <w:pStyle w:val="TableParagraph"/>
        <w:jc w:val="both"/>
        <w:rPr>
          <w:i/>
        </w:rPr>
        <w:sectPr w:rsidR="00F43DB9">
          <w:pgSz w:w="16840" w:h="11910" w:orient="landscape"/>
          <w:pgMar w:top="1780" w:right="1080" w:bottom="840" w:left="1080" w:header="393" w:footer="641" w:gutter="0"/>
          <w:cols w:space="720"/>
        </w:sectPr>
      </w:pPr>
    </w:p>
    <w:p w14:paraId="175F3546" w14:textId="77777777" w:rsidR="00F43DB9" w:rsidRDefault="00F43DB9">
      <w:pPr>
        <w:pStyle w:val="Textoindependiente"/>
        <w:spacing w:before="214"/>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25"/>
        <w:gridCol w:w="1046"/>
        <w:gridCol w:w="4666"/>
        <w:gridCol w:w="1289"/>
        <w:gridCol w:w="3370"/>
      </w:tblGrid>
      <w:tr w:rsidR="00F43DB9" w14:paraId="21FFAB7A" w14:textId="77777777">
        <w:trPr>
          <w:trHeight w:val="505"/>
        </w:trPr>
        <w:tc>
          <w:tcPr>
            <w:tcW w:w="3625" w:type="dxa"/>
            <w:vMerge w:val="restart"/>
            <w:shd w:val="clear" w:color="auto" w:fill="BEBEBE"/>
          </w:tcPr>
          <w:p w14:paraId="3A8B85FD" w14:textId="77777777" w:rsidR="00F43DB9" w:rsidRDefault="00000000">
            <w:pPr>
              <w:pStyle w:val="TableParagraph"/>
              <w:spacing w:before="249"/>
              <w:ind w:left="1041"/>
              <w:rPr>
                <w:b/>
              </w:rPr>
            </w:pPr>
            <w:r>
              <w:rPr>
                <w:b/>
              </w:rPr>
              <w:t>UNIDAD</w:t>
            </w:r>
            <w:r>
              <w:rPr>
                <w:b/>
                <w:spacing w:val="-6"/>
              </w:rPr>
              <w:t xml:space="preserve"> </w:t>
            </w:r>
            <w:r>
              <w:rPr>
                <w:b/>
              </w:rPr>
              <w:t>No.</w:t>
            </w:r>
            <w:r>
              <w:rPr>
                <w:b/>
                <w:spacing w:val="-4"/>
              </w:rPr>
              <w:t xml:space="preserve"> </w:t>
            </w:r>
            <w:r>
              <w:rPr>
                <w:b/>
                <w:spacing w:val="-5"/>
              </w:rPr>
              <w:t>IV</w:t>
            </w:r>
          </w:p>
        </w:tc>
        <w:tc>
          <w:tcPr>
            <w:tcW w:w="7001" w:type="dxa"/>
            <w:gridSpan w:val="3"/>
            <w:vMerge w:val="restart"/>
          </w:tcPr>
          <w:p w14:paraId="15A0004C" w14:textId="77777777" w:rsidR="00F43DB9" w:rsidRDefault="00000000">
            <w:pPr>
              <w:pStyle w:val="TableParagraph"/>
              <w:spacing w:before="249"/>
              <w:ind w:left="512"/>
              <w:rPr>
                <w:b/>
              </w:rPr>
            </w:pPr>
            <w:r>
              <w:rPr>
                <w:b/>
                <w:color w:val="000000"/>
                <w:spacing w:val="-20"/>
                <w:shd w:val="clear" w:color="auto" w:fill="FFEA00"/>
              </w:rPr>
              <w:t xml:space="preserve"> </w:t>
            </w:r>
            <w:r>
              <w:rPr>
                <w:b/>
                <w:color w:val="000000"/>
                <w:shd w:val="clear" w:color="auto" w:fill="FFEA00"/>
              </w:rPr>
              <w:t>SERIES</w:t>
            </w:r>
            <w:r>
              <w:rPr>
                <w:b/>
                <w:color w:val="000000"/>
                <w:spacing w:val="-9"/>
                <w:shd w:val="clear" w:color="auto" w:fill="FFEA00"/>
              </w:rPr>
              <w:t xml:space="preserve"> </w:t>
            </w:r>
            <w:r>
              <w:rPr>
                <w:b/>
                <w:color w:val="000000"/>
                <w:shd w:val="clear" w:color="auto" w:fill="FFEA00"/>
              </w:rPr>
              <w:t>DE</w:t>
            </w:r>
            <w:r>
              <w:rPr>
                <w:b/>
                <w:color w:val="000000"/>
                <w:spacing w:val="-3"/>
                <w:shd w:val="clear" w:color="auto" w:fill="FFEA00"/>
              </w:rPr>
              <w:t xml:space="preserve"> </w:t>
            </w:r>
            <w:r>
              <w:rPr>
                <w:b/>
                <w:color w:val="000000"/>
                <w:shd w:val="clear" w:color="auto" w:fill="FFEA00"/>
              </w:rPr>
              <w:t>TIEMPO</w:t>
            </w:r>
            <w:r>
              <w:rPr>
                <w:b/>
                <w:color w:val="000000"/>
                <w:spacing w:val="-17"/>
                <w:shd w:val="clear" w:color="auto" w:fill="FFEA00"/>
              </w:rPr>
              <w:t xml:space="preserve"> </w:t>
            </w:r>
            <w:r>
              <w:rPr>
                <w:b/>
                <w:color w:val="000000"/>
              </w:rPr>
              <w:t>Y</w:t>
            </w:r>
            <w:r>
              <w:rPr>
                <w:b/>
                <w:color w:val="000000"/>
                <w:spacing w:val="-6"/>
              </w:rPr>
              <w:t xml:space="preserve"> </w:t>
            </w:r>
            <w:r>
              <w:rPr>
                <w:b/>
                <w:color w:val="000000"/>
              </w:rPr>
              <w:t>ESTADÍSTICA</w:t>
            </w:r>
            <w:r>
              <w:rPr>
                <w:b/>
                <w:color w:val="000000"/>
                <w:spacing w:val="-8"/>
              </w:rPr>
              <w:t xml:space="preserve"> </w:t>
            </w:r>
            <w:r>
              <w:rPr>
                <w:b/>
                <w:color w:val="000000"/>
              </w:rPr>
              <w:t>NO</w:t>
            </w:r>
            <w:r>
              <w:rPr>
                <w:b/>
                <w:color w:val="000000"/>
                <w:spacing w:val="-1"/>
              </w:rPr>
              <w:t xml:space="preserve"> </w:t>
            </w:r>
            <w:r>
              <w:rPr>
                <w:b/>
                <w:color w:val="000000"/>
                <w:spacing w:val="-2"/>
              </w:rPr>
              <w:t>PARAMÉTRICA</w:t>
            </w:r>
          </w:p>
        </w:tc>
        <w:tc>
          <w:tcPr>
            <w:tcW w:w="3370" w:type="dxa"/>
            <w:shd w:val="clear" w:color="auto" w:fill="BEBEBE"/>
          </w:tcPr>
          <w:p w14:paraId="36381EBB" w14:textId="77777777" w:rsidR="00F43DB9" w:rsidRDefault="00000000">
            <w:pPr>
              <w:pStyle w:val="TableParagraph"/>
              <w:spacing w:line="252" w:lineRule="exact"/>
              <w:ind w:left="1327" w:hanging="1066"/>
              <w:rPr>
                <w:b/>
              </w:rPr>
            </w:pPr>
            <w:r>
              <w:rPr>
                <w:b/>
              </w:rPr>
              <w:t>Horas</w:t>
            </w:r>
            <w:r>
              <w:rPr>
                <w:b/>
                <w:spacing w:val="-11"/>
              </w:rPr>
              <w:t xml:space="preserve"> </w:t>
            </w:r>
            <w:r>
              <w:rPr>
                <w:b/>
              </w:rPr>
              <w:t>estimadas</w:t>
            </w:r>
            <w:r>
              <w:rPr>
                <w:b/>
                <w:spacing w:val="-13"/>
              </w:rPr>
              <w:t xml:space="preserve"> </w:t>
            </w:r>
            <w:r>
              <w:rPr>
                <w:b/>
              </w:rPr>
              <w:t>para</w:t>
            </w:r>
            <w:r>
              <w:rPr>
                <w:b/>
                <w:spacing w:val="-14"/>
              </w:rPr>
              <w:t xml:space="preserve"> </w:t>
            </w:r>
            <w:r>
              <w:rPr>
                <w:b/>
              </w:rPr>
              <w:t xml:space="preserve">cada </w:t>
            </w:r>
            <w:r>
              <w:rPr>
                <w:b/>
                <w:spacing w:val="-2"/>
              </w:rPr>
              <w:t>unidad</w:t>
            </w:r>
          </w:p>
        </w:tc>
      </w:tr>
      <w:tr w:rsidR="00F43DB9" w14:paraId="5FF024D4" w14:textId="77777777">
        <w:trPr>
          <w:trHeight w:val="285"/>
        </w:trPr>
        <w:tc>
          <w:tcPr>
            <w:tcW w:w="3625" w:type="dxa"/>
            <w:vMerge/>
            <w:tcBorders>
              <w:top w:val="nil"/>
            </w:tcBorders>
            <w:shd w:val="clear" w:color="auto" w:fill="BEBEBE"/>
          </w:tcPr>
          <w:p w14:paraId="68621BFE" w14:textId="77777777" w:rsidR="00F43DB9" w:rsidRDefault="00F43DB9">
            <w:pPr>
              <w:rPr>
                <w:sz w:val="2"/>
                <w:szCs w:val="2"/>
              </w:rPr>
            </w:pPr>
          </w:p>
        </w:tc>
        <w:tc>
          <w:tcPr>
            <w:tcW w:w="7001" w:type="dxa"/>
            <w:gridSpan w:val="3"/>
            <w:vMerge/>
            <w:tcBorders>
              <w:top w:val="nil"/>
            </w:tcBorders>
          </w:tcPr>
          <w:p w14:paraId="16D8D3B7" w14:textId="77777777" w:rsidR="00F43DB9" w:rsidRDefault="00F43DB9">
            <w:pPr>
              <w:rPr>
                <w:sz w:val="2"/>
                <w:szCs w:val="2"/>
              </w:rPr>
            </w:pPr>
          </w:p>
        </w:tc>
        <w:tc>
          <w:tcPr>
            <w:tcW w:w="3370" w:type="dxa"/>
          </w:tcPr>
          <w:p w14:paraId="173ED14D" w14:textId="77777777" w:rsidR="00F43DB9" w:rsidRDefault="00000000">
            <w:pPr>
              <w:pStyle w:val="TableParagraph"/>
              <w:spacing w:before="1"/>
              <w:ind w:left="15"/>
              <w:jc w:val="center"/>
              <w:rPr>
                <w:rFonts w:ascii="Microsoft Sans Serif"/>
              </w:rPr>
            </w:pPr>
            <w:r>
              <w:rPr>
                <w:rFonts w:ascii="Microsoft Sans Serif"/>
                <w:spacing w:val="-5"/>
              </w:rPr>
              <w:t>15</w:t>
            </w:r>
          </w:p>
        </w:tc>
      </w:tr>
      <w:tr w:rsidR="00F43DB9" w14:paraId="14E8C25F" w14:textId="77777777">
        <w:trPr>
          <w:trHeight w:val="758"/>
        </w:trPr>
        <w:tc>
          <w:tcPr>
            <w:tcW w:w="13996" w:type="dxa"/>
            <w:gridSpan w:val="5"/>
            <w:shd w:val="clear" w:color="auto" w:fill="BEBEBE"/>
          </w:tcPr>
          <w:p w14:paraId="1AC1B927" w14:textId="77777777" w:rsidR="00F43DB9" w:rsidRDefault="00000000">
            <w:pPr>
              <w:pStyle w:val="TableParagraph"/>
              <w:spacing w:before="247"/>
              <w:ind w:left="10"/>
              <w:jc w:val="center"/>
              <w:rPr>
                <w:b/>
              </w:rPr>
            </w:pPr>
            <w:r>
              <w:rPr>
                <w:b/>
                <w:spacing w:val="-2"/>
              </w:rPr>
              <w:t>CONTENIDOS</w:t>
            </w:r>
          </w:p>
        </w:tc>
      </w:tr>
      <w:tr w:rsidR="00F43DB9" w14:paraId="4F6F51F7" w14:textId="77777777">
        <w:trPr>
          <w:trHeight w:val="253"/>
        </w:trPr>
        <w:tc>
          <w:tcPr>
            <w:tcW w:w="4671" w:type="dxa"/>
            <w:gridSpan w:val="2"/>
          </w:tcPr>
          <w:p w14:paraId="407568A4" w14:textId="77777777" w:rsidR="00F43DB9" w:rsidRDefault="00000000">
            <w:pPr>
              <w:pStyle w:val="TableParagraph"/>
              <w:spacing w:line="234" w:lineRule="exact"/>
              <w:ind w:left="9"/>
              <w:jc w:val="center"/>
              <w:rPr>
                <w:b/>
              </w:rPr>
            </w:pPr>
            <w:r>
              <w:rPr>
                <w:b/>
                <w:spacing w:val="-2"/>
              </w:rPr>
              <w:t>Conceptuales</w:t>
            </w:r>
          </w:p>
        </w:tc>
        <w:tc>
          <w:tcPr>
            <w:tcW w:w="4666" w:type="dxa"/>
          </w:tcPr>
          <w:p w14:paraId="733C22E8" w14:textId="77777777" w:rsidR="00F43DB9" w:rsidRDefault="00000000">
            <w:pPr>
              <w:pStyle w:val="TableParagraph"/>
              <w:spacing w:line="234" w:lineRule="exact"/>
              <w:ind w:left="1190"/>
              <w:rPr>
                <w:b/>
              </w:rPr>
            </w:pPr>
            <w:r>
              <w:rPr>
                <w:b/>
              </w:rPr>
              <w:t>Aprendizaje</w:t>
            </w:r>
            <w:r>
              <w:rPr>
                <w:b/>
                <w:spacing w:val="-8"/>
              </w:rPr>
              <w:t xml:space="preserve"> </w:t>
            </w:r>
            <w:r>
              <w:rPr>
                <w:b/>
                <w:spacing w:val="-2"/>
              </w:rPr>
              <w:t>esperado</w:t>
            </w:r>
          </w:p>
        </w:tc>
        <w:tc>
          <w:tcPr>
            <w:tcW w:w="4659" w:type="dxa"/>
            <w:gridSpan w:val="2"/>
          </w:tcPr>
          <w:p w14:paraId="65141B7C" w14:textId="77777777" w:rsidR="00F43DB9" w:rsidRDefault="00000000">
            <w:pPr>
              <w:pStyle w:val="TableParagraph"/>
              <w:spacing w:line="234" w:lineRule="exact"/>
              <w:ind w:left="960"/>
              <w:rPr>
                <w:b/>
              </w:rPr>
            </w:pPr>
            <w:r>
              <w:rPr>
                <w:b/>
              </w:rPr>
              <w:t>Evidencias</w:t>
            </w:r>
            <w:r>
              <w:rPr>
                <w:b/>
                <w:spacing w:val="-3"/>
              </w:rPr>
              <w:t xml:space="preserve"> </w:t>
            </w:r>
            <w:r>
              <w:rPr>
                <w:b/>
              </w:rPr>
              <w:t>de</w:t>
            </w:r>
            <w:r>
              <w:rPr>
                <w:b/>
                <w:spacing w:val="-3"/>
              </w:rPr>
              <w:t xml:space="preserve"> </w:t>
            </w:r>
            <w:r>
              <w:rPr>
                <w:b/>
                <w:spacing w:val="-2"/>
              </w:rPr>
              <w:t>aprendizaje</w:t>
            </w:r>
          </w:p>
        </w:tc>
      </w:tr>
      <w:tr w:rsidR="00F43DB9" w14:paraId="72AFC35E" w14:textId="77777777">
        <w:trPr>
          <w:trHeight w:val="4608"/>
        </w:trPr>
        <w:tc>
          <w:tcPr>
            <w:tcW w:w="4671" w:type="dxa"/>
            <w:gridSpan w:val="2"/>
          </w:tcPr>
          <w:p w14:paraId="7CA85C79" w14:textId="77777777" w:rsidR="00F43DB9" w:rsidRDefault="00000000">
            <w:pPr>
              <w:pStyle w:val="TableParagraph"/>
              <w:numPr>
                <w:ilvl w:val="1"/>
                <w:numId w:val="34"/>
              </w:numPr>
              <w:tabs>
                <w:tab w:val="left" w:pos="432"/>
              </w:tabs>
              <w:spacing w:before="121"/>
              <w:ind w:left="432" w:hanging="369"/>
              <w:rPr>
                <w:rFonts w:ascii="Microsoft Sans Serif"/>
              </w:rPr>
            </w:pPr>
            <w:r>
              <w:rPr>
                <w:rFonts w:ascii="Microsoft Sans Serif"/>
                <w:color w:val="000000"/>
                <w:shd w:val="clear" w:color="auto" w:fill="FFEA00"/>
              </w:rPr>
              <w:t>Componentes</w:t>
            </w:r>
            <w:r>
              <w:rPr>
                <w:rFonts w:ascii="Microsoft Sans Serif"/>
                <w:color w:val="000000"/>
                <w:spacing w:val="-3"/>
                <w:shd w:val="clear" w:color="auto" w:fill="FFEA00"/>
              </w:rPr>
              <w:t xml:space="preserve"> </w:t>
            </w:r>
            <w:r>
              <w:rPr>
                <w:rFonts w:ascii="Microsoft Sans Serif"/>
                <w:color w:val="000000"/>
                <w:shd w:val="clear" w:color="auto" w:fill="FFEA00"/>
              </w:rPr>
              <w:t>de</w:t>
            </w:r>
            <w:r>
              <w:rPr>
                <w:rFonts w:ascii="Microsoft Sans Serif"/>
                <w:color w:val="000000"/>
                <w:spacing w:val="-1"/>
                <w:shd w:val="clear" w:color="auto" w:fill="FFEA00"/>
              </w:rPr>
              <w:t xml:space="preserve"> </w:t>
            </w:r>
            <w:r>
              <w:rPr>
                <w:rFonts w:ascii="Microsoft Sans Serif"/>
                <w:color w:val="000000"/>
                <w:shd w:val="clear" w:color="auto" w:fill="FFEA00"/>
              </w:rPr>
              <w:t>una</w:t>
            </w:r>
            <w:r>
              <w:rPr>
                <w:rFonts w:ascii="Microsoft Sans Serif"/>
                <w:color w:val="000000"/>
                <w:spacing w:val="-2"/>
                <w:shd w:val="clear" w:color="auto" w:fill="FFEA00"/>
              </w:rPr>
              <w:t xml:space="preserve"> </w:t>
            </w:r>
            <w:r>
              <w:rPr>
                <w:rFonts w:ascii="Microsoft Sans Serif"/>
                <w:color w:val="000000"/>
                <w:shd w:val="clear" w:color="auto" w:fill="FFEA00"/>
              </w:rPr>
              <w:t>serie</w:t>
            </w:r>
            <w:r>
              <w:rPr>
                <w:rFonts w:ascii="Microsoft Sans Serif"/>
                <w:color w:val="000000"/>
                <w:spacing w:val="-2"/>
                <w:shd w:val="clear" w:color="auto" w:fill="FFEA00"/>
              </w:rPr>
              <w:t xml:space="preserve"> </w:t>
            </w:r>
            <w:r>
              <w:rPr>
                <w:rFonts w:ascii="Microsoft Sans Serif"/>
                <w:color w:val="000000"/>
                <w:shd w:val="clear" w:color="auto" w:fill="FFEA00"/>
              </w:rPr>
              <w:t>de</w:t>
            </w:r>
            <w:r>
              <w:rPr>
                <w:rFonts w:ascii="Microsoft Sans Serif"/>
                <w:color w:val="000000"/>
                <w:spacing w:val="-3"/>
                <w:shd w:val="clear" w:color="auto" w:fill="FFEA00"/>
              </w:rPr>
              <w:t xml:space="preserve"> </w:t>
            </w:r>
            <w:r>
              <w:rPr>
                <w:rFonts w:ascii="Microsoft Sans Serif"/>
                <w:color w:val="000000"/>
                <w:spacing w:val="-2"/>
                <w:shd w:val="clear" w:color="auto" w:fill="FFEA00"/>
              </w:rPr>
              <w:t>tiempo</w:t>
            </w:r>
            <w:r>
              <w:rPr>
                <w:rFonts w:ascii="Microsoft Sans Serif"/>
                <w:color w:val="000000"/>
                <w:spacing w:val="40"/>
                <w:shd w:val="clear" w:color="auto" w:fill="FFEA00"/>
              </w:rPr>
              <w:t xml:space="preserve"> </w:t>
            </w:r>
          </w:p>
          <w:p w14:paraId="61F095CD" w14:textId="77777777" w:rsidR="00F43DB9" w:rsidRDefault="00000000">
            <w:pPr>
              <w:pStyle w:val="TableParagraph"/>
              <w:numPr>
                <w:ilvl w:val="1"/>
                <w:numId w:val="34"/>
              </w:numPr>
              <w:tabs>
                <w:tab w:val="left" w:pos="432"/>
              </w:tabs>
              <w:spacing w:before="123"/>
              <w:ind w:left="432" w:hanging="369"/>
              <w:rPr>
                <w:rFonts w:ascii="Microsoft Sans Serif" w:hAnsi="Microsoft Sans Serif"/>
              </w:rPr>
            </w:pPr>
            <w:r>
              <w:rPr>
                <w:rFonts w:ascii="Microsoft Sans Serif" w:hAnsi="Microsoft Sans Serif"/>
                <w:color w:val="000000"/>
                <w:shd w:val="clear" w:color="auto" w:fill="FFEA00"/>
              </w:rPr>
              <w:t>Métodos</w:t>
            </w:r>
            <w:r>
              <w:rPr>
                <w:rFonts w:ascii="Microsoft Sans Serif" w:hAnsi="Microsoft Sans Serif"/>
                <w:color w:val="000000"/>
                <w:spacing w:val="-5"/>
                <w:shd w:val="clear" w:color="auto" w:fill="FFEA00"/>
              </w:rPr>
              <w:t xml:space="preserve"> </w:t>
            </w:r>
            <w:r>
              <w:rPr>
                <w:rFonts w:ascii="Microsoft Sans Serif" w:hAnsi="Microsoft Sans Serif"/>
                <w:color w:val="000000"/>
                <w:shd w:val="clear" w:color="auto" w:fill="FFEA00"/>
              </w:rPr>
              <w:t>de</w:t>
            </w:r>
            <w:r>
              <w:rPr>
                <w:rFonts w:ascii="Microsoft Sans Serif" w:hAnsi="Microsoft Sans Serif"/>
                <w:color w:val="000000"/>
                <w:spacing w:val="-6"/>
                <w:shd w:val="clear" w:color="auto" w:fill="FFEA00"/>
              </w:rPr>
              <w:t xml:space="preserve"> </w:t>
            </w:r>
            <w:r>
              <w:rPr>
                <w:rFonts w:ascii="Microsoft Sans Serif" w:hAnsi="Microsoft Sans Serif"/>
                <w:color w:val="000000"/>
                <w:shd w:val="clear" w:color="auto" w:fill="FFEA00"/>
              </w:rPr>
              <w:t>alisamiento</w:t>
            </w:r>
            <w:r>
              <w:rPr>
                <w:rFonts w:ascii="Microsoft Sans Serif" w:hAnsi="Microsoft Sans Serif"/>
                <w:color w:val="000000"/>
                <w:spacing w:val="-3"/>
                <w:shd w:val="clear" w:color="auto" w:fill="FFEA00"/>
              </w:rPr>
              <w:t xml:space="preserve"> </w:t>
            </w:r>
            <w:r>
              <w:rPr>
                <w:rFonts w:ascii="Microsoft Sans Serif" w:hAnsi="Microsoft Sans Serif"/>
                <w:color w:val="000000"/>
                <w:spacing w:val="-2"/>
                <w:shd w:val="clear" w:color="auto" w:fill="FFEA00"/>
              </w:rPr>
              <w:t>promedios</w:t>
            </w:r>
            <w:r>
              <w:rPr>
                <w:rFonts w:ascii="Microsoft Sans Serif" w:hAnsi="Microsoft Sans Serif"/>
                <w:color w:val="000000"/>
                <w:spacing w:val="40"/>
                <w:shd w:val="clear" w:color="auto" w:fill="FFEA00"/>
              </w:rPr>
              <w:t xml:space="preserve"> </w:t>
            </w:r>
          </w:p>
          <w:p w14:paraId="65AFBF73" w14:textId="77777777" w:rsidR="00F43DB9" w:rsidRDefault="00000000">
            <w:pPr>
              <w:pStyle w:val="TableParagraph"/>
              <w:spacing w:before="5"/>
              <w:ind w:left="63"/>
              <w:rPr>
                <w:rFonts w:ascii="Microsoft Sans Serif" w:hAnsi="Microsoft Sans Serif"/>
              </w:rPr>
            </w:pPr>
            <w:r>
              <w:rPr>
                <w:rFonts w:ascii="Microsoft Sans Serif" w:hAnsi="Microsoft Sans Serif"/>
                <w:color w:val="000000"/>
                <w:spacing w:val="-16"/>
                <w:shd w:val="clear" w:color="auto" w:fill="FFEA00"/>
              </w:rPr>
              <w:t xml:space="preserve"> </w:t>
            </w:r>
            <w:r>
              <w:rPr>
                <w:rFonts w:ascii="Microsoft Sans Serif" w:hAnsi="Microsoft Sans Serif"/>
                <w:color w:val="000000"/>
                <w:shd w:val="clear" w:color="auto" w:fill="FFEA00"/>
              </w:rPr>
              <w:t>móviles</w:t>
            </w:r>
            <w:r>
              <w:rPr>
                <w:rFonts w:ascii="Microsoft Sans Serif" w:hAnsi="Microsoft Sans Serif"/>
                <w:color w:val="000000"/>
                <w:spacing w:val="-9"/>
                <w:shd w:val="clear" w:color="auto" w:fill="FFEA00"/>
              </w:rPr>
              <w:t xml:space="preserve"> </w:t>
            </w:r>
            <w:r>
              <w:rPr>
                <w:rFonts w:ascii="Microsoft Sans Serif" w:hAnsi="Microsoft Sans Serif"/>
                <w:color w:val="000000"/>
                <w:shd w:val="clear" w:color="auto" w:fill="FFEA00"/>
              </w:rPr>
              <w:t>y</w:t>
            </w:r>
            <w:r>
              <w:rPr>
                <w:rFonts w:ascii="Microsoft Sans Serif" w:hAnsi="Microsoft Sans Serif"/>
                <w:color w:val="000000"/>
                <w:spacing w:val="-5"/>
                <w:shd w:val="clear" w:color="auto" w:fill="FFEA00"/>
              </w:rPr>
              <w:t xml:space="preserve"> </w:t>
            </w:r>
            <w:r>
              <w:rPr>
                <w:rFonts w:ascii="Microsoft Sans Serif" w:hAnsi="Microsoft Sans Serif"/>
                <w:color w:val="000000"/>
                <w:shd w:val="clear" w:color="auto" w:fill="FFEA00"/>
              </w:rPr>
              <w:t>alisamiento</w:t>
            </w:r>
            <w:r>
              <w:rPr>
                <w:rFonts w:ascii="Microsoft Sans Serif" w:hAnsi="Microsoft Sans Serif"/>
                <w:color w:val="000000"/>
                <w:spacing w:val="-3"/>
                <w:shd w:val="clear" w:color="auto" w:fill="FFEA00"/>
              </w:rPr>
              <w:t xml:space="preserve"> </w:t>
            </w:r>
            <w:r>
              <w:rPr>
                <w:rFonts w:ascii="Microsoft Sans Serif" w:hAnsi="Microsoft Sans Serif"/>
                <w:color w:val="000000"/>
                <w:spacing w:val="-2"/>
                <w:shd w:val="clear" w:color="auto" w:fill="FFEA00"/>
              </w:rPr>
              <w:t>exponencial</w:t>
            </w:r>
            <w:r>
              <w:rPr>
                <w:rFonts w:ascii="Microsoft Sans Serif" w:hAnsi="Microsoft Sans Serif"/>
                <w:color w:val="000000"/>
                <w:spacing w:val="40"/>
                <w:shd w:val="clear" w:color="auto" w:fill="FFEA00"/>
              </w:rPr>
              <w:t xml:space="preserve"> </w:t>
            </w:r>
          </w:p>
          <w:p w14:paraId="225080C9" w14:textId="77777777" w:rsidR="00F43DB9" w:rsidRDefault="00000000">
            <w:pPr>
              <w:pStyle w:val="TableParagraph"/>
              <w:numPr>
                <w:ilvl w:val="1"/>
                <w:numId w:val="34"/>
              </w:numPr>
              <w:tabs>
                <w:tab w:val="left" w:pos="432"/>
              </w:tabs>
              <w:spacing w:before="123"/>
              <w:ind w:left="432" w:hanging="369"/>
              <w:rPr>
                <w:rFonts w:ascii="Microsoft Sans Serif" w:hAnsi="Microsoft Sans Serif"/>
              </w:rPr>
            </w:pPr>
            <w:r>
              <w:rPr>
                <w:rFonts w:ascii="Microsoft Sans Serif" w:hAnsi="Microsoft Sans Serif"/>
                <w:color w:val="000000"/>
                <w:shd w:val="clear" w:color="auto" w:fill="FFEA00"/>
              </w:rPr>
              <w:t>Análisis</w:t>
            </w:r>
            <w:r>
              <w:rPr>
                <w:rFonts w:ascii="Microsoft Sans Serif" w:hAnsi="Microsoft Sans Serif"/>
                <w:color w:val="000000"/>
                <w:spacing w:val="-4"/>
                <w:shd w:val="clear" w:color="auto" w:fill="FFEA00"/>
              </w:rPr>
              <w:t xml:space="preserve"> </w:t>
            </w:r>
            <w:r>
              <w:rPr>
                <w:rFonts w:ascii="Microsoft Sans Serif" w:hAnsi="Microsoft Sans Serif"/>
                <w:color w:val="000000"/>
                <w:shd w:val="clear" w:color="auto" w:fill="FFEA00"/>
              </w:rPr>
              <w:t>de</w:t>
            </w:r>
            <w:r>
              <w:rPr>
                <w:rFonts w:ascii="Microsoft Sans Serif" w:hAnsi="Microsoft Sans Serif"/>
                <w:color w:val="000000"/>
                <w:spacing w:val="-3"/>
                <w:shd w:val="clear" w:color="auto" w:fill="FFEA00"/>
              </w:rPr>
              <w:t xml:space="preserve"> </w:t>
            </w:r>
            <w:r>
              <w:rPr>
                <w:rFonts w:ascii="Microsoft Sans Serif" w:hAnsi="Microsoft Sans Serif"/>
                <w:color w:val="000000"/>
                <w:shd w:val="clear" w:color="auto" w:fill="FFEA00"/>
              </w:rPr>
              <w:t>la</w:t>
            </w:r>
            <w:r>
              <w:rPr>
                <w:rFonts w:ascii="Microsoft Sans Serif" w:hAnsi="Microsoft Sans Serif"/>
                <w:color w:val="000000"/>
                <w:spacing w:val="-5"/>
                <w:shd w:val="clear" w:color="auto" w:fill="FFEA00"/>
              </w:rPr>
              <w:t xml:space="preserve"> </w:t>
            </w:r>
            <w:r>
              <w:rPr>
                <w:rFonts w:ascii="Microsoft Sans Serif" w:hAnsi="Microsoft Sans Serif"/>
                <w:color w:val="000000"/>
                <w:shd w:val="clear" w:color="auto" w:fill="FFEA00"/>
              </w:rPr>
              <w:t>tendencia</w:t>
            </w:r>
            <w:r>
              <w:rPr>
                <w:rFonts w:ascii="Microsoft Sans Serif" w:hAnsi="Microsoft Sans Serif"/>
                <w:color w:val="000000"/>
                <w:spacing w:val="-4"/>
                <w:shd w:val="clear" w:color="auto" w:fill="FFEA00"/>
              </w:rPr>
              <w:t xml:space="preserve"> </w:t>
            </w:r>
            <w:r>
              <w:rPr>
                <w:rFonts w:ascii="Microsoft Sans Serif" w:hAnsi="Microsoft Sans Serif"/>
                <w:color w:val="000000"/>
                <w:shd w:val="clear" w:color="auto" w:fill="FFEA00"/>
              </w:rPr>
              <w:t>por</w:t>
            </w:r>
            <w:r>
              <w:rPr>
                <w:rFonts w:ascii="Microsoft Sans Serif" w:hAnsi="Microsoft Sans Serif"/>
                <w:color w:val="000000"/>
                <w:spacing w:val="-4"/>
                <w:shd w:val="clear" w:color="auto" w:fill="FFEA00"/>
              </w:rPr>
              <w:t xml:space="preserve"> </w:t>
            </w:r>
            <w:r>
              <w:rPr>
                <w:rFonts w:ascii="Microsoft Sans Serif" w:hAnsi="Microsoft Sans Serif"/>
                <w:color w:val="000000"/>
                <w:spacing w:val="-2"/>
                <w:shd w:val="clear" w:color="auto" w:fill="FFEA00"/>
              </w:rPr>
              <w:t>regresión</w:t>
            </w:r>
            <w:r>
              <w:rPr>
                <w:rFonts w:ascii="Microsoft Sans Serif" w:hAnsi="Microsoft Sans Serif"/>
                <w:color w:val="000000"/>
                <w:spacing w:val="40"/>
                <w:shd w:val="clear" w:color="auto" w:fill="FFEA00"/>
              </w:rPr>
              <w:t xml:space="preserve"> </w:t>
            </w:r>
          </w:p>
          <w:p w14:paraId="056968FA" w14:textId="77777777" w:rsidR="00F43DB9" w:rsidRDefault="00000000">
            <w:pPr>
              <w:pStyle w:val="TableParagraph"/>
              <w:spacing w:before="5"/>
              <w:ind w:left="63"/>
              <w:rPr>
                <w:rFonts w:ascii="Microsoft Sans Serif"/>
              </w:rPr>
            </w:pPr>
            <w:r>
              <w:rPr>
                <w:rFonts w:ascii="Microsoft Sans Serif"/>
                <w:color w:val="000000"/>
                <w:spacing w:val="-16"/>
                <w:shd w:val="clear" w:color="auto" w:fill="FFEA00"/>
              </w:rPr>
              <w:t xml:space="preserve"> </w:t>
            </w:r>
            <w:r>
              <w:rPr>
                <w:rFonts w:ascii="Microsoft Sans Serif"/>
                <w:color w:val="000000"/>
                <w:shd w:val="clear" w:color="auto" w:fill="FFEA00"/>
              </w:rPr>
              <w:t>lineal</w:t>
            </w:r>
            <w:r>
              <w:rPr>
                <w:rFonts w:ascii="Microsoft Sans Serif"/>
                <w:color w:val="000000"/>
                <w:spacing w:val="-9"/>
                <w:shd w:val="clear" w:color="auto" w:fill="FFEA00"/>
              </w:rPr>
              <w:t xml:space="preserve"> </w:t>
            </w:r>
            <w:r>
              <w:rPr>
                <w:rFonts w:ascii="Microsoft Sans Serif"/>
                <w:color w:val="000000"/>
                <w:spacing w:val="-2"/>
                <w:shd w:val="clear" w:color="auto" w:fill="FFEA00"/>
              </w:rPr>
              <w:t>simple</w:t>
            </w:r>
            <w:r>
              <w:rPr>
                <w:rFonts w:ascii="Microsoft Sans Serif"/>
                <w:color w:val="000000"/>
                <w:spacing w:val="40"/>
                <w:shd w:val="clear" w:color="auto" w:fill="FFEA00"/>
              </w:rPr>
              <w:t xml:space="preserve"> </w:t>
            </w:r>
          </w:p>
          <w:p w14:paraId="37ECFD03" w14:textId="77777777" w:rsidR="00F43DB9" w:rsidRDefault="00000000">
            <w:pPr>
              <w:pStyle w:val="TableParagraph"/>
              <w:numPr>
                <w:ilvl w:val="1"/>
                <w:numId w:val="34"/>
              </w:numPr>
              <w:tabs>
                <w:tab w:val="left" w:pos="432"/>
              </w:tabs>
              <w:spacing w:before="123"/>
              <w:ind w:left="432" w:hanging="369"/>
              <w:rPr>
                <w:rFonts w:ascii="Microsoft Sans Serif" w:hAnsi="Microsoft Sans Serif"/>
              </w:rPr>
            </w:pPr>
            <w:r>
              <w:rPr>
                <w:rFonts w:ascii="Microsoft Sans Serif" w:hAnsi="Microsoft Sans Serif"/>
                <w:color w:val="000000"/>
                <w:shd w:val="clear" w:color="auto" w:fill="FFEA00"/>
              </w:rPr>
              <w:t>Análisis</w:t>
            </w:r>
            <w:r>
              <w:rPr>
                <w:rFonts w:ascii="Microsoft Sans Serif" w:hAnsi="Microsoft Sans Serif"/>
                <w:color w:val="000000"/>
                <w:spacing w:val="-6"/>
                <w:shd w:val="clear" w:color="auto" w:fill="FFEA00"/>
              </w:rPr>
              <w:t xml:space="preserve"> </w:t>
            </w:r>
            <w:r>
              <w:rPr>
                <w:rFonts w:ascii="Microsoft Sans Serif" w:hAnsi="Microsoft Sans Serif"/>
                <w:color w:val="000000"/>
                <w:shd w:val="clear" w:color="auto" w:fill="FFEA00"/>
              </w:rPr>
              <w:t>de</w:t>
            </w:r>
            <w:r>
              <w:rPr>
                <w:rFonts w:ascii="Microsoft Sans Serif" w:hAnsi="Microsoft Sans Serif"/>
                <w:color w:val="000000"/>
                <w:spacing w:val="-5"/>
                <w:shd w:val="clear" w:color="auto" w:fill="FFEA00"/>
              </w:rPr>
              <w:t xml:space="preserve"> </w:t>
            </w:r>
            <w:r>
              <w:rPr>
                <w:rFonts w:ascii="Microsoft Sans Serif" w:hAnsi="Microsoft Sans Serif"/>
                <w:color w:val="000000"/>
                <w:shd w:val="clear" w:color="auto" w:fill="FFEA00"/>
              </w:rPr>
              <w:t>la</w:t>
            </w:r>
            <w:r>
              <w:rPr>
                <w:rFonts w:ascii="Microsoft Sans Serif" w:hAnsi="Microsoft Sans Serif"/>
                <w:color w:val="000000"/>
                <w:spacing w:val="-8"/>
                <w:shd w:val="clear" w:color="auto" w:fill="FFEA00"/>
              </w:rPr>
              <w:t xml:space="preserve"> </w:t>
            </w:r>
            <w:r>
              <w:rPr>
                <w:rFonts w:ascii="Microsoft Sans Serif" w:hAnsi="Microsoft Sans Serif"/>
                <w:color w:val="000000"/>
                <w:shd w:val="clear" w:color="auto" w:fill="FFEA00"/>
              </w:rPr>
              <w:t>componente</w:t>
            </w:r>
            <w:r>
              <w:rPr>
                <w:rFonts w:ascii="Microsoft Sans Serif" w:hAnsi="Microsoft Sans Serif"/>
                <w:color w:val="000000"/>
                <w:spacing w:val="-5"/>
                <w:shd w:val="clear" w:color="auto" w:fill="FFEA00"/>
              </w:rPr>
              <w:t xml:space="preserve"> </w:t>
            </w:r>
            <w:r>
              <w:rPr>
                <w:rFonts w:ascii="Microsoft Sans Serif" w:hAnsi="Microsoft Sans Serif"/>
                <w:color w:val="000000"/>
                <w:shd w:val="clear" w:color="auto" w:fill="FFEA00"/>
              </w:rPr>
              <w:t>estacional</w:t>
            </w:r>
            <w:r>
              <w:rPr>
                <w:rFonts w:ascii="Microsoft Sans Serif" w:hAnsi="Microsoft Sans Serif"/>
                <w:color w:val="000000"/>
                <w:spacing w:val="-7"/>
                <w:shd w:val="clear" w:color="auto" w:fill="FFEA00"/>
              </w:rPr>
              <w:t xml:space="preserve"> </w:t>
            </w:r>
            <w:r>
              <w:rPr>
                <w:rFonts w:ascii="Microsoft Sans Serif" w:hAnsi="Microsoft Sans Serif"/>
                <w:color w:val="000000"/>
                <w:spacing w:val="-10"/>
                <w:shd w:val="clear" w:color="auto" w:fill="FFEA00"/>
              </w:rPr>
              <w:t>e</w:t>
            </w:r>
            <w:r>
              <w:rPr>
                <w:rFonts w:ascii="Microsoft Sans Serif" w:hAnsi="Microsoft Sans Serif"/>
                <w:color w:val="000000"/>
                <w:spacing w:val="80"/>
                <w:shd w:val="clear" w:color="auto" w:fill="FFEA00"/>
              </w:rPr>
              <w:t xml:space="preserve"> </w:t>
            </w:r>
          </w:p>
          <w:p w14:paraId="19B32CCA" w14:textId="77777777" w:rsidR="00F43DB9" w:rsidRDefault="00000000">
            <w:pPr>
              <w:pStyle w:val="TableParagraph"/>
              <w:spacing w:before="4"/>
              <w:ind w:left="63"/>
              <w:rPr>
                <w:rFonts w:ascii="Microsoft Sans Serif" w:hAnsi="Microsoft Sans Serif"/>
              </w:rPr>
            </w:pPr>
            <w:r>
              <w:rPr>
                <w:rFonts w:ascii="Microsoft Sans Serif" w:hAnsi="Microsoft Sans Serif"/>
                <w:color w:val="000000"/>
                <w:spacing w:val="-14"/>
                <w:shd w:val="clear" w:color="auto" w:fill="FFEA00"/>
              </w:rPr>
              <w:t xml:space="preserve"> </w:t>
            </w:r>
            <w:r>
              <w:rPr>
                <w:rFonts w:ascii="Microsoft Sans Serif" w:hAnsi="Microsoft Sans Serif"/>
                <w:color w:val="000000"/>
                <w:shd w:val="clear" w:color="auto" w:fill="FFEA00"/>
              </w:rPr>
              <w:t>índices</w:t>
            </w:r>
            <w:r>
              <w:rPr>
                <w:rFonts w:ascii="Microsoft Sans Serif" w:hAnsi="Microsoft Sans Serif"/>
                <w:color w:val="000000"/>
                <w:spacing w:val="4"/>
                <w:shd w:val="clear" w:color="auto" w:fill="FFEA00"/>
              </w:rPr>
              <w:t xml:space="preserve"> </w:t>
            </w:r>
            <w:r>
              <w:rPr>
                <w:rFonts w:ascii="Microsoft Sans Serif" w:hAnsi="Microsoft Sans Serif"/>
                <w:color w:val="000000"/>
                <w:spacing w:val="-2"/>
                <w:shd w:val="clear" w:color="auto" w:fill="FFEA00"/>
              </w:rPr>
              <w:t>estacionales.</w:t>
            </w:r>
            <w:r>
              <w:rPr>
                <w:rFonts w:ascii="Microsoft Sans Serif" w:hAnsi="Microsoft Sans Serif"/>
                <w:color w:val="000000"/>
                <w:spacing w:val="40"/>
                <w:shd w:val="clear" w:color="auto" w:fill="FFEA00"/>
              </w:rPr>
              <w:t xml:space="preserve"> </w:t>
            </w:r>
          </w:p>
          <w:p w14:paraId="09CA0CEA" w14:textId="77777777" w:rsidR="00F43DB9" w:rsidRDefault="00000000">
            <w:pPr>
              <w:pStyle w:val="TableParagraph"/>
              <w:numPr>
                <w:ilvl w:val="1"/>
                <w:numId w:val="34"/>
              </w:numPr>
              <w:tabs>
                <w:tab w:val="left" w:pos="474"/>
              </w:tabs>
              <w:spacing w:before="125"/>
              <w:ind w:left="474" w:hanging="367"/>
              <w:rPr>
                <w:rFonts w:ascii="Microsoft Sans Serif"/>
              </w:rPr>
            </w:pPr>
            <w:r>
              <w:rPr>
                <w:rFonts w:ascii="Microsoft Sans Serif"/>
              </w:rPr>
              <w:t>Tablas</w:t>
            </w:r>
            <w:r>
              <w:rPr>
                <w:rFonts w:ascii="Microsoft Sans Serif"/>
                <w:spacing w:val="-1"/>
              </w:rPr>
              <w:t xml:space="preserve"> </w:t>
            </w:r>
            <w:r>
              <w:rPr>
                <w:rFonts w:ascii="Microsoft Sans Serif"/>
              </w:rPr>
              <w:t>de</w:t>
            </w:r>
            <w:r>
              <w:rPr>
                <w:rFonts w:ascii="Microsoft Sans Serif"/>
                <w:spacing w:val="-2"/>
              </w:rPr>
              <w:t xml:space="preserve"> contingencia</w:t>
            </w:r>
          </w:p>
          <w:p w14:paraId="275E2415" w14:textId="77777777" w:rsidR="00F43DB9" w:rsidRDefault="00000000">
            <w:pPr>
              <w:pStyle w:val="TableParagraph"/>
              <w:numPr>
                <w:ilvl w:val="1"/>
                <w:numId w:val="34"/>
              </w:numPr>
              <w:tabs>
                <w:tab w:val="left" w:pos="476"/>
              </w:tabs>
              <w:spacing w:before="123"/>
              <w:ind w:left="476" w:hanging="369"/>
              <w:rPr>
                <w:rFonts w:ascii="Microsoft Sans Serif"/>
              </w:rPr>
            </w:pPr>
            <w:r>
              <w:rPr>
                <w:rFonts w:ascii="Microsoft Sans Serif"/>
              </w:rPr>
              <w:t>La</w:t>
            </w:r>
            <w:r>
              <w:rPr>
                <w:rFonts w:ascii="Microsoft Sans Serif"/>
                <w:spacing w:val="-5"/>
              </w:rPr>
              <w:t xml:space="preserve"> </w:t>
            </w:r>
            <w:r>
              <w:rPr>
                <w:rFonts w:ascii="Microsoft Sans Serif"/>
              </w:rPr>
              <w:t>prueba</w:t>
            </w:r>
            <w:r>
              <w:rPr>
                <w:rFonts w:ascii="Microsoft Sans Serif"/>
                <w:spacing w:val="-5"/>
              </w:rPr>
              <w:t xml:space="preserve"> </w:t>
            </w:r>
            <w:r>
              <w:rPr>
                <w:rFonts w:ascii="Microsoft Sans Serif"/>
              </w:rPr>
              <w:t>Ji-</w:t>
            </w:r>
            <w:r>
              <w:rPr>
                <w:rFonts w:ascii="Microsoft Sans Serif"/>
                <w:spacing w:val="-2"/>
              </w:rPr>
              <w:t>cuadrada</w:t>
            </w:r>
          </w:p>
          <w:p w14:paraId="619B0082" w14:textId="77777777" w:rsidR="00F43DB9" w:rsidRDefault="00000000">
            <w:pPr>
              <w:pStyle w:val="TableParagraph"/>
              <w:numPr>
                <w:ilvl w:val="1"/>
                <w:numId w:val="34"/>
              </w:numPr>
              <w:tabs>
                <w:tab w:val="left" w:pos="476"/>
              </w:tabs>
              <w:spacing w:before="126"/>
              <w:ind w:left="476" w:hanging="369"/>
              <w:rPr>
                <w:rFonts w:ascii="Microsoft Sans Serif"/>
              </w:rPr>
            </w:pPr>
            <w:r>
              <w:rPr>
                <w:rFonts w:ascii="Microsoft Sans Serif"/>
              </w:rPr>
              <w:t>Prueba</w:t>
            </w:r>
            <w:r>
              <w:rPr>
                <w:rFonts w:ascii="Microsoft Sans Serif"/>
                <w:spacing w:val="-3"/>
              </w:rPr>
              <w:t xml:space="preserve"> </w:t>
            </w:r>
            <w:r>
              <w:rPr>
                <w:rFonts w:ascii="Microsoft Sans Serif"/>
              </w:rPr>
              <w:t>de</w:t>
            </w:r>
            <w:r>
              <w:rPr>
                <w:rFonts w:ascii="Microsoft Sans Serif"/>
                <w:spacing w:val="-2"/>
              </w:rPr>
              <w:t xml:space="preserve"> independencia</w:t>
            </w:r>
          </w:p>
          <w:p w14:paraId="126F74FD" w14:textId="77777777" w:rsidR="00F43DB9" w:rsidRDefault="00000000">
            <w:pPr>
              <w:pStyle w:val="TableParagraph"/>
              <w:numPr>
                <w:ilvl w:val="1"/>
                <w:numId w:val="34"/>
              </w:numPr>
              <w:tabs>
                <w:tab w:val="left" w:pos="476"/>
              </w:tabs>
              <w:spacing w:before="123"/>
              <w:ind w:left="476" w:hanging="369"/>
              <w:rPr>
                <w:rFonts w:ascii="Microsoft Sans Serif"/>
              </w:rPr>
            </w:pPr>
            <w:r>
              <w:rPr>
                <w:rFonts w:ascii="Microsoft Sans Serif"/>
              </w:rPr>
              <w:t>Prueba</w:t>
            </w:r>
            <w:r>
              <w:rPr>
                <w:rFonts w:ascii="Microsoft Sans Serif"/>
                <w:spacing w:val="-3"/>
              </w:rPr>
              <w:t xml:space="preserve"> </w:t>
            </w:r>
            <w:r>
              <w:rPr>
                <w:rFonts w:ascii="Microsoft Sans Serif"/>
              </w:rPr>
              <w:t>de</w:t>
            </w:r>
            <w:r>
              <w:rPr>
                <w:rFonts w:ascii="Microsoft Sans Serif"/>
                <w:spacing w:val="-2"/>
              </w:rPr>
              <w:t xml:space="preserve"> homogeneidad.</w:t>
            </w:r>
          </w:p>
          <w:p w14:paraId="58E7C7C1" w14:textId="77777777" w:rsidR="00F43DB9" w:rsidRDefault="00000000">
            <w:pPr>
              <w:pStyle w:val="TableParagraph"/>
              <w:numPr>
                <w:ilvl w:val="1"/>
                <w:numId w:val="34"/>
              </w:numPr>
              <w:tabs>
                <w:tab w:val="left" w:pos="476"/>
              </w:tabs>
              <w:spacing w:before="123"/>
              <w:ind w:left="476" w:hanging="369"/>
              <w:rPr>
                <w:rFonts w:ascii="Microsoft Sans Serif"/>
              </w:rPr>
            </w:pPr>
            <w:r>
              <w:rPr>
                <w:rFonts w:ascii="Microsoft Sans Serif"/>
              </w:rPr>
              <w:t>La</w:t>
            </w:r>
            <w:r>
              <w:rPr>
                <w:rFonts w:ascii="Microsoft Sans Serif"/>
                <w:spacing w:val="-4"/>
              </w:rPr>
              <w:t xml:space="preserve"> </w:t>
            </w:r>
            <w:r>
              <w:rPr>
                <w:rFonts w:ascii="Microsoft Sans Serif"/>
              </w:rPr>
              <w:t>prueba</w:t>
            </w:r>
            <w:r>
              <w:rPr>
                <w:rFonts w:ascii="Microsoft Sans Serif"/>
                <w:spacing w:val="-3"/>
              </w:rPr>
              <w:t xml:space="preserve"> </w:t>
            </w:r>
            <w:r>
              <w:rPr>
                <w:rFonts w:ascii="Microsoft Sans Serif"/>
              </w:rPr>
              <w:t>del</w:t>
            </w:r>
            <w:r>
              <w:rPr>
                <w:rFonts w:ascii="Microsoft Sans Serif"/>
                <w:spacing w:val="-1"/>
              </w:rPr>
              <w:t xml:space="preserve"> </w:t>
            </w:r>
            <w:r>
              <w:rPr>
                <w:rFonts w:ascii="Microsoft Sans Serif"/>
                <w:spacing w:val="-2"/>
              </w:rPr>
              <w:t>signo.</w:t>
            </w:r>
          </w:p>
          <w:p w14:paraId="4EE719A5" w14:textId="77777777" w:rsidR="00F43DB9" w:rsidRDefault="00000000">
            <w:pPr>
              <w:pStyle w:val="TableParagraph"/>
              <w:numPr>
                <w:ilvl w:val="1"/>
                <w:numId w:val="34"/>
              </w:numPr>
              <w:tabs>
                <w:tab w:val="left" w:pos="598"/>
              </w:tabs>
              <w:spacing w:before="125"/>
              <w:ind w:left="598" w:hanging="491"/>
              <w:rPr>
                <w:rFonts w:ascii="Microsoft Sans Serif" w:hAnsi="Microsoft Sans Serif"/>
              </w:rPr>
            </w:pPr>
            <w:r>
              <w:rPr>
                <w:rFonts w:ascii="Microsoft Sans Serif" w:hAnsi="Microsoft Sans Serif"/>
              </w:rPr>
              <w:t>Aplicación</w:t>
            </w:r>
            <w:r>
              <w:rPr>
                <w:rFonts w:ascii="Microsoft Sans Serif" w:hAnsi="Microsoft Sans Serif"/>
                <w:spacing w:val="-11"/>
              </w:rPr>
              <w:t xml:space="preserve"> </w:t>
            </w:r>
            <w:r>
              <w:rPr>
                <w:rFonts w:ascii="Microsoft Sans Serif" w:hAnsi="Microsoft Sans Serif"/>
              </w:rPr>
              <w:t>utilizando</w:t>
            </w:r>
            <w:r>
              <w:rPr>
                <w:rFonts w:ascii="Microsoft Sans Serif" w:hAnsi="Microsoft Sans Serif"/>
                <w:spacing w:val="-11"/>
              </w:rPr>
              <w:t xml:space="preserve"> </w:t>
            </w:r>
            <w:r>
              <w:rPr>
                <w:rFonts w:ascii="Microsoft Sans Serif" w:hAnsi="Microsoft Sans Serif"/>
              </w:rPr>
              <w:t>software</w:t>
            </w:r>
            <w:r>
              <w:rPr>
                <w:rFonts w:ascii="Microsoft Sans Serif" w:hAnsi="Microsoft Sans Serif"/>
                <w:spacing w:val="-11"/>
              </w:rPr>
              <w:t xml:space="preserve"> </w:t>
            </w:r>
            <w:r>
              <w:rPr>
                <w:rFonts w:ascii="Microsoft Sans Serif" w:hAnsi="Microsoft Sans Serif"/>
                <w:spacing w:val="-2"/>
              </w:rPr>
              <w:t>disponible</w:t>
            </w:r>
          </w:p>
        </w:tc>
        <w:tc>
          <w:tcPr>
            <w:tcW w:w="4666" w:type="dxa"/>
          </w:tcPr>
          <w:p w14:paraId="12CFA350" w14:textId="77777777" w:rsidR="00F43DB9" w:rsidRDefault="00000000">
            <w:pPr>
              <w:pStyle w:val="TableParagraph"/>
              <w:spacing w:before="121" w:line="244" w:lineRule="auto"/>
              <w:ind w:left="110" w:right="91"/>
              <w:jc w:val="both"/>
              <w:rPr>
                <w:rFonts w:ascii="Microsoft Sans Serif" w:hAnsi="Microsoft Sans Serif"/>
              </w:rPr>
            </w:pPr>
            <w:r>
              <w:rPr>
                <w:rFonts w:ascii="Microsoft Sans Serif" w:hAnsi="Microsoft Sans Serif"/>
              </w:rPr>
              <w:t xml:space="preserve">Aplicar las técnicas básicas para el análisis del conjunto de dos variables cualitativas, para determinar si entre ellas hay relación o asociación o por el contrario son </w:t>
            </w:r>
            <w:r>
              <w:rPr>
                <w:rFonts w:ascii="Microsoft Sans Serif" w:hAnsi="Microsoft Sans Serif"/>
                <w:spacing w:val="-2"/>
              </w:rPr>
              <w:t>independientes,</w:t>
            </w:r>
          </w:p>
          <w:p w14:paraId="42B8FBC5" w14:textId="77777777" w:rsidR="00F43DB9" w:rsidRDefault="00000000">
            <w:pPr>
              <w:pStyle w:val="TableParagraph"/>
              <w:spacing w:before="115" w:line="244" w:lineRule="auto"/>
              <w:ind w:left="110" w:right="93"/>
              <w:jc w:val="both"/>
              <w:rPr>
                <w:rFonts w:ascii="Microsoft Sans Serif" w:hAnsi="Microsoft Sans Serif"/>
              </w:rPr>
            </w:pPr>
            <w:r>
              <w:rPr>
                <w:rFonts w:ascii="Microsoft Sans Serif" w:hAnsi="Microsoft Sans Serif"/>
              </w:rPr>
              <w:t>Aplicar la metodología</w:t>
            </w:r>
            <w:r>
              <w:rPr>
                <w:rFonts w:ascii="Microsoft Sans Serif" w:hAnsi="Microsoft Sans Serif"/>
                <w:spacing w:val="40"/>
              </w:rPr>
              <w:t xml:space="preserve"> </w:t>
            </w:r>
            <w:r>
              <w:rPr>
                <w:rFonts w:ascii="Microsoft Sans Serif" w:hAnsi="Microsoft Sans Serif"/>
              </w:rPr>
              <w:t>del análisis de series de tiempo para realizar estimaciones</w:t>
            </w:r>
            <w:r>
              <w:rPr>
                <w:rFonts w:ascii="Microsoft Sans Serif" w:hAnsi="Microsoft Sans Serif"/>
                <w:spacing w:val="40"/>
              </w:rPr>
              <w:t xml:space="preserve"> </w:t>
            </w:r>
            <w:r>
              <w:rPr>
                <w:rFonts w:ascii="Microsoft Sans Serif" w:hAnsi="Microsoft Sans Serif"/>
              </w:rPr>
              <w:t xml:space="preserve">de los </w:t>
            </w:r>
            <w:r>
              <w:rPr>
                <w:rFonts w:ascii="Microsoft Sans Serif" w:hAnsi="Microsoft Sans Serif"/>
                <w:spacing w:val="-2"/>
              </w:rPr>
              <w:t>productos</w:t>
            </w:r>
          </w:p>
        </w:tc>
        <w:tc>
          <w:tcPr>
            <w:tcW w:w="4659" w:type="dxa"/>
            <w:gridSpan w:val="2"/>
          </w:tcPr>
          <w:p w14:paraId="4D9F87E3" w14:textId="77777777" w:rsidR="00F43DB9" w:rsidRDefault="00000000">
            <w:pPr>
              <w:pStyle w:val="TableParagraph"/>
              <w:spacing w:before="117"/>
              <w:ind w:left="108" w:right="92"/>
              <w:jc w:val="both"/>
              <w:rPr>
                <w:i/>
              </w:rPr>
            </w:pPr>
            <w:r>
              <w:rPr>
                <w:i/>
              </w:rPr>
              <w:t>Identificación de los diferentes elementos de una serie de tiempo y de alisamiento.</w:t>
            </w:r>
          </w:p>
          <w:p w14:paraId="7C2CE8B3" w14:textId="77777777" w:rsidR="00F43DB9" w:rsidRDefault="00000000">
            <w:pPr>
              <w:pStyle w:val="TableParagraph"/>
              <w:spacing w:before="121"/>
              <w:ind w:left="108" w:right="95"/>
              <w:jc w:val="both"/>
              <w:rPr>
                <w:i/>
              </w:rPr>
            </w:pPr>
            <w:r>
              <w:rPr>
                <w:i/>
              </w:rPr>
              <w:t xml:space="preserve">Identificar y utilizar el análisis de correlación entre variables tomando al tiempo como </w:t>
            </w:r>
            <w:r>
              <w:rPr>
                <w:i/>
                <w:spacing w:val="-2"/>
              </w:rPr>
              <w:t>factor.</w:t>
            </w:r>
          </w:p>
          <w:p w14:paraId="61E8280A" w14:textId="77777777" w:rsidR="00F43DB9" w:rsidRDefault="00000000">
            <w:pPr>
              <w:pStyle w:val="TableParagraph"/>
              <w:spacing w:before="119"/>
              <w:ind w:left="108" w:right="92"/>
              <w:jc w:val="both"/>
              <w:rPr>
                <w:i/>
              </w:rPr>
            </w:pPr>
            <w:r>
              <w:rPr>
                <w:i/>
              </w:rPr>
              <w:t>Resolución de problemas prácticos relacionados con la carrera con énfasis en</w:t>
            </w:r>
            <w:r>
              <w:rPr>
                <w:i/>
                <w:spacing w:val="40"/>
              </w:rPr>
              <w:t xml:space="preserve"> </w:t>
            </w:r>
            <w:r>
              <w:rPr>
                <w:i/>
              </w:rPr>
              <w:t>las series de tiempo</w:t>
            </w:r>
          </w:p>
          <w:p w14:paraId="22550225" w14:textId="77777777" w:rsidR="00F43DB9" w:rsidRDefault="00000000">
            <w:pPr>
              <w:pStyle w:val="TableParagraph"/>
              <w:spacing w:before="120"/>
              <w:ind w:left="108" w:right="92"/>
              <w:jc w:val="both"/>
              <w:rPr>
                <w:i/>
              </w:rPr>
            </w:pPr>
            <w:r>
              <w:rPr>
                <w:i/>
              </w:rPr>
              <w:t xml:space="preserve">Simulación de casos de análisis de series de </w:t>
            </w:r>
            <w:r>
              <w:rPr>
                <w:i/>
                <w:spacing w:val="-2"/>
              </w:rPr>
              <w:t>tiempo.</w:t>
            </w:r>
          </w:p>
          <w:p w14:paraId="323FF83E" w14:textId="77777777" w:rsidR="00F43DB9" w:rsidRDefault="00000000">
            <w:pPr>
              <w:pStyle w:val="TableParagraph"/>
              <w:spacing w:before="120"/>
              <w:ind w:left="108" w:right="95"/>
              <w:jc w:val="both"/>
              <w:rPr>
                <w:i/>
              </w:rPr>
            </w:pPr>
            <w:r>
              <w:rPr>
                <w:i/>
              </w:rPr>
              <w:t>Análisis de variables categóricas y pruebas estadísticas para estas variables</w:t>
            </w:r>
          </w:p>
          <w:p w14:paraId="5B234235" w14:textId="77777777" w:rsidR="00F43DB9" w:rsidRDefault="00000000">
            <w:pPr>
              <w:pStyle w:val="TableParagraph"/>
              <w:spacing w:before="121"/>
              <w:ind w:left="108" w:right="94"/>
              <w:jc w:val="both"/>
              <w:rPr>
                <w:i/>
              </w:rPr>
            </w:pPr>
            <w:r>
              <w:rPr>
                <w:i/>
              </w:rPr>
              <w:t xml:space="preserve">Portafolio de evidencias con problemas </w:t>
            </w:r>
            <w:r>
              <w:rPr>
                <w:i/>
                <w:spacing w:val="-2"/>
              </w:rPr>
              <w:t>resueltos.</w:t>
            </w:r>
          </w:p>
        </w:tc>
      </w:tr>
    </w:tbl>
    <w:p w14:paraId="5BE6DE5D" w14:textId="77777777" w:rsidR="00F43DB9" w:rsidRDefault="00F43DB9">
      <w:pPr>
        <w:pStyle w:val="TableParagraph"/>
        <w:jc w:val="both"/>
        <w:rPr>
          <w:i/>
        </w:rPr>
        <w:sectPr w:rsidR="00F43DB9">
          <w:pgSz w:w="16840" w:h="11910" w:orient="landscape"/>
          <w:pgMar w:top="1780" w:right="1080" w:bottom="840" w:left="1080" w:header="393" w:footer="641" w:gutter="0"/>
          <w:cols w:space="720"/>
        </w:sectPr>
      </w:pPr>
    </w:p>
    <w:p w14:paraId="42ED814F" w14:textId="77777777" w:rsidR="00F43DB9" w:rsidRDefault="00F43DB9">
      <w:pPr>
        <w:pStyle w:val="Textoindependiente"/>
        <w:spacing w:before="80"/>
        <w:rPr>
          <w:sz w:val="20"/>
        </w:rPr>
      </w:pPr>
    </w:p>
    <w:tbl>
      <w:tblPr>
        <w:tblStyle w:val="TableNormal"/>
        <w:tblW w:w="0" w:type="auto"/>
        <w:tblInd w:w="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76"/>
        <w:gridCol w:w="7621"/>
      </w:tblGrid>
      <w:tr w:rsidR="00F43DB9" w14:paraId="2F3F5994" w14:textId="77777777">
        <w:trPr>
          <w:trHeight w:val="553"/>
        </w:trPr>
        <w:tc>
          <w:tcPr>
            <w:tcW w:w="6376" w:type="dxa"/>
            <w:shd w:val="clear" w:color="auto" w:fill="BEBEBE"/>
          </w:tcPr>
          <w:p w14:paraId="2C868047" w14:textId="77777777" w:rsidR="00F43DB9" w:rsidRDefault="00000000">
            <w:pPr>
              <w:pStyle w:val="TableParagraph"/>
              <w:spacing w:before="146"/>
              <w:ind w:left="1677"/>
              <w:rPr>
                <w:b/>
              </w:rPr>
            </w:pPr>
            <w:r>
              <w:rPr>
                <w:b/>
              </w:rPr>
              <w:t>Contenidos</w:t>
            </w:r>
            <w:r>
              <w:rPr>
                <w:b/>
                <w:spacing w:val="-7"/>
              </w:rPr>
              <w:t xml:space="preserve"> </w:t>
            </w:r>
            <w:r>
              <w:rPr>
                <w:b/>
                <w:spacing w:val="-2"/>
              </w:rPr>
              <w:t>procedimentales</w:t>
            </w:r>
          </w:p>
        </w:tc>
        <w:tc>
          <w:tcPr>
            <w:tcW w:w="7621" w:type="dxa"/>
            <w:shd w:val="clear" w:color="auto" w:fill="BEBEBE"/>
          </w:tcPr>
          <w:p w14:paraId="3EF3EFB2" w14:textId="77777777" w:rsidR="00F43DB9" w:rsidRDefault="00000000">
            <w:pPr>
              <w:pStyle w:val="TableParagraph"/>
              <w:spacing w:before="146"/>
              <w:ind w:left="0"/>
              <w:jc w:val="center"/>
              <w:rPr>
                <w:b/>
              </w:rPr>
            </w:pPr>
            <w:r>
              <w:rPr>
                <w:b/>
              </w:rPr>
              <w:t>Contenidos</w:t>
            </w:r>
            <w:r>
              <w:rPr>
                <w:b/>
                <w:spacing w:val="-7"/>
              </w:rPr>
              <w:t xml:space="preserve"> </w:t>
            </w:r>
            <w:r>
              <w:rPr>
                <w:b/>
                <w:spacing w:val="-2"/>
              </w:rPr>
              <w:t>actitudinales</w:t>
            </w:r>
          </w:p>
        </w:tc>
      </w:tr>
      <w:tr w:rsidR="00F43DB9" w14:paraId="170E2F6D" w14:textId="77777777">
        <w:trPr>
          <w:trHeight w:val="4589"/>
        </w:trPr>
        <w:tc>
          <w:tcPr>
            <w:tcW w:w="6376" w:type="dxa"/>
          </w:tcPr>
          <w:p w14:paraId="2C5C5B68" w14:textId="77777777" w:rsidR="00F43DB9" w:rsidRDefault="00F43DB9">
            <w:pPr>
              <w:pStyle w:val="TableParagraph"/>
              <w:spacing w:before="183"/>
              <w:ind w:left="0"/>
              <w:rPr>
                <w:rFonts w:ascii="Times New Roman"/>
              </w:rPr>
            </w:pPr>
          </w:p>
          <w:p w14:paraId="6E2B7A0C" w14:textId="77777777" w:rsidR="00F43DB9" w:rsidRDefault="00000000">
            <w:pPr>
              <w:pStyle w:val="TableParagraph"/>
              <w:rPr>
                <w:i/>
              </w:rPr>
            </w:pPr>
            <w:r>
              <w:rPr>
                <w:i/>
              </w:rPr>
              <w:t>Aplicación</w:t>
            </w:r>
            <w:r>
              <w:rPr>
                <w:i/>
                <w:spacing w:val="-5"/>
              </w:rPr>
              <w:t xml:space="preserve"> </w:t>
            </w:r>
            <w:r>
              <w:rPr>
                <w:i/>
              </w:rPr>
              <w:t>de</w:t>
            </w:r>
            <w:r>
              <w:rPr>
                <w:i/>
                <w:spacing w:val="-5"/>
              </w:rPr>
              <w:t xml:space="preserve"> </w:t>
            </w:r>
            <w:r>
              <w:rPr>
                <w:i/>
              </w:rPr>
              <w:t>los</w:t>
            </w:r>
            <w:r>
              <w:rPr>
                <w:i/>
                <w:spacing w:val="-5"/>
              </w:rPr>
              <w:t xml:space="preserve"> </w:t>
            </w:r>
            <w:r>
              <w:rPr>
                <w:i/>
              </w:rPr>
              <w:t>principales</w:t>
            </w:r>
            <w:r>
              <w:rPr>
                <w:i/>
                <w:spacing w:val="-5"/>
              </w:rPr>
              <w:t xml:space="preserve"> </w:t>
            </w:r>
            <w:r>
              <w:rPr>
                <w:i/>
              </w:rPr>
              <w:t>conceptos</w:t>
            </w:r>
            <w:r>
              <w:rPr>
                <w:i/>
                <w:spacing w:val="-7"/>
              </w:rPr>
              <w:t xml:space="preserve"> </w:t>
            </w:r>
            <w:r>
              <w:rPr>
                <w:i/>
              </w:rPr>
              <w:t>y</w:t>
            </w:r>
            <w:r>
              <w:rPr>
                <w:i/>
                <w:spacing w:val="-7"/>
              </w:rPr>
              <w:t xml:space="preserve"> </w:t>
            </w:r>
            <w:r>
              <w:rPr>
                <w:i/>
              </w:rPr>
              <w:t>métodos</w:t>
            </w:r>
            <w:r>
              <w:rPr>
                <w:i/>
                <w:spacing w:val="-5"/>
              </w:rPr>
              <w:t xml:space="preserve"> </w:t>
            </w:r>
            <w:r>
              <w:rPr>
                <w:i/>
              </w:rPr>
              <w:t>más importantes y generales de la Estadística Inferencial.</w:t>
            </w:r>
          </w:p>
          <w:p w14:paraId="14F61353" w14:textId="77777777" w:rsidR="00F43DB9" w:rsidRDefault="00000000">
            <w:pPr>
              <w:pStyle w:val="TableParagraph"/>
              <w:spacing w:before="61" w:line="297" w:lineRule="auto"/>
              <w:ind w:right="1191"/>
              <w:rPr>
                <w:i/>
              </w:rPr>
            </w:pPr>
            <w:r>
              <w:rPr>
                <w:i/>
              </w:rPr>
              <w:t>Análisis de situaciones reales cotidianas Exploración</w:t>
            </w:r>
            <w:r>
              <w:rPr>
                <w:i/>
                <w:spacing w:val="-6"/>
              </w:rPr>
              <w:t xml:space="preserve"> </w:t>
            </w:r>
            <w:r>
              <w:rPr>
                <w:i/>
              </w:rPr>
              <w:t>de</w:t>
            </w:r>
            <w:r>
              <w:rPr>
                <w:i/>
                <w:spacing w:val="-6"/>
              </w:rPr>
              <w:t xml:space="preserve"> </w:t>
            </w:r>
            <w:r>
              <w:rPr>
                <w:i/>
              </w:rPr>
              <w:t>problemas</w:t>
            </w:r>
            <w:r>
              <w:rPr>
                <w:i/>
                <w:spacing w:val="-5"/>
              </w:rPr>
              <w:t xml:space="preserve"> </w:t>
            </w:r>
            <w:r>
              <w:rPr>
                <w:i/>
              </w:rPr>
              <w:t>y</w:t>
            </w:r>
            <w:r>
              <w:rPr>
                <w:i/>
                <w:spacing w:val="-8"/>
              </w:rPr>
              <w:t xml:space="preserve"> </w:t>
            </w:r>
            <w:r>
              <w:rPr>
                <w:i/>
              </w:rPr>
              <w:t>fenómenos</w:t>
            </w:r>
            <w:r>
              <w:rPr>
                <w:i/>
                <w:spacing w:val="-6"/>
              </w:rPr>
              <w:t xml:space="preserve"> </w:t>
            </w:r>
            <w:r>
              <w:rPr>
                <w:i/>
              </w:rPr>
              <w:t>del</w:t>
            </w:r>
            <w:r>
              <w:rPr>
                <w:i/>
                <w:spacing w:val="-9"/>
              </w:rPr>
              <w:t xml:space="preserve"> </w:t>
            </w:r>
            <w:r>
              <w:rPr>
                <w:i/>
              </w:rPr>
              <w:t>entorno</w:t>
            </w:r>
          </w:p>
          <w:p w14:paraId="3F501F75" w14:textId="77777777" w:rsidR="00F43DB9" w:rsidRDefault="00000000">
            <w:pPr>
              <w:pStyle w:val="TableParagraph"/>
              <w:ind w:right="1044"/>
              <w:jc w:val="both"/>
              <w:rPr>
                <w:i/>
              </w:rPr>
            </w:pPr>
            <w:r>
              <w:rPr>
                <w:i/>
              </w:rPr>
              <w:t>Vinculación</w:t>
            </w:r>
            <w:r>
              <w:rPr>
                <w:i/>
                <w:spacing w:val="-5"/>
              </w:rPr>
              <w:t xml:space="preserve"> </w:t>
            </w:r>
            <w:r>
              <w:rPr>
                <w:i/>
              </w:rPr>
              <w:t>del</w:t>
            </w:r>
            <w:r>
              <w:rPr>
                <w:i/>
                <w:spacing w:val="-5"/>
              </w:rPr>
              <w:t xml:space="preserve"> </w:t>
            </w:r>
            <w:r>
              <w:rPr>
                <w:i/>
              </w:rPr>
              <w:t>cálculo</w:t>
            </w:r>
            <w:r>
              <w:rPr>
                <w:i/>
                <w:spacing w:val="-5"/>
              </w:rPr>
              <w:t xml:space="preserve"> </w:t>
            </w:r>
            <w:r>
              <w:rPr>
                <w:i/>
              </w:rPr>
              <w:t>en</w:t>
            </w:r>
            <w:r>
              <w:rPr>
                <w:i/>
                <w:spacing w:val="-4"/>
              </w:rPr>
              <w:t xml:space="preserve"> </w:t>
            </w:r>
            <w:r>
              <w:rPr>
                <w:i/>
              </w:rPr>
              <w:t>contenidos</w:t>
            </w:r>
            <w:r>
              <w:rPr>
                <w:i/>
                <w:spacing w:val="-7"/>
              </w:rPr>
              <w:t xml:space="preserve"> </w:t>
            </w:r>
            <w:r>
              <w:rPr>
                <w:i/>
              </w:rPr>
              <w:t>de</w:t>
            </w:r>
            <w:r>
              <w:rPr>
                <w:i/>
                <w:spacing w:val="-5"/>
              </w:rPr>
              <w:t xml:space="preserve"> </w:t>
            </w:r>
            <w:r>
              <w:rPr>
                <w:i/>
              </w:rPr>
              <w:t>la</w:t>
            </w:r>
            <w:r>
              <w:rPr>
                <w:i/>
                <w:spacing w:val="-5"/>
              </w:rPr>
              <w:t xml:space="preserve"> </w:t>
            </w:r>
            <w:r>
              <w:rPr>
                <w:i/>
              </w:rPr>
              <w:t xml:space="preserve">inferencia estadística y los tipos de distribuciones con variables </w:t>
            </w:r>
            <w:r>
              <w:rPr>
                <w:i/>
                <w:spacing w:val="-2"/>
              </w:rPr>
              <w:t>continuas.</w:t>
            </w:r>
          </w:p>
          <w:p w14:paraId="7FD3B034" w14:textId="77777777" w:rsidR="00F43DB9" w:rsidRDefault="00000000">
            <w:pPr>
              <w:pStyle w:val="TableParagraph"/>
              <w:spacing w:before="59"/>
              <w:rPr>
                <w:i/>
              </w:rPr>
            </w:pPr>
            <w:r>
              <w:rPr>
                <w:i/>
              </w:rPr>
              <w:t>Selección</w:t>
            </w:r>
            <w:r>
              <w:rPr>
                <w:i/>
                <w:spacing w:val="-4"/>
              </w:rPr>
              <w:t xml:space="preserve"> </w:t>
            </w:r>
            <w:r>
              <w:rPr>
                <w:i/>
              </w:rPr>
              <w:t>del</w:t>
            </w:r>
            <w:r>
              <w:rPr>
                <w:i/>
                <w:spacing w:val="-4"/>
              </w:rPr>
              <w:t xml:space="preserve"> </w:t>
            </w:r>
            <w:r>
              <w:rPr>
                <w:i/>
              </w:rPr>
              <w:t>tipo</w:t>
            </w:r>
            <w:r>
              <w:rPr>
                <w:i/>
                <w:spacing w:val="-4"/>
              </w:rPr>
              <w:t xml:space="preserve"> </w:t>
            </w:r>
            <w:r>
              <w:rPr>
                <w:i/>
              </w:rPr>
              <w:t>de</w:t>
            </w:r>
            <w:r>
              <w:rPr>
                <w:i/>
                <w:spacing w:val="-6"/>
              </w:rPr>
              <w:t xml:space="preserve"> </w:t>
            </w:r>
            <w:r>
              <w:rPr>
                <w:i/>
              </w:rPr>
              <w:t>muestreo</w:t>
            </w:r>
            <w:r>
              <w:rPr>
                <w:i/>
                <w:spacing w:val="-6"/>
              </w:rPr>
              <w:t xml:space="preserve"> </w:t>
            </w:r>
            <w:r>
              <w:rPr>
                <w:i/>
              </w:rPr>
              <w:t>que</w:t>
            </w:r>
            <w:r>
              <w:rPr>
                <w:i/>
                <w:spacing w:val="-4"/>
              </w:rPr>
              <w:t xml:space="preserve"> </w:t>
            </w:r>
            <w:r>
              <w:rPr>
                <w:i/>
              </w:rPr>
              <w:t>sea</w:t>
            </w:r>
            <w:r>
              <w:rPr>
                <w:i/>
                <w:spacing w:val="-4"/>
              </w:rPr>
              <w:t xml:space="preserve"> </w:t>
            </w:r>
            <w:r>
              <w:rPr>
                <w:i/>
              </w:rPr>
              <w:t>necesario</w:t>
            </w:r>
            <w:r>
              <w:rPr>
                <w:i/>
                <w:spacing w:val="-4"/>
              </w:rPr>
              <w:t xml:space="preserve"> </w:t>
            </w:r>
            <w:r>
              <w:rPr>
                <w:i/>
              </w:rPr>
              <w:t>para</w:t>
            </w:r>
            <w:r>
              <w:rPr>
                <w:i/>
                <w:spacing w:val="-6"/>
              </w:rPr>
              <w:t xml:space="preserve"> </w:t>
            </w:r>
            <w:r>
              <w:rPr>
                <w:i/>
              </w:rPr>
              <w:t>dar tratamiento a un experimento estadístico.</w:t>
            </w:r>
          </w:p>
          <w:p w14:paraId="771BBFE3" w14:textId="77777777" w:rsidR="00F43DB9" w:rsidRDefault="00000000">
            <w:pPr>
              <w:pStyle w:val="TableParagraph"/>
              <w:spacing w:before="60"/>
              <w:rPr>
                <w:i/>
              </w:rPr>
            </w:pPr>
            <w:r>
              <w:rPr>
                <w:i/>
              </w:rPr>
              <w:t>Trabajo</w:t>
            </w:r>
            <w:r>
              <w:rPr>
                <w:i/>
                <w:spacing w:val="-3"/>
              </w:rPr>
              <w:t xml:space="preserve"> </w:t>
            </w:r>
            <w:r>
              <w:rPr>
                <w:i/>
              </w:rPr>
              <w:t>en</w:t>
            </w:r>
            <w:r>
              <w:rPr>
                <w:i/>
                <w:spacing w:val="-3"/>
              </w:rPr>
              <w:t xml:space="preserve"> </w:t>
            </w:r>
            <w:r>
              <w:rPr>
                <w:i/>
              </w:rPr>
              <w:t>equipo.</w:t>
            </w:r>
            <w:r>
              <w:rPr>
                <w:i/>
                <w:spacing w:val="-4"/>
              </w:rPr>
              <w:t xml:space="preserve"> </w:t>
            </w:r>
            <w:r>
              <w:rPr>
                <w:i/>
              </w:rPr>
              <w:t>Cálculo</w:t>
            </w:r>
            <w:r>
              <w:rPr>
                <w:i/>
                <w:spacing w:val="-3"/>
              </w:rPr>
              <w:t xml:space="preserve"> </w:t>
            </w:r>
            <w:r>
              <w:rPr>
                <w:i/>
              </w:rPr>
              <w:t>del</w:t>
            </w:r>
            <w:r>
              <w:rPr>
                <w:i/>
                <w:spacing w:val="-2"/>
              </w:rPr>
              <w:t xml:space="preserve"> </w:t>
            </w:r>
            <w:r>
              <w:rPr>
                <w:i/>
              </w:rPr>
              <w:t>tamaño</w:t>
            </w:r>
            <w:r>
              <w:rPr>
                <w:i/>
                <w:spacing w:val="-3"/>
              </w:rPr>
              <w:t xml:space="preserve"> </w:t>
            </w:r>
            <w:r>
              <w:rPr>
                <w:i/>
              </w:rPr>
              <w:t>de</w:t>
            </w:r>
            <w:r>
              <w:rPr>
                <w:i/>
                <w:spacing w:val="-5"/>
              </w:rPr>
              <w:t xml:space="preserve"> </w:t>
            </w:r>
            <w:r>
              <w:rPr>
                <w:i/>
              </w:rPr>
              <w:t>la</w:t>
            </w:r>
            <w:r>
              <w:rPr>
                <w:i/>
                <w:spacing w:val="-4"/>
              </w:rPr>
              <w:t xml:space="preserve"> </w:t>
            </w:r>
            <w:r>
              <w:rPr>
                <w:i/>
                <w:spacing w:val="-2"/>
              </w:rPr>
              <w:t>muestra.</w:t>
            </w:r>
          </w:p>
          <w:p w14:paraId="7E9D512F" w14:textId="77777777" w:rsidR="00F43DB9" w:rsidRDefault="00000000">
            <w:pPr>
              <w:pStyle w:val="TableParagraph"/>
              <w:spacing w:before="60"/>
              <w:rPr>
                <w:i/>
              </w:rPr>
            </w:pPr>
            <w:r>
              <w:rPr>
                <w:i/>
              </w:rPr>
              <w:t>Solución</w:t>
            </w:r>
            <w:r>
              <w:rPr>
                <w:i/>
                <w:spacing w:val="-4"/>
              </w:rPr>
              <w:t xml:space="preserve"> </w:t>
            </w:r>
            <w:r>
              <w:rPr>
                <w:i/>
              </w:rPr>
              <w:t>de</w:t>
            </w:r>
            <w:r>
              <w:rPr>
                <w:i/>
                <w:spacing w:val="-4"/>
              </w:rPr>
              <w:t xml:space="preserve"> </w:t>
            </w:r>
            <w:r>
              <w:rPr>
                <w:i/>
              </w:rPr>
              <w:t>problemas</w:t>
            </w:r>
            <w:r>
              <w:rPr>
                <w:i/>
                <w:spacing w:val="-8"/>
              </w:rPr>
              <w:t xml:space="preserve"> </w:t>
            </w:r>
            <w:r>
              <w:rPr>
                <w:i/>
              </w:rPr>
              <w:t>más</w:t>
            </w:r>
            <w:r>
              <w:rPr>
                <w:i/>
                <w:spacing w:val="-6"/>
              </w:rPr>
              <w:t xml:space="preserve"> </w:t>
            </w:r>
            <w:r>
              <w:rPr>
                <w:i/>
              </w:rPr>
              <w:t>complejos</w:t>
            </w:r>
            <w:r>
              <w:rPr>
                <w:i/>
                <w:spacing w:val="-4"/>
              </w:rPr>
              <w:t xml:space="preserve"> </w:t>
            </w:r>
            <w:r>
              <w:rPr>
                <w:i/>
              </w:rPr>
              <w:t>en</w:t>
            </w:r>
            <w:r>
              <w:rPr>
                <w:i/>
                <w:spacing w:val="-5"/>
              </w:rPr>
              <w:t xml:space="preserve"> </w:t>
            </w:r>
            <w:r>
              <w:rPr>
                <w:i/>
              </w:rPr>
              <w:t>las</w:t>
            </w:r>
            <w:r>
              <w:rPr>
                <w:i/>
                <w:spacing w:val="-4"/>
              </w:rPr>
              <w:t xml:space="preserve"> </w:t>
            </w:r>
            <w:r>
              <w:rPr>
                <w:i/>
              </w:rPr>
              <w:t xml:space="preserve">distribuciones </w:t>
            </w:r>
            <w:r>
              <w:rPr>
                <w:i/>
                <w:spacing w:val="-2"/>
              </w:rPr>
              <w:t>Muestrales.</w:t>
            </w:r>
          </w:p>
        </w:tc>
        <w:tc>
          <w:tcPr>
            <w:tcW w:w="7621" w:type="dxa"/>
          </w:tcPr>
          <w:p w14:paraId="744083AA" w14:textId="77777777" w:rsidR="00F43DB9" w:rsidRDefault="00000000">
            <w:pPr>
              <w:pStyle w:val="TableParagraph"/>
              <w:spacing w:before="57"/>
              <w:ind w:left="105"/>
              <w:rPr>
                <w:i/>
              </w:rPr>
            </w:pPr>
            <w:r>
              <w:rPr>
                <w:i/>
              </w:rPr>
              <w:t>Se</w:t>
            </w:r>
            <w:r>
              <w:rPr>
                <w:i/>
                <w:spacing w:val="-3"/>
              </w:rPr>
              <w:t xml:space="preserve"> </w:t>
            </w:r>
            <w:r>
              <w:rPr>
                <w:i/>
              </w:rPr>
              <w:t>debe</w:t>
            </w:r>
            <w:r>
              <w:rPr>
                <w:i/>
                <w:spacing w:val="-5"/>
              </w:rPr>
              <w:t xml:space="preserve"> </w:t>
            </w:r>
            <w:r>
              <w:rPr>
                <w:i/>
              </w:rPr>
              <w:t>manifestar</w:t>
            </w:r>
            <w:r>
              <w:rPr>
                <w:i/>
                <w:spacing w:val="-4"/>
              </w:rPr>
              <w:t xml:space="preserve"> </w:t>
            </w:r>
            <w:r>
              <w:rPr>
                <w:i/>
              </w:rPr>
              <w:t>una</w:t>
            </w:r>
            <w:r>
              <w:rPr>
                <w:i/>
                <w:spacing w:val="-5"/>
              </w:rPr>
              <w:t xml:space="preserve"> </w:t>
            </w:r>
            <w:r>
              <w:rPr>
                <w:i/>
              </w:rPr>
              <w:t>amplia</w:t>
            </w:r>
            <w:r>
              <w:rPr>
                <w:i/>
                <w:spacing w:val="-3"/>
              </w:rPr>
              <w:t xml:space="preserve"> </w:t>
            </w:r>
            <w:r>
              <w:rPr>
                <w:i/>
              </w:rPr>
              <w:t>confianza</w:t>
            </w:r>
            <w:r>
              <w:rPr>
                <w:i/>
                <w:spacing w:val="-3"/>
              </w:rPr>
              <w:t xml:space="preserve"> </w:t>
            </w:r>
            <w:r>
              <w:rPr>
                <w:i/>
              </w:rPr>
              <w:t>en</w:t>
            </w:r>
            <w:r>
              <w:rPr>
                <w:i/>
                <w:spacing w:val="-3"/>
              </w:rPr>
              <w:t xml:space="preserve"> </w:t>
            </w:r>
            <w:r>
              <w:rPr>
                <w:i/>
              </w:rPr>
              <w:t>el</w:t>
            </w:r>
            <w:r>
              <w:rPr>
                <w:i/>
                <w:spacing w:val="-4"/>
              </w:rPr>
              <w:t xml:space="preserve"> </w:t>
            </w:r>
            <w:r>
              <w:rPr>
                <w:i/>
              </w:rPr>
              <w:t>momento</w:t>
            </w:r>
            <w:r>
              <w:rPr>
                <w:i/>
                <w:spacing w:val="-5"/>
              </w:rPr>
              <w:t xml:space="preserve"> </w:t>
            </w:r>
            <w:r>
              <w:rPr>
                <w:i/>
              </w:rPr>
              <w:t>de</w:t>
            </w:r>
            <w:r>
              <w:rPr>
                <w:i/>
                <w:spacing w:val="-3"/>
              </w:rPr>
              <w:t xml:space="preserve"> </w:t>
            </w:r>
            <w:r>
              <w:rPr>
                <w:i/>
              </w:rPr>
              <w:t>plantear</w:t>
            </w:r>
            <w:r>
              <w:rPr>
                <w:i/>
                <w:spacing w:val="-4"/>
              </w:rPr>
              <w:t xml:space="preserve"> </w:t>
            </w:r>
            <w:r>
              <w:rPr>
                <w:i/>
              </w:rPr>
              <w:t>y resolver situaciones problemáticas.</w:t>
            </w:r>
          </w:p>
          <w:p w14:paraId="6A07F9E1" w14:textId="77777777" w:rsidR="00F43DB9" w:rsidRDefault="00000000">
            <w:pPr>
              <w:pStyle w:val="TableParagraph"/>
              <w:spacing w:before="61"/>
              <w:ind w:left="105"/>
              <w:rPr>
                <w:i/>
              </w:rPr>
            </w:pPr>
            <w:r>
              <w:rPr>
                <w:i/>
              </w:rPr>
              <w:t>La</w:t>
            </w:r>
            <w:r>
              <w:rPr>
                <w:i/>
                <w:spacing w:val="-4"/>
              </w:rPr>
              <w:t xml:space="preserve"> </w:t>
            </w:r>
            <w:r>
              <w:rPr>
                <w:i/>
              </w:rPr>
              <w:t>disciplina,</w:t>
            </w:r>
            <w:r>
              <w:rPr>
                <w:i/>
                <w:spacing w:val="-2"/>
              </w:rPr>
              <w:t xml:space="preserve"> </w:t>
            </w:r>
            <w:r>
              <w:rPr>
                <w:i/>
              </w:rPr>
              <w:t>el</w:t>
            </w:r>
            <w:r>
              <w:rPr>
                <w:i/>
                <w:spacing w:val="-5"/>
              </w:rPr>
              <w:t xml:space="preserve"> </w:t>
            </w:r>
            <w:r>
              <w:rPr>
                <w:i/>
              </w:rPr>
              <w:t>esfuerzo</w:t>
            </w:r>
            <w:r>
              <w:rPr>
                <w:i/>
                <w:spacing w:val="-2"/>
              </w:rPr>
              <w:t xml:space="preserve"> </w:t>
            </w:r>
            <w:r>
              <w:rPr>
                <w:i/>
              </w:rPr>
              <w:t>y</w:t>
            </w:r>
            <w:r>
              <w:rPr>
                <w:i/>
                <w:spacing w:val="-3"/>
              </w:rPr>
              <w:t xml:space="preserve"> </w:t>
            </w:r>
            <w:r>
              <w:rPr>
                <w:i/>
              </w:rPr>
              <w:t>la</w:t>
            </w:r>
            <w:r>
              <w:rPr>
                <w:i/>
                <w:spacing w:val="-4"/>
              </w:rPr>
              <w:t xml:space="preserve"> </w:t>
            </w:r>
            <w:r>
              <w:rPr>
                <w:i/>
              </w:rPr>
              <w:t>perseverancia</w:t>
            </w:r>
            <w:r>
              <w:rPr>
                <w:i/>
                <w:spacing w:val="-4"/>
              </w:rPr>
              <w:t xml:space="preserve"> </w:t>
            </w:r>
            <w:r>
              <w:rPr>
                <w:i/>
              </w:rPr>
              <w:t>se</w:t>
            </w:r>
            <w:r>
              <w:rPr>
                <w:i/>
                <w:spacing w:val="-5"/>
              </w:rPr>
              <w:t xml:space="preserve"> </w:t>
            </w:r>
            <w:r>
              <w:rPr>
                <w:i/>
              </w:rPr>
              <w:t>constituyen</w:t>
            </w:r>
            <w:r>
              <w:rPr>
                <w:i/>
                <w:spacing w:val="-5"/>
              </w:rPr>
              <w:t xml:space="preserve"> </w:t>
            </w:r>
            <w:r>
              <w:rPr>
                <w:i/>
              </w:rPr>
              <w:t>en</w:t>
            </w:r>
            <w:r>
              <w:rPr>
                <w:i/>
                <w:spacing w:val="-4"/>
              </w:rPr>
              <w:t xml:space="preserve"> </w:t>
            </w:r>
            <w:r>
              <w:rPr>
                <w:i/>
              </w:rPr>
              <w:t>una</w:t>
            </w:r>
            <w:r>
              <w:rPr>
                <w:i/>
                <w:spacing w:val="-5"/>
              </w:rPr>
              <w:t xml:space="preserve"> </w:t>
            </w:r>
            <w:r>
              <w:rPr>
                <w:i/>
              </w:rPr>
              <w:t>actitud fundamental ante la búsqueda de resultados.</w:t>
            </w:r>
          </w:p>
          <w:p w14:paraId="4F0A26F2" w14:textId="77777777" w:rsidR="00F43DB9" w:rsidRDefault="00000000">
            <w:pPr>
              <w:pStyle w:val="TableParagraph"/>
              <w:spacing w:before="61"/>
              <w:ind w:left="105"/>
              <w:rPr>
                <w:i/>
              </w:rPr>
            </w:pPr>
            <w:r>
              <w:rPr>
                <w:i/>
              </w:rPr>
              <w:t>La</w:t>
            </w:r>
            <w:r>
              <w:rPr>
                <w:i/>
                <w:spacing w:val="-4"/>
              </w:rPr>
              <w:t xml:space="preserve"> </w:t>
            </w:r>
            <w:r>
              <w:rPr>
                <w:i/>
              </w:rPr>
              <w:t>valoración</w:t>
            </w:r>
            <w:r>
              <w:rPr>
                <w:i/>
                <w:spacing w:val="-4"/>
              </w:rPr>
              <w:t xml:space="preserve"> </w:t>
            </w:r>
            <w:r>
              <w:rPr>
                <w:i/>
              </w:rPr>
              <w:t>del</w:t>
            </w:r>
            <w:r>
              <w:rPr>
                <w:i/>
                <w:spacing w:val="-4"/>
              </w:rPr>
              <w:t xml:space="preserve"> </w:t>
            </w:r>
            <w:r>
              <w:rPr>
                <w:i/>
              </w:rPr>
              <w:t>intercambio</w:t>
            </w:r>
            <w:r>
              <w:rPr>
                <w:i/>
                <w:spacing w:val="-4"/>
              </w:rPr>
              <w:t xml:space="preserve"> </w:t>
            </w:r>
            <w:r>
              <w:rPr>
                <w:i/>
              </w:rPr>
              <w:t>de</w:t>
            </w:r>
            <w:r>
              <w:rPr>
                <w:i/>
                <w:spacing w:val="-4"/>
              </w:rPr>
              <w:t xml:space="preserve"> </w:t>
            </w:r>
            <w:r>
              <w:rPr>
                <w:i/>
              </w:rPr>
              <w:t>ideas</w:t>
            </w:r>
            <w:r>
              <w:rPr>
                <w:i/>
                <w:spacing w:val="-6"/>
              </w:rPr>
              <w:t xml:space="preserve"> </w:t>
            </w:r>
            <w:r>
              <w:rPr>
                <w:i/>
              </w:rPr>
              <w:t>como</w:t>
            </w:r>
            <w:r>
              <w:rPr>
                <w:i/>
                <w:spacing w:val="-6"/>
              </w:rPr>
              <w:t xml:space="preserve"> </w:t>
            </w:r>
            <w:r>
              <w:rPr>
                <w:i/>
              </w:rPr>
              <w:t>fuente</w:t>
            </w:r>
            <w:r>
              <w:rPr>
                <w:i/>
                <w:spacing w:val="-3"/>
              </w:rPr>
              <w:t xml:space="preserve"> </w:t>
            </w:r>
            <w:r>
              <w:rPr>
                <w:i/>
              </w:rPr>
              <w:t>del</w:t>
            </w:r>
            <w:r>
              <w:rPr>
                <w:i/>
                <w:spacing w:val="-4"/>
              </w:rPr>
              <w:t xml:space="preserve"> </w:t>
            </w:r>
            <w:r>
              <w:rPr>
                <w:i/>
              </w:rPr>
              <w:t>aprendizaje</w:t>
            </w:r>
            <w:r>
              <w:rPr>
                <w:i/>
                <w:spacing w:val="-4"/>
              </w:rPr>
              <w:t xml:space="preserve"> </w:t>
            </w:r>
            <w:r>
              <w:rPr>
                <w:i/>
              </w:rPr>
              <w:t>y</w:t>
            </w:r>
            <w:r>
              <w:rPr>
                <w:i/>
                <w:spacing w:val="-3"/>
              </w:rPr>
              <w:t xml:space="preserve"> </w:t>
            </w:r>
            <w:r>
              <w:rPr>
                <w:i/>
              </w:rPr>
              <w:t>como herramienta fundamental ante situaciones problemáticas.</w:t>
            </w:r>
          </w:p>
          <w:p w14:paraId="5384F591" w14:textId="77777777" w:rsidR="00F43DB9" w:rsidRDefault="00000000">
            <w:pPr>
              <w:pStyle w:val="TableParagraph"/>
              <w:spacing w:before="60"/>
              <w:ind w:left="105"/>
              <w:rPr>
                <w:i/>
              </w:rPr>
            </w:pPr>
            <w:r>
              <w:rPr>
                <w:i/>
              </w:rPr>
              <w:t>La</w:t>
            </w:r>
            <w:r>
              <w:rPr>
                <w:i/>
                <w:spacing w:val="-3"/>
              </w:rPr>
              <w:t xml:space="preserve"> </w:t>
            </w:r>
            <w:r>
              <w:rPr>
                <w:i/>
              </w:rPr>
              <w:t>valoración</w:t>
            </w:r>
            <w:r>
              <w:rPr>
                <w:i/>
                <w:spacing w:val="-3"/>
              </w:rPr>
              <w:t xml:space="preserve"> </w:t>
            </w:r>
            <w:r>
              <w:rPr>
                <w:i/>
              </w:rPr>
              <w:t>de</w:t>
            </w:r>
            <w:r>
              <w:rPr>
                <w:i/>
                <w:spacing w:val="-5"/>
              </w:rPr>
              <w:t xml:space="preserve"> </w:t>
            </w:r>
            <w:r>
              <w:rPr>
                <w:i/>
              </w:rPr>
              <w:t>la</w:t>
            </w:r>
            <w:r>
              <w:rPr>
                <w:i/>
                <w:spacing w:val="-3"/>
              </w:rPr>
              <w:t xml:space="preserve"> </w:t>
            </w:r>
            <w:r>
              <w:rPr>
                <w:i/>
              </w:rPr>
              <w:t>estadística</w:t>
            </w:r>
            <w:r>
              <w:rPr>
                <w:i/>
                <w:spacing w:val="-5"/>
              </w:rPr>
              <w:t xml:space="preserve"> </w:t>
            </w:r>
            <w:r>
              <w:rPr>
                <w:i/>
              </w:rPr>
              <w:t>como</w:t>
            </w:r>
            <w:r>
              <w:rPr>
                <w:i/>
                <w:spacing w:val="-5"/>
              </w:rPr>
              <w:t xml:space="preserve"> </w:t>
            </w:r>
            <w:r>
              <w:rPr>
                <w:i/>
              </w:rPr>
              <w:t>parte</w:t>
            </w:r>
            <w:r>
              <w:rPr>
                <w:i/>
                <w:spacing w:val="-5"/>
              </w:rPr>
              <w:t xml:space="preserve"> </w:t>
            </w:r>
            <w:r>
              <w:rPr>
                <w:i/>
              </w:rPr>
              <w:t>de</w:t>
            </w:r>
            <w:r>
              <w:rPr>
                <w:i/>
                <w:spacing w:val="-3"/>
              </w:rPr>
              <w:t xml:space="preserve"> </w:t>
            </w:r>
            <w:r>
              <w:rPr>
                <w:i/>
              </w:rPr>
              <w:t>la</w:t>
            </w:r>
            <w:r>
              <w:rPr>
                <w:i/>
                <w:spacing w:val="-3"/>
              </w:rPr>
              <w:t xml:space="preserve"> </w:t>
            </w:r>
            <w:r>
              <w:rPr>
                <w:i/>
              </w:rPr>
              <w:t>construcción</w:t>
            </w:r>
            <w:r>
              <w:rPr>
                <w:i/>
                <w:spacing w:val="-3"/>
              </w:rPr>
              <w:t xml:space="preserve"> </w:t>
            </w:r>
            <w:r>
              <w:rPr>
                <w:i/>
              </w:rPr>
              <w:t>de</w:t>
            </w:r>
            <w:r>
              <w:rPr>
                <w:i/>
                <w:spacing w:val="-3"/>
              </w:rPr>
              <w:t xml:space="preserve"> </w:t>
            </w:r>
            <w:r>
              <w:rPr>
                <w:i/>
              </w:rPr>
              <w:t>la</w:t>
            </w:r>
            <w:r>
              <w:rPr>
                <w:i/>
                <w:spacing w:val="-3"/>
              </w:rPr>
              <w:t xml:space="preserve"> </w:t>
            </w:r>
            <w:r>
              <w:rPr>
                <w:i/>
              </w:rPr>
              <w:t>persona no solo como ser humano sino también como profesional.</w:t>
            </w:r>
          </w:p>
          <w:p w14:paraId="2ECDABD8" w14:textId="77777777" w:rsidR="00F43DB9" w:rsidRDefault="00000000">
            <w:pPr>
              <w:pStyle w:val="TableParagraph"/>
              <w:spacing w:before="61"/>
              <w:ind w:left="105"/>
              <w:rPr>
                <w:i/>
              </w:rPr>
            </w:pPr>
            <w:r>
              <w:rPr>
                <w:i/>
              </w:rPr>
              <w:t>El</w:t>
            </w:r>
            <w:r>
              <w:rPr>
                <w:i/>
                <w:spacing w:val="-3"/>
              </w:rPr>
              <w:t xml:space="preserve"> </w:t>
            </w:r>
            <w:r>
              <w:rPr>
                <w:i/>
              </w:rPr>
              <w:t>respeto</w:t>
            </w:r>
            <w:r>
              <w:rPr>
                <w:i/>
                <w:spacing w:val="-5"/>
              </w:rPr>
              <w:t xml:space="preserve"> </w:t>
            </w:r>
            <w:r>
              <w:rPr>
                <w:i/>
              </w:rPr>
              <w:t>por</w:t>
            </w:r>
            <w:r>
              <w:rPr>
                <w:i/>
                <w:spacing w:val="-4"/>
              </w:rPr>
              <w:t xml:space="preserve"> </w:t>
            </w:r>
            <w:r>
              <w:rPr>
                <w:i/>
              </w:rPr>
              <w:t>el</w:t>
            </w:r>
            <w:r>
              <w:rPr>
                <w:i/>
                <w:spacing w:val="-4"/>
              </w:rPr>
              <w:t xml:space="preserve"> </w:t>
            </w:r>
            <w:r>
              <w:rPr>
                <w:i/>
              </w:rPr>
              <w:t>pensamiento</w:t>
            </w:r>
            <w:r>
              <w:rPr>
                <w:i/>
                <w:spacing w:val="-3"/>
              </w:rPr>
              <w:t xml:space="preserve"> </w:t>
            </w:r>
            <w:r>
              <w:rPr>
                <w:i/>
              </w:rPr>
              <w:t>ajeno</w:t>
            </w:r>
            <w:r>
              <w:rPr>
                <w:i/>
                <w:spacing w:val="-3"/>
              </w:rPr>
              <w:t xml:space="preserve"> </w:t>
            </w:r>
            <w:r>
              <w:rPr>
                <w:i/>
              </w:rPr>
              <w:t>que</w:t>
            </w:r>
            <w:r>
              <w:rPr>
                <w:i/>
                <w:spacing w:val="-5"/>
              </w:rPr>
              <w:t xml:space="preserve"> </w:t>
            </w:r>
            <w:r>
              <w:rPr>
                <w:i/>
              </w:rPr>
              <w:t>induce</w:t>
            </w:r>
            <w:r>
              <w:rPr>
                <w:i/>
                <w:spacing w:val="-3"/>
              </w:rPr>
              <w:t xml:space="preserve"> </w:t>
            </w:r>
            <w:r>
              <w:rPr>
                <w:i/>
              </w:rPr>
              <w:t>a</w:t>
            </w:r>
            <w:r>
              <w:rPr>
                <w:i/>
                <w:spacing w:val="-5"/>
              </w:rPr>
              <w:t xml:space="preserve"> </w:t>
            </w:r>
            <w:r>
              <w:rPr>
                <w:i/>
              </w:rPr>
              <w:t>formar</w:t>
            </w:r>
            <w:r>
              <w:rPr>
                <w:i/>
                <w:spacing w:val="-2"/>
              </w:rPr>
              <w:t xml:space="preserve"> </w:t>
            </w:r>
            <w:r>
              <w:rPr>
                <w:i/>
              </w:rPr>
              <w:t>profesionales</w:t>
            </w:r>
            <w:r>
              <w:rPr>
                <w:i/>
                <w:spacing w:val="-5"/>
              </w:rPr>
              <w:t xml:space="preserve"> </w:t>
            </w:r>
            <w:r>
              <w:rPr>
                <w:i/>
              </w:rPr>
              <w:t>con una amplia capacidad de auto proceso.</w:t>
            </w:r>
          </w:p>
          <w:p w14:paraId="23465417" w14:textId="77777777" w:rsidR="00F43DB9" w:rsidRDefault="00000000">
            <w:pPr>
              <w:pStyle w:val="TableParagraph"/>
              <w:spacing w:before="58"/>
              <w:ind w:left="105"/>
              <w:rPr>
                <w:i/>
              </w:rPr>
            </w:pPr>
            <w:r>
              <w:rPr>
                <w:i/>
              </w:rPr>
              <w:t>El</w:t>
            </w:r>
            <w:r>
              <w:rPr>
                <w:i/>
                <w:spacing w:val="-3"/>
              </w:rPr>
              <w:t xml:space="preserve"> </w:t>
            </w:r>
            <w:r>
              <w:rPr>
                <w:i/>
              </w:rPr>
              <w:t>sentido</w:t>
            </w:r>
            <w:r>
              <w:rPr>
                <w:i/>
                <w:spacing w:val="-3"/>
              </w:rPr>
              <w:t xml:space="preserve"> </w:t>
            </w:r>
            <w:r>
              <w:rPr>
                <w:i/>
              </w:rPr>
              <w:t>de</w:t>
            </w:r>
            <w:r>
              <w:rPr>
                <w:i/>
                <w:spacing w:val="-3"/>
              </w:rPr>
              <w:t xml:space="preserve"> </w:t>
            </w:r>
            <w:r>
              <w:rPr>
                <w:i/>
              </w:rPr>
              <w:t>la</w:t>
            </w:r>
            <w:r>
              <w:rPr>
                <w:i/>
                <w:spacing w:val="-5"/>
              </w:rPr>
              <w:t xml:space="preserve"> </w:t>
            </w:r>
            <w:r>
              <w:rPr>
                <w:i/>
              </w:rPr>
              <w:t>crítica</w:t>
            </w:r>
            <w:r>
              <w:rPr>
                <w:i/>
                <w:spacing w:val="-5"/>
              </w:rPr>
              <w:t xml:space="preserve"> </w:t>
            </w:r>
            <w:r>
              <w:rPr>
                <w:i/>
              </w:rPr>
              <w:t>frente</w:t>
            </w:r>
            <w:r>
              <w:rPr>
                <w:i/>
                <w:spacing w:val="-3"/>
              </w:rPr>
              <w:t xml:space="preserve"> </w:t>
            </w:r>
            <w:r>
              <w:rPr>
                <w:i/>
              </w:rPr>
              <w:t>a</w:t>
            </w:r>
            <w:r>
              <w:rPr>
                <w:i/>
                <w:spacing w:val="-5"/>
              </w:rPr>
              <w:t xml:space="preserve"> </w:t>
            </w:r>
            <w:r>
              <w:rPr>
                <w:i/>
              </w:rPr>
              <w:t>los</w:t>
            </w:r>
            <w:r>
              <w:rPr>
                <w:i/>
                <w:spacing w:val="-3"/>
              </w:rPr>
              <w:t xml:space="preserve"> </w:t>
            </w:r>
            <w:r>
              <w:rPr>
                <w:i/>
              </w:rPr>
              <w:t>resultados</w:t>
            </w:r>
            <w:r>
              <w:rPr>
                <w:i/>
                <w:spacing w:val="-5"/>
              </w:rPr>
              <w:t xml:space="preserve"> </w:t>
            </w:r>
            <w:r>
              <w:rPr>
                <w:i/>
              </w:rPr>
              <w:t>obtenidos</w:t>
            </w:r>
            <w:r>
              <w:rPr>
                <w:i/>
                <w:spacing w:val="-2"/>
              </w:rPr>
              <w:t xml:space="preserve"> </w:t>
            </w:r>
            <w:r>
              <w:rPr>
                <w:i/>
              </w:rPr>
              <w:t>en</w:t>
            </w:r>
            <w:r>
              <w:rPr>
                <w:i/>
                <w:spacing w:val="-3"/>
              </w:rPr>
              <w:t xml:space="preserve"> </w:t>
            </w:r>
            <w:r>
              <w:rPr>
                <w:i/>
              </w:rPr>
              <w:t>la</w:t>
            </w:r>
            <w:r>
              <w:rPr>
                <w:i/>
                <w:spacing w:val="-5"/>
              </w:rPr>
              <w:t xml:space="preserve"> </w:t>
            </w:r>
            <w:r>
              <w:rPr>
                <w:i/>
              </w:rPr>
              <w:t>resolución</w:t>
            </w:r>
            <w:r>
              <w:rPr>
                <w:i/>
                <w:spacing w:val="-3"/>
              </w:rPr>
              <w:t xml:space="preserve"> </w:t>
            </w:r>
            <w:r>
              <w:rPr>
                <w:i/>
              </w:rPr>
              <w:t>y visualización de un problema.</w:t>
            </w:r>
          </w:p>
          <w:p w14:paraId="5C14A8EE" w14:textId="77777777" w:rsidR="00F43DB9" w:rsidRDefault="00000000">
            <w:pPr>
              <w:pStyle w:val="TableParagraph"/>
              <w:spacing w:before="60"/>
              <w:ind w:left="105"/>
              <w:rPr>
                <w:i/>
              </w:rPr>
            </w:pPr>
            <w:r>
              <w:rPr>
                <w:i/>
              </w:rPr>
              <w:t>La</w:t>
            </w:r>
            <w:r>
              <w:rPr>
                <w:i/>
                <w:spacing w:val="-3"/>
              </w:rPr>
              <w:t xml:space="preserve"> </w:t>
            </w:r>
            <w:r>
              <w:rPr>
                <w:i/>
              </w:rPr>
              <w:t>curiosidad,</w:t>
            </w:r>
            <w:r>
              <w:rPr>
                <w:i/>
                <w:spacing w:val="-4"/>
              </w:rPr>
              <w:t xml:space="preserve"> </w:t>
            </w:r>
            <w:r>
              <w:rPr>
                <w:i/>
              </w:rPr>
              <w:t>apertura</w:t>
            </w:r>
            <w:r>
              <w:rPr>
                <w:i/>
                <w:spacing w:val="-4"/>
              </w:rPr>
              <w:t xml:space="preserve"> </w:t>
            </w:r>
            <w:r>
              <w:rPr>
                <w:i/>
              </w:rPr>
              <w:t>y</w:t>
            </w:r>
            <w:r>
              <w:rPr>
                <w:i/>
                <w:spacing w:val="-4"/>
              </w:rPr>
              <w:t xml:space="preserve"> </w:t>
            </w:r>
            <w:r>
              <w:rPr>
                <w:i/>
              </w:rPr>
              <w:t>duda</w:t>
            </w:r>
            <w:r>
              <w:rPr>
                <w:i/>
                <w:spacing w:val="-3"/>
              </w:rPr>
              <w:t xml:space="preserve"> </w:t>
            </w:r>
            <w:r>
              <w:rPr>
                <w:i/>
              </w:rPr>
              <w:t>como</w:t>
            </w:r>
            <w:r>
              <w:rPr>
                <w:i/>
                <w:spacing w:val="-3"/>
              </w:rPr>
              <w:t xml:space="preserve"> </w:t>
            </w:r>
            <w:r>
              <w:rPr>
                <w:i/>
              </w:rPr>
              <w:t>la</w:t>
            </w:r>
            <w:r>
              <w:rPr>
                <w:i/>
                <w:spacing w:val="-4"/>
              </w:rPr>
              <w:t xml:space="preserve"> </w:t>
            </w:r>
            <w:r>
              <w:rPr>
                <w:i/>
              </w:rPr>
              <w:t>base</w:t>
            </w:r>
            <w:r>
              <w:rPr>
                <w:i/>
                <w:spacing w:val="-3"/>
              </w:rPr>
              <w:t xml:space="preserve"> </w:t>
            </w:r>
            <w:r>
              <w:rPr>
                <w:i/>
              </w:rPr>
              <w:t>que</w:t>
            </w:r>
            <w:r>
              <w:rPr>
                <w:i/>
                <w:spacing w:val="-6"/>
              </w:rPr>
              <w:t xml:space="preserve"> </w:t>
            </w:r>
            <w:r>
              <w:rPr>
                <w:i/>
              </w:rPr>
              <w:t>ha</w:t>
            </w:r>
            <w:r>
              <w:rPr>
                <w:i/>
                <w:spacing w:val="-3"/>
              </w:rPr>
              <w:t xml:space="preserve"> </w:t>
            </w:r>
            <w:r>
              <w:rPr>
                <w:i/>
              </w:rPr>
              <w:t>de</w:t>
            </w:r>
            <w:r>
              <w:rPr>
                <w:i/>
                <w:spacing w:val="-3"/>
              </w:rPr>
              <w:t xml:space="preserve"> </w:t>
            </w:r>
            <w:r>
              <w:rPr>
                <w:i/>
              </w:rPr>
              <w:t>permitir</w:t>
            </w:r>
            <w:r>
              <w:rPr>
                <w:i/>
                <w:spacing w:val="-2"/>
              </w:rPr>
              <w:t xml:space="preserve"> </w:t>
            </w:r>
            <w:r>
              <w:rPr>
                <w:i/>
              </w:rPr>
              <w:t>una reestructuración permanente en los procedimientos estadísticos.</w:t>
            </w:r>
          </w:p>
          <w:p w14:paraId="1FA1A39B" w14:textId="77777777" w:rsidR="00F43DB9" w:rsidRDefault="00000000">
            <w:pPr>
              <w:pStyle w:val="TableParagraph"/>
              <w:spacing w:before="61"/>
              <w:ind w:left="105"/>
              <w:rPr>
                <w:i/>
              </w:rPr>
            </w:pPr>
            <w:r>
              <w:rPr>
                <w:i/>
              </w:rPr>
              <w:t>La</w:t>
            </w:r>
            <w:r>
              <w:rPr>
                <w:i/>
                <w:spacing w:val="-3"/>
              </w:rPr>
              <w:t xml:space="preserve"> </w:t>
            </w:r>
            <w:r>
              <w:rPr>
                <w:i/>
              </w:rPr>
              <w:t>valoración</w:t>
            </w:r>
            <w:r>
              <w:rPr>
                <w:i/>
                <w:spacing w:val="-3"/>
              </w:rPr>
              <w:t xml:space="preserve"> </w:t>
            </w:r>
            <w:r>
              <w:rPr>
                <w:i/>
              </w:rPr>
              <w:t>de</w:t>
            </w:r>
            <w:r>
              <w:rPr>
                <w:i/>
                <w:spacing w:val="-5"/>
              </w:rPr>
              <w:t xml:space="preserve"> </w:t>
            </w:r>
            <w:r>
              <w:rPr>
                <w:i/>
              </w:rPr>
              <w:t>un</w:t>
            </w:r>
            <w:r>
              <w:rPr>
                <w:i/>
                <w:spacing w:val="-3"/>
              </w:rPr>
              <w:t xml:space="preserve"> </w:t>
            </w:r>
            <w:r>
              <w:rPr>
                <w:i/>
              </w:rPr>
              <w:t>lenguaje</w:t>
            </w:r>
            <w:r>
              <w:rPr>
                <w:i/>
                <w:spacing w:val="-3"/>
              </w:rPr>
              <w:t xml:space="preserve"> </w:t>
            </w:r>
            <w:r>
              <w:rPr>
                <w:i/>
              </w:rPr>
              <w:t>claro</w:t>
            </w:r>
            <w:r>
              <w:rPr>
                <w:i/>
                <w:spacing w:val="-3"/>
              </w:rPr>
              <w:t xml:space="preserve"> </w:t>
            </w:r>
            <w:r>
              <w:rPr>
                <w:i/>
              </w:rPr>
              <w:t>y</w:t>
            </w:r>
            <w:r>
              <w:rPr>
                <w:i/>
                <w:spacing w:val="-4"/>
              </w:rPr>
              <w:t xml:space="preserve"> </w:t>
            </w:r>
            <w:r>
              <w:rPr>
                <w:i/>
              </w:rPr>
              <w:t>preciso</w:t>
            </w:r>
            <w:r>
              <w:rPr>
                <w:i/>
                <w:spacing w:val="-5"/>
              </w:rPr>
              <w:t xml:space="preserve"> </w:t>
            </w:r>
            <w:r>
              <w:rPr>
                <w:i/>
              </w:rPr>
              <w:t>como</w:t>
            </w:r>
            <w:r>
              <w:rPr>
                <w:i/>
                <w:spacing w:val="-3"/>
              </w:rPr>
              <w:t xml:space="preserve"> </w:t>
            </w:r>
            <w:r>
              <w:rPr>
                <w:i/>
              </w:rPr>
              <w:t>expresión</w:t>
            </w:r>
            <w:r>
              <w:rPr>
                <w:i/>
                <w:spacing w:val="-5"/>
              </w:rPr>
              <w:t xml:space="preserve"> </w:t>
            </w:r>
            <w:r>
              <w:rPr>
                <w:i/>
              </w:rPr>
              <w:t>y</w:t>
            </w:r>
            <w:r>
              <w:rPr>
                <w:i/>
                <w:spacing w:val="-2"/>
              </w:rPr>
              <w:t xml:space="preserve"> </w:t>
            </w:r>
            <w:r>
              <w:rPr>
                <w:i/>
              </w:rPr>
              <w:t>organización del pensamiento.</w:t>
            </w:r>
          </w:p>
        </w:tc>
      </w:tr>
    </w:tbl>
    <w:p w14:paraId="163E3254" w14:textId="77777777" w:rsidR="00F43DB9" w:rsidRDefault="00F43DB9">
      <w:pPr>
        <w:pStyle w:val="TableParagraph"/>
        <w:rPr>
          <w:i/>
        </w:rPr>
        <w:sectPr w:rsidR="00F43DB9">
          <w:pgSz w:w="16840" w:h="11910" w:orient="landscape"/>
          <w:pgMar w:top="1780" w:right="1080" w:bottom="840" w:left="1080" w:header="393" w:footer="641" w:gutter="0"/>
          <w:cols w:space="720"/>
        </w:sectPr>
      </w:pPr>
    </w:p>
    <w:p w14:paraId="6B1D9029" w14:textId="77777777" w:rsidR="00F43DB9" w:rsidRDefault="00F43DB9">
      <w:pPr>
        <w:pStyle w:val="Textoindependiente"/>
        <w:spacing w:before="164"/>
        <w:rPr>
          <w:sz w:val="20"/>
        </w:rPr>
      </w:pPr>
    </w:p>
    <w:tbl>
      <w:tblPr>
        <w:tblStyle w:val="TableNormal"/>
        <w:tblW w:w="0" w:type="auto"/>
        <w:tblInd w:w="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76"/>
        <w:gridCol w:w="7621"/>
      </w:tblGrid>
      <w:tr w:rsidR="00F43DB9" w14:paraId="7BABA695" w14:textId="77777777">
        <w:trPr>
          <w:trHeight w:val="4529"/>
        </w:trPr>
        <w:tc>
          <w:tcPr>
            <w:tcW w:w="6376" w:type="dxa"/>
          </w:tcPr>
          <w:p w14:paraId="68307851" w14:textId="77777777" w:rsidR="00F43DB9" w:rsidRDefault="00000000">
            <w:pPr>
              <w:pStyle w:val="TableParagraph"/>
              <w:spacing w:before="57"/>
              <w:ind w:right="147"/>
              <w:rPr>
                <w:i/>
              </w:rPr>
            </w:pPr>
            <w:r>
              <w:rPr>
                <w:i/>
              </w:rPr>
              <w:t>Desarrollar la metodología de prueba de hipótesis como una técnica para analizar diferencias y tomar decisiones; determinar</w:t>
            </w:r>
            <w:r>
              <w:rPr>
                <w:i/>
                <w:spacing w:val="-3"/>
              </w:rPr>
              <w:t xml:space="preserve"> </w:t>
            </w:r>
            <w:r>
              <w:rPr>
                <w:i/>
              </w:rPr>
              <w:t>los</w:t>
            </w:r>
            <w:r>
              <w:rPr>
                <w:i/>
                <w:spacing w:val="-6"/>
              </w:rPr>
              <w:t xml:space="preserve"> </w:t>
            </w:r>
            <w:r>
              <w:rPr>
                <w:i/>
              </w:rPr>
              <w:t>riegos</w:t>
            </w:r>
            <w:r>
              <w:rPr>
                <w:i/>
                <w:spacing w:val="-6"/>
              </w:rPr>
              <w:t xml:space="preserve"> </w:t>
            </w:r>
            <w:r>
              <w:rPr>
                <w:i/>
              </w:rPr>
              <w:t>implicados</w:t>
            </w:r>
            <w:r>
              <w:rPr>
                <w:i/>
                <w:spacing w:val="-4"/>
              </w:rPr>
              <w:t xml:space="preserve"> </w:t>
            </w:r>
            <w:r>
              <w:rPr>
                <w:i/>
              </w:rPr>
              <w:t>al</w:t>
            </w:r>
            <w:r>
              <w:rPr>
                <w:i/>
                <w:spacing w:val="-4"/>
              </w:rPr>
              <w:t xml:space="preserve"> </w:t>
            </w:r>
            <w:r>
              <w:rPr>
                <w:i/>
              </w:rPr>
              <w:t>basarnos</w:t>
            </w:r>
            <w:r>
              <w:rPr>
                <w:i/>
                <w:spacing w:val="-6"/>
              </w:rPr>
              <w:t xml:space="preserve"> </w:t>
            </w:r>
            <w:r>
              <w:rPr>
                <w:i/>
              </w:rPr>
              <w:t>únicamente</w:t>
            </w:r>
            <w:r>
              <w:rPr>
                <w:i/>
                <w:spacing w:val="-6"/>
              </w:rPr>
              <w:t xml:space="preserve"> </w:t>
            </w:r>
            <w:r>
              <w:rPr>
                <w:i/>
              </w:rPr>
              <w:t>en</w:t>
            </w:r>
            <w:r>
              <w:rPr>
                <w:i/>
                <w:spacing w:val="-4"/>
              </w:rPr>
              <w:t xml:space="preserve"> </w:t>
            </w:r>
            <w:r>
              <w:rPr>
                <w:i/>
              </w:rPr>
              <w:t>la información de muestra; y estudiar la interrelación de estos riesgos con el tamaño de la muestra utilizada.</w:t>
            </w:r>
          </w:p>
          <w:p w14:paraId="2684AC58" w14:textId="77777777" w:rsidR="00F43DB9" w:rsidRDefault="00000000">
            <w:pPr>
              <w:pStyle w:val="TableParagraph"/>
              <w:spacing w:before="61"/>
              <w:ind w:right="188"/>
              <w:rPr>
                <w:i/>
              </w:rPr>
            </w:pPr>
            <w:r>
              <w:rPr>
                <w:i/>
              </w:rPr>
              <w:t>Extender</w:t>
            </w:r>
            <w:r>
              <w:rPr>
                <w:i/>
                <w:spacing w:val="-5"/>
              </w:rPr>
              <w:t xml:space="preserve"> </w:t>
            </w:r>
            <w:r>
              <w:rPr>
                <w:i/>
              </w:rPr>
              <w:t>los</w:t>
            </w:r>
            <w:r>
              <w:rPr>
                <w:i/>
                <w:spacing w:val="-4"/>
              </w:rPr>
              <w:t xml:space="preserve"> </w:t>
            </w:r>
            <w:r>
              <w:rPr>
                <w:i/>
              </w:rPr>
              <w:t>principios</w:t>
            </w:r>
            <w:r>
              <w:rPr>
                <w:i/>
                <w:spacing w:val="-4"/>
              </w:rPr>
              <w:t xml:space="preserve"> </w:t>
            </w:r>
            <w:r>
              <w:rPr>
                <w:i/>
              </w:rPr>
              <w:t>básicos</w:t>
            </w:r>
            <w:r>
              <w:rPr>
                <w:i/>
                <w:spacing w:val="-4"/>
              </w:rPr>
              <w:t xml:space="preserve"> </w:t>
            </w:r>
            <w:r>
              <w:rPr>
                <w:i/>
              </w:rPr>
              <w:t>de</w:t>
            </w:r>
            <w:r>
              <w:rPr>
                <w:i/>
                <w:spacing w:val="-4"/>
              </w:rPr>
              <w:t xml:space="preserve"> </w:t>
            </w:r>
            <w:r>
              <w:rPr>
                <w:i/>
              </w:rPr>
              <w:t>la</w:t>
            </w:r>
            <w:r>
              <w:rPr>
                <w:i/>
                <w:spacing w:val="-6"/>
              </w:rPr>
              <w:t xml:space="preserve"> </w:t>
            </w:r>
            <w:r>
              <w:rPr>
                <w:i/>
              </w:rPr>
              <w:t>metodología</w:t>
            </w:r>
            <w:r>
              <w:rPr>
                <w:i/>
                <w:spacing w:val="-6"/>
              </w:rPr>
              <w:t xml:space="preserve"> </w:t>
            </w:r>
            <w:r>
              <w:rPr>
                <w:i/>
              </w:rPr>
              <w:t>de</w:t>
            </w:r>
            <w:r>
              <w:rPr>
                <w:i/>
                <w:spacing w:val="-4"/>
              </w:rPr>
              <w:t xml:space="preserve"> </w:t>
            </w:r>
            <w:r>
              <w:rPr>
                <w:i/>
              </w:rPr>
              <w:t>prueba de hipótesis hacia las pruebas de una muestra más comúnmente utilizada, que implican datos numéricos.</w:t>
            </w:r>
          </w:p>
          <w:p w14:paraId="4AD47B8B" w14:textId="77777777" w:rsidR="00F43DB9" w:rsidRDefault="00000000">
            <w:pPr>
              <w:pStyle w:val="TableParagraph"/>
              <w:spacing w:before="62"/>
              <w:ind w:right="147"/>
              <w:rPr>
                <w:i/>
              </w:rPr>
            </w:pPr>
            <w:r>
              <w:rPr>
                <w:i/>
              </w:rPr>
              <w:t>Utilizar</w:t>
            </w:r>
            <w:r>
              <w:rPr>
                <w:i/>
                <w:spacing w:val="-3"/>
              </w:rPr>
              <w:t xml:space="preserve"> </w:t>
            </w:r>
            <w:r>
              <w:rPr>
                <w:i/>
              </w:rPr>
              <w:t>las</w:t>
            </w:r>
            <w:r>
              <w:rPr>
                <w:i/>
                <w:spacing w:val="-4"/>
              </w:rPr>
              <w:t xml:space="preserve"> </w:t>
            </w:r>
            <w:r>
              <w:rPr>
                <w:i/>
              </w:rPr>
              <w:t>pruebas</w:t>
            </w:r>
            <w:r>
              <w:rPr>
                <w:i/>
                <w:spacing w:val="-6"/>
              </w:rPr>
              <w:t xml:space="preserve"> </w:t>
            </w:r>
            <w:r>
              <w:rPr>
                <w:i/>
              </w:rPr>
              <w:t>de</w:t>
            </w:r>
            <w:r>
              <w:rPr>
                <w:i/>
                <w:spacing w:val="-6"/>
              </w:rPr>
              <w:t xml:space="preserve"> </w:t>
            </w:r>
            <w:r>
              <w:rPr>
                <w:i/>
              </w:rPr>
              <w:t>hipótesis</w:t>
            </w:r>
            <w:r>
              <w:rPr>
                <w:i/>
                <w:spacing w:val="-3"/>
              </w:rPr>
              <w:t xml:space="preserve"> </w:t>
            </w:r>
            <w:r>
              <w:rPr>
                <w:i/>
              </w:rPr>
              <w:t>para</w:t>
            </w:r>
            <w:r>
              <w:rPr>
                <w:i/>
                <w:spacing w:val="-4"/>
              </w:rPr>
              <w:t xml:space="preserve"> </w:t>
            </w:r>
            <w:r>
              <w:rPr>
                <w:i/>
              </w:rPr>
              <w:t>la</w:t>
            </w:r>
            <w:r>
              <w:rPr>
                <w:i/>
                <w:spacing w:val="-6"/>
              </w:rPr>
              <w:t xml:space="preserve"> </w:t>
            </w:r>
            <w:r>
              <w:rPr>
                <w:i/>
              </w:rPr>
              <w:t>media,</w:t>
            </w:r>
            <w:r>
              <w:rPr>
                <w:i/>
                <w:spacing w:val="40"/>
              </w:rPr>
              <w:t xml:space="preserve"> </w:t>
            </w:r>
            <w:r>
              <w:rPr>
                <w:i/>
              </w:rPr>
              <w:t>para</w:t>
            </w:r>
            <w:r>
              <w:rPr>
                <w:i/>
                <w:spacing w:val="-3"/>
              </w:rPr>
              <w:t xml:space="preserve"> </w:t>
            </w:r>
            <w:r>
              <w:rPr>
                <w:i/>
              </w:rPr>
              <w:t>la varianza o la desviación estándar.</w:t>
            </w:r>
          </w:p>
          <w:p w14:paraId="54945996" w14:textId="77777777" w:rsidR="00F43DB9" w:rsidRDefault="00000000">
            <w:pPr>
              <w:pStyle w:val="TableParagraph"/>
              <w:spacing w:before="58"/>
              <w:rPr>
                <w:i/>
              </w:rPr>
            </w:pPr>
            <w:r>
              <w:rPr>
                <w:i/>
              </w:rPr>
              <w:t>Desarrollar los principios básicos de la prueba de hipótesis a pruebas</w:t>
            </w:r>
            <w:r>
              <w:rPr>
                <w:i/>
                <w:spacing w:val="-4"/>
              </w:rPr>
              <w:t xml:space="preserve"> </w:t>
            </w:r>
            <w:r>
              <w:rPr>
                <w:i/>
              </w:rPr>
              <w:t>de</w:t>
            </w:r>
            <w:r>
              <w:rPr>
                <w:i/>
                <w:spacing w:val="-7"/>
              </w:rPr>
              <w:t xml:space="preserve"> </w:t>
            </w:r>
            <w:r>
              <w:rPr>
                <w:i/>
              </w:rPr>
              <w:t>dos</w:t>
            </w:r>
            <w:r>
              <w:rPr>
                <w:i/>
                <w:spacing w:val="-7"/>
              </w:rPr>
              <w:t xml:space="preserve"> </w:t>
            </w:r>
            <w:r>
              <w:rPr>
                <w:i/>
              </w:rPr>
              <w:t>muestras</w:t>
            </w:r>
            <w:r>
              <w:rPr>
                <w:i/>
                <w:spacing w:val="-4"/>
              </w:rPr>
              <w:t xml:space="preserve"> </w:t>
            </w:r>
            <w:r>
              <w:rPr>
                <w:i/>
              </w:rPr>
              <w:t>que</w:t>
            </w:r>
            <w:r>
              <w:rPr>
                <w:i/>
                <w:spacing w:val="-5"/>
              </w:rPr>
              <w:t xml:space="preserve"> </w:t>
            </w:r>
            <w:r>
              <w:rPr>
                <w:i/>
              </w:rPr>
              <w:t>impliquen</w:t>
            </w:r>
            <w:r>
              <w:rPr>
                <w:i/>
                <w:spacing w:val="-5"/>
              </w:rPr>
              <w:t xml:space="preserve"> </w:t>
            </w:r>
            <w:r>
              <w:rPr>
                <w:i/>
              </w:rPr>
              <w:t>variables</w:t>
            </w:r>
            <w:r>
              <w:rPr>
                <w:i/>
                <w:spacing w:val="-5"/>
              </w:rPr>
              <w:t xml:space="preserve"> </w:t>
            </w:r>
            <w:r>
              <w:rPr>
                <w:i/>
              </w:rPr>
              <w:t>numéricas.</w:t>
            </w:r>
          </w:p>
          <w:p w14:paraId="5A3DC461" w14:textId="77777777" w:rsidR="00F43DB9" w:rsidRDefault="00000000">
            <w:pPr>
              <w:pStyle w:val="TableParagraph"/>
              <w:spacing w:before="60"/>
              <w:ind w:right="1191"/>
              <w:rPr>
                <w:i/>
              </w:rPr>
            </w:pPr>
            <w:r>
              <w:rPr>
                <w:i/>
              </w:rPr>
              <w:t>Se</w:t>
            </w:r>
            <w:r>
              <w:rPr>
                <w:i/>
                <w:spacing w:val="-7"/>
              </w:rPr>
              <w:t xml:space="preserve"> </w:t>
            </w:r>
            <w:r>
              <w:rPr>
                <w:i/>
              </w:rPr>
              <w:t>consideran</w:t>
            </w:r>
            <w:r>
              <w:rPr>
                <w:i/>
                <w:spacing w:val="-9"/>
              </w:rPr>
              <w:t xml:space="preserve"> </w:t>
            </w:r>
            <w:r>
              <w:rPr>
                <w:i/>
              </w:rPr>
              <w:t>tanto</w:t>
            </w:r>
            <w:r>
              <w:rPr>
                <w:i/>
                <w:spacing w:val="-7"/>
              </w:rPr>
              <w:t xml:space="preserve"> </w:t>
            </w:r>
            <w:r>
              <w:rPr>
                <w:i/>
              </w:rPr>
              <w:t>procedimientos</w:t>
            </w:r>
            <w:r>
              <w:rPr>
                <w:i/>
                <w:spacing w:val="-7"/>
              </w:rPr>
              <w:t xml:space="preserve"> </w:t>
            </w:r>
            <w:r>
              <w:rPr>
                <w:i/>
              </w:rPr>
              <w:t>de</w:t>
            </w:r>
            <w:r>
              <w:rPr>
                <w:i/>
                <w:spacing w:val="-9"/>
              </w:rPr>
              <w:t xml:space="preserve"> </w:t>
            </w:r>
            <w:r>
              <w:rPr>
                <w:i/>
              </w:rPr>
              <w:t>muestras independientes como relacionadas.</w:t>
            </w:r>
          </w:p>
          <w:p w14:paraId="0EA3A4DE" w14:textId="77777777" w:rsidR="00F43DB9" w:rsidRDefault="00000000">
            <w:pPr>
              <w:pStyle w:val="TableParagraph"/>
              <w:spacing w:before="61"/>
              <w:rPr>
                <w:i/>
              </w:rPr>
            </w:pPr>
            <w:r>
              <w:rPr>
                <w:i/>
              </w:rPr>
              <w:t>Fijación</w:t>
            </w:r>
            <w:r>
              <w:rPr>
                <w:i/>
                <w:spacing w:val="-3"/>
              </w:rPr>
              <w:t xml:space="preserve"> </w:t>
            </w:r>
            <w:r>
              <w:rPr>
                <w:i/>
              </w:rPr>
              <w:t>de</w:t>
            </w:r>
            <w:r>
              <w:rPr>
                <w:i/>
                <w:spacing w:val="-3"/>
              </w:rPr>
              <w:t xml:space="preserve"> </w:t>
            </w:r>
            <w:r>
              <w:rPr>
                <w:i/>
              </w:rPr>
              <w:t>límites</w:t>
            </w:r>
            <w:r>
              <w:rPr>
                <w:i/>
                <w:spacing w:val="-4"/>
              </w:rPr>
              <w:t xml:space="preserve"> </w:t>
            </w:r>
            <w:r>
              <w:rPr>
                <w:i/>
              </w:rPr>
              <w:t>y</w:t>
            </w:r>
            <w:r>
              <w:rPr>
                <w:i/>
                <w:spacing w:val="-4"/>
              </w:rPr>
              <w:t xml:space="preserve"> </w:t>
            </w:r>
            <w:r>
              <w:rPr>
                <w:i/>
                <w:spacing w:val="-2"/>
              </w:rPr>
              <w:t>tolerancias</w:t>
            </w:r>
          </w:p>
          <w:p w14:paraId="36F89424" w14:textId="77777777" w:rsidR="00F43DB9" w:rsidRDefault="00000000">
            <w:pPr>
              <w:pStyle w:val="TableParagraph"/>
              <w:spacing w:before="59"/>
              <w:rPr>
                <w:i/>
              </w:rPr>
            </w:pPr>
            <w:r>
              <w:rPr>
                <w:i/>
              </w:rPr>
              <w:t>Utilizar</w:t>
            </w:r>
            <w:r>
              <w:rPr>
                <w:i/>
                <w:spacing w:val="-5"/>
              </w:rPr>
              <w:t xml:space="preserve"> </w:t>
            </w:r>
            <w:r>
              <w:rPr>
                <w:i/>
              </w:rPr>
              <w:t>diferentes</w:t>
            </w:r>
            <w:r>
              <w:rPr>
                <w:i/>
                <w:spacing w:val="-4"/>
              </w:rPr>
              <w:t xml:space="preserve"> </w:t>
            </w:r>
            <w:r>
              <w:rPr>
                <w:i/>
              </w:rPr>
              <w:t>tipos</w:t>
            </w:r>
            <w:r>
              <w:rPr>
                <w:i/>
                <w:spacing w:val="-3"/>
              </w:rPr>
              <w:t xml:space="preserve"> </w:t>
            </w:r>
            <w:r>
              <w:rPr>
                <w:i/>
              </w:rPr>
              <w:t>de</w:t>
            </w:r>
            <w:r>
              <w:rPr>
                <w:i/>
                <w:spacing w:val="-3"/>
              </w:rPr>
              <w:t xml:space="preserve"> </w:t>
            </w:r>
            <w:r>
              <w:rPr>
                <w:i/>
              </w:rPr>
              <w:t>gráficos</w:t>
            </w:r>
            <w:r>
              <w:rPr>
                <w:i/>
                <w:spacing w:val="-4"/>
              </w:rPr>
              <w:t xml:space="preserve"> </w:t>
            </w:r>
            <w:r>
              <w:rPr>
                <w:i/>
              </w:rPr>
              <w:t>para</w:t>
            </w:r>
            <w:r>
              <w:rPr>
                <w:i/>
                <w:spacing w:val="-3"/>
              </w:rPr>
              <w:t xml:space="preserve"> </w:t>
            </w:r>
            <w:r>
              <w:rPr>
                <w:i/>
              </w:rPr>
              <w:t>el</w:t>
            </w:r>
            <w:r>
              <w:rPr>
                <w:i/>
                <w:spacing w:val="-3"/>
              </w:rPr>
              <w:t xml:space="preserve"> </w:t>
            </w:r>
            <w:r>
              <w:rPr>
                <w:i/>
              </w:rPr>
              <w:t>control</w:t>
            </w:r>
            <w:r>
              <w:rPr>
                <w:i/>
                <w:spacing w:val="-5"/>
              </w:rPr>
              <w:t xml:space="preserve"> </w:t>
            </w:r>
            <w:r>
              <w:rPr>
                <w:i/>
              </w:rPr>
              <w:t>de</w:t>
            </w:r>
            <w:r>
              <w:rPr>
                <w:i/>
                <w:spacing w:val="-3"/>
              </w:rPr>
              <w:t xml:space="preserve"> </w:t>
            </w:r>
            <w:r>
              <w:rPr>
                <w:i/>
              </w:rPr>
              <w:t>la</w:t>
            </w:r>
            <w:r>
              <w:rPr>
                <w:i/>
                <w:spacing w:val="-3"/>
              </w:rPr>
              <w:t xml:space="preserve"> </w:t>
            </w:r>
            <w:r>
              <w:rPr>
                <w:i/>
                <w:spacing w:val="-2"/>
              </w:rPr>
              <w:t>calidad</w:t>
            </w:r>
          </w:p>
        </w:tc>
        <w:tc>
          <w:tcPr>
            <w:tcW w:w="7621" w:type="dxa"/>
          </w:tcPr>
          <w:p w14:paraId="79580B75" w14:textId="77777777" w:rsidR="00F43DB9" w:rsidRDefault="00000000">
            <w:pPr>
              <w:pStyle w:val="TableParagraph"/>
              <w:spacing w:before="57"/>
              <w:ind w:left="105" w:right="206"/>
              <w:rPr>
                <w:i/>
              </w:rPr>
            </w:pPr>
            <w:r>
              <w:rPr>
                <w:i/>
              </w:rPr>
              <w:t>Distinguir</w:t>
            </w:r>
            <w:r>
              <w:rPr>
                <w:i/>
                <w:spacing w:val="-3"/>
              </w:rPr>
              <w:t xml:space="preserve"> </w:t>
            </w:r>
            <w:r>
              <w:rPr>
                <w:i/>
              </w:rPr>
              <w:t>entre</w:t>
            </w:r>
            <w:r>
              <w:rPr>
                <w:i/>
                <w:spacing w:val="-5"/>
              </w:rPr>
              <w:t xml:space="preserve"> </w:t>
            </w:r>
            <w:r>
              <w:rPr>
                <w:i/>
              </w:rPr>
              <w:t>la</w:t>
            </w:r>
            <w:r>
              <w:rPr>
                <w:i/>
                <w:spacing w:val="-4"/>
              </w:rPr>
              <w:t xml:space="preserve"> </w:t>
            </w:r>
            <w:r>
              <w:rPr>
                <w:i/>
              </w:rPr>
              <w:t>hipótesis</w:t>
            </w:r>
            <w:r>
              <w:rPr>
                <w:i/>
                <w:spacing w:val="-3"/>
              </w:rPr>
              <w:t xml:space="preserve"> </w:t>
            </w:r>
            <w:r>
              <w:rPr>
                <w:i/>
              </w:rPr>
              <w:t>nula</w:t>
            </w:r>
            <w:r>
              <w:rPr>
                <w:i/>
                <w:spacing w:val="-4"/>
              </w:rPr>
              <w:t xml:space="preserve"> </w:t>
            </w:r>
            <w:r>
              <w:rPr>
                <w:i/>
              </w:rPr>
              <w:t>y</w:t>
            </w:r>
            <w:r>
              <w:rPr>
                <w:i/>
                <w:spacing w:val="-3"/>
              </w:rPr>
              <w:t xml:space="preserve"> </w:t>
            </w:r>
            <w:r>
              <w:rPr>
                <w:i/>
              </w:rPr>
              <w:t>alternativa,</w:t>
            </w:r>
            <w:r>
              <w:rPr>
                <w:i/>
                <w:spacing w:val="-3"/>
              </w:rPr>
              <w:t xml:space="preserve"> </w:t>
            </w:r>
            <w:r>
              <w:rPr>
                <w:i/>
              </w:rPr>
              <w:t>los</w:t>
            </w:r>
            <w:r>
              <w:rPr>
                <w:i/>
                <w:spacing w:val="-5"/>
              </w:rPr>
              <w:t xml:space="preserve"> </w:t>
            </w:r>
            <w:r>
              <w:rPr>
                <w:i/>
              </w:rPr>
              <w:t>riegos</w:t>
            </w:r>
            <w:r>
              <w:rPr>
                <w:i/>
                <w:spacing w:val="-4"/>
              </w:rPr>
              <w:t xml:space="preserve"> </w:t>
            </w:r>
            <w:r>
              <w:rPr>
                <w:i/>
              </w:rPr>
              <w:t>de</w:t>
            </w:r>
            <w:r>
              <w:rPr>
                <w:i/>
                <w:spacing w:val="-5"/>
              </w:rPr>
              <w:t xml:space="preserve"> </w:t>
            </w:r>
            <w:r>
              <w:rPr>
                <w:i/>
              </w:rPr>
              <w:t>cometer</w:t>
            </w:r>
            <w:r>
              <w:rPr>
                <w:i/>
                <w:spacing w:val="-3"/>
              </w:rPr>
              <w:t xml:space="preserve"> </w:t>
            </w:r>
            <w:r>
              <w:rPr>
                <w:i/>
              </w:rPr>
              <w:t>un error del tipo I y un error del tipo II.</w:t>
            </w:r>
          </w:p>
          <w:p w14:paraId="41BC744D" w14:textId="77777777" w:rsidR="00F43DB9" w:rsidRDefault="00000000">
            <w:pPr>
              <w:pStyle w:val="TableParagraph"/>
              <w:spacing w:before="61"/>
              <w:ind w:left="105" w:right="206"/>
              <w:rPr>
                <w:i/>
              </w:rPr>
            </w:pPr>
            <w:r>
              <w:rPr>
                <w:i/>
              </w:rPr>
              <w:t>Entender</w:t>
            </w:r>
            <w:r>
              <w:rPr>
                <w:i/>
                <w:spacing w:val="-2"/>
              </w:rPr>
              <w:t xml:space="preserve"> </w:t>
            </w:r>
            <w:r>
              <w:rPr>
                <w:i/>
              </w:rPr>
              <w:t>el</w:t>
            </w:r>
            <w:r>
              <w:rPr>
                <w:i/>
                <w:spacing w:val="-6"/>
              </w:rPr>
              <w:t xml:space="preserve"> </w:t>
            </w:r>
            <w:r>
              <w:rPr>
                <w:i/>
              </w:rPr>
              <w:t>concepto</w:t>
            </w:r>
            <w:r>
              <w:rPr>
                <w:i/>
                <w:spacing w:val="-3"/>
              </w:rPr>
              <w:t xml:space="preserve"> </w:t>
            </w:r>
            <w:r>
              <w:rPr>
                <w:i/>
              </w:rPr>
              <w:t>de</w:t>
            </w:r>
            <w:r>
              <w:rPr>
                <w:i/>
                <w:spacing w:val="-7"/>
              </w:rPr>
              <w:t xml:space="preserve"> </w:t>
            </w:r>
            <w:r>
              <w:rPr>
                <w:i/>
              </w:rPr>
              <w:t>potencia</w:t>
            </w:r>
            <w:r>
              <w:rPr>
                <w:i/>
                <w:spacing w:val="-3"/>
              </w:rPr>
              <w:t xml:space="preserve"> </w:t>
            </w:r>
            <w:r>
              <w:rPr>
                <w:i/>
              </w:rPr>
              <w:t>de</w:t>
            </w:r>
            <w:r>
              <w:rPr>
                <w:i/>
                <w:spacing w:val="-5"/>
              </w:rPr>
              <w:t xml:space="preserve"> </w:t>
            </w:r>
            <w:r>
              <w:rPr>
                <w:i/>
              </w:rPr>
              <w:t>una</w:t>
            </w:r>
            <w:r>
              <w:rPr>
                <w:i/>
                <w:spacing w:val="-3"/>
              </w:rPr>
              <w:t xml:space="preserve"> </w:t>
            </w:r>
            <w:r>
              <w:rPr>
                <w:i/>
              </w:rPr>
              <w:t>prueba</w:t>
            </w:r>
            <w:r>
              <w:rPr>
                <w:i/>
                <w:spacing w:val="-5"/>
              </w:rPr>
              <w:t xml:space="preserve"> </w:t>
            </w:r>
            <w:r>
              <w:rPr>
                <w:i/>
              </w:rPr>
              <w:t>y</w:t>
            </w:r>
            <w:r>
              <w:rPr>
                <w:i/>
                <w:spacing w:val="-2"/>
              </w:rPr>
              <w:t xml:space="preserve"> </w:t>
            </w:r>
            <w:r>
              <w:rPr>
                <w:i/>
              </w:rPr>
              <w:t>distinguir</w:t>
            </w:r>
            <w:r>
              <w:rPr>
                <w:i/>
                <w:spacing w:val="-2"/>
              </w:rPr>
              <w:t xml:space="preserve"> </w:t>
            </w:r>
            <w:r>
              <w:rPr>
                <w:i/>
              </w:rPr>
              <w:t>entre</w:t>
            </w:r>
            <w:r>
              <w:rPr>
                <w:i/>
                <w:spacing w:val="-5"/>
              </w:rPr>
              <w:t xml:space="preserve"> </w:t>
            </w:r>
            <w:r>
              <w:rPr>
                <w:i/>
              </w:rPr>
              <w:t>prueba de un extremo y de dos extremos.</w:t>
            </w:r>
          </w:p>
          <w:p w14:paraId="75C67DEB" w14:textId="77777777" w:rsidR="00F43DB9" w:rsidRDefault="00000000">
            <w:pPr>
              <w:pStyle w:val="TableParagraph"/>
              <w:spacing w:before="60"/>
              <w:ind w:left="105"/>
              <w:rPr>
                <w:i/>
              </w:rPr>
            </w:pPr>
            <w:r>
              <w:rPr>
                <w:i/>
              </w:rPr>
              <w:t>Entender</w:t>
            </w:r>
            <w:r>
              <w:rPr>
                <w:i/>
                <w:spacing w:val="-4"/>
              </w:rPr>
              <w:t xml:space="preserve"> </w:t>
            </w:r>
            <w:r>
              <w:rPr>
                <w:i/>
              </w:rPr>
              <w:t>el</w:t>
            </w:r>
            <w:r>
              <w:rPr>
                <w:i/>
                <w:spacing w:val="-5"/>
              </w:rPr>
              <w:t xml:space="preserve"> </w:t>
            </w:r>
            <w:r>
              <w:rPr>
                <w:i/>
              </w:rPr>
              <w:t>planteamiento</w:t>
            </w:r>
            <w:r>
              <w:rPr>
                <w:i/>
                <w:spacing w:val="-2"/>
              </w:rPr>
              <w:t xml:space="preserve"> </w:t>
            </w:r>
            <w:r>
              <w:rPr>
                <w:i/>
              </w:rPr>
              <w:t>del</w:t>
            </w:r>
            <w:r>
              <w:rPr>
                <w:i/>
                <w:spacing w:val="-2"/>
              </w:rPr>
              <w:t xml:space="preserve"> </w:t>
            </w:r>
            <w:r>
              <w:rPr>
                <w:i/>
              </w:rPr>
              <w:t>valor</w:t>
            </w:r>
            <w:r>
              <w:rPr>
                <w:i/>
                <w:spacing w:val="-3"/>
              </w:rPr>
              <w:t xml:space="preserve"> </w:t>
            </w:r>
            <w:r>
              <w:rPr>
                <w:i/>
              </w:rPr>
              <w:t>p</w:t>
            </w:r>
            <w:r>
              <w:rPr>
                <w:i/>
                <w:spacing w:val="-3"/>
              </w:rPr>
              <w:t xml:space="preserve"> </w:t>
            </w:r>
            <w:r>
              <w:rPr>
                <w:i/>
              </w:rPr>
              <w:t>de</w:t>
            </w:r>
            <w:r>
              <w:rPr>
                <w:i/>
                <w:spacing w:val="-4"/>
              </w:rPr>
              <w:t xml:space="preserve"> </w:t>
            </w:r>
            <w:r>
              <w:rPr>
                <w:i/>
              </w:rPr>
              <w:t>la</w:t>
            </w:r>
            <w:r>
              <w:rPr>
                <w:i/>
                <w:spacing w:val="-2"/>
              </w:rPr>
              <w:t xml:space="preserve"> </w:t>
            </w:r>
            <w:r>
              <w:rPr>
                <w:i/>
              </w:rPr>
              <w:t>prueba</w:t>
            </w:r>
            <w:r>
              <w:rPr>
                <w:i/>
                <w:spacing w:val="-2"/>
              </w:rPr>
              <w:t xml:space="preserve"> </w:t>
            </w:r>
            <w:r>
              <w:rPr>
                <w:i/>
              </w:rPr>
              <w:t>de</w:t>
            </w:r>
            <w:r>
              <w:rPr>
                <w:i/>
                <w:spacing w:val="-2"/>
              </w:rPr>
              <w:t xml:space="preserve"> hipótesis.</w:t>
            </w:r>
          </w:p>
          <w:p w14:paraId="5AD9994E" w14:textId="77777777" w:rsidR="00F43DB9" w:rsidRDefault="00000000">
            <w:pPr>
              <w:pStyle w:val="TableParagraph"/>
              <w:spacing w:before="60" w:line="297" w:lineRule="auto"/>
              <w:ind w:left="105"/>
              <w:rPr>
                <w:i/>
              </w:rPr>
            </w:pPr>
            <w:r>
              <w:rPr>
                <w:i/>
              </w:rPr>
              <w:t>Apreciar</w:t>
            </w:r>
            <w:r>
              <w:rPr>
                <w:i/>
                <w:spacing w:val="-3"/>
              </w:rPr>
              <w:t xml:space="preserve"> </w:t>
            </w:r>
            <w:r>
              <w:rPr>
                <w:i/>
              </w:rPr>
              <w:t>la</w:t>
            </w:r>
            <w:r>
              <w:rPr>
                <w:i/>
                <w:spacing w:val="-6"/>
              </w:rPr>
              <w:t xml:space="preserve"> </w:t>
            </w:r>
            <w:r>
              <w:rPr>
                <w:i/>
              </w:rPr>
              <w:t>conexión</w:t>
            </w:r>
            <w:r>
              <w:rPr>
                <w:i/>
                <w:spacing w:val="-4"/>
              </w:rPr>
              <w:t xml:space="preserve"> </w:t>
            </w:r>
            <w:r>
              <w:rPr>
                <w:i/>
              </w:rPr>
              <w:t>entre</w:t>
            </w:r>
            <w:r>
              <w:rPr>
                <w:i/>
                <w:spacing w:val="-4"/>
              </w:rPr>
              <w:t xml:space="preserve"> </w:t>
            </w:r>
            <w:r>
              <w:rPr>
                <w:i/>
              </w:rPr>
              <w:t>intervalos</w:t>
            </w:r>
            <w:r>
              <w:rPr>
                <w:i/>
                <w:spacing w:val="-6"/>
              </w:rPr>
              <w:t xml:space="preserve"> </w:t>
            </w:r>
            <w:r>
              <w:rPr>
                <w:i/>
              </w:rPr>
              <w:t>de</w:t>
            </w:r>
            <w:r>
              <w:rPr>
                <w:i/>
                <w:spacing w:val="-4"/>
              </w:rPr>
              <w:t xml:space="preserve"> </w:t>
            </w:r>
            <w:r>
              <w:rPr>
                <w:i/>
              </w:rPr>
              <w:t>confianza</w:t>
            </w:r>
            <w:r>
              <w:rPr>
                <w:i/>
                <w:spacing w:val="-2"/>
              </w:rPr>
              <w:t xml:space="preserve"> </w:t>
            </w:r>
            <w:r>
              <w:rPr>
                <w:i/>
              </w:rPr>
              <w:t>y</w:t>
            </w:r>
            <w:r>
              <w:rPr>
                <w:i/>
                <w:spacing w:val="-3"/>
              </w:rPr>
              <w:t xml:space="preserve"> </w:t>
            </w:r>
            <w:r>
              <w:rPr>
                <w:i/>
              </w:rPr>
              <w:t>pruebas</w:t>
            </w:r>
            <w:r>
              <w:rPr>
                <w:i/>
                <w:spacing w:val="-3"/>
              </w:rPr>
              <w:t xml:space="preserve"> </w:t>
            </w:r>
            <w:r>
              <w:rPr>
                <w:i/>
              </w:rPr>
              <w:t>de</w:t>
            </w:r>
            <w:r>
              <w:rPr>
                <w:i/>
                <w:spacing w:val="-6"/>
              </w:rPr>
              <w:t xml:space="preserve"> </w:t>
            </w:r>
            <w:r>
              <w:rPr>
                <w:i/>
              </w:rPr>
              <w:t>hipótesis. Ventajas y desventajas del tipo de muestreo en el control de la calidad.</w:t>
            </w:r>
          </w:p>
          <w:p w14:paraId="68DB25C4" w14:textId="77777777" w:rsidR="00F43DB9" w:rsidRDefault="00000000">
            <w:pPr>
              <w:pStyle w:val="TableParagraph"/>
              <w:spacing w:line="252" w:lineRule="exact"/>
              <w:ind w:left="105"/>
              <w:rPr>
                <w:i/>
              </w:rPr>
            </w:pPr>
            <w:r>
              <w:rPr>
                <w:i/>
              </w:rPr>
              <w:t>Cálculo</w:t>
            </w:r>
            <w:r>
              <w:rPr>
                <w:i/>
                <w:spacing w:val="-5"/>
              </w:rPr>
              <w:t xml:space="preserve"> </w:t>
            </w:r>
            <w:r>
              <w:rPr>
                <w:i/>
              </w:rPr>
              <w:t>de</w:t>
            </w:r>
            <w:r>
              <w:rPr>
                <w:i/>
                <w:spacing w:val="-3"/>
              </w:rPr>
              <w:t xml:space="preserve"> </w:t>
            </w:r>
            <w:r>
              <w:rPr>
                <w:i/>
              </w:rPr>
              <w:t>indicadores</w:t>
            </w:r>
            <w:r>
              <w:rPr>
                <w:i/>
                <w:spacing w:val="-1"/>
              </w:rPr>
              <w:t xml:space="preserve"> </w:t>
            </w:r>
            <w:r>
              <w:rPr>
                <w:i/>
              </w:rPr>
              <w:t>de</w:t>
            </w:r>
            <w:r>
              <w:rPr>
                <w:i/>
                <w:spacing w:val="-3"/>
              </w:rPr>
              <w:t xml:space="preserve"> </w:t>
            </w:r>
            <w:r>
              <w:rPr>
                <w:i/>
              </w:rPr>
              <w:t>la</w:t>
            </w:r>
            <w:r>
              <w:rPr>
                <w:i/>
                <w:spacing w:val="-3"/>
              </w:rPr>
              <w:t xml:space="preserve"> </w:t>
            </w:r>
            <w:r>
              <w:rPr>
                <w:i/>
              </w:rPr>
              <w:t>calidad</w:t>
            </w:r>
            <w:r>
              <w:rPr>
                <w:i/>
                <w:spacing w:val="-2"/>
              </w:rPr>
              <w:t xml:space="preserve"> </w:t>
            </w:r>
            <w:r>
              <w:rPr>
                <w:i/>
              </w:rPr>
              <w:t>de</w:t>
            </w:r>
            <w:r>
              <w:rPr>
                <w:i/>
                <w:spacing w:val="-3"/>
              </w:rPr>
              <w:t xml:space="preserve"> </w:t>
            </w:r>
            <w:r>
              <w:rPr>
                <w:i/>
              </w:rPr>
              <w:t>entrada</w:t>
            </w:r>
            <w:r>
              <w:rPr>
                <w:i/>
                <w:spacing w:val="-4"/>
              </w:rPr>
              <w:t xml:space="preserve"> </w:t>
            </w:r>
            <w:r>
              <w:rPr>
                <w:i/>
              </w:rPr>
              <w:t>y</w:t>
            </w:r>
            <w:r>
              <w:rPr>
                <w:i/>
                <w:spacing w:val="-5"/>
              </w:rPr>
              <w:t xml:space="preserve"> </w:t>
            </w:r>
            <w:r>
              <w:rPr>
                <w:i/>
              </w:rPr>
              <w:t>de</w:t>
            </w:r>
            <w:r>
              <w:rPr>
                <w:i/>
                <w:spacing w:val="-2"/>
              </w:rPr>
              <w:t xml:space="preserve"> salida.</w:t>
            </w:r>
          </w:p>
          <w:p w14:paraId="3A44C7A4" w14:textId="77777777" w:rsidR="00F43DB9" w:rsidRDefault="00000000">
            <w:pPr>
              <w:pStyle w:val="TableParagraph"/>
              <w:spacing w:before="61"/>
              <w:ind w:left="105"/>
              <w:rPr>
                <w:i/>
              </w:rPr>
            </w:pPr>
            <w:r>
              <w:rPr>
                <w:i/>
              </w:rPr>
              <w:t>Identifica</w:t>
            </w:r>
            <w:r>
              <w:rPr>
                <w:i/>
                <w:spacing w:val="-6"/>
              </w:rPr>
              <w:t xml:space="preserve"> </w:t>
            </w:r>
            <w:r>
              <w:rPr>
                <w:i/>
              </w:rPr>
              <w:t>diferentes</w:t>
            </w:r>
            <w:r>
              <w:rPr>
                <w:i/>
                <w:spacing w:val="-6"/>
              </w:rPr>
              <w:t xml:space="preserve"> </w:t>
            </w:r>
            <w:r>
              <w:rPr>
                <w:i/>
              </w:rPr>
              <w:t>diagramas</w:t>
            </w:r>
            <w:r>
              <w:rPr>
                <w:i/>
                <w:spacing w:val="-6"/>
              </w:rPr>
              <w:t xml:space="preserve"> </w:t>
            </w:r>
            <w:r>
              <w:rPr>
                <w:i/>
              </w:rPr>
              <w:t>como</w:t>
            </w:r>
            <w:r>
              <w:rPr>
                <w:i/>
                <w:spacing w:val="-4"/>
              </w:rPr>
              <w:t xml:space="preserve"> </w:t>
            </w:r>
            <w:r>
              <w:rPr>
                <w:i/>
              </w:rPr>
              <w:t>Pareto,</w:t>
            </w:r>
            <w:r>
              <w:rPr>
                <w:i/>
                <w:spacing w:val="-2"/>
              </w:rPr>
              <w:t xml:space="preserve"> </w:t>
            </w:r>
            <w:r>
              <w:rPr>
                <w:i/>
              </w:rPr>
              <w:t>Causa</w:t>
            </w:r>
            <w:r>
              <w:rPr>
                <w:i/>
                <w:spacing w:val="-2"/>
              </w:rPr>
              <w:t xml:space="preserve"> </w:t>
            </w:r>
            <w:r>
              <w:rPr>
                <w:i/>
              </w:rPr>
              <w:t>–</w:t>
            </w:r>
            <w:r>
              <w:rPr>
                <w:i/>
                <w:spacing w:val="-4"/>
              </w:rPr>
              <w:t xml:space="preserve"> </w:t>
            </w:r>
            <w:r>
              <w:rPr>
                <w:i/>
              </w:rPr>
              <w:t>efecto,</w:t>
            </w:r>
            <w:r>
              <w:rPr>
                <w:i/>
                <w:spacing w:val="-5"/>
              </w:rPr>
              <w:t xml:space="preserve"> </w:t>
            </w:r>
            <w:r>
              <w:rPr>
                <w:i/>
              </w:rPr>
              <w:t>Diagrama</w:t>
            </w:r>
            <w:r>
              <w:rPr>
                <w:i/>
                <w:spacing w:val="-6"/>
              </w:rPr>
              <w:t xml:space="preserve"> </w:t>
            </w:r>
            <w:r>
              <w:rPr>
                <w:i/>
              </w:rPr>
              <w:t xml:space="preserve">de </w:t>
            </w:r>
            <w:r>
              <w:rPr>
                <w:i/>
                <w:spacing w:val="-2"/>
              </w:rPr>
              <w:t>flujo</w:t>
            </w:r>
          </w:p>
        </w:tc>
      </w:tr>
      <w:tr w:rsidR="00F43DB9" w14:paraId="6E688DA6" w14:textId="77777777">
        <w:trPr>
          <w:trHeight w:val="3264"/>
        </w:trPr>
        <w:tc>
          <w:tcPr>
            <w:tcW w:w="6376" w:type="dxa"/>
          </w:tcPr>
          <w:p w14:paraId="03229154" w14:textId="77777777" w:rsidR="00F43DB9" w:rsidRDefault="00F43DB9">
            <w:pPr>
              <w:pStyle w:val="TableParagraph"/>
              <w:spacing w:before="20"/>
              <w:ind w:left="0"/>
              <w:rPr>
                <w:rFonts w:ascii="Times New Roman"/>
              </w:rPr>
            </w:pPr>
          </w:p>
          <w:p w14:paraId="602DE5E8" w14:textId="77777777" w:rsidR="00F43DB9" w:rsidRDefault="00000000">
            <w:pPr>
              <w:pStyle w:val="TableParagraph"/>
              <w:ind w:right="147"/>
              <w:rPr>
                <w:i/>
              </w:rPr>
            </w:pPr>
            <w:r>
              <w:rPr>
                <w:i/>
              </w:rPr>
              <w:t xml:space="preserve">Desarrollar tanto descriptiva como </w:t>
            </w:r>
            <w:proofErr w:type="spellStart"/>
            <w:r>
              <w:rPr>
                <w:i/>
              </w:rPr>
              <w:t>inferencialmente</w:t>
            </w:r>
            <w:proofErr w:type="spellEnd"/>
            <w:r>
              <w:rPr>
                <w:i/>
              </w:rPr>
              <w:t xml:space="preserve"> los modelos</w:t>
            </w:r>
            <w:r>
              <w:rPr>
                <w:i/>
                <w:spacing w:val="-4"/>
              </w:rPr>
              <w:t xml:space="preserve"> </w:t>
            </w:r>
            <w:r>
              <w:rPr>
                <w:i/>
              </w:rPr>
              <w:t>de</w:t>
            </w:r>
            <w:r>
              <w:rPr>
                <w:i/>
                <w:spacing w:val="-6"/>
              </w:rPr>
              <w:t xml:space="preserve"> </w:t>
            </w:r>
            <w:r>
              <w:rPr>
                <w:i/>
              </w:rPr>
              <w:t>regresión</w:t>
            </w:r>
            <w:r>
              <w:rPr>
                <w:i/>
                <w:spacing w:val="-4"/>
              </w:rPr>
              <w:t xml:space="preserve"> </w:t>
            </w:r>
            <w:r>
              <w:rPr>
                <w:i/>
              </w:rPr>
              <w:t>lineal</w:t>
            </w:r>
            <w:r>
              <w:rPr>
                <w:i/>
                <w:spacing w:val="-5"/>
              </w:rPr>
              <w:t xml:space="preserve"> </w:t>
            </w:r>
            <w:r>
              <w:rPr>
                <w:i/>
              </w:rPr>
              <w:t>simple</w:t>
            </w:r>
            <w:r>
              <w:rPr>
                <w:i/>
                <w:spacing w:val="-4"/>
              </w:rPr>
              <w:t xml:space="preserve"> </w:t>
            </w:r>
            <w:r>
              <w:rPr>
                <w:i/>
              </w:rPr>
              <w:t>y</w:t>
            </w:r>
            <w:r>
              <w:rPr>
                <w:i/>
                <w:spacing w:val="-5"/>
              </w:rPr>
              <w:t xml:space="preserve"> </w:t>
            </w:r>
            <w:r>
              <w:rPr>
                <w:i/>
              </w:rPr>
              <w:t>de</w:t>
            </w:r>
            <w:r>
              <w:rPr>
                <w:i/>
                <w:spacing w:val="-4"/>
              </w:rPr>
              <w:t xml:space="preserve"> </w:t>
            </w:r>
            <w:r>
              <w:rPr>
                <w:i/>
              </w:rPr>
              <w:t>correlación,</w:t>
            </w:r>
            <w:r>
              <w:rPr>
                <w:i/>
                <w:spacing w:val="-2"/>
              </w:rPr>
              <w:t xml:space="preserve"> </w:t>
            </w:r>
            <w:r>
              <w:rPr>
                <w:i/>
              </w:rPr>
              <w:t>como</w:t>
            </w:r>
            <w:r>
              <w:rPr>
                <w:i/>
                <w:spacing w:val="-4"/>
              </w:rPr>
              <w:t xml:space="preserve"> </w:t>
            </w:r>
            <w:r>
              <w:rPr>
                <w:i/>
              </w:rPr>
              <w:t>un medio de utilizar una variable para predecir otra, y medir la intensidad de la asociación entre dos variables.</w:t>
            </w:r>
          </w:p>
          <w:p w14:paraId="5BD9DD6F" w14:textId="77777777" w:rsidR="00F43DB9" w:rsidRDefault="00000000">
            <w:pPr>
              <w:pStyle w:val="TableParagraph"/>
              <w:spacing w:before="61"/>
              <w:ind w:right="147"/>
              <w:rPr>
                <w:i/>
              </w:rPr>
            </w:pPr>
            <w:r>
              <w:rPr>
                <w:i/>
              </w:rPr>
              <w:t>Utilizar el análisis residual para determinar si el modelo adecuado ha sido ajustado a los datos y el análisis de influencia</w:t>
            </w:r>
            <w:r>
              <w:rPr>
                <w:i/>
                <w:spacing w:val="-6"/>
              </w:rPr>
              <w:t xml:space="preserve"> </w:t>
            </w:r>
            <w:r>
              <w:rPr>
                <w:i/>
              </w:rPr>
              <w:t>para</w:t>
            </w:r>
            <w:r>
              <w:rPr>
                <w:i/>
                <w:spacing w:val="-6"/>
              </w:rPr>
              <w:t xml:space="preserve"> </w:t>
            </w:r>
            <w:r>
              <w:rPr>
                <w:i/>
              </w:rPr>
              <w:t>determinar</w:t>
            </w:r>
            <w:r>
              <w:rPr>
                <w:i/>
                <w:spacing w:val="-5"/>
              </w:rPr>
              <w:t xml:space="preserve"> </w:t>
            </w:r>
            <w:r>
              <w:rPr>
                <w:i/>
              </w:rPr>
              <w:t>si</w:t>
            </w:r>
            <w:r>
              <w:rPr>
                <w:i/>
                <w:spacing w:val="-6"/>
              </w:rPr>
              <w:t xml:space="preserve"> </w:t>
            </w:r>
            <w:r>
              <w:rPr>
                <w:i/>
              </w:rPr>
              <w:t>algunas</w:t>
            </w:r>
            <w:r>
              <w:rPr>
                <w:i/>
                <w:spacing w:val="-7"/>
              </w:rPr>
              <w:t xml:space="preserve"> </w:t>
            </w:r>
            <w:r>
              <w:rPr>
                <w:i/>
              </w:rPr>
              <w:t>observaciones</w:t>
            </w:r>
            <w:r>
              <w:rPr>
                <w:i/>
                <w:spacing w:val="-6"/>
              </w:rPr>
              <w:t xml:space="preserve"> </w:t>
            </w:r>
            <w:r>
              <w:rPr>
                <w:i/>
              </w:rPr>
              <w:t>están influyendo indebidamente el modelo de regresión.</w:t>
            </w:r>
          </w:p>
          <w:p w14:paraId="5010C83C" w14:textId="77777777" w:rsidR="00F43DB9" w:rsidRDefault="00000000">
            <w:pPr>
              <w:pStyle w:val="TableParagraph"/>
              <w:spacing w:before="59" w:line="297" w:lineRule="auto"/>
              <w:rPr>
                <w:i/>
              </w:rPr>
            </w:pPr>
            <w:r>
              <w:rPr>
                <w:i/>
              </w:rPr>
              <w:t>Fortalece</w:t>
            </w:r>
            <w:r>
              <w:rPr>
                <w:i/>
                <w:spacing w:val="-4"/>
              </w:rPr>
              <w:t xml:space="preserve"> </w:t>
            </w:r>
            <w:r>
              <w:rPr>
                <w:i/>
              </w:rPr>
              <w:t>el</w:t>
            </w:r>
            <w:r>
              <w:rPr>
                <w:i/>
                <w:spacing w:val="-7"/>
              </w:rPr>
              <w:t xml:space="preserve"> </w:t>
            </w:r>
            <w:r>
              <w:rPr>
                <w:i/>
              </w:rPr>
              <w:t>concepto</w:t>
            </w:r>
            <w:r>
              <w:rPr>
                <w:i/>
                <w:spacing w:val="-4"/>
              </w:rPr>
              <w:t xml:space="preserve"> </w:t>
            </w:r>
            <w:r>
              <w:rPr>
                <w:i/>
              </w:rPr>
              <w:t>del</w:t>
            </w:r>
            <w:r>
              <w:rPr>
                <w:i/>
                <w:spacing w:val="-4"/>
              </w:rPr>
              <w:t xml:space="preserve"> </w:t>
            </w:r>
            <w:r>
              <w:rPr>
                <w:i/>
              </w:rPr>
              <w:t>error</w:t>
            </w:r>
            <w:r>
              <w:rPr>
                <w:i/>
                <w:spacing w:val="-3"/>
              </w:rPr>
              <w:t xml:space="preserve"> </w:t>
            </w:r>
            <w:r>
              <w:rPr>
                <w:i/>
              </w:rPr>
              <w:t>estándar</w:t>
            </w:r>
            <w:r>
              <w:rPr>
                <w:i/>
                <w:spacing w:val="-5"/>
              </w:rPr>
              <w:t xml:space="preserve"> </w:t>
            </w:r>
            <w:r>
              <w:rPr>
                <w:i/>
              </w:rPr>
              <w:t>de</w:t>
            </w:r>
            <w:r>
              <w:rPr>
                <w:i/>
                <w:spacing w:val="-4"/>
              </w:rPr>
              <w:t xml:space="preserve"> </w:t>
            </w:r>
            <w:r>
              <w:rPr>
                <w:i/>
              </w:rPr>
              <w:t>la</w:t>
            </w:r>
            <w:r>
              <w:rPr>
                <w:i/>
                <w:spacing w:val="-6"/>
              </w:rPr>
              <w:t xml:space="preserve"> </w:t>
            </w:r>
            <w:r>
              <w:rPr>
                <w:i/>
              </w:rPr>
              <w:t>estimación. Elabora e interpreta la tabla del ANOVA</w:t>
            </w:r>
          </w:p>
        </w:tc>
        <w:tc>
          <w:tcPr>
            <w:tcW w:w="7621" w:type="dxa"/>
          </w:tcPr>
          <w:p w14:paraId="2EDE88A1" w14:textId="77777777" w:rsidR="00F43DB9" w:rsidRDefault="00000000">
            <w:pPr>
              <w:pStyle w:val="TableParagraph"/>
              <w:spacing w:before="57"/>
              <w:ind w:left="105"/>
              <w:rPr>
                <w:i/>
              </w:rPr>
            </w:pPr>
            <w:r>
              <w:rPr>
                <w:i/>
              </w:rPr>
              <w:t>Aprender</w:t>
            </w:r>
            <w:r>
              <w:rPr>
                <w:i/>
                <w:spacing w:val="-2"/>
              </w:rPr>
              <w:t xml:space="preserve"> </w:t>
            </w:r>
            <w:r>
              <w:rPr>
                <w:i/>
              </w:rPr>
              <w:t>a</w:t>
            </w:r>
            <w:r>
              <w:rPr>
                <w:i/>
                <w:spacing w:val="-5"/>
              </w:rPr>
              <w:t xml:space="preserve"> </w:t>
            </w:r>
            <w:r>
              <w:rPr>
                <w:i/>
              </w:rPr>
              <w:t>determinar</w:t>
            </w:r>
            <w:r>
              <w:rPr>
                <w:i/>
                <w:spacing w:val="-2"/>
              </w:rPr>
              <w:t xml:space="preserve"> </w:t>
            </w:r>
            <w:r>
              <w:rPr>
                <w:i/>
              </w:rPr>
              <w:t>una</w:t>
            </w:r>
            <w:r>
              <w:rPr>
                <w:i/>
                <w:spacing w:val="-3"/>
              </w:rPr>
              <w:t xml:space="preserve"> </w:t>
            </w:r>
            <w:r>
              <w:rPr>
                <w:i/>
              </w:rPr>
              <w:t>ecuación</w:t>
            </w:r>
            <w:r>
              <w:rPr>
                <w:i/>
                <w:spacing w:val="-3"/>
              </w:rPr>
              <w:t xml:space="preserve"> </w:t>
            </w:r>
            <w:r>
              <w:rPr>
                <w:i/>
              </w:rPr>
              <w:t>que</w:t>
            </w:r>
            <w:r>
              <w:rPr>
                <w:i/>
                <w:spacing w:val="-5"/>
              </w:rPr>
              <w:t xml:space="preserve"> </w:t>
            </w:r>
            <w:r>
              <w:rPr>
                <w:i/>
              </w:rPr>
              <w:t>pueda</w:t>
            </w:r>
            <w:r>
              <w:rPr>
                <w:i/>
                <w:spacing w:val="-5"/>
              </w:rPr>
              <w:t xml:space="preserve"> </w:t>
            </w:r>
            <w:r>
              <w:rPr>
                <w:i/>
              </w:rPr>
              <w:t>utilizarse</w:t>
            </w:r>
            <w:r>
              <w:rPr>
                <w:i/>
                <w:spacing w:val="-2"/>
              </w:rPr>
              <w:t xml:space="preserve"> </w:t>
            </w:r>
            <w:r>
              <w:rPr>
                <w:i/>
              </w:rPr>
              <w:t>en</w:t>
            </w:r>
            <w:r>
              <w:rPr>
                <w:i/>
                <w:spacing w:val="-2"/>
              </w:rPr>
              <w:t xml:space="preserve"> pronósticos.</w:t>
            </w:r>
          </w:p>
          <w:p w14:paraId="2A2C525F" w14:textId="77777777" w:rsidR="00F43DB9" w:rsidRDefault="00000000">
            <w:pPr>
              <w:pStyle w:val="TableParagraph"/>
              <w:spacing w:before="59"/>
              <w:ind w:left="105"/>
              <w:rPr>
                <w:i/>
              </w:rPr>
            </w:pPr>
            <w:r>
              <w:rPr>
                <w:i/>
              </w:rPr>
              <w:t>Interpretar</w:t>
            </w:r>
            <w:r>
              <w:rPr>
                <w:i/>
                <w:spacing w:val="-5"/>
              </w:rPr>
              <w:t xml:space="preserve"> </w:t>
            </w:r>
            <w:r>
              <w:rPr>
                <w:i/>
              </w:rPr>
              <w:t>los</w:t>
            </w:r>
            <w:r>
              <w:rPr>
                <w:i/>
                <w:spacing w:val="-4"/>
              </w:rPr>
              <w:t xml:space="preserve"> </w:t>
            </w:r>
            <w:r>
              <w:rPr>
                <w:i/>
              </w:rPr>
              <w:t>coeficientes</w:t>
            </w:r>
            <w:r>
              <w:rPr>
                <w:i/>
                <w:spacing w:val="-4"/>
              </w:rPr>
              <w:t xml:space="preserve"> </w:t>
            </w:r>
            <w:r>
              <w:rPr>
                <w:i/>
              </w:rPr>
              <w:t>de</w:t>
            </w:r>
            <w:r>
              <w:rPr>
                <w:i/>
                <w:spacing w:val="-6"/>
              </w:rPr>
              <w:t xml:space="preserve"> </w:t>
            </w:r>
            <w:r>
              <w:rPr>
                <w:i/>
              </w:rPr>
              <w:t>regresión</w:t>
            </w:r>
            <w:r>
              <w:rPr>
                <w:i/>
                <w:spacing w:val="-6"/>
              </w:rPr>
              <w:t xml:space="preserve"> </w:t>
            </w:r>
            <w:r>
              <w:rPr>
                <w:i/>
              </w:rPr>
              <w:t>obtenidos</w:t>
            </w:r>
            <w:r>
              <w:rPr>
                <w:i/>
                <w:spacing w:val="-3"/>
              </w:rPr>
              <w:t xml:space="preserve"> </w:t>
            </w:r>
            <w:r>
              <w:rPr>
                <w:i/>
              </w:rPr>
              <w:t>mediante</w:t>
            </w:r>
            <w:r>
              <w:rPr>
                <w:i/>
                <w:spacing w:val="-4"/>
              </w:rPr>
              <w:t xml:space="preserve"> </w:t>
            </w:r>
            <w:r>
              <w:rPr>
                <w:i/>
              </w:rPr>
              <w:t>el</w:t>
            </w:r>
            <w:r>
              <w:rPr>
                <w:i/>
                <w:spacing w:val="-4"/>
              </w:rPr>
              <w:t xml:space="preserve"> </w:t>
            </w:r>
            <w:r>
              <w:rPr>
                <w:i/>
              </w:rPr>
              <w:t>uso</w:t>
            </w:r>
            <w:r>
              <w:rPr>
                <w:i/>
                <w:spacing w:val="-6"/>
              </w:rPr>
              <w:t xml:space="preserve"> </w:t>
            </w:r>
            <w:r>
              <w:rPr>
                <w:i/>
              </w:rPr>
              <w:t>del método de mínimos cuadrados de la regresión.</w:t>
            </w:r>
          </w:p>
          <w:p w14:paraId="0160BDBD" w14:textId="77777777" w:rsidR="00F43DB9" w:rsidRDefault="00000000">
            <w:pPr>
              <w:pStyle w:val="TableParagraph"/>
              <w:spacing w:before="61"/>
              <w:ind w:left="105"/>
              <w:rPr>
                <w:i/>
              </w:rPr>
            </w:pPr>
            <w:r>
              <w:rPr>
                <w:i/>
              </w:rPr>
              <w:t>Comprender</w:t>
            </w:r>
            <w:r>
              <w:rPr>
                <w:i/>
                <w:spacing w:val="-4"/>
              </w:rPr>
              <w:t xml:space="preserve"> </w:t>
            </w:r>
            <w:r>
              <w:rPr>
                <w:i/>
              </w:rPr>
              <w:t>el</w:t>
            </w:r>
            <w:r>
              <w:rPr>
                <w:i/>
                <w:spacing w:val="-4"/>
              </w:rPr>
              <w:t xml:space="preserve"> </w:t>
            </w:r>
            <w:r>
              <w:rPr>
                <w:i/>
              </w:rPr>
              <w:t>significado</w:t>
            </w:r>
            <w:r>
              <w:rPr>
                <w:i/>
                <w:spacing w:val="-3"/>
              </w:rPr>
              <w:t xml:space="preserve"> </w:t>
            </w:r>
            <w:r>
              <w:rPr>
                <w:i/>
              </w:rPr>
              <w:t>de</w:t>
            </w:r>
            <w:r>
              <w:rPr>
                <w:i/>
                <w:spacing w:val="-3"/>
              </w:rPr>
              <w:t xml:space="preserve"> </w:t>
            </w:r>
            <w:r>
              <w:rPr>
                <w:i/>
              </w:rPr>
              <w:t>la</w:t>
            </w:r>
            <w:r>
              <w:rPr>
                <w:i/>
                <w:spacing w:val="-5"/>
              </w:rPr>
              <w:t xml:space="preserve"> </w:t>
            </w:r>
            <w:r>
              <w:rPr>
                <w:i/>
              </w:rPr>
              <w:t>relación</w:t>
            </w:r>
            <w:r>
              <w:rPr>
                <w:i/>
                <w:spacing w:val="-3"/>
              </w:rPr>
              <w:t xml:space="preserve"> </w:t>
            </w:r>
            <w:r>
              <w:rPr>
                <w:i/>
              </w:rPr>
              <w:t>entre</w:t>
            </w:r>
            <w:r>
              <w:rPr>
                <w:i/>
                <w:spacing w:val="-3"/>
              </w:rPr>
              <w:t xml:space="preserve"> </w:t>
            </w:r>
            <w:r>
              <w:rPr>
                <w:i/>
              </w:rPr>
              <w:t>una</w:t>
            </w:r>
            <w:r>
              <w:rPr>
                <w:i/>
                <w:spacing w:val="-3"/>
              </w:rPr>
              <w:t xml:space="preserve"> </w:t>
            </w:r>
            <w:r>
              <w:rPr>
                <w:i/>
              </w:rPr>
              <w:t>variable</w:t>
            </w:r>
            <w:r>
              <w:rPr>
                <w:i/>
                <w:spacing w:val="-3"/>
              </w:rPr>
              <w:t xml:space="preserve"> </w:t>
            </w:r>
            <w:r>
              <w:rPr>
                <w:i/>
              </w:rPr>
              <w:t>explicada</w:t>
            </w:r>
            <w:r>
              <w:rPr>
                <w:i/>
                <w:spacing w:val="-3"/>
              </w:rPr>
              <w:t xml:space="preserve"> </w:t>
            </w:r>
            <w:r>
              <w:rPr>
                <w:i/>
              </w:rPr>
              <w:t>y</w:t>
            </w:r>
            <w:r>
              <w:rPr>
                <w:i/>
                <w:spacing w:val="-4"/>
              </w:rPr>
              <w:t xml:space="preserve"> </w:t>
            </w:r>
            <w:r>
              <w:rPr>
                <w:i/>
              </w:rPr>
              <w:t>otra variable explicativa y su aplicación con fines de pronóstico.</w:t>
            </w:r>
          </w:p>
          <w:p w14:paraId="775BAA1D" w14:textId="77777777" w:rsidR="00F43DB9" w:rsidRDefault="00000000">
            <w:pPr>
              <w:pStyle w:val="TableParagraph"/>
              <w:spacing w:before="60"/>
              <w:ind w:left="105"/>
              <w:rPr>
                <w:i/>
              </w:rPr>
            </w:pPr>
            <w:r>
              <w:rPr>
                <w:i/>
              </w:rPr>
              <w:t>Interpretar</w:t>
            </w:r>
            <w:r>
              <w:rPr>
                <w:i/>
                <w:spacing w:val="-5"/>
              </w:rPr>
              <w:t xml:space="preserve"> </w:t>
            </w:r>
            <w:r>
              <w:rPr>
                <w:i/>
              </w:rPr>
              <w:t>los</w:t>
            </w:r>
            <w:r>
              <w:rPr>
                <w:i/>
                <w:spacing w:val="-4"/>
              </w:rPr>
              <w:t xml:space="preserve"> </w:t>
            </w:r>
            <w:r>
              <w:rPr>
                <w:i/>
              </w:rPr>
              <w:t>coeficientes</w:t>
            </w:r>
            <w:r>
              <w:rPr>
                <w:i/>
                <w:spacing w:val="-4"/>
              </w:rPr>
              <w:t xml:space="preserve"> </w:t>
            </w:r>
            <w:r>
              <w:rPr>
                <w:i/>
              </w:rPr>
              <w:t>de</w:t>
            </w:r>
            <w:r>
              <w:rPr>
                <w:i/>
                <w:spacing w:val="-4"/>
              </w:rPr>
              <w:t xml:space="preserve"> </w:t>
            </w:r>
            <w:r>
              <w:rPr>
                <w:i/>
              </w:rPr>
              <w:t>determinación</w:t>
            </w:r>
            <w:r>
              <w:rPr>
                <w:i/>
                <w:spacing w:val="-4"/>
              </w:rPr>
              <w:t xml:space="preserve"> </w:t>
            </w:r>
            <w:r>
              <w:rPr>
                <w:i/>
              </w:rPr>
              <w:t>y</w:t>
            </w:r>
            <w:r>
              <w:rPr>
                <w:i/>
                <w:spacing w:val="-6"/>
              </w:rPr>
              <w:t xml:space="preserve"> </w:t>
            </w:r>
            <w:r>
              <w:rPr>
                <w:i/>
              </w:rPr>
              <w:t>de</w:t>
            </w:r>
            <w:r>
              <w:rPr>
                <w:i/>
                <w:spacing w:val="-4"/>
              </w:rPr>
              <w:t xml:space="preserve"> </w:t>
            </w:r>
            <w:r>
              <w:rPr>
                <w:i/>
              </w:rPr>
              <w:t>correlación</w:t>
            </w:r>
            <w:r>
              <w:rPr>
                <w:i/>
                <w:spacing w:val="-4"/>
              </w:rPr>
              <w:t xml:space="preserve"> </w:t>
            </w:r>
            <w:r>
              <w:rPr>
                <w:i/>
              </w:rPr>
              <w:t>y</w:t>
            </w:r>
            <w:r>
              <w:rPr>
                <w:i/>
                <w:spacing w:val="-3"/>
              </w:rPr>
              <w:t xml:space="preserve"> </w:t>
            </w:r>
            <w:r>
              <w:rPr>
                <w:i/>
              </w:rPr>
              <w:t>describir</w:t>
            </w:r>
            <w:r>
              <w:rPr>
                <w:i/>
                <w:spacing w:val="-3"/>
              </w:rPr>
              <w:t xml:space="preserve"> </w:t>
            </w:r>
            <w:r>
              <w:rPr>
                <w:i/>
              </w:rPr>
              <w:t>la intensidad de la relación entre las variables.</w:t>
            </w:r>
          </w:p>
          <w:p w14:paraId="129A0C0E" w14:textId="77777777" w:rsidR="00F43DB9" w:rsidRDefault="00000000">
            <w:pPr>
              <w:pStyle w:val="TableParagraph"/>
              <w:spacing w:before="61" w:line="295" w:lineRule="auto"/>
              <w:ind w:left="105"/>
              <w:rPr>
                <w:i/>
              </w:rPr>
            </w:pPr>
            <w:r>
              <w:rPr>
                <w:i/>
              </w:rPr>
              <w:t>Diferenciar</w:t>
            </w:r>
            <w:r>
              <w:rPr>
                <w:i/>
                <w:spacing w:val="-2"/>
              </w:rPr>
              <w:t xml:space="preserve"> </w:t>
            </w:r>
            <w:r>
              <w:rPr>
                <w:i/>
              </w:rPr>
              <w:t>entre</w:t>
            </w:r>
            <w:r>
              <w:rPr>
                <w:i/>
                <w:spacing w:val="-5"/>
              </w:rPr>
              <w:t xml:space="preserve"> </w:t>
            </w:r>
            <w:r>
              <w:rPr>
                <w:i/>
              </w:rPr>
              <w:t>varias</w:t>
            </w:r>
            <w:r>
              <w:rPr>
                <w:i/>
                <w:spacing w:val="-5"/>
              </w:rPr>
              <w:t xml:space="preserve"> </w:t>
            </w:r>
            <w:r>
              <w:rPr>
                <w:i/>
              </w:rPr>
              <w:t>medidas</w:t>
            </w:r>
            <w:r>
              <w:rPr>
                <w:i/>
                <w:spacing w:val="-2"/>
              </w:rPr>
              <w:t xml:space="preserve"> </w:t>
            </w:r>
            <w:r>
              <w:rPr>
                <w:i/>
              </w:rPr>
              <w:t>de</w:t>
            </w:r>
            <w:r>
              <w:rPr>
                <w:i/>
                <w:spacing w:val="-5"/>
              </w:rPr>
              <w:t xml:space="preserve"> </w:t>
            </w:r>
            <w:r>
              <w:rPr>
                <w:i/>
              </w:rPr>
              <w:t>variación</w:t>
            </w:r>
            <w:r>
              <w:rPr>
                <w:i/>
                <w:spacing w:val="-3"/>
              </w:rPr>
              <w:t xml:space="preserve"> </w:t>
            </w:r>
            <w:r>
              <w:rPr>
                <w:i/>
              </w:rPr>
              <w:t>en</w:t>
            </w:r>
            <w:r>
              <w:rPr>
                <w:i/>
                <w:spacing w:val="-8"/>
              </w:rPr>
              <w:t xml:space="preserve"> </w:t>
            </w:r>
            <w:r>
              <w:rPr>
                <w:i/>
              </w:rPr>
              <w:t>el</w:t>
            </w:r>
            <w:r>
              <w:rPr>
                <w:i/>
                <w:spacing w:val="-4"/>
              </w:rPr>
              <w:t xml:space="preserve"> </w:t>
            </w:r>
            <w:r>
              <w:rPr>
                <w:i/>
              </w:rPr>
              <w:t>análisis</w:t>
            </w:r>
            <w:r>
              <w:rPr>
                <w:i/>
                <w:spacing w:val="-2"/>
              </w:rPr>
              <w:t xml:space="preserve"> </w:t>
            </w:r>
            <w:r>
              <w:rPr>
                <w:i/>
              </w:rPr>
              <w:t>de</w:t>
            </w:r>
            <w:r>
              <w:rPr>
                <w:i/>
                <w:spacing w:val="-3"/>
              </w:rPr>
              <w:t xml:space="preserve"> </w:t>
            </w:r>
            <w:r>
              <w:rPr>
                <w:i/>
              </w:rPr>
              <w:t>regresión. Familiarizarse con las suposiciones del análisis de regresión.</w:t>
            </w:r>
          </w:p>
          <w:p w14:paraId="3ACD3B4B" w14:textId="77777777" w:rsidR="00F43DB9" w:rsidRDefault="00000000">
            <w:pPr>
              <w:pStyle w:val="TableParagraph"/>
              <w:spacing w:before="4"/>
              <w:ind w:left="105" w:right="206"/>
              <w:rPr>
                <w:i/>
              </w:rPr>
            </w:pPr>
            <w:r>
              <w:rPr>
                <w:i/>
              </w:rPr>
              <w:t>Hacer</w:t>
            </w:r>
            <w:r>
              <w:rPr>
                <w:i/>
                <w:spacing w:val="-3"/>
              </w:rPr>
              <w:t xml:space="preserve"> </w:t>
            </w:r>
            <w:r>
              <w:rPr>
                <w:i/>
              </w:rPr>
              <w:t>inferencias</w:t>
            </w:r>
            <w:r>
              <w:rPr>
                <w:i/>
                <w:spacing w:val="-4"/>
              </w:rPr>
              <w:t xml:space="preserve"> </w:t>
            </w:r>
            <w:r>
              <w:rPr>
                <w:i/>
              </w:rPr>
              <w:t>sobre</w:t>
            </w:r>
            <w:r>
              <w:rPr>
                <w:i/>
                <w:spacing w:val="-4"/>
              </w:rPr>
              <w:t xml:space="preserve"> </w:t>
            </w:r>
            <w:r>
              <w:rPr>
                <w:i/>
              </w:rPr>
              <w:t>los</w:t>
            </w:r>
            <w:r>
              <w:rPr>
                <w:i/>
                <w:spacing w:val="-4"/>
              </w:rPr>
              <w:t xml:space="preserve"> </w:t>
            </w:r>
            <w:r>
              <w:rPr>
                <w:i/>
              </w:rPr>
              <w:t>coeficientes</w:t>
            </w:r>
            <w:r>
              <w:rPr>
                <w:i/>
                <w:spacing w:val="-3"/>
              </w:rPr>
              <w:t xml:space="preserve"> </w:t>
            </w:r>
            <w:r>
              <w:rPr>
                <w:i/>
              </w:rPr>
              <w:t>de</w:t>
            </w:r>
            <w:r>
              <w:rPr>
                <w:i/>
                <w:spacing w:val="-6"/>
              </w:rPr>
              <w:t xml:space="preserve"> </w:t>
            </w:r>
            <w:r>
              <w:rPr>
                <w:i/>
              </w:rPr>
              <w:t>regresión</w:t>
            </w:r>
            <w:r>
              <w:rPr>
                <w:i/>
                <w:spacing w:val="-4"/>
              </w:rPr>
              <w:t xml:space="preserve"> </w:t>
            </w:r>
            <w:r>
              <w:rPr>
                <w:i/>
              </w:rPr>
              <w:t>y</w:t>
            </w:r>
            <w:r>
              <w:rPr>
                <w:i/>
                <w:spacing w:val="-3"/>
              </w:rPr>
              <w:t xml:space="preserve"> </w:t>
            </w:r>
            <w:r>
              <w:rPr>
                <w:i/>
              </w:rPr>
              <w:t>valor</w:t>
            </w:r>
            <w:r>
              <w:rPr>
                <w:i/>
                <w:spacing w:val="-5"/>
              </w:rPr>
              <w:t xml:space="preserve"> </w:t>
            </w:r>
            <w:r>
              <w:rPr>
                <w:i/>
              </w:rPr>
              <w:t>predicho</w:t>
            </w:r>
            <w:r>
              <w:rPr>
                <w:i/>
                <w:spacing w:val="-6"/>
              </w:rPr>
              <w:t xml:space="preserve"> </w:t>
            </w:r>
            <w:r>
              <w:rPr>
                <w:i/>
              </w:rPr>
              <w:t>de una variable de respuesta.</w:t>
            </w:r>
          </w:p>
        </w:tc>
      </w:tr>
    </w:tbl>
    <w:p w14:paraId="3C0F1E9A" w14:textId="77777777" w:rsidR="00F43DB9" w:rsidRDefault="00F43DB9">
      <w:pPr>
        <w:pStyle w:val="TableParagraph"/>
        <w:rPr>
          <w:i/>
        </w:rPr>
        <w:sectPr w:rsidR="00F43DB9">
          <w:pgSz w:w="16840" w:h="11910" w:orient="landscape"/>
          <w:pgMar w:top="1780" w:right="1080" w:bottom="840" w:left="1080" w:header="393" w:footer="641" w:gutter="0"/>
          <w:cols w:space="720"/>
        </w:sectPr>
      </w:pPr>
    </w:p>
    <w:p w14:paraId="2B15D92E" w14:textId="77777777" w:rsidR="00F43DB9" w:rsidRDefault="00F43DB9">
      <w:pPr>
        <w:pStyle w:val="Textoindependiente"/>
        <w:spacing w:before="164"/>
        <w:rPr>
          <w:sz w:val="20"/>
        </w:rPr>
      </w:pPr>
    </w:p>
    <w:tbl>
      <w:tblPr>
        <w:tblStyle w:val="TableNormal"/>
        <w:tblW w:w="0" w:type="auto"/>
        <w:tblInd w:w="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76"/>
        <w:gridCol w:w="7621"/>
      </w:tblGrid>
      <w:tr w:rsidR="00F43DB9" w14:paraId="2838B5C0" w14:textId="77777777">
        <w:trPr>
          <w:trHeight w:val="1413"/>
        </w:trPr>
        <w:tc>
          <w:tcPr>
            <w:tcW w:w="6376" w:type="dxa"/>
          </w:tcPr>
          <w:p w14:paraId="00398E62" w14:textId="77777777" w:rsidR="00F43DB9" w:rsidRDefault="00F43DB9">
            <w:pPr>
              <w:pStyle w:val="TableParagraph"/>
              <w:ind w:left="0"/>
              <w:rPr>
                <w:rFonts w:ascii="Times New Roman"/>
              </w:rPr>
            </w:pPr>
          </w:p>
        </w:tc>
        <w:tc>
          <w:tcPr>
            <w:tcW w:w="7621" w:type="dxa"/>
          </w:tcPr>
          <w:p w14:paraId="3B1802D2" w14:textId="77777777" w:rsidR="00F43DB9" w:rsidRDefault="00000000">
            <w:pPr>
              <w:pStyle w:val="TableParagraph"/>
              <w:ind w:left="105"/>
              <w:rPr>
                <w:i/>
              </w:rPr>
            </w:pPr>
            <w:r>
              <w:rPr>
                <w:i/>
              </w:rPr>
              <w:t>Deducir y obtener una apreciación del valor de utilizar los recursos informáticos</w:t>
            </w:r>
            <w:r>
              <w:rPr>
                <w:i/>
                <w:spacing w:val="-3"/>
              </w:rPr>
              <w:t xml:space="preserve"> </w:t>
            </w:r>
            <w:r>
              <w:rPr>
                <w:i/>
              </w:rPr>
              <w:t>para</w:t>
            </w:r>
            <w:r>
              <w:rPr>
                <w:i/>
                <w:spacing w:val="-3"/>
              </w:rPr>
              <w:t xml:space="preserve"> </w:t>
            </w:r>
            <w:r>
              <w:rPr>
                <w:i/>
              </w:rPr>
              <w:t>la</w:t>
            </w:r>
            <w:r>
              <w:rPr>
                <w:i/>
                <w:spacing w:val="-5"/>
              </w:rPr>
              <w:t xml:space="preserve"> </w:t>
            </w:r>
            <w:r>
              <w:rPr>
                <w:i/>
              </w:rPr>
              <w:t>presentación</w:t>
            </w:r>
            <w:r>
              <w:rPr>
                <w:i/>
                <w:spacing w:val="-3"/>
              </w:rPr>
              <w:t xml:space="preserve"> </w:t>
            </w:r>
            <w:r>
              <w:rPr>
                <w:i/>
              </w:rPr>
              <w:t>y</w:t>
            </w:r>
            <w:r>
              <w:rPr>
                <w:i/>
                <w:spacing w:val="-5"/>
              </w:rPr>
              <w:t xml:space="preserve"> </w:t>
            </w:r>
            <w:r>
              <w:rPr>
                <w:i/>
              </w:rPr>
              <w:t>análisis</w:t>
            </w:r>
            <w:r>
              <w:rPr>
                <w:i/>
                <w:spacing w:val="-2"/>
              </w:rPr>
              <w:t xml:space="preserve"> </w:t>
            </w:r>
            <w:r>
              <w:rPr>
                <w:i/>
              </w:rPr>
              <w:t>de</w:t>
            </w:r>
            <w:r>
              <w:rPr>
                <w:i/>
                <w:spacing w:val="-3"/>
              </w:rPr>
              <w:t xml:space="preserve"> </w:t>
            </w:r>
            <w:r>
              <w:rPr>
                <w:i/>
              </w:rPr>
              <w:t>la</w:t>
            </w:r>
            <w:r>
              <w:rPr>
                <w:i/>
                <w:spacing w:val="-5"/>
              </w:rPr>
              <w:t xml:space="preserve"> </w:t>
            </w:r>
            <w:r>
              <w:rPr>
                <w:i/>
              </w:rPr>
              <w:t>relación</w:t>
            </w:r>
            <w:r>
              <w:rPr>
                <w:i/>
                <w:spacing w:val="-3"/>
              </w:rPr>
              <w:t xml:space="preserve"> </w:t>
            </w:r>
            <w:r>
              <w:rPr>
                <w:i/>
              </w:rPr>
              <w:t>lineal</w:t>
            </w:r>
            <w:r>
              <w:rPr>
                <w:i/>
                <w:spacing w:val="-4"/>
              </w:rPr>
              <w:t xml:space="preserve"> </w:t>
            </w:r>
            <w:r>
              <w:rPr>
                <w:i/>
              </w:rPr>
              <w:t>y</w:t>
            </w:r>
            <w:r>
              <w:rPr>
                <w:i/>
                <w:spacing w:val="-2"/>
              </w:rPr>
              <w:t xml:space="preserve"> </w:t>
            </w:r>
            <w:r>
              <w:rPr>
                <w:i/>
              </w:rPr>
              <w:t>de correlación de las variables y de lo adecuado del modelo.</w:t>
            </w:r>
          </w:p>
          <w:p w14:paraId="2330F521" w14:textId="77777777" w:rsidR="00F43DB9" w:rsidRDefault="00000000">
            <w:pPr>
              <w:pStyle w:val="TableParagraph"/>
              <w:spacing w:before="59"/>
              <w:ind w:left="105"/>
              <w:rPr>
                <w:i/>
              </w:rPr>
            </w:pPr>
            <w:r>
              <w:rPr>
                <w:i/>
              </w:rPr>
              <w:t>Realiza</w:t>
            </w:r>
            <w:r>
              <w:rPr>
                <w:i/>
                <w:spacing w:val="-5"/>
              </w:rPr>
              <w:t xml:space="preserve"> </w:t>
            </w:r>
            <w:r>
              <w:rPr>
                <w:i/>
              </w:rPr>
              <w:t>un</w:t>
            </w:r>
            <w:r>
              <w:rPr>
                <w:i/>
                <w:spacing w:val="-5"/>
              </w:rPr>
              <w:t xml:space="preserve"> </w:t>
            </w:r>
            <w:r>
              <w:rPr>
                <w:i/>
              </w:rPr>
              <w:t>análisis</w:t>
            </w:r>
            <w:r>
              <w:rPr>
                <w:i/>
                <w:spacing w:val="-3"/>
              </w:rPr>
              <w:t xml:space="preserve"> </w:t>
            </w:r>
            <w:r>
              <w:rPr>
                <w:i/>
              </w:rPr>
              <w:t>de</w:t>
            </w:r>
            <w:r>
              <w:rPr>
                <w:i/>
                <w:spacing w:val="-5"/>
              </w:rPr>
              <w:t xml:space="preserve"> </w:t>
            </w:r>
            <w:r>
              <w:rPr>
                <w:i/>
              </w:rPr>
              <w:t>varianza</w:t>
            </w:r>
            <w:r>
              <w:rPr>
                <w:i/>
                <w:spacing w:val="-4"/>
              </w:rPr>
              <w:t xml:space="preserve"> </w:t>
            </w:r>
            <w:r>
              <w:rPr>
                <w:i/>
                <w:spacing w:val="-2"/>
              </w:rPr>
              <w:t>(ANOVA)</w:t>
            </w:r>
          </w:p>
        </w:tc>
      </w:tr>
      <w:tr w:rsidR="00F43DB9" w14:paraId="22EC1446" w14:textId="77777777">
        <w:trPr>
          <w:trHeight w:val="3204"/>
        </w:trPr>
        <w:tc>
          <w:tcPr>
            <w:tcW w:w="6376" w:type="dxa"/>
          </w:tcPr>
          <w:p w14:paraId="22A15A86" w14:textId="77777777" w:rsidR="00F43DB9" w:rsidRDefault="00000000">
            <w:pPr>
              <w:pStyle w:val="TableParagraph"/>
              <w:spacing w:before="58"/>
              <w:rPr>
                <w:i/>
              </w:rPr>
            </w:pPr>
            <w:r>
              <w:rPr>
                <w:i/>
              </w:rPr>
              <w:t>Establece</w:t>
            </w:r>
            <w:r>
              <w:rPr>
                <w:i/>
                <w:spacing w:val="-5"/>
              </w:rPr>
              <w:t xml:space="preserve"> </w:t>
            </w:r>
            <w:r>
              <w:rPr>
                <w:i/>
              </w:rPr>
              <w:t>la</w:t>
            </w:r>
            <w:r>
              <w:rPr>
                <w:i/>
                <w:spacing w:val="-7"/>
              </w:rPr>
              <w:t xml:space="preserve"> </w:t>
            </w:r>
            <w:r>
              <w:rPr>
                <w:i/>
              </w:rPr>
              <w:t>relación</w:t>
            </w:r>
            <w:r>
              <w:rPr>
                <w:i/>
                <w:spacing w:val="-5"/>
              </w:rPr>
              <w:t xml:space="preserve"> </w:t>
            </w:r>
            <w:r>
              <w:rPr>
                <w:i/>
              </w:rPr>
              <w:t>entre</w:t>
            </w:r>
            <w:r>
              <w:rPr>
                <w:i/>
                <w:spacing w:val="-5"/>
              </w:rPr>
              <w:t xml:space="preserve"> </w:t>
            </w:r>
            <w:r>
              <w:rPr>
                <w:i/>
              </w:rPr>
              <w:t>dos</w:t>
            </w:r>
            <w:r>
              <w:rPr>
                <w:i/>
                <w:spacing w:val="-7"/>
              </w:rPr>
              <w:t xml:space="preserve"> </w:t>
            </w:r>
            <w:r>
              <w:rPr>
                <w:i/>
              </w:rPr>
              <w:t>variables,</w:t>
            </w:r>
            <w:r>
              <w:rPr>
                <w:i/>
                <w:spacing w:val="-6"/>
              </w:rPr>
              <w:t xml:space="preserve"> </w:t>
            </w:r>
            <w:r>
              <w:rPr>
                <w:i/>
              </w:rPr>
              <w:t>considerando</w:t>
            </w:r>
            <w:r>
              <w:rPr>
                <w:i/>
                <w:spacing w:val="-5"/>
              </w:rPr>
              <w:t xml:space="preserve"> </w:t>
            </w:r>
            <w:r>
              <w:rPr>
                <w:i/>
              </w:rPr>
              <w:t>la variable independiente como variable tiempo</w:t>
            </w:r>
          </w:p>
          <w:p w14:paraId="231A7D01" w14:textId="77777777" w:rsidR="00F43DB9" w:rsidRDefault="00000000">
            <w:pPr>
              <w:pStyle w:val="TableParagraph"/>
              <w:spacing w:before="60" w:line="295" w:lineRule="auto"/>
              <w:ind w:right="147"/>
              <w:rPr>
                <w:i/>
              </w:rPr>
            </w:pPr>
            <w:r>
              <w:rPr>
                <w:i/>
              </w:rPr>
              <w:t>Determina</w:t>
            </w:r>
            <w:r>
              <w:rPr>
                <w:i/>
                <w:spacing w:val="-6"/>
              </w:rPr>
              <w:t xml:space="preserve"> </w:t>
            </w:r>
            <w:r>
              <w:rPr>
                <w:i/>
              </w:rPr>
              <w:t>los</w:t>
            </w:r>
            <w:r>
              <w:rPr>
                <w:i/>
                <w:spacing w:val="-4"/>
              </w:rPr>
              <w:t xml:space="preserve"> </w:t>
            </w:r>
            <w:r>
              <w:rPr>
                <w:i/>
              </w:rPr>
              <w:t>cuatro</w:t>
            </w:r>
            <w:r>
              <w:rPr>
                <w:i/>
                <w:spacing w:val="-6"/>
              </w:rPr>
              <w:t xml:space="preserve"> </w:t>
            </w:r>
            <w:r>
              <w:rPr>
                <w:i/>
              </w:rPr>
              <w:t>componentes</w:t>
            </w:r>
            <w:r>
              <w:rPr>
                <w:i/>
                <w:spacing w:val="-6"/>
              </w:rPr>
              <w:t xml:space="preserve"> </w:t>
            </w:r>
            <w:r>
              <w:rPr>
                <w:i/>
              </w:rPr>
              <w:t>de</w:t>
            </w:r>
            <w:r>
              <w:rPr>
                <w:i/>
                <w:spacing w:val="-6"/>
              </w:rPr>
              <w:t xml:space="preserve"> </w:t>
            </w:r>
            <w:r>
              <w:rPr>
                <w:i/>
              </w:rPr>
              <w:t>la</w:t>
            </w:r>
            <w:r>
              <w:rPr>
                <w:i/>
                <w:spacing w:val="-4"/>
              </w:rPr>
              <w:t xml:space="preserve"> </w:t>
            </w:r>
            <w:r>
              <w:rPr>
                <w:i/>
              </w:rPr>
              <w:t>serie</w:t>
            </w:r>
            <w:r>
              <w:rPr>
                <w:i/>
                <w:spacing w:val="-6"/>
              </w:rPr>
              <w:t xml:space="preserve"> </w:t>
            </w:r>
            <w:r>
              <w:rPr>
                <w:i/>
              </w:rPr>
              <w:t>de</w:t>
            </w:r>
            <w:r>
              <w:rPr>
                <w:i/>
                <w:spacing w:val="-4"/>
              </w:rPr>
              <w:t xml:space="preserve"> </w:t>
            </w:r>
            <w:r>
              <w:rPr>
                <w:i/>
              </w:rPr>
              <w:t>tiempo Diseña la ecuación lineal, identificando los parámetros</w:t>
            </w:r>
          </w:p>
          <w:p w14:paraId="4A3A5D4A" w14:textId="77777777" w:rsidR="00F43DB9" w:rsidRDefault="00000000">
            <w:pPr>
              <w:pStyle w:val="TableParagraph"/>
              <w:spacing w:before="4"/>
              <w:rPr>
                <w:i/>
              </w:rPr>
            </w:pPr>
            <w:r>
              <w:rPr>
                <w:i/>
              </w:rPr>
              <w:t>Aplica</w:t>
            </w:r>
            <w:r>
              <w:rPr>
                <w:i/>
                <w:spacing w:val="-6"/>
              </w:rPr>
              <w:t xml:space="preserve"> </w:t>
            </w:r>
            <w:r>
              <w:rPr>
                <w:i/>
              </w:rPr>
              <w:t>las</w:t>
            </w:r>
            <w:r>
              <w:rPr>
                <w:i/>
                <w:spacing w:val="-5"/>
              </w:rPr>
              <w:t xml:space="preserve"> </w:t>
            </w:r>
            <w:r>
              <w:rPr>
                <w:i/>
              </w:rPr>
              <w:t>técnicas</w:t>
            </w:r>
            <w:r>
              <w:rPr>
                <w:i/>
                <w:spacing w:val="-6"/>
              </w:rPr>
              <w:t xml:space="preserve"> </w:t>
            </w:r>
            <w:r>
              <w:rPr>
                <w:i/>
              </w:rPr>
              <w:t>de</w:t>
            </w:r>
            <w:r>
              <w:rPr>
                <w:i/>
                <w:spacing w:val="-8"/>
              </w:rPr>
              <w:t xml:space="preserve"> </w:t>
            </w:r>
            <w:r>
              <w:rPr>
                <w:i/>
              </w:rPr>
              <w:t>pronóstico</w:t>
            </w:r>
            <w:r>
              <w:rPr>
                <w:i/>
                <w:spacing w:val="-6"/>
              </w:rPr>
              <w:t xml:space="preserve"> </w:t>
            </w:r>
            <w:r>
              <w:rPr>
                <w:i/>
              </w:rPr>
              <w:t>usando</w:t>
            </w:r>
            <w:r>
              <w:rPr>
                <w:i/>
                <w:spacing w:val="-8"/>
              </w:rPr>
              <w:t xml:space="preserve"> </w:t>
            </w:r>
            <w:r>
              <w:rPr>
                <w:i/>
              </w:rPr>
              <w:t xml:space="preserve">información </w:t>
            </w:r>
            <w:r>
              <w:rPr>
                <w:i/>
                <w:spacing w:val="-2"/>
              </w:rPr>
              <w:t>cronológica.</w:t>
            </w:r>
          </w:p>
          <w:p w14:paraId="3C19B620" w14:textId="77777777" w:rsidR="00F43DB9" w:rsidRDefault="00000000">
            <w:pPr>
              <w:pStyle w:val="TableParagraph"/>
              <w:spacing w:before="61"/>
              <w:rPr>
                <w:i/>
              </w:rPr>
            </w:pPr>
            <w:r>
              <w:rPr>
                <w:i/>
              </w:rPr>
              <w:t>Obtiene</w:t>
            </w:r>
            <w:r>
              <w:rPr>
                <w:i/>
                <w:spacing w:val="-1"/>
              </w:rPr>
              <w:t xml:space="preserve"> </w:t>
            </w:r>
            <w:r>
              <w:rPr>
                <w:i/>
                <w:spacing w:val="-2"/>
              </w:rPr>
              <w:t>pronósticos</w:t>
            </w:r>
          </w:p>
          <w:p w14:paraId="416CC616" w14:textId="77777777" w:rsidR="00F43DB9" w:rsidRDefault="00000000">
            <w:pPr>
              <w:pStyle w:val="TableParagraph"/>
              <w:spacing w:before="59"/>
              <w:ind w:right="147"/>
              <w:rPr>
                <w:i/>
              </w:rPr>
            </w:pPr>
            <w:r>
              <w:rPr>
                <w:i/>
              </w:rPr>
              <w:t>Desarrolla</w:t>
            </w:r>
            <w:r>
              <w:rPr>
                <w:i/>
                <w:spacing w:val="-4"/>
              </w:rPr>
              <w:t xml:space="preserve"> </w:t>
            </w:r>
            <w:r>
              <w:rPr>
                <w:i/>
              </w:rPr>
              <w:t>la</w:t>
            </w:r>
            <w:r>
              <w:rPr>
                <w:i/>
                <w:spacing w:val="-4"/>
              </w:rPr>
              <w:t xml:space="preserve"> </w:t>
            </w:r>
            <w:r>
              <w:rPr>
                <w:i/>
              </w:rPr>
              <w:t>valoración</w:t>
            </w:r>
            <w:r>
              <w:rPr>
                <w:i/>
                <w:spacing w:val="-9"/>
              </w:rPr>
              <w:t xml:space="preserve"> </w:t>
            </w:r>
            <w:r>
              <w:rPr>
                <w:i/>
              </w:rPr>
              <w:t>de</w:t>
            </w:r>
            <w:r>
              <w:rPr>
                <w:i/>
                <w:spacing w:val="-4"/>
              </w:rPr>
              <w:t xml:space="preserve"> </w:t>
            </w:r>
            <w:r>
              <w:rPr>
                <w:i/>
              </w:rPr>
              <w:t>una</w:t>
            </w:r>
            <w:r>
              <w:rPr>
                <w:i/>
                <w:spacing w:val="-4"/>
              </w:rPr>
              <w:t xml:space="preserve"> </w:t>
            </w:r>
            <w:r>
              <w:rPr>
                <w:i/>
              </w:rPr>
              <w:t>clasificación</w:t>
            </w:r>
            <w:r>
              <w:rPr>
                <w:i/>
                <w:spacing w:val="-6"/>
              </w:rPr>
              <w:t xml:space="preserve"> </w:t>
            </w:r>
            <w:r>
              <w:rPr>
                <w:i/>
              </w:rPr>
              <w:t>cruzada</w:t>
            </w:r>
            <w:r>
              <w:rPr>
                <w:i/>
                <w:spacing w:val="-4"/>
              </w:rPr>
              <w:t xml:space="preserve"> </w:t>
            </w:r>
            <w:r>
              <w:rPr>
                <w:i/>
              </w:rPr>
              <w:t>de</w:t>
            </w:r>
            <w:r>
              <w:rPr>
                <w:i/>
                <w:spacing w:val="-4"/>
              </w:rPr>
              <w:t xml:space="preserve"> </w:t>
            </w:r>
            <w:r>
              <w:rPr>
                <w:i/>
              </w:rPr>
              <w:t>datos con base en varias variables categóricas en Tablas de contingencia, e</w:t>
            </w:r>
            <w:r>
              <w:rPr>
                <w:i/>
                <w:spacing w:val="-3"/>
              </w:rPr>
              <w:t xml:space="preserve"> </w:t>
            </w:r>
            <w:r>
              <w:rPr>
                <w:i/>
              </w:rPr>
              <w:t>interpreta</w:t>
            </w:r>
            <w:r>
              <w:rPr>
                <w:i/>
                <w:spacing w:val="-1"/>
              </w:rPr>
              <w:t xml:space="preserve"> </w:t>
            </w:r>
            <w:r>
              <w:rPr>
                <w:i/>
              </w:rPr>
              <w:t>objetiva</w:t>
            </w:r>
            <w:r>
              <w:rPr>
                <w:i/>
                <w:spacing w:val="-1"/>
              </w:rPr>
              <w:t xml:space="preserve"> </w:t>
            </w:r>
            <w:r>
              <w:rPr>
                <w:i/>
              </w:rPr>
              <w:t>y</w:t>
            </w:r>
            <w:r>
              <w:rPr>
                <w:i/>
                <w:spacing w:val="-3"/>
              </w:rPr>
              <w:t xml:space="preserve"> </w:t>
            </w:r>
            <w:r>
              <w:rPr>
                <w:i/>
              </w:rPr>
              <w:t>plenamente</w:t>
            </w:r>
            <w:r>
              <w:rPr>
                <w:i/>
                <w:spacing w:val="-3"/>
              </w:rPr>
              <w:t xml:space="preserve"> </w:t>
            </w:r>
            <w:r>
              <w:rPr>
                <w:i/>
              </w:rPr>
              <w:t>el</w:t>
            </w:r>
            <w:r>
              <w:rPr>
                <w:i/>
                <w:spacing w:val="-2"/>
              </w:rPr>
              <w:t xml:space="preserve"> </w:t>
            </w:r>
            <w:r>
              <w:rPr>
                <w:i/>
              </w:rPr>
              <w:t>significado de los resultados</w:t>
            </w:r>
          </w:p>
        </w:tc>
        <w:tc>
          <w:tcPr>
            <w:tcW w:w="7621" w:type="dxa"/>
          </w:tcPr>
          <w:p w14:paraId="04F81961" w14:textId="77777777" w:rsidR="00F43DB9" w:rsidRDefault="00F43DB9">
            <w:pPr>
              <w:pStyle w:val="TableParagraph"/>
              <w:spacing w:before="244"/>
              <w:ind w:left="0"/>
              <w:rPr>
                <w:rFonts w:ascii="Times New Roman"/>
              </w:rPr>
            </w:pPr>
          </w:p>
          <w:p w14:paraId="3CF25A7B" w14:textId="77777777" w:rsidR="00F43DB9" w:rsidRDefault="00000000">
            <w:pPr>
              <w:pStyle w:val="TableParagraph"/>
              <w:ind w:left="105"/>
              <w:rPr>
                <w:i/>
              </w:rPr>
            </w:pPr>
            <w:r>
              <w:rPr>
                <w:i/>
              </w:rPr>
              <w:t>Valora</w:t>
            </w:r>
            <w:r>
              <w:rPr>
                <w:i/>
                <w:spacing w:val="-2"/>
              </w:rPr>
              <w:t xml:space="preserve"> </w:t>
            </w:r>
            <w:r>
              <w:rPr>
                <w:i/>
              </w:rPr>
              <w:t>el</w:t>
            </w:r>
            <w:r>
              <w:rPr>
                <w:i/>
                <w:spacing w:val="-4"/>
              </w:rPr>
              <w:t xml:space="preserve"> </w:t>
            </w:r>
            <w:r>
              <w:rPr>
                <w:i/>
              </w:rPr>
              <w:t>uso</w:t>
            </w:r>
            <w:r>
              <w:rPr>
                <w:i/>
                <w:spacing w:val="-3"/>
              </w:rPr>
              <w:t xml:space="preserve"> </w:t>
            </w:r>
            <w:r>
              <w:rPr>
                <w:i/>
              </w:rPr>
              <w:t>de</w:t>
            </w:r>
            <w:r>
              <w:rPr>
                <w:i/>
                <w:spacing w:val="-5"/>
              </w:rPr>
              <w:t xml:space="preserve"> </w:t>
            </w:r>
            <w:r>
              <w:rPr>
                <w:i/>
              </w:rPr>
              <w:t>las</w:t>
            </w:r>
            <w:r>
              <w:rPr>
                <w:i/>
                <w:spacing w:val="-5"/>
              </w:rPr>
              <w:t xml:space="preserve"> </w:t>
            </w:r>
            <w:r>
              <w:rPr>
                <w:i/>
              </w:rPr>
              <w:t>tendencias</w:t>
            </w:r>
            <w:r>
              <w:rPr>
                <w:i/>
                <w:spacing w:val="-3"/>
              </w:rPr>
              <w:t xml:space="preserve"> </w:t>
            </w:r>
            <w:r>
              <w:rPr>
                <w:i/>
              </w:rPr>
              <w:t>para</w:t>
            </w:r>
            <w:r>
              <w:rPr>
                <w:i/>
                <w:spacing w:val="-5"/>
              </w:rPr>
              <w:t xml:space="preserve"> </w:t>
            </w:r>
            <w:r>
              <w:rPr>
                <w:i/>
              </w:rPr>
              <w:t>realizar</w:t>
            </w:r>
            <w:r>
              <w:rPr>
                <w:i/>
                <w:spacing w:val="-2"/>
              </w:rPr>
              <w:t xml:space="preserve"> </w:t>
            </w:r>
            <w:r>
              <w:rPr>
                <w:i/>
              </w:rPr>
              <w:t>estimaciones</w:t>
            </w:r>
            <w:r>
              <w:rPr>
                <w:i/>
                <w:spacing w:val="-3"/>
              </w:rPr>
              <w:t xml:space="preserve"> </w:t>
            </w:r>
            <w:r>
              <w:rPr>
                <w:i/>
              </w:rPr>
              <w:t>en</w:t>
            </w:r>
            <w:r>
              <w:rPr>
                <w:i/>
                <w:spacing w:val="-5"/>
              </w:rPr>
              <w:t xml:space="preserve"> </w:t>
            </w:r>
            <w:r>
              <w:rPr>
                <w:i/>
              </w:rPr>
              <w:t>función</w:t>
            </w:r>
            <w:r>
              <w:rPr>
                <w:i/>
                <w:spacing w:val="-5"/>
              </w:rPr>
              <w:t xml:space="preserve"> </w:t>
            </w:r>
            <w:r>
              <w:rPr>
                <w:i/>
              </w:rPr>
              <w:t xml:space="preserve">al </w:t>
            </w:r>
            <w:r>
              <w:rPr>
                <w:i/>
                <w:spacing w:val="-2"/>
              </w:rPr>
              <w:t>tiempo.</w:t>
            </w:r>
          </w:p>
          <w:p w14:paraId="3885FC06" w14:textId="77777777" w:rsidR="00F43DB9" w:rsidRDefault="00000000">
            <w:pPr>
              <w:pStyle w:val="TableParagraph"/>
              <w:spacing w:before="60"/>
              <w:ind w:left="105"/>
              <w:rPr>
                <w:i/>
              </w:rPr>
            </w:pPr>
            <w:r>
              <w:rPr>
                <w:i/>
              </w:rPr>
              <w:t>Muestra</w:t>
            </w:r>
            <w:r>
              <w:rPr>
                <w:i/>
                <w:spacing w:val="-4"/>
              </w:rPr>
              <w:t xml:space="preserve"> </w:t>
            </w:r>
            <w:r>
              <w:rPr>
                <w:i/>
              </w:rPr>
              <w:t>interés</w:t>
            </w:r>
            <w:r>
              <w:rPr>
                <w:i/>
                <w:spacing w:val="-6"/>
              </w:rPr>
              <w:t xml:space="preserve"> </w:t>
            </w:r>
            <w:r>
              <w:rPr>
                <w:i/>
              </w:rPr>
              <w:t>en</w:t>
            </w:r>
            <w:r>
              <w:rPr>
                <w:i/>
                <w:spacing w:val="-4"/>
              </w:rPr>
              <w:t xml:space="preserve"> </w:t>
            </w:r>
            <w:r>
              <w:rPr>
                <w:i/>
              </w:rPr>
              <w:t>los</w:t>
            </w:r>
            <w:r>
              <w:rPr>
                <w:i/>
                <w:spacing w:val="-6"/>
              </w:rPr>
              <w:t xml:space="preserve"> </w:t>
            </w:r>
            <w:r>
              <w:rPr>
                <w:i/>
              </w:rPr>
              <w:t>pronósticos</w:t>
            </w:r>
            <w:r>
              <w:rPr>
                <w:i/>
                <w:spacing w:val="-3"/>
              </w:rPr>
              <w:t xml:space="preserve"> </w:t>
            </w:r>
            <w:r>
              <w:rPr>
                <w:i/>
              </w:rPr>
              <w:t>lineales</w:t>
            </w:r>
            <w:r>
              <w:rPr>
                <w:i/>
                <w:spacing w:val="-4"/>
              </w:rPr>
              <w:t xml:space="preserve"> </w:t>
            </w:r>
            <w:r>
              <w:rPr>
                <w:i/>
              </w:rPr>
              <w:t>con</w:t>
            </w:r>
            <w:r>
              <w:rPr>
                <w:i/>
                <w:spacing w:val="-6"/>
              </w:rPr>
              <w:t xml:space="preserve"> </w:t>
            </w:r>
            <w:r>
              <w:rPr>
                <w:i/>
              </w:rPr>
              <w:t>relación</w:t>
            </w:r>
            <w:r>
              <w:rPr>
                <w:i/>
                <w:spacing w:val="-4"/>
              </w:rPr>
              <w:t xml:space="preserve"> </w:t>
            </w:r>
            <w:r>
              <w:rPr>
                <w:i/>
              </w:rPr>
              <w:t>a</w:t>
            </w:r>
            <w:r>
              <w:rPr>
                <w:i/>
                <w:spacing w:val="-4"/>
              </w:rPr>
              <w:t xml:space="preserve"> </w:t>
            </w:r>
            <w:r>
              <w:rPr>
                <w:i/>
              </w:rPr>
              <w:t xml:space="preserve">variables </w:t>
            </w:r>
            <w:r>
              <w:rPr>
                <w:i/>
                <w:spacing w:val="-2"/>
              </w:rPr>
              <w:t>económicas</w:t>
            </w:r>
          </w:p>
          <w:p w14:paraId="072235C5" w14:textId="77777777" w:rsidR="00F43DB9" w:rsidRDefault="00000000">
            <w:pPr>
              <w:pStyle w:val="TableParagraph"/>
              <w:spacing w:before="61"/>
              <w:ind w:left="105"/>
              <w:rPr>
                <w:i/>
              </w:rPr>
            </w:pPr>
            <w:r>
              <w:rPr>
                <w:i/>
              </w:rPr>
              <w:t>Deduce</w:t>
            </w:r>
            <w:r>
              <w:rPr>
                <w:i/>
                <w:spacing w:val="-4"/>
              </w:rPr>
              <w:t xml:space="preserve"> </w:t>
            </w:r>
            <w:r>
              <w:rPr>
                <w:i/>
              </w:rPr>
              <w:t>y</w:t>
            </w:r>
            <w:r>
              <w:rPr>
                <w:i/>
                <w:spacing w:val="-3"/>
              </w:rPr>
              <w:t xml:space="preserve"> </w:t>
            </w:r>
            <w:r>
              <w:rPr>
                <w:i/>
              </w:rPr>
              <w:t>obtiene</w:t>
            </w:r>
            <w:r>
              <w:rPr>
                <w:i/>
                <w:spacing w:val="-4"/>
              </w:rPr>
              <w:t xml:space="preserve"> </w:t>
            </w:r>
            <w:r>
              <w:rPr>
                <w:i/>
              </w:rPr>
              <w:t>una</w:t>
            </w:r>
            <w:r>
              <w:rPr>
                <w:i/>
                <w:spacing w:val="-6"/>
              </w:rPr>
              <w:t xml:space="preserve"> </w:t>
            </w:r>
            <w:r>
              <w:rPr>
                <w:i/>
              </w:rPr>
              <w:t>apreciación</w:t>
            </w:r>
            <w:r>
              <w:rPr>
                <w:i/>
                <w:spacing w:val="-4"/>
              </w:rPr>
              <w:t xml:space="preserve"> </w:t>
            </w:r>
            <w:r>
              <w:rPr>
                <w:i/>
              </w:rPr>
              <w:t>del</w:t>
            </w:r>
            <w:r>
              <w:rPr>
                <w:i/>
                <w:spacing w:val="-4"/>
              </w:rPr>
              <w:t xml:space="preserve"> </w:t>
            </w:r>
            <w:r>
              <w:rPr>
                <w:i/>
              </w:rPr>
              <w:t>valor</w:t>
            </w:r>
            <w:r>
              <w:rPr>
                <w:i/>
                <w:spacing w:val="-5"/>
              </w:rPr>
              <w:t xml:space="preserve"> </w:t>
            </w:r>
            <w:r>
              <w:rPr>
                <w:i/>
              </w:rPr>
              <w:t>de</w:t>
            </w:r>
            <w:r>
              <w:rPr>
                <w:i/>
                <w:spacing w:val="-4"/>
              </w:rPr>
              <w:t xml:space="preserve"> </w:t>
            </w:r>
            <w:r>
              <w:rPr>
                <w:i/>
              </w:rPr>
              <w:t>usar</w:t>
            </w:r>
            <w:r>
              <w:rPr>
                <w:i/>
                <w:spacing w:val="-3"/>
              </w:rPr>
              <w:t xml:space="preserve"> </w:t>
            </w:r>
            <w:r>
              <w:rPr>
                <w:i/>
              </w:rPr>
              <w:t>recursos</w:t>
            </w:r>
            <w:r>
              <w:rPr>
                <w:i/>
                <w:spacing w:val="-6"/>
              </w:rPr>
              <w:t xml:space="preserve"> </w:t>
            </w:r>
            <w:r>
              <w:rPr>
                <w:i/>
              </w:rPr>
              <w:t>informáticos para</w:t>
            </w:r>
            <w:r>
              <w:rPr>
                <w:i/>
                <w:spacing w:val="-6"/>
              </w:rPr>
              <w:t xml:space="preserve"> </w:t>
            </w:r>
            <w:r>
              <w:rPr>
                <w:i/>
              </w:rPr>
              <w:t>la</w:t>
            </w:r>
            <w:r>
              <w:rPr>
                <w:i/>
                <w:spacing w:val="-3"/>
              </w:rPr>
              <w:t xml:space="preserve"> </w:t>
            </w:r>
            <w:r>
              <w:rPr>
                <w:i/>
              </w:rPr>
              <w:t>presentación</w:t>
            </w:r>
            <w:r>
              <w:rPr>
                <w:i/>
                <w:spacing w:val="-4"/>
              </w:rPr>
              <w:t xml:space="preserve"> </w:t>
            </w:r>
            <w:r>
              <w:rPr>
                <w:i/>
              </w:rPr>
              <w:t>de</w:t>
            </w:r>
            <w:r>
              <w:rPr>
                <w:i/>
                <w:spacing w:val="-5"/>
              </w:rPr>
              <w:t xml:space="preserve"> </w:t>
            </w:r>
            <w:r>
              <w:rPr>
                <w:i/>
              </w:rPr>
              <w:t>tablas</w:t>
            </w:r>
            <w:r>
              <w:rPr>
                <w:i/>
                <w:spacing w:val="-3"/>
              </w:rPr>
              <w:t xml:space="preserve"> </w:t>
            </w:r>
            <w:r>
              <w:rPr>
                <w:i/>
              </w:rPr>
              <w:t>de</w:t>
            </w:r>
            <w:r>
              <w:rPr>
                <w:i/>
                <w:spacing w:val="-4"/>
              </w:rPr>
              <w:t xml:space="preserve"> </w:t>
            </w:r>
            <w:r>
              <w:rPr>
                <w:i/>
              </w:rPr>
              <w:t>interpretación</w:t>
            </w:r>
            <w:r>
              <w:rPr>
                <w:i/>
                <w:spacing w:val="-3"/>
              </w:rPr>
              <w:t xml:space="preserve"> </w:t>
            </w:r>
            <w:r>
              <w:rPr>
                <w:i/>
              </w:rPr>
              <w:t>numérica</w:t>
            </w:r>
            <w:r>
              <w:rPr>
                <w:i/>
                <w:spacing w:val="-4"/>
              </w:rPr>
              <w:t xml:space="preserve"> </w:t>
            </w:r>
            <w:r>
              <w:rPr>
                <w:i/>
              </w:rPr>
              <w:t>de</w:t>
            </w:r>
            <w:r>
              <w:rPr>
                <w:i/>
                <w:spacing w:val="-3"/>
              </w:rPr>
              <w:t xml:space="preserve"> </w:t>
            </w:r>
            <w:r>
              <w:rPr>
                <w:i/>
              </w:rPr>
              <w:t>los</w:t>
            </w:r>
            <w:r>
              <w:rPr>
                <w:i/>
                <w:spacing w:val="-5"/>
              </w:rPr>
              <w:t xml:space="preserve"> </w:t>
            </w:r>
            <w:r>
              <w:rPr>
                <w:i/>
                <w:spacing w:val="-2"/>
              </w:rPr>
              <w:t>mismos.</w:t>
            </w:r>
          </w:p>
          <w:p w14:paraId="467573E6" w14:textId="77777777" w:rsidR="00F43DB9" w:rsidRDefault="00000000">
            <w:pPr>
              <w:pStyle w:val="TableParagraph"/>
              <w:spacing w:before="60"/>
              <w:ind w:left="105"/>
              <w:rPr>
                <w:i/>
              </w:rPr>
            </w:pPr>
            <w:r>
              <w:rPr>
                <w:i/>
              </w:rPr>
              <w:t>Identifica</w:t>
            </w:r>
            <w:r>
              <w:rPr>
                <w:i/>
                <w:spacing w:val="-4"/>
              </w:rPr>
              <w:t xml:space="preserve"> </w:t>
            </w:r>
            <w:r>
              <w:rPr>
                <w:i/>
              </w:rPr>
              <w:t>y</w:t>
            </w:r>
            <w:r>
              <w:rPr>
                <w:i/>
                <w:spacing w:val="-4"/>
              </w:rPr>
              <w:t xml:space="preserve"> </w:t>
            </w:r>
            <w:r>
              <w:rPr>
                <w:i/>
              </w:rPr>
              <w:t>reconoce</w:t>
            </w:r>
            <w:r>
              <w:rPr>
                <w:i/>
                <w:spacing w:val="-4"/>
              </w:rPr>
              <w:t xml:space="preserve"> </w:t>
            </w:r>
            <w:r>
              <w:rPr>
                <w:i/>
              </w:rPr>
              <w:t>el</w:t>
            </w:r>
            <w:r>
              <w:rPr>
                <w:i/>
                <w:spacing w:val="-3"/>
              </w:rPr>
              <w:t xml:space="preserve"> </w:t>
            </w:r>
            <w:r>
              <w:rPr>
                <w:i/>
              </w:rPr>
              <w:t>uso</w:t>
            </w:r>
            <w:r>
              <w:rPr>
                <w:i/>
                <w:spacing w:val="-2"/>
              </w:rPr>
              <w:t xml:space="preserve"> </w:t>
            </w:r>
            <w:r>
              <w:rPr>
                <w:i/>
              </w:rPr>
              <w:t>de</w:t>
            </w:r>
            <w:r>
              <w:rPr>
                <w:i/>
                <w:spacing w:val="-2"/>
              </w:rPr>
              <w:t xml:space="preserve"> </w:t>
            </w:r>
            <w:r>
              <w:rPr>
                <w:i/>
              </w:rPr>
              <w:t>la</w:t>
            </w:r>
            <w:r>
              <w:rPr>
                <w:i/>
                <w:spacing w:val="-2"/>
              </w:rPr>
              <w:t xml:space="preserve"> </w:t>
            </w:r>
            <w:r>
              <w:rPr>
                <w:i/>
              </w:rPr>
              <w:t>prueba</w:t>
            </w:r>
            <w:r>
              <w:rPr>
                <w:i/>
                <w:spacing w:val="-4"/>
              </w:rPr>
              <w:t xml:space="preserve"> </w:t>
            </w:r>
            <w:r>
              <w:rPr>
                <w:i/>
              </w:rPr>
              <w:t>chi</w:t>
            </w:r>
            <w:r>
              <w:rPr>
                <w:i/>
                <w:spacing w:val="-3"/>
              </w:rPr>
              <w:t xml:space="preserve"> </w:t>
            </w:r>
            <w:r>
              <w:rPr>
                <w:i/>
              </w:rPr>
              <w:t>cuadrada</w:t>
            </w:r>
            <w:r>
              <w:rPr>
                <w:i/>
                <w:spacing w:val="-2"/>
              </w:rPr>
              <w:t xml:space="preserve"> </w:t>
            </w:r>
            <w:r>
              <w:rPr>
                <w:i/>
              </w:rPr>
              <w:t>para</w:t>
            </w:r>
            <w:r>
              <w:rPr>
                <w:i/>
                <w:spacing w:val="-2"/>
              </w:rPr>
              <w:t xml:space="preserve"> </w:t>
            </w:r>
            <w:r>
              <w:rPr>
                <w:i/>
              </w:rPr>
              <w:t>la</w:t>
            </w:r>
            <w:r>
              <w:rPr>
                <w:i/>
                <w:spacing w:val="-2"/>
              </w:rPr>
              <w:t xml:space="preserve"> </w:t>
            </w:r>
            <w:r>
              <w:rPr>
                <w:i/>
              </w:rPr>
              <w:t>bondad</w:t>
            </w:r>
            <w:r>
              <w:rPr>
                <w:i/>
                <w:spacing w:val="-4"/>
              </w:rPr>
              <w:t xml:space="preserve"> </w:t>
            </w:r>
            <w:r>
              <w:rPr>
                <w:i/>
              </w:rPr>
              <w:t>de ajuste e independencia</w:t>
            </w:r>
          </w:p>
        </w:tc>
      </w:tr>
    </w:tbl>
    <w:p w14:paraId="55D2937A" w14:textId="77777777" w:rsidR="00F43DB9" w:rsidRDefault="00F43DB9">
      <w:pPr>
        <w:pStyle w:val="TableParagraph"/>
        <w:rPr>
          <w:i/>
        </w:rPr>
        <w:sectPr w:rsidR="00F43DB9">
          <w:pgSz w:w="16840" w:h="11910" w:orient="landscape"/>
          <w:pgMar w:top="1780" w:right="1080" w:bottom="840" w:left="1080" w:header="393" w:footer="641" w:gutter="0"/>
          <w:cols w:space="720"/>
        </w:sectPr>
      </w:pPr>
    </w:p>
    <w:p w14:paraId="0A708531" w14:textId="77777777" w:rsidR="00F43DB9" w:rsidRDefault="00F43DB9">
      <w:pPr>
        <w:pStyle w:val="Textoindependiente"/>
        <w:rPr>
          <w:sz w:val="20"/>
        </w:rPr>
      </w:pPr>
    </w:p>
    <w:p w14:paraId="19B2626C" w14:textId="77777777" w:rsidR="00F43DB9" w:rsidRDefault="00F43DB9">
      <w:pPr>
        <w:pStyle w:val="Textoindependiente"/>
        <w:rPr>
          <w:sz w:val="20"/>
        </w:rPr>
      </w:pPr>
    </w:p>
    <w:p w14:paraId="6B7696DC" w14:textId="77777777" w:rsidR="00F43DB9" w:rsidRDefault="00F43DB9">
      <w:pPr>
        <w:pStyle w:val="Textoindependiente"/>
        <w:spacing w:before="196"/>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59"/>
        <w:gridCol w:w="7338"/>
      </w:tblGrid>
      <w:tr w:rsidR="00F43DB9" w14:paraId="1FB731B1" w14:textId="77777777">
        <w:trPr>
          <w:trHeight w:val="546"/>
        </w:trPr>
        <w:tc>
          <w:tcPr>
            <w:tcW w:w="13997" w:type="dxa"/>
            <w:gridSpan w:val="2"/>
            <w:shd w:val="clear" w:color="auto" w:fill="BEBEBE"/>
          </w:tcPr>
          <w:p w14:paraId="3F8656A8" w14:textId="77777777" w:rsidR="00F43DB9" w:rsidRDefault="00000000">
            <w:pPr>
              <w:pStyle w:val="TableParagraph"/>
              <w:spacing w:before="141"/>
              <w:ind w:left="8"/>
              <w:jc w:val="center"/>
              <w:rPr>
                <w:b/>
              </w:rPr>
            </w:pPr>
            <w:r>
              <w:rPr>
                <w:b/>
              </w:rPr>
              <w:t>Metodología</w:t>
            </w:r>
            <w:r>
              <w:rPr>
                <w:b/>
                <w:spacing w:val="54"/>
              </w:rPr>
              <w:t xml:space="preserve"> </w:t>
            </w:r>
            <w:r>
              <w:rPr>
                <w:b/>
              </w:rPr>
              <w:t>para</w:t>
            </w:r>
            <w:r>
              <w:rPr>
                <w:b/>
                <w:spacing w:val="-3"/>
              </w:rPr>
              <w:t xml:space="preserve"> </w:t>
            </w:r>
            <w:r>
              <w:rPr>
                <w:b/>
              </w:rPr>
              <w:t>la</w:t>
            </w:r>
            <w:r>
              <w:rPr>
                <w:b/>
                <w:spacing w:val="-2"/>
              </w:rPr>
              <w:t xml:space="preserve"> </w:t>
            </w:r>
            <w:r>
              <w:rPr>
                <w:b/>
              </w:rPr>
              <w:t>construcción</w:t>
            </w:r>
            <w:r>
              <w:rPr>
                <w:b/>
                <w:spacing w:val="-6"/>
              </w:rPr>
              <w:t xml:space="preserve"> </w:t>
            </w:r>
            <w:r>
              <w:rPr>
                <w:b/>
              </w:rPr>
              <w:t>del</w:t>
            </w:r>
            <w:r>
              <w:rPr>
                <w:b/>
                <w:spacing w:val="-3"/>
              </w:rPr>
              <w:t xml:space="preserve"> </w:t>
            </w:r>
            <w:r>
              <w:rPr>
                <w:b/>
                <w:spacing w:val="-2"/>
              </w:rPr>
              <w:t>conocimiento</w:t>
            </w:r>
          </w:p>
        </w:tc>
      </w:tr>
      <w:tr w:rsidR="00F43DB9" w14:paraId="0E0C980D" w14:textId="77777777">
        <w:trPr>
          <w:trHeight w:val="542"/>
        </w:trPr>
        <w:tc>
          <w:tcPr>
            <w:tcW w:w="6659" w:type="dxa"/>
          </w:tcPr>
          <w:p w14:paraId="51FA11CA" w14:textId="77777777" w:rsidR="00F43DB9" w:rsidRDefault="00000000">
            <w:pPr>
              <w:pStyle w:val="TableParagraph"/>
              <w:spacing w:before="139"/>
              <w:ind w:left="7"/>
              <w:jc w:val="center"/>
              <w:rPr>
                <w:b/>
              </w:rPr>
            </w:pPr>
            <w:r>
              <w:rPr>
                <w:b/>
              </w:rPr>
              <w:t>Actividades</w:t>
            </w:r>
            <w:r>
              <w:rPr>
                <w:b/>
                <w:spacing w:val="-4"/>
              </w:rPr>
              <w:t xml:space="preserve"> </w:t>
            </w:r>
            <w:r>
              <w:rPr>
                <w:b/>
              </w:rPr>
              <w:t>de</w:t>
            </w:r>
            <w:r>
              <w:rPr>
                <w:b/>
                <w:spacing w:val="-3"/>
              </w:rPr>
              <w:t xml:space="preserve"> </w:t>
            </w:r>
            <w:r>
              <w:rPr>
                <w:b/>
              </w:rPr>
              <w:t>aprendizaje</w:t>
            </w:r>
            <w:r>
              <w:rPr>
                <w:b/>
                <w:spacing w:val="-3"/>
              </w:rPr>
              <w:t xml:space="preserve"> </w:t>
            </w:r>
            <w:r>
              <w:rPr>
                <w:b/>
              </w:rPr>
              <w:t>con</w:t>
            </w:r>
            <w:r>
              <w:rPr>
                <w:b/>
                <w:spacing w:val="-3"/>
              </w:rPr>
              <w:t xml:space="preserve"> </w:t>
            </w:r>
            <w:r>
              <w:rPr>
                <w:b/>
              </w:rPr>
              <w:t>el</w:t>
            </w:r>
            <w:r>
              <w:rPr>
                <w:b/>
                <w:spacing w:val="-4"/>
              </w:rPr>
              <w:t xml:space="preserve"> </w:t>
            </w:r>
            <w:r>
              <w:rPr>
                <w:b/>
                <w:spacing w:val="-2"/>
              </w:rPr>
              <w:t>docente</w:t>
            </w:r>
          </w:p>
        </w:tc>
        <w:tc>
          <w:tcPr>
            <w:tcW w:w="7338" w:type="dxa"/>
          </w:tcPr>
          <w:p w14:paraId="01895EF5" w14:textId="77777777" w:rsidR="00F43DB9" w:rsidRDefault="00000000">
            <w:pPr>
              <w:pStyle w:val="TableParagraph"/>
              <w:spacing w:before="139"/>
              <w:ind w:left="1694"/>
              <w:rPr>
                <w:b/>
              </w:rPr>
            </w:pPr>
            <w:r>
              <w:rPr>
                <w:b/>
              </w:rPr>
              <w:t>Actividades</w:t>
            </w:r>
            <w:r>
              <w:rPr>
                <w:b/>
                <w:spacing w:val="-6"/>
              </w:rPr>
              <w:t xml:space="preserve"> </w:t>
            </w:r>
            <w:r>
              <w:rPr>
                <w:b/>
              </w:rPr>
              <w:t>de</w:t>
            </w:r>
            <w:r>
              <w:rPr>
                <w:b/>
                <w:spacing w:val="-5"/>
              </w:rPr>
              <w:t xml:space="preserve"> </w:t>
            </w:r>
            <w:r>
              <w:rPr>
                <w:b/>
              </w:rPr>
              <w:t>aprendizaje</w:t>
            </w:r>
            <w:r>
              <w:rPr>
                <w:b/>
                <w:spacing w:val="-5"/>
              </w:rPr>
              <w:t xml:space="preserve"> </w:t>
            </w:r>
            <w:r>
              <w:rPr>
                <w:b/>
                <w:spacing w:val="-2"/>
              </w:rPr>
              <w:t>autónomo</w:t>
            </w:r>
          </w:p>
        </w:tc>
      </w:tr>
      <w:tr w:rsidR="00F43DB9" w14:paraId="6DC06C9C" w14:textId="77777777">
        <w:trPr>
          <w:trHeight w:val="3286"/>
        </w:trPr>
        <w:tc>
          <w:tcPr>
            <w:tcW w:w="6659" w:type="dxa"/>
            <w:tcBorders>
              <w:bottom w:val="nil"/>
            </w:tcBorders>
          </w:tcPr>
          <w:p w14:paraId="1431E34C" w14:textId="77777777" w:rsidR="00F43DB9" w:rsidRDefault="00000000">
            <w:pPr>
              <w:pStyle w:val="TableParagraph"/>
              <w:spacing w:before="141"/>
              <w:rPr>
                <w:i/>
              </w:rPr>
            </w:pPr>
            <w:r>
              <w:rPr>
                <w:i/>
              </w:rPr>
              <w:t>Exposición</w:t>
            </w:r>
            <w:r>
              <w:rPr>
                <w:i/>
                <w:spacing w:val="-5"/>
              </w:rPr>
              <w:t xml:space="preserve"> </w:t>
            </w:r>
            <w:r>
              <w:rPr>
                <w:i/>
              </w:rPr>
              <w:t>de</w:t>
            </w:r>
            <w:r>
              <w:rPr>
                <w:i/>
                <w:spacing w:val="-4"/>
              </w:rPr>
              <w:t xml:space="preserve"> </w:t>
            </w:r>
            <w:r>
              <w:rPr>
                <w:i/>
              </w:rPr>
              <w:t>términos</w:t>
            </w:r>
            <w:r>
              <w:rPr>
                <w:i/>
                <w:spacing w:val="-5"/>
              </w:rPr>
              <w:t xml:space="preserve"> </w:t>
            </w:r>
            <w:r>
              <w:rPr>
                <w:i/>
                <w:spacing w:val="-2"/>
              </w:rPr>
              <w:t>conceptuales</w:t>
            </w:r>
          </w:p>
          <w:p w14:paraId="58E99EE8" w14:textId="77777777" w:rsidR="00F43DB9" w:rsidRDefault="00000000">
            <w:pPr>
              <w:pStyle w:val="TableParagraph"/>
              <w:spacing w:before="143"/>
              <w:rPr>
                <w:i/>
              </w:rPr>
            </w:pPr>
            <w:r>
              <w:rPr>
                <w:i/>
              </w:rPr>
              <w:t>Debate</w:t>
            </w:r>
            <w:r>
              <w:rPr>
                <w:i/>
                <w:spacing w:val="-3"/>
              </w:rPr>
              <w:t xml:space="preserve"> </w:t>
            </w:r>
            <w:r>
              <w:rPr>
                <w:i/>
              </w:rPr>
              <w:t>de</w:t>
            </w:r>
            <w:r>
              <w:rPr>
                <w:i/>
                <w:spacing w:val="-6"/>
              </w:rPr>
              <w:t xml:space="preserve"> </w:t>
            </w:r>
            <w:r>
              <w:rPr>
                <w:i/>
              </w:rPr>
              <w:t>conceptos</w:t>
            </w:r>
            <w:r>
              <w:rPr>
                <w:i/>
                <w:spacing w:val="-3"/>
              </w:rPr>
              <w:t xml:space="preserve"> </w:t>
            </w:r>
            <w:r>
              <w:rPr>
                <w:i/>
              </w:rPr>
              <w:t>básicos</w:t>
            </w:r>
            <w:r>
              <w:rPr>
                <w:i/>
                <w:spacing w:val="-4"/>
              </w:rPr>
              <w:t xml:space="preserve"> </w:t>
            </w:r>
            <w:r>
              <w:rPr>
                <w:i/>
              </w:rPr>
              <w:t>de</w:t>
            </w:r>
            <w:r>
              <w:rPr>
                <w:i/>
                <w:spacing w:val="-4"/>
              </w:rPr>
              <w:t xml:space="preserve"> </w:t>
            </w:r>
            <w:r>
              <w:rPr>
                <w:i/>
              </w:rPr>
              <w:t>la</w:t>
            </w:r>
            <w:r>
              <w:rPr>
                <w:i/>
                <w:spacing w:val="-4"/>
              </w:rPr>
              <w:t xml:space="preserve"> </w:t>
            </w:r>
            <w:r>
              <w:rPr>
                <w:i/>
              </w:rPr>
              <w:t>probabilidad</w:t>
            </w:r>
            <w:r>
              <w:rPr>
                <w:i/>
                <w:spacing w:val="-4"/>
              </w:rPr>
              <w:t xml:space="preserve"> </w:t>
            </w:r>
            <w:r>
              <w:rPr>
                <w:i/>
              </w:rPr>
              <w:t>aplicados</w:t>
            </w:r>
            <w:r>
              <w:rPr>
                <w:i/>
                <w:spacing w:val="-4"/>
              </w:rPr>
              <w:t xml:space="preserve"> </w:t>
            </w:r>
            <w:r>
              <w:rPr>
                <w:i/>
              </w:rPr>
              <w:t>a</w:t>
            </w:r>
            <w:r>
              <w:rPr>
                <w:i/>
                <w:spacing w:val="-3"/>
              </w:rPr>
              <w:t xml:space="preserve"> </w:t>
            </w:r>
            <w:r>
              <w:rPr>
                <w:i/>
              </w:rPr>
              <w:t xml:space="preserve">la </w:t>
            </w:r>
            <w:r>
              <w:rPr>
                <w:i/>
                <w:spacing w:val="-2"/>
              </w:rPr>
              <w:t>inferencia.</w:t>
            </w:r>
          </w:p>
          <w:p w14:paraId="158206A2" w14:textId="77777777" w:rsidR="00F43DB9" w:rsidRDefault="00000000">
            <w:pPr>
              <w:pStyle w:val="TableParagraph"/>
              <w:spacing w:before="145"/>
              <w:rPr>
                <w:i/>
              </w:rPr>
            </w:pPr>
            <w:r>
              <w:rPr>
                <w:i/>
              </w:rPr>
              <w:t>Aprendizaje</w:t>
            </w:r>
            <w:r>
              <w:rPr>
                <w:i/>
                <w:spacing w:val="-4"/>
              </w:rPr>
              <w:t xml:space="preserve"> </w:t>
            </w:r>
            <w:r>
              <w:rPr>
                <w:i/>
              </w:rPr>
              <w:t>orientado</w:t>
            </w:r>
            <w:r>
              <w:rPr>
                <w:i/>
                <w:spacing w:val="-3"/>
              </w:rPr>
              <w:t xml:space="preserve"> </w:t>
            </w:r>
            <w:r>
              <w:rPr>
                <w:i/>
              </w:rPr>
              <w:t>a</w:t>
            </w:r>
            <w:r>
              <w:rPr>
                <w:i/>
                <w:spacing w:val="-4"/>
              </w:rPr>
              <w:t xml:space="preserve"> </w:t>
            </w:r>
            <w:r>
              <w:rPr>
                <w:i/>
              </w:rPr>
              <w:t>solución</w:t>
            </w:r>
            <w:r>
              <w:rPr>
                <w:i/>
                <w:spacing w:val="-2"/>
              </w:rPr>
              <w:t xml:space="preserve"> </w:t>
            </w:r>
            <w:r>
              <w:rPr>
                <w:i/>
              </w:rPr>
              <w:t>de</w:t>
            </w:r>
            <w:r>
              <w:rPr>
                <w:i/>
                <w:spacing w:val="-3"/>
              </w:rPr>
              <w:t xml:space="preserve"> </w:t>
            </w:r>
            <w:r>
              <w:rPr>
                <w:i/>
                <w:spacing w:val="-2"/>
              </w:rPr>
              <w:t>problemas</w:t>
            </w:r>
          </w:p>
          <w:p w14:paraId="384536A4" w14:textId="77777777" w:rsidR="00F43DB9" w:rsidRDefault="00000000">
            <w:pPr>
              <w:pStyle w:val="TableParagraph"/>
              <w:spacing w:before="145"/>
              <w:ind w:right="140"/>
              <w:rPr>
                <w:i/>
              </w:rPr>
            </w:pPr>
            <w:r>
              <w:rPr>
                <w:i/>
              </w:rPr>
              <w:t>Uso de software y calculadora como herramientas de la aplicación</w:t>
            </w:r>
            <w:r>
              <w:rPr>
                <w:i/>
                <w:spacing w:val="-5"/>
              </w:rPr>
              <w:t xml:space="preserve"> </w:t>
            </w:r>
            <w:r>
              <w:rPr>
                <w:i/>
              </w:rPr>
              <w:t>para</w:t>
            </w:r>
            <w:r>
              <w:rPr>
                <w:i/>
                <w:spacing w:val="-5"/>
              </w:rPr>
              <w:t xml:space="preserve"> </w:t>
            </w:r>
            <w:r>
              <w:rPr>
                <w:i/>
              </w:rPr>
              <w:t>facilitar</w:t>
            </w:r>
            <w:r>
              <w:rPr>
                <w:i/>
                <w:spacing w:val="-4"/>
              </w:rPr>
              <w:t xml:space="preserve"> </w:t>
            </w:r>
            <w:r>
              <w:rPr>
                <w:i/>
              </w:rPr>
              <w:t>la</w:t>
            </w:r>
            <w:r>
              <w:rPr>
                <w:i/>
                <w:spacing w:val="-5"/>
              </w:rPr>
              <w:t xml:space="preserve"> </w:t>
            </w:r>
            <w:r>
              <w:rPr>
                <w:i/>
              </w:rPr>
              <w:t>comprensión</w:t>
            </w:r>
            <w:r>
              <w:rPr>
                <w:i/>
                <w:spacing w:val="-5"/>
              </w:rPr>
              <w:t xml:space="preserve"> </w:t>
            </w:r>
            <w:r>
              <w:rPr>
                <w:i/>
              </w:rPr>
              <w:t>de</w:t>
            </w:r>
            <w:r>
              <w:rPr>
                <w:i/>
                <w:spacing w:val="-7"/>
              </w:rPr>
              <w:t xml:space="preserve"> </w:t>
            </w:r>
            <w:r>
              <w:rPr>
                <w:i/>
              </w:rPr>
              <w:t>conceptos,</w:t>
            </w:r>
            <w:r>
              <w:rPr>
                <w:i/>
                <w:spacing w:val="-5"/>
              </w:rPr>
              <w:t xml:space="preserve"> </w:t>
            </w:r>
            <w:r>
              <w:rPr>
                <w:i/>
              </w:rPr>
              <w:t>solución</w:t>
            </w:r>
            <w:r>
              <w:rPr>
                <w:i/>
                <w:spacing w:val="-5"/>
              </w:rPr>
              <w:t xml:space="preserve"> </w:t>
            </w:r>
            <w:r>
              <w:rPr>
                <w:i/>
              </w:rPr>
              <w:t>de problemas e interpretación de resultados.</w:t>
            </w:r>
          </w:p>
          <w:p w14:paraId="524DF77C" w14:textId="77777777" w:rsidR="00F43DB9" w:rsidRDefault="00000000">
            <w:pPr>
              <w:pStyle w:val="TableParagraph"/>
              <w:spacing w:before="7" w:line="390" w:lineRule="atLeast"/>
              <w:rPr>
                <w:i/>
              </w:rPr>
            </w:pPr>
            <w:r>
              <w:rPr>
                <w:i/>
              </w:rPr>
              <w:t>Organización</w:t>
            </w:r>
            <w:r>
              <w:rPr>
                <w:i/>
                <w:spacing w:val="-5"/>
              </w:rPr>
              <w:t xml:space="preserve"> </w:t>
            </w:r>
            <w:r>
              <w:rPr>
                <w:i/>
              </w:rPr>
              <w:t>de</w:t>
            </w:r>
            <w:r>
              <w:rPr>
                <w:i/>
                <w:spacing w:val="-5"/>
              </w:rPr>
              <w:t xml:space="preserve"> </w:t>
            </w:r>
            <w:r>
              <w:rPr>
                <w:i/>
              </w:rPr>
              <w:t>talleres</w:t>
            </w:r>
            <w:r>
              <w:rPr>
                <w:i/>
                <w:spacing w:val="-7"/>
              </w:rPr>
              <w:t xml:space="preserve"> </w:t>
            </w:r>
            <w:r>
              <w:rPr>
                <w:i/>
              </w:rPr>
              <w:t>de</w:t>
            </w:r>
            <w:r>
              <w:rPr>
                <w:i/>
                <w:spacing w:val="-5"/>
              </w:rPr>
              <w:t xml:space="preserve"> </w:t>
            </w:r>
            <w:r>
              <w:rPr>
                <w:i/>
              </w:rPr>
              <w:t>resolución</w:t>
            </w:r>
            <w:r>
              <w:rPr>
                <w:i/>
                <w:spacing w:val="-5"/>
              </w:rPr>
              <w:t xml:space="preserve"> </w:t>
            </w:r>
            <w:r>
              <w:rPr>
                <w:i/>
              </w:rPr>
              <w:t>de</w:t>
            </w:r>
            <w:r>
              <w:rPr>
                <w:i/>
                <w:spacing w:val="-7"/>
              </w:rPr>
              <w:t xml:space="preserve"> </w:t>
            </w:r>
            <w:r>
              <w:rPr>
                <w:i/>
              </w:rPr>
              <w:t>problemas</w:t>
            </w:r>
            <w:r>
              <w:rPr>
                <w:i/>
                <w:spacing w:val="-5"/>
              </w:rPr>
              <w:t xml:space="preserve"> </w:t>
            </w:r>
            <w:r>
              <w:rPr>
                <w:i/>
              </w:rPr>
              <w:t>prácticos Análisis y reflexión.</w:t>
            </w:r>
          </w:p>
        </w:tc>
        <w:tc>
          <w:tcPr>
            <w:tcW w:w="7338" w:type="dxa"/>
            <w:tcBorders>
              <w:bottom w:val="nil"/>
            </w:tcBorders>
          </w:tcPr>
          <w:p w14:paraId="141C3BF2" w14:textId="77777777" w:rsidR="00F43DB9" w:rsidRDefault="00000000">
            <w:pPr>
              <w:pStyle w:val="TableParagraph"/>
              <w:spacing w:before="141" w:line="376" w:lineRule="auto"/>
              <w:ind w:left="110" w:right="1895"/>
              <w:rPr>
                <w:i/>
              </w:rPr>
            </w:pPr>
            <w:r>
              <w:rPr>
                <w:i/>
              </w:rPr>
              <w:t>Investigar</w:t>
            </w:r>
            <w:r>
              <w:rPr>
                <w:i/>
                <w:spacing w:val="-6"/>
              </w:rPr>
              <w:t xml:space="preserve"> </w:t>
            </w:r>
            <w:r>
              <w:rPr>
                <w:i/>
              </w:rPr>
              <w:t>conceptos</w:t>
            </w:r>
            <w:r>
              <w:rPr>
                <w:i/>
                <w:spacing w:val="-9"/>
              </w:rPr>
              <w:t xml:space="preserve"> </w:t>
            </w:r>
            <w:r>
              <w:rPr>
                <w:i/>
              </w:rPr>
              <w:t>de</w:t>
            </w:r>
            <w:r>
              <w:rPr>
                <w:i/>
                <w:spacing w:val="-7"/>
              </w:rPr>
              <w:t xml:space="preserve"> </w:t>
            </w:r>
            <w:r>
              <w:rPr>
                <w:i/>
              </w:rPr>
              <w:t>la</w:t>
            </w:r>
            <w:r>
              <w:rPr>
                <w:i/>
                <w:spacing w:val="-7"/>
              </w:rPr>
              <w:t xml:space="preserve"> </w:t>
            </w:r>
            <w:r>
              <w:rPr>
                <w:i/>
              </w:rPr>
              <w:t>inferencia</w:t>
            </w:r>
            <w:r>
              <w:rPr>
                <w:i/>
                <w:spacing w:val="-9"/>
              </w:rPr>
              <w:t xml:space="preserve"> </w:t>
            </w:r>
            <w:r>
              <w:rPr>
                <w:i/>
              </w:rPr>
              <w:t>estadística. Definir los métodos de recolección de datos.</w:t>
            </w:r>
          </w:p>
          <w:p w14:paraId="1A347BF9" w14:textId="77777777" w:rsidR="00F43DB9" w:rsidRDefault="00000000">
            <w:pPr>
              <w:pStyle w:val="TableParagraph"/>
              <w:ind w:left="110" w:right="150"/>
              <w:rPr>
                <w:i/>
              </w:rPr>
            </w:pPr>
            <w:r>
              <w:rPr>
                <w:i/>
              </w:rPr>
              <w:t>Definir, comprender y diferenciar el concepto de error estándar y error</w:t>
            </w:r>
            <w:r>
              <w:rPr>
                <w:i/>
                <w:spacing w:val="80"/>
              </w:rPr>
              <w:t xml:space="preserve"> </w:t>
            </w:r>
            <w:r>
              <w:rPr>
                <w:i/>
              </w:rPr>
              <w:t>de muestreo.</w:t>
            </w:r>
          </w:p>
          <w:p w14:paraId="6A84B6C0" w14:textId="77777777" w:rsidR="00F43DB9" w:rsidRDefault="00000000">
            <w:pPr>
              <w:pStyle w:val="TableParagraph"/>
              <w:spacing w:before="145"/>
              <w:ind w:left="110"/>
              <w:rPr>
                <w:i/>
              </w:rPr>
            </w:pPr>
            <w:r>
              <w:rPr>
                <w:i/>
              </w:rPr>
              <w:t>Calcular</w:t>
            </w:r>
            <w:r>
              <w:rPr>
                <w:i/>
                <w:spacing w:val="-2"/>
              </w:rPr>
              <w:t xml:space="preserve"> </w:t>
            </w:r>
            <w:r>
              <w:rPr>
                <w:i/>
              </w:rPr>
              <w:t>el</w:t>
            </w:r>
            <w:r>
              <w:rPr>
                <w:i/>
                <w:spacing w:val="-4"/>
              </w:rPr>
              <w:t xml:space="preserve"> </w:t>
            </w:r>
            <w:r>
              <w:rPr>
                <w:i/>
              </w:rPr>
              <w:t>tamaño</w:t>
            </w:r>
            <w:r>
              <w:rPr>
                <w:i/>
                <w:spacing w:val="-3"/>
              </w:rPr>
              <w:t xml:space="preserve"> </w:t>
            </w:r>
            <w:r>
              <w:rPr>
                <w:i/>
              </w:rPr>
              <w:t>de</w:t>
            </w:r>
            <w:r>
              <w:rPr>
                <w:i/>
                <w:spacing w:val="-5"/>
              </w:rPr>
              <w:t xml:space="preserve"> </w:t>
            </w:r>
            <w:r>
              <w:rPr>
                <w:i/>
              </w:rPr>
              <w:t>una</w:t>
            </w:r>
            <w:r>
              <w:rPr>
                <w:i/>
                <w:spacing w:val="-2"/>
              </w:rPr>
              <w:t xml:space="preserve"> muestra.</w:t>
            </w:r>
          </w:p>
          <w:p w14:paraId="0063E5E8" w14:textId="77777777" w:rsidR="00F43DB9" w:rsidRDefault="00000000">
            <w:pPr>
              <w:pStyle w:val="TableParagraph"/>
              <w:spacing w:before="143"/>
              <w:ind w:left="110" w:right="95"/>
              <w:rPr>
                <w:i/>
              </w:rPr>
            </w:pPr>
            <w:r>
              <w:rPr>
                <w:i/>
              </w:rPr>
              <w:t>Definir mediante un mapa conceptual la distribución muestral de medias y proporciones.</w:t>
            </w:r>
          </w:p>
          <w:p w14:paraId="137795F4" w14:textId="77777777" w:rsidR="00F43DB9" w:rsidRDefault="00000000">
            <w:pPr>
              <w:pStyle w:val="TableParagraph"/>
              <w:spacing w:before="144"/>
              <w:ind w:left="110"/>
              <w:rPr>
                <w:i/>
              </w:rPr>
            </w:pPr>
            <w:r>
              <w:rPr>
                <w:b/>
                <w:i/>
              </w:rPr>
              <w:t>I</w:t>
            </w:r>
            <w:r>
              <w:rPr>
                <w:i/>
              </w:rPr>
              <w:t>dentificación y aplicación de las técnicas de estimación de intervalos de confianza a la solución de problemas de aplicación práctica.</w:t>
            </w:r>
          </w:p>
        </w:tc>
      </w:tr>
      <w:tr w:rsidR="00F43DB9" w14:paraId="4ECB494B" w14:textId="77777777">
        <w:trPr>
          <w:trHeight w:val="2995"/>
        </w:trPr>
        <w:tc>
          <w:tcPr>
            <w:tcW w:w="6659" w:type="dxa"/>
            <w:tcBorders>
              <w:top w:val="nil"/>
              <w:bottom w:val="nil"/>
            </w:tcBorders>
          </w:tcPr>
          <w:p w14:paraId="0A138302" w14:textId="77777777" w:rsidR="00F43DB9" w:rsidRDefault="00F43DB9">
            <w:pPr>
              <w:pStyle w:val="TableParagraph"/>
              <w:spacing w:before="68"/>
              <w:ind w:left="0"/>
              <w:rPr>
                <w:rFonts w:ascii="Times New Roman"/>
              </w:rPr>
            </w:pPr>
          </w:p>
          <w:p w14:paraId="2995A3CB" w14:textId="77777777" w:rsidR="00F43DB9" w:rsidRDefault="00000000">
            <w:pPr>
              <w:pStyle w:val="TableParagraph"/>
              <w:rPr>
                <w:i/>
              </w:rPr>
            </w:pPr>
            <w:r>
              <w:rPr>
                <w:i/>
              </w:rPr>
              <w:t>Lecturas</w:t>
            </w:r>
            <w:r>
              <w:rPr>
                <w:i/>
                <w:spacing w:val="-5"/>
              </w:rPr>
              <w:t xml:space="preserve"> </w:t>
            </w:r>
            <w:r>
              <w:rPr>
                <w:i/>
              </w:rPr>
              <w:t>y</w:t>
            </w:r>
            <w:r>
              <w:rPr>
                <w:i/>
                <w:spacing w:val="-5"/>
              </w:rPr>
              <w:t xml:space="preserve"> </w:t>
            </w:r>
            <w:r>
              <w:rPr>
                <w:i/>
              </w:rPr>
              <w:t>exposición</w:t>
            </w:r>
            <w:r>
              <w:rPr>
                <w:i/>
                <w:spacing w:val="-3"/>
              </w:rPr>
              <w:t xml:space="preserve"> </w:t>
            </w:r>
            <w:r>
              <w:rPr>
                <w:i/>
              </w:rPr>
              <w:t>de</w:t>
            </w:r>
            <w:r>
              <w:rPr>
                <w:i/>
                <w:spacing w:val="-5"/>
              </w:rPr>
              <w:t xml:space="preserve"> </w:t>
            </w:r>
            <w:r>
              <w:rPr>
                <w:i/>
              </w:rPr>
              <w:t>los</w:t>
            </w:r>
            <w:r>
              <w:rPr>
                <w:i/>
                <w:spacing w:val="-3"/>
              </w:rPr>
              <w:t xml:space="preserve"> </w:t>
            </w:r>
            <w:r>
              <w:rPr>
                <w:i/>
              </w:rPr>
              <w:t>tipos</w:t>
            </w:r>
            <w:r>
              <w:rPr>
                <w:i/>
                <w:spacing w:val="-5"/>
              </w:rPr>
              <w:t xml:space="preserve"> </w:t>
            </w:r>
            <w:r>
              <w:rPr>
                <w:i/>
              </w:rPr>
              <w:t>de</w:t>
            </w:r>
            <w:r>
              <w:rPr>
                <w:i/>
                <w:spacing w:val="-3"/>
              </w:rPr>
              <w:t xml:space="preserve"> </w:t>
            </w:r>
            <w:r>
              <w:rPr>
                <w:i/>
              </w:rPr>
              <w:t>errores</w:t>
            </w:r>
            <w:r>
              <w:rPr>
                <w:i/>
                <w:spacing w:val="-3"/>
              </w:rPr>
              <w:t xml:space="preserve"> </w:t>
            </w:r>
            <w:r>
              <w:rPr>
                <w:i/>
              </w:rPr>
              <w:t>estadísticos</w:t>
            </w:r>
            <w:r>
              <w:rPr>
                <w:i/>
                <w:spacing w:val="-5"/>
              </w:rPr>
              <w:t xml:space="preserve"> </w:t>
            </w:r>
            <w:r>
              <w:rPr>
                <w:i/>
              </w:rPr>
              <w:t>y conceptos de hipótesis</w:t>
            </w:r>
          </w:p>
          <w:p w14:paraId="6CB961D5" w14:textId="77777777" w:rsidR="00F43DB9" w:rsidRDefault="00000000">
            <w:pPr>
              <w:pStyle w:val="TableParagraph"/>
              <w:spacing w:before="145"/>
              <w:rPr>
                <w:i/>
              </w:rPr>
            </w:pPr>
            <w:r>
              <w:rPr>
                <w:i/>
              </w:rPr>
              <w:t>Elaboración</w:t>
            </w:r>
            <w:r>
              <w:rPr>
                <w:i/>
                <w:spacing w:val="-3"/>
              </w:rPr>
              <w:t xml:space="preserve"> </w:t>
            </w:r>
            <w:r>
              <w:rPr>
                <w:i/>
              </w:rPr>
              <w:t>de</w:t>
            </w:r>
            <w:r>
              <w:rPr>
                <w:i/>
                <w:spacing w:val="-3"/>
              </w:rPr>
              <w:t xml:space="preserve"> </w:t>
            </w:r>
            <w:r>
              <w:rPr>
                <w:i/>
              </w:rPr>
              <w:t>mapas</w:t>
            </w:r>
            <w:r>
              <w:rPr>
                <w:i/>
                <w:spacing w:val="-2"/>
              </w:rPr>
              <w:t xml:space="preserve"> conceptuales</w:t>
            </w:r>
          </w:p>
          <w:p w14:paraId="1EEB2656" w14:textId="77777777" w:rsidR="00F43DB9" w:rsidRDefault="00000000">
            <w:pPr>
              <w:pStyle w:val="TableParagraph"/>
              <w:spacing w:before="143"/>
              <w:rPr>
                <w:i/>
              </w:rPr>
            </w:pPr>
            <w:r>
              <w:rPr>
                <w:i/>
              </w:rPr>
              <w:t>Colección</w:t>
            </w:r>
            <w:r>
              <w:rPr>
                <w:i/>
                <w:spacing w:val="-4"/>
              </w:rPr>
              <w:t xml:space="preserve"> </w:t>
            </w:r>
            <w:r>
              <w:rPr>
                <w:i/>
              </w:rPr>
              <w:t>de</w:t>
            </w:r>
            <w:r>
              <w:rPr>
                <w:i/>
                <w:spacing w:val="-2"/>
              </w:rPr>
              <w:t xml:space="preserve"> </w:t>
            </w:r>
            <w:r>
              <w:rPr>
                <w:i/>
              </w:rPr>
              <w:t>datos</w:t>
            </w:r>
            <w:r>
              <w:rPr>
                <w:i/>
                <w:spacing w:val="-4"/>
              </w:rPr>
              <w:t xml:space="preserve"> </w:t>
            </w:r>
            <w:r>
              <w:rPr>
                <w:i/>
              </w:rPr>
              <w:t>de</w:t>
            </w:r>
            <w:r>
              <w:rPr>
                <w:i/>
                <w:spacing w:val="-2"/>
              </w:rPr>
              <w:t xml:space="preserve"> </w:t>
            </w:r>
            <w:r>
              <w:rPr>
                <w:i/>
              </w:rPr>
              <w:t>una</w:t>
            </w:r>
            <w:r>
              <w:rPr>
                <w:i/>
                <w:spacing w:val="-2"/>
              </w:rPr>
              <w:t xml:space="preserve"> </w:t>
            </w:r>
            <w:r>
              <w:rPr>
                <w:i/>
              </w:rPr>
              <w:t>muestra</w:t>
            </w:r>
            <w:r>
              <w:rPr>
                <w:i/>
                <w:spacing w:val="-4"/>
              </w:rPr>
              <w:t xml:space="preserve"> </w:t>
            </w:r>
            <w:r>
              <w:rPr>
                <w:i/>
              </w:rPr>
              <w:t>para</w:t>
            </w:r>
            <w:r>
              <w:rPr>
                <w:i/>
                <w:spacing w:val="-4"/>
              </w:rPr>
              <w:t xml:space="preserve"> </w:t>
            </w:r>
            <w:r>
              <w:rPr>
                <w:i/>
              </w:rPr>
              <w:t>su</w:t>
            </w:r>
            <w:r>
              <w:rPr>
                <w:i/>
                <w:spacing w:val="-3"/>
              </w:rPr>
              <w:t xml:space="preserve"> </w:t>
            </w:r>
            <w:r>
              <w:rPr>
                <w:i/>
                <w:spacing w:val="-2"/>
              </w:rPr>
              <w:t>análisis.</w:t>
            </w:r>
          </w:p>
          <w:p w14:paraId="3E2A71C2" w14:textId="77777777" w:rsidR="00F43DB9" w:rsidRDefault="00000000">
            <w:pPr>
              <w:pStyle w:val="TableParagraph"/>
              <w:spacing w:before="146"/>
              <w:ind w:right="185"/>
              <w:rPr>
                <w:i/>
              </w:rPr>
            </w:pPr>
            <w:r>
              <w:rPr>
                <w:i/>
              </w:rPr>
              <w:t>Realizar</w:t>
            </w:r>
            <w:r>
              <w:rPr>
                <w:i/>
                <w:spacing w:val="-3"/>
              </w:rPr>
              <w:t xml:space="preserve"> </w:t>
            </w:r>
            <w:r>
              <w:rPr>
                <w:i/>
              </w:rPr>
              <w:t>pruebas</w:t>
            </w:r>
            <w:r>
              <w:rPr>
                <w:i/>
                <w:spacing w:val="-6"/>
              </w:rPr>
              <w:t xml:space="preserve"> </w:t>
            </w:r>
            <w:r>
              <w:rPr>
                <w:i/>
              </w:rPr>
              <w:t>de</w:t>
            </w:r>
            <w:r>
              <w:rPr>
                <w:i/>
                <w:spacing w:val="-4"/>
              </w:rPr>
              <w:t xml:space="preserve"> </w:t>
            </w:r>
            <w:r>
              <w:rPr>
                <w:i/>
              </w:rPr>
              <w:t>hipótesis,</w:t>
            </w:r>
            <w:r>
              <w:rPr>
                <w:i/>
                <w:spacing w:val="-5"/>
              </w:rPr>
              <w:t xml:space="preserve"> </w:t>
            </w:r>
            <w:r>
              <w:rPr>
                <w:i/>
              </w:rPr>
              <w:t>determinación</w:t>
            </w:r>
            <w:r>
              <w:rPr>
                <w:i/>
                <w:spacing w:val="-4"/>
              </w:rPr>
              <w:t xml:space="preserve"> </w:t>
            </w:r>
            <w:r>
              <w:rPr>
                <w:i/>
              </w:rPr>
              <w:t>de</w:t>
            </w:r>
            <w:r>
              <w:rPr>
                <w:i/>
                <w:spacing w:val="-6"/>
              </w:rPr>
              <w:t xml:space="preserve"> </w:t>
            </w:r>
            <w:r>
              <w:rPr>
                <w:i/>
              </w:rPr>
              <w:t>error</w:t>
            </w:r>
            <w:r>
              <w:rPr>
                <w:i/>
                <w:spacing w:val="-5"/>
              </w:rPr>
              <w:t xml:space="preserve"> </w:t>
            </w:r>
            <w:r>
              <w:rPr>
                <w:i/>
              </w:rPr>
              <w:t>tipo</w:t>
            </w:r>
            <w:r>
              <w:rPr>
                <w:i/>
                <w:spacing w:val="-6"/>
              </w:rPr>
              <w:t xml:space="preserve"> </w:t>
            </w:r>
            <w:r>
              <w:rPr>
                <w:i/>
              </w:rPr>
              <w:t>I,</w:t>
            </w:r>
            <w:r>
              <w:rPr>
                <w:i/>
                <w:spacing w:val="-5"/>
              </w:rPr>
              <w:t xml:space="preserve"> </w:t>
            </w:r>
            <w:r>
              <w:rPr>
                <w:i/>
              </w:rPr>
              <w:t xml:space="preserve">tipo </w:t>
            </w:r>
            <w:r>
              <w:rPr>
                <w:i/>
                <w:spacing w:val="-4"/>
              </w:rPr>
              <w:t>II.</w:t>
            </w:r>
          </w:p>
          <w:p w14:paraId="7D5AE202" w14:textId="77777777" w:rsidR="00F43DB9" w:rsidRDefault="00000000">
            <w:pPr>
              <w:pStyle w:val="TableParagraph"/>
              <w:spacing w:before="142"/>
              <w:rPr>
                <w:i/>
              </w:rPr>
            </w:pPr>
            <w:r>
              <w:rPr>
                <w:i/>
              </w:rPr>
              <w:t>Realizar</w:t>
            </w:r>
            <w:r>
              <w:rPr>
                <w:i/>
                <w:spacing w:val="-4"/>
              </w:rPr>
              <w:t xml:space="preserve"> </w:t>
            </w:r>
            <w:r>
              <w:rPr>
                <w:i/>
              </w:rPr>
              <w:t>pruebas</w:t>
            </w:r>
            <w:r>
              <w:rPr>
                <w:i/>
                <w:spacing w:val="-4"/>
              </w:rPr>
              <w:t xml:space="preserve"> </w:t>
            </w:r>
            <w:r>
              <w:rPr>
                <w:i/>
              </w:rPr>
              <w:t>de</w:t>
            </w:r>
            <w:r>
              <w:rPr>
                <w:i/>
                <w:spacing w:val="-3"/>
              </w:rPr>
              <w:t xml:space="preserve"> </w:t>
            </w:r>
            <w:r>
              <w:rPr>
                <w:i/>
              </w:rPr>
              <w:t>bondad</w:t>
            </w:r>
            <w:r>
              <w:rPr>
                <w:i/>
                <w:spacing w:val="-2"/>
              </w:rPr>
              <w:t xml:space="preserve"> </w:t>
            </w:r>
            <w:r>
              <w:rPr>
                <w:i/>
              </w:rPr>
              <w:t>del</w:t>
            </w:r>
            <w:r>
              <w:rPr>
                <w:i/>
                <w:spacing w:val="-2"/>
              </w:rPr>
              <w:t xml:space="preserve"> ajuste.</w:t>
            </w:r>
          </w:p>
        </w:tc>
        <w:tc>
          <w:tcPr>
            <w:tcW w:w="7338" w:type="dxa"/>
            <w:tcBorders>
              <w:top w:val="nil"/>
              <w:bottom w:val="nil"/>
            </w:tcBorders>
          </w:tcPr>
          <w:p w14:paraId="229D7252" w14:textId="77777777" w:rsidR="00F43DB9" w:rsidRDefault="00000000">
            <w:pPr>
              <w:pStyle w:val="TableParagraph"/>
              <w:spacing w:before="141"/>
              <w:ind w:left="110" w:right="93"/>
              <w:jc w:val="both"/>
              <w:rPr>
                <w:i/>
              </w:rPr>
            </w:pPr>
            <w:r>
              <w:rPr>
                <w:i/>
              </w:rPr>
              <w:t>Formular y resolver ejercicios aplicando la metodología de prueba de hipótesis para: la media, diferencia de medias, proporción, diferencia de proporciones, varianza y relación de varianzas</w:t>
            </w:r>
          </w:p>
          <w:p w14:paraId="0D37768E" w14:textId="77777777" w:rsidR="00F43DB9" w:rsidRDefault="00000000">
            <w:pPr>
              <w:pStyle w:val="TableParagraph"/>
              <w:spacing w:before="144"/>
              <w:ind w:left="110" w:right="96"/>
              <w:jc w:val="both"/>
              <w:rPr>
                <w:i/>
              </w:rPr>
            </w:pPr>
            <w:r>
              <w:rPr>
                <w:i/>
              </w:rPr>
              <w:t>Obtener el tamaño de la muestra para diferentes situaciones del error tipo I, error tipo II y para la potencia de la prueba.</w:t>
            </w:r>
          </w:p>
          <w:p w14:paraId="23CBD2FF" w14:textId="77777777" w:rsidR="00F43DB9" w:rsidRDefault="00000000">
            <w:pPr>
              <w:pStyle w:val="TableParagraph"/>
              <w:spacing w:before="145"/>
              <w:ind w:left="110"/>
              <w:jc w:val="both"/>
              <w:rPr>
                <w:i/>
              </w:rPr>
            </w:pPr>
            <w:r>
              <w:rPr>
                <w:i/>
              </w:rPr>
              <w:t>Simular</w:t>
            </w:r>
            <w:r>
              <w:rPr>
                <w:i/>
                <w:spacing w:val="-1"/>
              </w:rPr>
              <w:t xml:space="preserve"> </w:t>
            </w:r>
            <w:r>
              <w:rPr>
                <w:i/>
              </w:rPr>
              <w:t>un</w:t>
            </w:r>
            <w:r>
              <w:rPr>
                <w:i/>
                <w:spacing w:val="-3"/>
              </w:rPr>
              <w:t xml:space="preserve"> </w:t>
            </w:r>
            <w:r>
              <w:rPr>
                <w:i/>
              </w:rPr>
              <w:t>caso</w:t>
            </w:r>
            <w:r>
              <w:rPr>
                <w:i/>
                <w:spacing w:val="-1"/>
              </w:rPr>
              <w:t xml:space="preserve"> </w:t>
            </w:r>
            <w:r>
              <w:rPr>
                <w:i/>
              </w:rPr>
              <w:t>en</w:t>
            </w:r>
            <w:r>
              <w:rPr>
                <w:i/>
                <w:spacing w:val="-3"/>
              </w:rPr>
              <w:t xml:space="preserve"> </w:t>
            </w:r>
            <w:r>
              <w:rPr>
                <w:i/>
                <w:spacing w:val="-2"/>
              </w:rPr>
              <w:t>donde:</w:t>
            </w:r>
          </w:p>
          <w:p w14:paraId="5D6A36F5" w14:textId="77777777" w:rsidR="00F43DB9" w:rsidRDefault="00000000">
            <w:pPr>
              <w:pStyle w:val="TableParagraph"/>
              <w:spacing w:before="143"/>
              <w:ind w:left="110" w:right="94"/>
              <w:jc w:val="both"/>
              <w:rPr>
                <w:i/>
              </w:rPr>
            </w:pPr>
            <w:r>
              <w:rPr>
                <w:i/>
              </w:rPr>
              <w:t>Se genere una hipótesis para una situación en donde el interés pueda ser, la media, diferencia de medias, proporción, diferencia de proporciones, varianza y relación de varianzas.</w:t>
            </w:r>
          </w:p>
        </w:tc>
      </w:tr>
    </w:tbl>
    <w:p w14:paraId="67C7987D" w14:textId="77777777" w:rsidR="00F43DB9" w:rsidRDefault="00F43DB9">
      <w:pPr>
        <w:pStyle w:val="TableParagraph"/>
        <w:jc w:val="both"/>
        <w:rPr>
          <w:i/>
        </w:rPr>
        <w:sectPr w:rsidR="00F43DB9">
          <w:headerReference w:type="default" r:id="rId14"/>
          <w:footerReference w:type="default" r:id="rId15"/>
          <w:pgSz w:w="16840" w:h="11910" w:orient="landscape"/>
          <w:pgMar w:top="1780" w:right="1080" w:bottom="960" w:left="1080" w:header="393" w:footer="771" w:gutter="0"/>
          <w:cols w:space="720"/>
        </w:sectPr>
      </w:pPr>
    </w:p>
    <w:p w14:paraId="6F31CFDE" w14:textId="77777777" w:rsidR="00F43DB9" w:rsidRDefault="00F43DB9">
      <w:pPr>
        <w:pStyle w:val="Textoindependiente"/>
        <w:spacing w:before="159"/>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659"/>
        <w:gridCol w:w="7338"/>
      </w:tblGrid>
      <w:tr w:rsidR="00F43DB9" w14:paraId="0FD57BC2" w14:textId="77777777">
        <w:trPr>
          <w:trHeight w:val="1589"/>
        </w:trPr>
        <w:tc>
          <w:tcPr>
            <w:tcW w:w="6659" w:type="dxa"/>
            <w:tcBorders>
              <w:top w:val="nil"/>
              <w:bottom w:val="nil"/>
            </w:tcBorders>
          </w:tcPr>
          <w:p w14:paraId="65007D65" w14:textId="77777777" w:rsidR="00F43DB9" w:rsidRDefault="00F43DB9">
            <w:pPr>
              <w:pStyle w:val="TableParagraph"/>
              <w:ind w:left="0"/>
              <w:rPr>
                <w:rFonts w:ascii="Times New Roman"/>
              </w:rPr>
            </w:pPr>
          </w:p>
        </w:tc>
        <w:tc>
          <w:tcPr>
            <w:tcW w:w="7338" w:type="dxa"/>
            <w:tcBorders>
              <w:top w:val="nil"/>
              <w:bottom w:val="nil"/>
            </w:tcBorders>
          </w:tcPr>
          <w:p w14:paraId="5ED76E5F" w14:textId="77777777" w:rsidR="00F43DB9" w:rsidRDefault="00000000">
            <w:pPr>
              <w:pStyle w:val="TableParagraph"/>
              <w:spacing w:line="376" w:lineRule="auto"/>
              <w:ind w:left="110" w:right="4290"/>
              <w:rPr>
                <w:i/>
              </w:rPr>
            </w:pPr>
            <w:r>
              <w:rPr>
                <w:i/>
              </w:rPr>
              <w:t>Generar datos del caso Probar</w:t>
            </w:r>
            <w:r>
              <w:rPr>
                <w:i/>
                <w:spacing w:val="-8"/>
              </w:rPr>
              <w:t xml:space="preserve"> </w:t>
            </w:r>
            <w:r>
              <w:rPr>
                <w:i/>
              </w:rPr>
              <w:t>la</w:t>
            </w:r>
            <w:r>
              <w:rPr>
                <w:i/>
                <w:spacing w:val="-11"/>
              </w:rPr>
              <w:t xml:space="preserve"> </w:t>
            </w:r>
            <w:r>
              <w:rPr>
                <w:i/>
              </w:rPr>
              <w:t>hipótesis</w:t>
            </w:r>
            <w:r>
              <w:rPr>
                <w:i/>
                <w:spacing w:val="-8"/>
              </w:rPr>
              <w:t xml:space="preserve"> </w:t>
            </w:r>
            <w:r>
              <w:rPr>
                <w:i/>
              </w:rPr>
              <w:t>del</w:t>
            </w:r>
            <w:r>
              <w:rPr>
                <w:i/>
                <w:spacing w:val="-12"/>
              </w:rPr>
              <w:t xml:space="preserve"> </w:t>
            </w:r>
            <w:r>
              <w:rPr>
                <w:i/>
              </w:rPr>
              <w:t>caso Obtener conclusiones</w:t>
            </w:r>
          </w:p>
          <w:p w14:paraId="09B214D2" w14:textId="77777777" w:rsidR="00F43DB9" w:rsidRDefault="00000000">
            <w:pPr>
              <w:pStyle w:val="TableParagraph"/>
              <w:spacing w:line="252" w:lineRule="exact"/>
              <w:ind w:left="110"/>
              <w:rPr>
                <w:i/>
              </w:rPr>
            </w:pPr>
            <w:r>
              <w:rPr>
                <w:i/>
              </w:rPr>
              <w:t>Cambiar</w:t>
            </w:r>
            <w:r>
              <w:rPr>
                <w:i/>
                <w:spacing w:val="-1"/>
              </w:rPr>
              <w:t xml:space="preserve"> </w:t>
            </w:r>
            <w:r>
              <w:rPr>
                <w:i/>
              </w:rPr>
              <w:t>el</w:t>
            </w:r>
            <w:r>
              <w:rPr>
                <w:i/>
                <w:spacing w:val="-5"/>
              </w:rPr>
              <w:t xml:space="preserve"> </w:t>
            </w:r>
            <w:r>
              <w:rPr>
                <w:i/>
              </w:rPr>
              <w:t>tamaño</w:t>
            </w:r>
            <w:r>
              <w:rPr>
                <w:i/>
                <w:spacing w:val="-2"/>
              </w:rPr>
              <w:t xml:space="preserve"> </w:t>
            </w:r>
            <w:r>
              <w:rPr>
                <w:i/>
              </w:rPr>
              <w:t>de</w:t>
            </w:r>
            <w:r>
              <w:rPr>
                <w:i/>
                <w:spacing w:val="-4"/>
              </w:rPr>
              <w:t xml:space="preserve"> </w:t>
            </w:r>
            <w:r>
              <w:rPr>
                <w:i/>
              </w:rPr>
              <w:t>muestra</w:t>
            </w:r>
            <w:r>
              <w:rPr>
                <w:i/>
                <w:spacing w:val="-4"/>
              </w:rPr>
              <w:t xml:space="preserve"> </w:t>
            </w:r>
            <w:r>
              <w:rPr>
                <w:i/>
              </w:rPr>
              <w:t>y</w:t>
            </w:r>
            <w:r>
              <w:rPr>
                <w:i/>
                <w:spacing w:val="-4"/>
              </w:rPr>
              <w:t xml:space="preserve"> </w:t>
            </w:r>
            <w:r>
              <w:rPr>
                <w:i/>
              </w:rPr>
              <w:t>mostrar</w:t>
            </w:r>
            <w:r>
              <w:rPr>
                <w:i/>
                <w:spacing w:val="-1"/>
              </w:rPr>
              <w:t xml:space="preserve"> </w:t>
            </w:r>
            <w:r>
              <w:rPr>
                <w:i/>
              </w:rPr>
              <w:t>su</w:t>
            </w:r>
            <w:r>
              <w:rPr>
                <w:i/>
                <w:spacing w:val="-3"/>
              </w:rPr>
              <w:t xml:space="preserve"> </w:t>
            </w:r>
            <w:r>
              <w:rPr>
                <w:i/>
                <w:spacing w:val="-2"/>
              </w:rPr>
              <w:t>impacto.</w:t>
            </w:r>
          </w:p>
        </w:tc>
      </w:tr>
      <w:tr w:rsidR="00F43DB9" w14:paraId="33BBE82E" w14:textId="77777777">
        <w:trPr>
          <w:trHeight w:val="2094"/>
        </w:trPr>
        <w:tc>
          <w:tcPr>
            <w:tcW w:w="6659" w:type="dxa"/>
            <w:tcBorders>
              <w:top w:val="nil"/>
              <w:bottom w:val="nil"/>
            </w:tcBorders>
          </w:tcPr>
          <w:p w14:paraId="0BF96F30" w14:textId="77777777" w:rsidR="00F43DB9" w:rsidRDefault="00F43DB9">
            <w:pPr>
              <w:pStyle w:val="TableParagraph"/>
              <w:spacing w:before="140"/>
              <w:ind w:left="0"/>
              <w:rPr>
                <w:rFonts w:ascii="Times New Roman"/>
              </w:rPr>
            </w:pPr>
          </w:p>
          <w:p w14:paraId="7B2B3044" w14:textId="77777777" w:rsidR="00F43DB9" w:rsidRDefault="00000000">
            <w:pPr>
              <w:pStyle w:val="TableParagraph"/>
              <w:spacing w:line="376" w:lineRule="auto"/>
              <w:ind w:right="140"/>
              <w:rPr>
                <w:i/>
              </w:rPr>
            </w:pPr>
            <w:r>
              <w:rPr>
                <w:i/>
              </w:rPr>
              <w:t>Lecturas</w:t>
            </w:r>
            <w:r>
              <w:rPr>
                <w:i/>
                <w:spacing w:val="-6"/>
              </w:rPr>
              <w:t xml:space="preserve"> </w:t>
            </w:r>
            <w:r>
              <w:rPr>
                <w:i/>
              </w:rPr>
              <w:t>y</w:t>
            </w:r>
            <w:r>
              <w:rPr>
                <w:i/>
                <w:spacing w:val="-6"/>
              </w:rPr>
              <w:t xml:space="preserve"> </w:t>
            </w:r>
            <w:r>
              <w:rPr>
                <w:i/>
              </w:rPr>
              <w:t>exposición</w:t>
            </w:r>
            <w:r>
              <w:rPr>
                <w:i/>
                <w:spacing w:val="-5"/>
              </w:rPr>
              <w:t xml:space="preserve"> </w:t>
            </w:r>
            <w:r>
              <w:rPr>
                <w:i/>
              </w:rPr>
              <w:t>de</w:t>
            </w:r>
            <w:r>
              <w:rPr>
                <w:i/>
                <w:spacing w:val="-6"/>
              </w:rPr>
              <w:t xml:space="preserve"> </w:t>
            </w:r>
            <w:r>
              <w:rPr>
                <w:i/>
              </w:rPr>
              <w:t>la</w:t>
            </w:r>
            <w:r>
              <w:rPr>
                <w:i/>
                <w:spacing w:val="-5"/>
              </w:rPr>
              <w:t xml:space="preserve"> </w:t>
            </w:r>
            <w:r>
              <w:rPr>
                <w:i/>
              </w:rPr>
              <w:t>correlación</w:t>
            </w:r>
            <w:r>
              <w:rPr>
                <w:i/>
                <w:spacing w:val="-5"/>
              </w:rPr>
              <w:t xml:space="preserve"> </w:t>
            </w:r>
            <w:r>
              <w:rPr>
                <w:i/>
              </w:rPr>
              <w:t>entre</w:t>
            </w:r>
            <w:r>
              <w:rPr>
                <w:i/>
                <w:spacing w:val="-6"/>
              </w:rPr>
              <w:t xml:space="preserve"> </w:t>
            </w:r>
            <w:r>
              <w:rPr>
                <w:i/>
              </w:rPr>
              <w:t>variables. Elaboración de mapas conceptuales</w:t>
            </w:r>
          </w:p>
          <w:p w14:paraId="42E7AADF" w14:textId="77777777" w:rsidR="00F43DB9" w:rsidRDefault="00000000">
            <w:pPr>
              <w:pStyle w:val="TableParagraph"/>
              <w:rPr>
                <w:i/>
              </w:rPr>
            </w:pPr>
            <w:r>
              <w:rPr>
                <w:i/>
              </w:rPr>
              <w:t>Talleres para la solución de problemas de correlación, regresión lineal y análisis de varianza.</w:t>
            </w:r>
          </w:p>
        </w:tc>
        <w:tc>
          <w:tcPr>
            <w:tcW w:w="7338" w:type="dxa"/>
            <w:tcBorders>
              <w:top w:val="nil"/>
              <w:bottom w:val="nil"/>
            </w:tcBorders>
          </w:tcPr>
          <w:p w14:paraId="4C9304C1" w14:textId="77777777" w:rsidR="00F43DB9" w:rsidRDefault="00000000">
            <w:pPr>
              <w:pStyle w:val="TableParagraph"/>
              <w:spacing w:before="141"/>
              <w:ind w:left="110" w:right="95"/>
              <w:jc w:val="both"/>
              <w:rPr>
                <w:i/>
              </w:rPr>
            </w:pPr>
            <w:r>
              <w:rPr>
                <w:i/>
              </w:rPr>
              <w:t>Formular y resolver ejercicios aplicando los conceptos de correlación, regresión y análisis de varianza</w:t>
            </w:r>
          </w:p>
          <w:p w14:paraId="3F2A2E7D" w14:textId="77777777" w:rsidR="00F43DB9" w:rsidRDefault="00000000">
            <w:pPr>
              <w:pStyle w:val="TableParagraph"/>
              <w:spacing w:before="145"/>
              <w:ind w:left="110" w:right="92"/>
              <w:jc w:val="both"/>
              <w:rPr>
                <w:i/>
              </w:rPr>
            </w:pPr>
            <w:r>
              <w:rPr>
                <w:i/>
              </w:rPr>
              <w:t>Simular un</w:t>
            </w:r>
            <w:r>
              <w:rPr>
                <w:i/>
                <w:spacing w:val="-1"/>
              </w:rPr>
              <w:t xml:space="preserve"> </w:t>
            </w:r>
            <w:r>
              <w:rPr>
                <w:i/>
              </w:rPr>
              <w:t>caso</w:t>
            </w:r>
            <w:r>
              <w:rPr>
                <w:i/>
                <w:spacing w:val="-1"/>
              </w:rPr>
              <w:t xml:space="preserve"> </w:t>
            </w:r>
            <w:r>
              <w:rPr>
                <w:i/>
              </w:rPr>
              <w:t>en</w:t>
            </w:r>
            <w:r>
              <w:rPr>
                <w:i/>
                <w:spacing w:val="-1"/>
              </w:rPr>
              <w:t xml:space="preserve"> </w:t>
            </w:r>
            <w:r>
              <w:rPr>
                <w:i/>
              </w:rPr>
              <w:t>donde: Se plantee</w:t>
            </w:r>
            <w:r>
              <w:rPr>
                <w:i/>
                <w:spacing w:val="-1"/>
              </w:rPr>
              <w:t xml:space="preserve"> </w:t>
            </w:r>
            <w:r>
              <w:rPr>
                <w:i/>
              </w:rPr>
              <w:t>la correlación</w:t>
            </w:r>
            <w:r>
              <w:rPr>
                <w:i/>
                <w:spacing w:val="-1"/>
              </w:rPr>
              <w:t xml:space="preserve"> </w:t>
            </w:r>
            <w:r>
              <w:rPr>
                <w:i/>
              </w:rPr>
              <w:t>entre dos</w:t>
            </w:r>
            <w:r>
              <w:rPr>
                <w:i/>
                <w:spacing w:val="-2"/>
              </w:rPr>
              <w:t xml:space="preserve"> </w:t>
            </w:r>
            <w:r>
              <w:rPr>
                <w:i/>
              </w:rPr>
              <w:t>variables, se desarrolle un modelo estadístico de relación entre variables y se genere un análisis de varianza</w:t>
            </w:r>
          </w:p>
          <w:p w14:paraId="50464B19" w14:textId="77777777" w:rsidR="00F43DB9" w:rsidRDefault="00000000">
            <w:pPr>
              <w:pStyle w:val="TableParagraph"/>
              <w:spacing w:before="143"/>
              <w:ind w:left="110"/>
              <w:jc w:val="both"/>
              <w:rPr>
                <w:i/>
              </w:rPr>
            </w:pPr>
            <w:r>
              <w:rPr>
                <w:i/>
              </w:rPr>
              <w:t>Obtener</w:t>
            </w:r>
            <w:r>
              <w:rPr>
                <w:i/>
                <w:spacing w:val="-2"/>
              </w:rPr>
              <w:t xml:space="preserve"> conclusiones</w:t>
            </w:r>
          </w:p>
        </w:tc>
      </w:tr>
      <w:tr w:rsidR="00F43DB9" w14:paraId="41277A0D" w14:textId="77777777">
        <w:trPr>
          <w:trHeight w:val="2237"/>
        </w:trPr>
        <w:tc>
          <w:tcPr>
            <w:tcW w:w="6659" w:type="dxa"/>
            <w:tcBorders>
              <w:top w:val="nil"/>
            </w:tcBorders>
          </w:tcPr>
          <w:p w14:paraId="4AC70E58" w14:textId="77777777" w:rsidR="00F43DB9" w:rsidRDefault="00000000">
            <w:pPr>
              <w:pStyle w:val="TableParagraph"/>
              <w:spacing w:before="140"/>
              <w:rPr>
                <w:i/>
              </w:rPr>
            </w:pPr>
            <w:r>
              <w:rPr>
                <w:i/>
              </w:rPr>
              <w:t>Lecturas</w:t>
            </w:r>
            <w:r>
              <w:rPr>
                <w:i/>
                <w:spacing w:val="79"/>
              </w:rPr>
              <w:t xml:space="preserve"> </w:t>
            </w:r>
            <w:r>
              <w:rPr>
                <w:i/>
              </w:rPr>
              <w:t>y</w:t>
            </w:r>
            <w:r>
              <w:rPr>
                <w:i/>
                <w:spacing w:val="79"/>
              </w:rPr>
              <w:t xml:space="preserve"> </w:t>
            </w:r>
            <w:r>
              <w:rPr>
                <w:i/>
              </w:rPr>
              <w:t>exposición</w:t>
            </w:r>
            <w:r>
              <w:rPr>
                <w:i/>
                <w:spacing w:val="78"/>
              </w:rPr>
              <w:t xml:space="preserve"> </w:t>
            </w:r>
            <w:r>
              <w:rPr>
                <w:i/>
              </w:rPr>
              <w:t>de</w:t>
            </w:r>
            <w:r>
              <w:rPr>
                <w:i/>
                <w:spacing w:val="80"/>
              </w:rPr>
              <w:t xml:space="preserve"> </w:t>
            </w:r>
            <w:r>
              <w:rPr>
                <w:i/>
              </w:rPr>
              <w:t>series</w:t>
            </w:r>
            <w:r>
              <w:rPr>
                <w:i/>
                <w:spacing w:val="79"/>
              </w:rPr>
              <w:t xml:space="preserve"> </w:t>
            </w:r>
            <w:r>
              <w:rPr>
                <w:i/>
              </w:rPr>
              <w:t>de</w:t>
            </w:r>
            <w:r>
              <w:rPr>
                <w:i/>
                <w:spacing w:val="78"/>
              </w:rPr>
              <w:t xml:space="preserve"> </w:t>
            </w:r>
            <w:r>
              <w:rPr>
                <w:i/>
              </w:rPr>
              <w:t>tiempo</w:t>
            </w:r>
            <w:r>
              <w:rPr>
                <w:i/>
                <w:spacing w:val="79"/>
              </w:rPr>
              <w:t xml:space="preserve"> </w:t>
            </w:r>
            <w:r>
              <w:rPr>
                <w:i/>
              </w:rPr>
              <w:t>y</w:t>
            </w:r>
            <w:r>
              <w:rPr>
                <w:i/>
                <w:spacing w:val="79"/>
              </w:rPr>
              <w:t xml:space="preserve"> </w:t>
            </w:r>
            <w:r>
              <w:rPr>
                <w:i/>
              </w:rPr>
              <w:t>estadística</w:t>
            </w:r>
            <w:r>
              <w:rPr>
                <w:i/>
                <w:spacing w:val="80"/>
              </w:rPr>
              <w:t xml:space="preserve"> </w:t>
            </w:r>
            <w:r>
              <w:rPr>
                <w:i/>
              </w:rPr>
              <w:t xml:space="preserve">no </w:t>
            </w:r>
            <w:r>
              <w:rPr>
                <w:i/>
                <w:spacing w:val="-2"/>
              </w:rPr>
              <w:t>paramétrica</w:t>
            </w:r>
          </w:p>
          <w:p w14:paraId="517E1372" w14:textId="77777777" w:rsidR="00F43DB9" w:rsidRDefault="00000000">
            <w:pPr>
              <w:pStyle w:val="TableParagraph"/>
              <w:spacing w:before="145"/>
              <w:rPr>
                <w:i/>
              </w:rPr>
            </w:pPr>
            <w:r>
              <w:rPr>
                <w:i/>
              </w:rPr>
              <w:t>Elaboración</w:t>
            </w:r>
            <w:r>
              <w:rPr>
                <w:i/>
                <w:spacing w:val="-3"/>
              </w:rPr>
              <w:t xml:space="preserve"> </w:t>
            </w:r>
            <w:r>
              <w:rPr>
                <w:i/>
              </w:rPr>
              <w:t>de</w:t>
            </w:r>
            <w:r>
              <w:rPr>
                <w:i/>
                <w:spacing w:val="-3"/>
              </w:rPr>
              <w:t xml:space="preserve"> </w:t>
            </w:r>
            <w:r>
              <w:rPr>
                <w:i/>
              </w:rPr>
              <w:t>mapas</w:t>
            </w:r>
            <w:r>
              <w:rPr>
                <w:i/>
                <w:spacing w:val="-2"/>
              </w:rPr>
              <w:t xml:space="preserve"> conceptuales</w:t>
            </w:r>
          </w:p>
          <w:p w14:paraId="6CBCCF35" w14:textId="77777777" w:rsidR="00F43DB9" w:rsidRDefault="00000000">
            <w:pPr>
              <w:pStyle w:val="TableParagraph"/>
              <w:spacing w:before="143"/>
              <w:rPr>
                <w:i/>
              </w:rPr>
            </w:pPr>
            <w:r>
              <w:rPr>
                <w:i/>
              </w:rPr>
              <w:t>Talleres</w:t>
            </w:r>
            <w:r>
              <w:rPr>
                <w:i/>
                <w:spacing w:val="80"/>
              </w:rPr>
              <w:t xml:space="preserve"> </w:t>
            </w:r>
            <w:r>
              <w:rPr>
                <w:i/>
              </w:rPr>
              <w:t>para</w:t>
            </w:r>
            <w:r>
              <w:rPr>
                <w:i/>
                <w:spacing w:val="80"/>
              </w:rPr>
              <w:t xml:space="preserve"> </w:t>
            </w:r>
            <w:r>
              <w:rPr>
                <w:i/>
              </w:rPr>
              <w:t>la</w:t>
            </w:r>
            <w:r>
              <w:rPr>
                <w:i/>
                <w:spacing w:val="80"/>
              </w:rPr>
              <w:t xml:space="preserve"> </w:t>
            </w:r>
            <w:r>
              <w:rPr>
                <w:i/>
              </w:rPr>
              <w:t>solución</w:t>
            </w:r>
            <w:r>
              <w:rPr>
                <w:i/>
                <w:spacing w:val="80"/>
              </w:rPr>
              <w:t xml:space="preserve"> </w:t>
            </w:r>
            <w:r>
              <w:rPr>
                <w:i/>
              </w:rPr>
              <w:t>de</w:t>
            </w:r>
            <w:r>
              <w:rPr>
                <w:i/>
                <w:spacing w:val="80"/>
              </w:rPr>
              <w:t xml:space="preserve"> </w:t>
            </w:r>
            <w:r>
              <w:rPr>
                <w:i/>
              </w:rPr>
              <w:t>problemas</w:t>
            </w:r>
            <w:r>
              <w:rPr>
                <w:i/>
                <w:spacing w:val="80"/>
              </w:rPr>
              <w:t xml:space="preserve"> </w:t>
            </w:r>
            <w:r>
              <w:rPr>
                <w:i/>
              </w:rPr>
              <w:t>series</w:t>
            </w:r>
            <w:r>
              <w:rPr>
                <w:i/>
                <w:spacing w:val="80"/>
              </w:rPr>
              <w:t xml:space="preserve"> </w:t>
            </w:r>
            <w:r>
              <w:rPr>
                <w:i/>
              </w:rPr>
              <w:t>de</w:t>
            </w:r>
            <w:r>
              <w:rPr>
                <w:i/>
                <w:spacing w:val="80"/>
              </w:rPr>
              <w:t xml:space="preserve"> </w:t>
            </w:r>
            <w:r>
              <w:rPr>
                <w:i/>
              </w:rPr>
              <w:t>tiempo</w:t>
            </w:r>
            <w:r>
              <w:rPr>
                <w:i/>
                <w:spacing w:val="80"/>
              </w:rPr>
              <w:t xml:space="preserve"> </w:t>
            </w:r>
            <w:r>
              <w:rPr>
                <w:i/>
              </w:rPr>
              <w:t>y estadística no paramétrica</w:t>
            </w:r>
          </w:p>
        </w:tc>
        <w:tc>
          <w:tcPr>
            <w:tcW w:w="7338" w:type="dxa"/>
            <w:tcBorders>
              <w:top w:val="nil"/>
            </w:tcBorders>
          </w:tcPr>
          <w:p w14:paraId="22661972" w14:textId="77777777" w:rsidR="00F43DB9" w:rsidRDefault="00000000">
            <w:pPr>
              <w:pStyle w:val="TableParagraph"/>
              <w:spacing w:before="140"/>
              <w:ind w:left="110"/>
              <w:rPr>
                <w:i/>
              </w:rPr>
            </w:pPr>
            <w:r>
              <w:rPr>
                <w:i/>
              </w:rPr>
              <w:t>Formular</w:t>
            </w:r>
            <w:r>
              <w:rPr>
                <w:i/>
                <w:spacing w:val="33"/>
              </w:rPr>
              <w:t xml:space="preserve"> </w:t>
            </w:r>
            <w:r>
              <w:rPr>
                <w:i/>
              </w:rPr>
              <w:t>y</w:t>
            </w:r>
            <w:r>
              <w:rPr>
                <w:i/>
                <w:spacing w:val="33"/>
              </w:rPr>
              <w:t xml:space="preserve"> </w:t>
            </w:r>
            <w:r>
              <w:rPr>
                <w:i/>
              </w:rPr>
              <w:t>resolver</w:t>
            </w:r>
            <w:r>
              <w:rPr>
                <w:i/>
                <w:spacing w:val="33"/>
              </w:rPr>
              <w:t xml:space="preserve"> </w:t>
            </w:r>
            <w:r>
              <w:rPr>
                <w:i/>
              </w:rPr>
              <w:t>ejercicios</w:t>
            </w:r>
            <w:r>
              <w:rPr>
                <w:i/>
                <w:spacing w:val="35"/>
              </w:rPr>
              <w:t xml:space="preserve"> </w:t>
            </w:r>
            <w:r>
              <w:rPr>
                <w:i/>
              </w:rPr>
              <w:t>aplicando</w:t>
            </w:r>
            <w:r>
              <w:rPr>
                <w:i/>
                <w:spacing w:val="34"/>
              </w:rPr>
              <w:t xml:space="preserve"> </w:t>
            </w:r>
            <w:r>
              <w:rPr>
                <w:i/>
              </w:rPr>
              <w:t>los</w:t>
            </w:r>
            <w:r>
              <w:rPr>
                <w:i/>
                <w:spacing w:val="35"/>
              </w:rPr>
              <w:t xml:space="preserve"> </w:t>
            </w:r>
            <w:r>
              <w:rPr>
                <w:i/>
              </w:rPr>
              <w:t>conceptos</w:t>
            </w:r>
            <w:r>
              <w:rPr>
                <w:i/>
                <w:spacing w:val="35"/>
              </w:rPr>
              <w:t xml:space="preserve"> </w:t>
            </w:r>
            <w:r>
              <w:rPr>
                <w:i/>
              </w:rPr>
              <w:t>estadísticos</w:t>
            </w:r>
            <w:r>
              <w:rPr>
                <w:i/>
                <w:spacing w:val="32"/>
              </w:rPr>
              <w:t xml:space="preserve"> </w:t>
            </w:r>
            <w:r>
              <w:rPr>
                <w:i/>
              </w:rPr>
              <w:t>de series de tiempo y estadística no paramétrica</w:t>
            </w:r>
          </w:p>
          <w:p w14:paraId="41EAE130" w14:textId="77777777" w:rsidR="00F43DB9" w:rsidRDefault="00000000">
            <w:pPr>
              <w:pStyle w:val="TableParagraph"/>
              <w:spacing w:before="145"/>
              <w:ind w:left="110"/>
              <w:rPr>
                <w:i/>
              </w:rPr>
            </w:pPr>
            <w:r>
              <w:rPr>
                <w:i/>
              </w:rPr>
              <w:t>Simular</w:t>
            </w:r>
            <w:r>
              <w:rPr>
                <w:i/>
                <w:spacing w:val="-1"/>
              </w:rPr>
              <w:t xml:space="preserve"> </w:t>
            </w:r>
            <w:r>
              <w:rPr>
                <w:i/>
              </w:rPr>
              <w:t>un</w:t>
            </w:r>
            <w:r>
              <w:rPr>
                <w:i/>
                <w:spacing w:val="-3"/>
              </w:rPr>
              <w:t xml:space="preserve"> </w:t>
            </w:r>
            <w:r>
              <w:rPr>
                <w:i/>
              </w:rPr>
              <w:t>caso</w:t>
            </w:r>
            <w:r>
              <w:rPr>
                <w:i/>
                <w:spacing w:val="-1"/>
              </w:rPr>
              <w:t xml:space="preserve"> </w:t>
            </w:r>
            <w:r>
              <w:rPr>
                <w:i/>
              </w:rPr>
              <w:t>en</w:t>
            </w:r>
            <w:r>
              <w:rPr>
                <w:i/>
                <w:spacing w:val="-3"/>
              </w:rPr>
              <w:t xml:space="preserve"> </w:t>
            </w:r>
            <w:r>
              <w:rPr>
                <w:i/>
                <w:spacing w:val="-2"/>
              </w:rPr>
              <w:t>donde:</w:t>
            </w:r>
          </w:p>
          <w:p w14:paraId="6ACDBFCF" w14:textId="77777777" w:rsidR="00F43DB9" w:rsidRDefault="00000000">
            <w:pPr>
              <w:pStyle w:val="TableParagraph"/>
              <w:spacing w:before="143"/>
              <w:ind w:left="110"/>
              <w:rPr>
                <w:i/>
              </w:rPr>
            </w:pPr>
            <w:r>
              <w:rPr>
                <w:i/>
              </w:rPr>
              <w:t>Se planteen los conceptos estadísticos de series</w:t>
            </w:r>
            <w:r>
              <w:rPr>
                <w:i/>
                <w:spacing w:val="-2"/>
              </w:rPr>
              <w:t xml:space="preserve"> </w:t>
            </w:r>
            <w:r>
              <w:rPr>
                <w:i/>
              </w:rPr>
              <w:t>de tiempo y</w:t>
            </w:r>
            <w:r>
              <w:rPr>
                <w:i/>
                <w:spacing w:val="-1"/>
              </w:rPr>
              <w:t xml:space="preserve"> </w:t>
            </w:r>
            <w:r>
              <w:rPr>
                <w:i/>
              </w:rPr>
              <w:t>estadística no paramétrica</w:t>
            </w:r>
          </w:p>
          <w:p w14:paraId="72444C13" w14:textId="77777777" w:rsidR="00F43DB9" w:rsidRDefault="00000000">
            <w:pPr>
              <w:pStyle w:val="TableParagraph"/>
              <w:spacing w:before="144"/>
              <w:ind w:left="110"/>
              <w:rPr>
                <w:i/>
              </w:rPr>
            </w:pPr>
            <w:r>
              <w:rPr>
                <w:i/>
              </w:rPr>
              <w:t>Obtener</w:t>
            </w:r>
            <w:r>
              <w:rPr>
                <w:i/>
                <w:spacing w:val="-2"/>
              </w:rPr>
              <w:t xml:space="preserve"> conclusiones</w:t>
            </w:r>
          </w:p>
        </w:tc>
      </w:tr>
    </w:tbl>
    <w:p w14:paraId="22821606" w14:textId="77777777" w:rsidR="00F43DB9" w:rsidRDefault="00F43DB9">
      <w:pPr>
        <w:pStyle w:val="TableParagraph"/>
        <w:rPr>
          <w:i/>
        </w:rPr>
        <w:sectPr w:rsidR="00F43DB9">
          <w:pgSz w:w="16840" w:h="11910" w:orient="landscape"/>
          <w:pgMar w:top="1780" w:right="1080" w:bottom="960" w:left="1080" w:header="393" w:footer="771" w:gutter="0"/>
          <w:cols w:space="720"/>
        </w:sectPr>
      </w:pPr>
    </w:p>
    <w:p w14:paraId="73939ABA" w14:textId="77777777" w:rsidR="00F43DB9" w:rsidRDefault="00F43DB9">
      <w:pPr>
        <w:pStyle w:val="Textoindependiente"/>
        <w:spacing w:before="164"/>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7"/>
        <w:gridCol w:w="5897"/>
        <w:gridCol w:w="3573"/>
        <w:gridCol w:w="363"/>
        <w:gridCol w:w="766"/>
      </w:tblGrid>
      <w:tr w:rsidR="00F43DB9" w14:paraId="234C9D60" w14:textId="77777777">
        <w:trPr>
          <w:trHeight w:val="498"/>
        </w:trPr>
        <w:tc>
          <w:tcPr>
            <w:tcW w:w="13996" w:type="dxa"/>
            <w:gridSpan w:val="5"/>
            <w:shd w:val="clear" w:color="auto" w:fill="BEBEBE"/>
          </w:tcPr>
          <w:p w14:paraId="00A3B468" w14:textId="77777777" w:rsidR="00F43DB9" w:rsidRDefault="00000000">
            <w:pPr>
              <w:pStyle w:val="TableParagraph"/>
              <w:spacing w:before="117"/>
              <w:ind w:left="10" w:right="3"/>
              <w:jc w:val="center"/>
              <w:rPr>
                <w:b/>
              </w:rPr>
            </w:pPr>
            <w:r>
              <w:rPr>
                <w:b/>
              </w:rPr>
              <w:t>Evidencias</w:t>
            </w:r>
            <w:r>
              <w:rPr>
                <w:b/>
                <w:spacing w:val="-3"/>
              </w:rPr>
              <w:t xml:space="preserve"> </w:t>
            </w:r>
            <w:r>
              <w:rPr>
                <w:b/>
              </w:rPr>
              <w:t>de</w:t>
            </w:r>
            <w:r>
              <w:rPr>
                <w:b/>
                <w:spacing w:val="-3"/>
              </w:rPr>
              <w:t xml:space="preserve"> </w:t>
            </w:r>
            <w:r>
              <w:rPr>
                <w:b/>
                <w:spacing w:val="-2"/>
              </w:rPr>
              <w:t>desempeño</w:t>
            </w:r>
          </w:p>
        </w:tc>
      </w:tr>
      <w:tr w:rsidR="00F43DB9" w14:paraId="66EAE381" w14:textId="77777777">
        <w:trPr>
          <w:trHeight w:val="501"/>
        </w:trPr>
        <w:tc>
          <w:tcPr>
            <w:tcW w:w="3397" w:type="dxa"/>
          </w:tcPr>
          <w:p w14:paraId="4D3E2A11" w14:textId="77777777" w:rsidR="00F43DB9" w:rsidRDefault="00000000">
            <w:pPr>
              <w:pStyle w:val="TableParagraph"/>
              <w:spacing w:before="120"/>
              <w:ind w:left="1032"/>
              <w:rPr>
                <w:b/>
              </w:rPr>
            </w:pPr>
            <w:r>
              <w:rPr>
                <w:b/>
                <w:spacing w:val="-2"/>
              </w:rPr>
              <w:t>Acreditación</w:t>
            </w:r>
          </w:p>
        </w:tc>
        <w:tc>
          <w:tcPr>
            <w:tcW w:w="5897" w:type="dxa"/>
          </w:tcPr>
          <w:p w14:paraId="64E0AA60" w14:textId="77777777" w:rsidR="00F43DB9" w:rsidRDefault="00000000">
            <w:pPr>
              <w:pStyle w:val="TableParagraph"/>
              <w:spacing w:before="120"/>
              <w:ind w:left="12"/>
              <w:jc w:val="center"/>
              <w:rPr>
                <w:b/>
              </w:rPr>
            </w:pPr>
            <w:r>
              <w:rPr>
                <w:b/>
                <w:spacing w:val="-2"/>
              </w:rPr>
              <w:t>Evaluación</w:t>
            </w:r>
          </w:p>
        </w:tc>
        <w:tc>
          <w:tcPr>
            <w:tcW w:w="4702" w:type="dxa"/>
            <w:gridSpan w:val="3"/>
          </w:tcPr>
          <w:p w14:paraId="19F4FF17" w14:textId="77777777" w:rsidR="00F43DB9" w:rsidRDefault="00000000">
            <w:pPr>
              <w:pStyle w:val="TableParagraph"/>
              <w:spacing w:before="120"/>
              <w:ind w:left="13"/>
              <w:jc w:val="center"/>
              <w:rPr>
                <w:b/>
              </w:rPr>
            </w:pPr>
            <w:r>
              <w:rPr>
                <w:b/>
                <w:spacing w:val="-2"/>
              </w:rPr>
              <w:t>Calificación</w:t>
            </w:r>
          </w:p>
        </w:tc>
      </w:tr>
      <w:tr w:rsidR="00F43DB9" w14:paraId="65CEACD9" w14:textId="77777777">
        <w:trPr>
          <w:trHeight w:val="688"/>
        </w:trPr>
        <w:tc>
          <w:tcPr>
            <w:tcW w:w="3397" w:type="dxa"/>
            <w:vMerge w:val="restart"/>
          </w:tcPr>
          <w:p w14:paraId="5C26B702" w14:textId="77777777" w:rsidR="00F43DB9" w:rsidRDefault="00000000">
            <w:pPr>
              <w:pStyle w:val="TableParagraph"/>
              <w:spacing w:before="57" w:line="242" w:lineRule="auto"/>
              <w:ind w:right="95"/>
              <w:jc w:val="both"/>
              <w:rPr>
                <w:i/>
              </w:rPr>
            </w:pPr>
            <w:r>
              <w:rPr>
                <w:i/>
              </w:rPr>
              <w:t>Asistir cuando</w:t>
            </w:r>
            <w:r>
              <w:rPr>
                <w:i/>
                <w:spacing w:val="-1"/>
              </w:rPr>
              <w:t xml:space="preserve"> </w:t>
            </w:r>
            <w:r>
              <w:rPr>
                <w:i/>
              </w:rPr>
              <w:t>menos</w:t>
            </w:r>
            <w:r>
              <w:rPr>
                <w:i/>
                <w:spacing w:val="-1"/>
              </w:rPr>
              <w:t xml:space="preserve"> </w:t>
            </w:r>
            <w:r>
              <w:rPr>
                <w:i/>
              </w:rPr>
              <w:t>al</w:t>
            </w:r>
            <w:r>
              <w:rPr>
                <w:i/>
                <w:spacing w:val="-2"/>
              </w:rPr>
              <w:t xml:space="preserve"> </w:t>
            </w:r>
            <w:r>
              <w:rPr>
                <w:i/>
              </w:rPr>
              <w:t>90% de las sesiones.</w:t>
            </w:r>
          </w:p>
          <w:p w14:paraId="5447BE30" w14:textId="77777777" w:rsidR="00F43DB9" w:rsidRDefault="00000000">
            <w:pPr>
              <w:pStyle w:val="TableParagraph"/>
              <w:spacing w:before="56"/>
              <w:ind w:right="94"/>
              <w:jc w:val="both"/>
              <w:rPr>
                <w:i/>
              </w:rPr>
            </w:pPr>
            <w:r>
              <w:rPr>
                <w:i/>
              </w:rPr>
              <w:t>Entregar y aprobar el 100% de los trabajos prácticos para tener derecho a una evaluación</w:t>
            </w:r>
            <w:r>
              <w:rPr>
                <w:i/>
                <w:spacing w:val="40"/>
              </w:rPr>
              <w:t xml:space="preserve"> </w:t>
            </w:r>
            <w:r>
              <w:rPr>
                <w:i/>
                <w:spacing w:val="-2"/>
              </w:rPr>
              <w:t>parcial</w:t>
            </w:r>
          </w:p>
          <w:p w14:paraId="5F5817F2" w14:textId="77777777" w:rsidR="00F43DB9" w:rsidRDefault="00000000">
            <w:pPr>
              <w:pStyle w:val="TableParagraph"/>
              <w:spacing w:before="61"/>
              <w:jc w:val="both"/>
              <w:rPr>
                <w:i/>
              </w:rPr>
            </w:pPr>
            <w:r>
              <w:rPr>
                <w:i/>
              </w:rPr>
              <w:t>Calificación</w:t>
            </w:r>
            <w:r>
              <w:rPr>
                <w:i/>
                <w:spacing w:val="-4"/>
              </w:rPr>
              <w:t xml:space="preserve"> </w:t>
            </w:r>
            <w:r>
              <w:rPr>
                <w:i/>
              </w:rPr>
              <w:t>mínima</w:t>
            </w:r>
            <w:r>
              <w:rPr>
                <w:i/>
                <w:spacing w:val="-4"/>
              </w:rPr>
              <w:t xml:space="preserve"> </w:t>
            </w:r>
            <w:r>
              <w:rPr>
                <w:i/>
              </w:rPr>
              <w:t>de</w:t>
            </w:r>
            <w:r>
              <w:rPr>
                <w:i/>
                <w:spacing w:val="-4"/>
              </w:rPr>
              <w:t xml:space="preserve"> </w:t>
            </w:r>
            <w:r>
              <w:rPr>
                <w:i/>
              </w:rPr>
              <w:t>6</w:t>
            </w:r>
            <w:r>
              <w:rPr>
                <w:i/>
                <w:spacing w:val="-4"/>
              </w:rPr>
              <w:t xml:space="preserve"> </w:t>
            </w:r>
            <w:r>
              <w:rPr>
                <w:i/>
                <w:spacing w:val="-2"/>
              </w:rPr>
              <w:t>(seis).</w:t>
            </w:r>
          </w:p>
        </w:tc>
        <w:tc>
          <w:tcPr>
            <w:tcW w:w="5897" w:type="dxa"/>
            <w:vMerge w:val="restart"/>
            <w:tcBorders>
              <w:bottom w:val="nil"/>
            </w:tcBorders>
          </w:tcPr>
          <w:p w14:paraId="519B76F4" w14:textId="77777777" w:rsidR="00F43DB9" w:rsidRDefault="00000000">
            <w:pPr>
              <w:pStyle w:val="TableParagraph"/>
              <w:spacing w:before="57"/>
              <w:ind w:left="110"/>
              <w:rPr>
                <w:i/>
              </w:rPr>
            </w:pPr>
            <w:r>
              <w:rPr>
                <w:i/>
              </w:rPr>
              <w:t>Examen</w:t>
            </w:r>
            <w:r>
              <w:rPr>
                <w:i/>
                <w:spacing w:val="-1"/>
              </w:rPr>
              <w:t xml:space="preserve"> </w:t>
            </w:r>
            <w:r>
              <w:rPr>
                <w:i/>
              </w:rPr>
              <w:t>de</w:t>
            </w:r>
            <w:r>
              <w:rPr>
                <w:i/>
                <w:spacing w:val="-2"/>
              </w:rPr>
              <w:t xml:space="preserve"> diagnóstico.</w:t>
            </w:r>
          </w:p>
          <w:p w14:paraId="542F58E3" w14:textId="77777777" w:rsidR="00F43DB9" w:rsidRDefault="00000000">
            <w:pPr>
              <w:pStyle w:val="TableParagraph"/>
              <w:spacing w:before="62" w:line="295" w:lineRule="auto"/>
              <w:ind w:left="110" w:right="514"/>
              <w:rPr>
                <w:i/>
              </w:rPr>
            </w:pPr>
            <w:r>
              <w:rPr>
                <w:i/>
              </w:rPr>
              <w:t xml:space="preserve">Revisión y exposición de ejercicios </w:t>
            </w:r>
            <w:proofErr w:type="spellStart"/>
            <w:r>
              <w:rPr>
                <w:i/>
              </w:rPr>
              <w:t>extraclase</w:t>
            </w:r>
            <w:proofErr w:type="spellEnd"/>
            <w:r>
              <w:rPr>
                <w:i/>
              </w:rPr>
              <w:t>. Análisis</w:t>
            </w:r>
            <w:r>
              <w:rPr>
                <w:i/>
                <w:spacing w:val="-5"/>
              </w:rPr>
              <w:t xml:space="preserve"> </w:t>
            </w:r>
            <w:r>
              <w:rPr>
                <w:i/>
              </w:rPr>
              <w:t>y</w:t>
            </w:r>
            <w:r>
              <w:rPr>
                <w:i/>
                <w:spacing w:val="-5"/>
              </w:rPr>
              <w:t xml:space="preserve"> </w:t>
            </w:r>
            <w:r>
              <w:rPr>
                <w:i/>
              </w:rPr>
              <w:t>revisión</w:t>
            </w:r>
            <w:r>
              <w:rPr>
                <w:i/>
                <w:spacing w:val="-6"/>
              </w:rPr>
              <w:t xml:space="preserve"> </w:t>
            </w:r>
            <w:r>
              <w:rPr>
                <w:i/>
              </w:rPr>
              <w:t>de</w:t>
            </w:r>
            <w:r>
              <w:rPr>
                <w:i/>
                <w:spacing w:val="-7"/>
              </w:rPr>
              <w:t xml:space="preserve"> </w:t>
            </w:r>
            <w:r>
              <w:rPr>
                <w:i/>
              </w:rPr>
              <w:t>las</w:t>
            </w:r>
            <w:r>
              <w:rPr>
                <w:i/>
                <w:spacing w:val="-6"/>
              </w:rPr>
              <w:t xml:space="preserve"> </w:t>
            </w:r>
            <w:r>
              <w:rPr>
                <w:i/>
              </w:rPr>
              <w:t>actividades</w:t>
            </w:r>
            <w:r>
              <w:rPr>
                <w:i/>
                <w:spacing w:val="-5"/>
              </w:rPr>
              <w:t xml:space="preserve"> </w:t>
            </w:r>
            <w:r>
              <w:rPr>
                <w:i/>
              </w:rPr>
              <w:t>de</w:t>
            </w:r>
            <w:r>
              <w:rPr>
                <w:i/>
                <w:spacing w:val="-7"/>
              </w:rPr>
              <w:t xml:space="preserve"> </w:t>
            </w:r>
            <w:r>
              <w:rPr>
                <w:i/>
              </w:rPr>
              <w:t>investigación.</w:t>
            </w:r>
          </w:p>
          <w:p w14:paraId="3771EC09" w14:textId="77777777" w:rsidR="00F43DB9" w:rsidRDefault="00000000">
            <w:pPr>
              <w:pStyle w:val="TableParagraph"/>
              <w:spacing w:before="4"/>
              <w:ind w:left="110"/>
              <w:rPr>
                <w:i/>
              </w:rPr>
            </w:pPr>
            <w:r>
              <w:rPr>
                <w:i/>
              </w:rPr>
              <w:t>Solución</w:t>
            </w:r>
            <w:r>
              <w:rPr>
                <w:i/>
                <w:spacing w:val="40"/>
              </w:rPr>
              <w:t xml:space="preserve"> </w:t>
            </w:r>
            <w:r>
              <w:rPr>
                <w:i/>
              </w:rPr>
              <w:t>e</w:t>
            </w:r>
            <w:r>
              <w:rPr>
                <w:i/>
                <w:spacing w:val="40"/>
              </w:rPr>
              <w:t xml:space="preserve"> </w:t>
            </w:r>
            <w:r>
              <w:rPr>
                <w:i/>
              </w:rPr>
              <w:t>interpretación</w:t>
            </w:r>
            <w:r>
              <w:rPr>
                <w:i/>
                <w:spacing w:val="40"/>
              </w:rPr>
              <w:t xml:space="preserve"> </w:t>
            </w:r>
            <w:r>
              <w:rPr>
                <w:i/>
              </w:rPr>
              <w:t>de</w:t>
            </w:r>
            <w:r>
              <w:rPr>
                <w:i/>
                <w:spacing w:val="40"/>
              </w:rPr>
              <w:t xml:space="preserve"> </w:t>
            </w:r>
            <w:r>
              <w:rPr>
                <w:i/>
              </w:rPr>
              <w:t>problemas</w:t>
            </w:r>
            <w:r>
              <w:rPr>
                <w:i/>
                <w:spacing w:val="40"/>
              </w:rPr>
              <w:t xml:space="preserve"> </w:t>
            </w:r>
            <w:r>
              <w:rPr>
                <w:i/>
              </w:rPr>
              <w:t>resueltos</w:t>
            </w:r>
            <w:r>
              <w:rPr>
                <w:i/>
                <w:spacing w:val="40"/>
              </w:rPr>
              <w:t xml:space="preserve"> </w:t>
            </w:r>
            <w:r>
              <w:rPr>
                <w:i/>
              </w:rPr>
              <w:t>con</w:t>
            </w:r>
            <w:r>
              <w:rPr>
                <w:i/>
                <w:spacing w:val="40"/>
              </w:rPr>
              <w:t xml:space="preserve"> </w:t>
            </w:r>
            <w:r>
              <w:rPr>
                <w:i/>
              </w:rPr>
              <w:t>apoyo del software.</w:t>
            </w:r>
          </w:p>
          <w:p w14:paraId="2878DA81" w14:textId="77777777" w:rsidR="00F43DB9" w:rsidRDefault="00000000">
            <w:pPr>
              <w:pStyle w:val="TableParagraph"/>
              <w:spacing w:before="58" w:line="297" w:lineRule="auto"/>
              <w:ind w:left="110"/>
              <w:rPr>
                <w:i/>
              </w:rPr>
            </w:pPr>
            <w:r>
              <w:rPr>
                <w:i/>
              </w:rPr>
              <w:t>Exposición de temas relacionados con la materia. Participación</w:t>
            </w:r>
            <w:r>
              <w:rPr>
                <w:i/>
                <w:spacing w:val="-5"/>
              </w:rPr>
              <w:t xml:space="preserve"> </w:t>
            </w:r>
            <w:r>
              <w:rPr>
                <w:i/>
              </w:rPr>
              <w:t>en</w:t>
            </w:r>
            <w:r>
              <w:rPr>
                <w:i/>
                <w:spacing w:val="-7"/>
              </w:rPr>
              <w:t xml:space="preserve"> </w:t>
            </w:r>
            <w:r>
              <w:rPr>
                <w:i/>
              </w:rPr>
              <w:t>talleres</w:t>
            </w:r>
            <w:r>
              <w:rPr>
                <w:i/>
                <w:spacing w:val="-7"/>
              </w:rPr>
              <w:t xml:space="preserve"> </w:t>
            </w:r>
            <w:r>
              <w:rPr>
                <w:i/>
              </w:rPr>
              <w:t>de</w:t>
            </w:r>
            <w:r>
              <w:rPr>
                <w:i/>
                <w:spacing w:val="-5"/>
              </w:rPr>
              <w:t xml:space="preserve"> </w:t>
            </w:r>
            <w:r>
              <w:rPr>
                <w:i/>
              </w:rPr>
              <w:t>resolución</w:t>
            </w:r>
            <w:r>
              <w:rPr>
                <w:i/>
                <w:spacing w:val="-5"/>
              </w:rPr>
              <w:t xml:space="preserve"> </w:t>
            </w:r>
            <w:r>
              <w:rPr>
                <w:i/>
              </w:rPr>
              <w:t>de</w:t>
            </w:r>
            <w:r>
              <w:rPr>
                <w:i/>
                <w:spacing w:val="-7"/>
              </w:rPr>
              <w:t xml:space="preserve"> </w:t>
            </w:r>
            <w:r>
              <w:rPr>
                <w:i/>
              </w:rPr>
              <w:t>problemas. Entrega de trabajos de investigación en equipo.</w:t>
            </w:r>
          </w:p>
          <w:p w14:paraId="3F635A69" w14:textId="77777777" w:rsidR="00F43DB9" w:rsidRDefault="00000000">
            <w:pPr>
              <w:pStyle w:val="TableParagraph"/>
              <w:spacing w:line="253" w:lineRule="exact"/>
              <w:ind w:left="110"/>
              <w:rPr>
                <w:i/>
              </w:rPr>
            </w:pPr>
            <w:r>
              <w:rPr>
                <w:i/>
              </w:rPr>
              <w:t>Realizar</w:t>
            </w:r>
            <w:r>
              <w:rPr>
                <w:i/>
                <w:spacing w:val="-5"/>
              </w:rPr>
              <w:t xml:space="preserve"> </w:t>
            </w:r>
            <w:r>
              <w:rPr>
                <w:i/>
              </w:rPr>
              <w:t>investigación</w:t>
            </w:r>
            <w:r>
              <w:rPr>
                <w:i/>
                <w:spacing w:val="-5"/>
              </w:rPr>
              <w:t xml:space="preserve"> </w:t>
            </w:r>
            <w:r>
              <w:rPr>
                <w:i/>
              </w:rPr>
              <w:t>de</w:t>
            </w:r>
            <w:r>
              <w:rPr>
                <w:i/>
                <w:spacing w:val="-6"/>
              </w:rPr>
              <w:t xml:space="preserve"> </w:t>
            </w:r>
            <w:r>
              <w:rPr>
                <w:i/>
                <w:spacing w:val="-2"/>
              </w:rPr>
              <w:t>campo.</w:t>
            </w:r>
          </w:p>
          <w:p w14:paraId="619035ED" w14:textId="77777777" w:rsidR="00F43DB9" w:rsidRDefault="00000000">
            <w:pPr>
              <w:pStyle w:val="TableParagraph"/>
              <w:spacing w:before="60" w:line="295" w:lineRule="auto"/>
              <w:ind w:left="110"/>
              <w:rPr>
                <w:i/>
              </w:rPr>
            </w:pPr>
            <w:r>
              <w:rPr>
                <w:i/>
              </w:rPr>
              <w:t>Resolver</w:t>
            </w:r>
            <w:r>
              <w:rPr>
                <w:i/>
                <w:spacing w:val="-7"/>
              </w:rPr>
              <w:t xml:space="preserve"> </w:t>
            </w:r>
            <w:r>
              <w:rPr>
                <w:i/>
              </w:rPr>
              <w:t>problemas</w:t>
            </w:r>
            <w:r>
              <w:rPr>
                <w:i/>
                <w:spacing w:val="-8"/>
              </w:rPr>
              <w:t xml:space="preserve"> </w:t>
            </w:r>
            <w:r>
              <w:rPr>
                <w:i/>
              </w:rPr>
              <w:t>prácticos</w:t>
            </w:r>
            <w:r>
              <w:rPr>
                <w:i/>
                <w:spacing w:val="-8"/>
              </w:rPr>
              <w:t xml:space="preserve"> </w:t>
            </w:r>
            <w:r>
              <w:rPr>
                <w:i/>
              </w:rPr>
              <w:t>en</w:t>
            </w:r>
            <w:r>
              <w:rPr>
                <w:i/>
                <w:spacing w:val="-10"/>
              </w:rPr>
              <w:t xml:space="preserve"> </w:t>
            </w:r>
            <w:r>
              <w:rPr>
                <w:i/>
              </w:rPr>
              <w:t>dinámicas</w:t>
            </w:r>
            <w:r>
              <w:rPr>
                <w:i/>
                <w:spacing w:val="-8"/>
              </w:rPr>
              <w:t xml:space="preserve"> </w:t>
            </w:r>
            <w:r>
              <w:rPr>
                <w:i/>
              </w:rPr>
              <w:t>grupales. Portafolio de evidencias.</w:t>
            </w:r>
          </w:p>
        </w:tc>
        <w:tc>
          <w:tcPr>
            <w:tcW w:w="3573" w:type="dxa"/>
            <w:tcBorders>
              <w:bottom w:val="nil"/>
              <w:right w:val="nil"/>
            </w:tcBorders>
          </w:tcPr>
          <w:p w14:paraId="74719F62" w14:textId="77777777" w:rsidR="00F43DB9" w:rsidRDefault="00000000">
            <w:pPr>
              <w:pStyle w:val="TableParagraph"/>
              <w:spacing w:before="57"/>
              <w:rPr>
                <w:i/>
              </w:rPr>
            </w:pPr>
            <w:r>
              <w:rPr>
                <w:i/>
              </w:rPr>
              <w:t>UNIDAD</w:t>
            </w:r>
            <w:r>
              <w:rPr>
                <w:i/>
                <w:spacing w:val="-7"/>
              </w:rPr>
              <w:t xml:space="preserve"> </w:t>
            </w:r>
            <w:r>
              <w:rPr>
                <w:i/>
                <w:spacing w:val="-10"/>
              </w:rPr>
              <w:t>I</w:t>
            </w:r>
          </w:p>
          <w:p w14:paraId="45FC6E15" w14:textId="77777777" w:rsidR="00F43DB9" w:rsidRDefault="00000000">
            <w:pPr>
              <w:pStyle w:val="TableParagraph"/>
              <w:spacing w:before="62"/>
              <w:rPr>
                <w:i/>
              </w:rPr>
            </w:pPr>
            <w:r>
              <w:rPr>
                <w:i/>
              </w:rPr>
              <w:t>Elaboración</w:t>
            </w:r>
            <w:r>
              <w:rPr>
                <w:i/>
                <w:spacing w:val="-3"/>
              </w:rPr>
              <w:t xml:space="preserve"> </w:t>
            </w:r>
            <w:r>
              <w:rPr>
                <w:i/>
              </w:rPr>
              <w:t>de</w:t>
            </w:r>
            <w:r>
              <w:rPr>
                <w:i/>
                <w:spacing w:val="-3"/>
              </w:rPr>
              <w:t xml:space="preserve"> </w:t>
            </w:r>
            <w:r>
              <w:rPr>
                <w:i/>
              </w:rPr>
              <w:t>Mapas</w:t>
            </w:r>
            <w:r>
              <w:rPr>
                <w:i/>
                <w:spacing w:val="-2"/>
              </w:rPr>
              <w:t xml:space="preserve"> Mentales</w:t>
            </w:r>
          </w:p>
        </w:tc>
        <w:tc>
          <w:tcPr>
            <w:tcW w:w="1129" w:type="dxa"/>
            <w:gridSpan w:val="2"/>
            <w:tcBorders>
              <w:left w:val="nil"/>
              <w:bottom w:val="nil"/>
            </w:tcBorders>
          </w:tcPr>
          <w:p w14:paraId="001802A9" w14:textId="77777777" w:rsidR="00F43DB9" w:rsidRDefault="00F43DB9">
            <w:pPr>
              <w:pStyle w:val="TableParagraph"/>
              <w:spacing w:before="119"/>
              <w:ind w:left="0"/>
              <w:rPr>
                <w:rFonts w:ascii="Times New Roman"/>
              </w:rPr>
            </w:pPr>
          </w:p>
          <w:p w14:paraId="342AB781" w14:textId="77777777" w:rsidR="00F43DB9" w:rsidRDefault="00000000">
            <w:pPr>
              <w:pStyle w:val="TableParagraph"/>
              <w:ind w:left="18"/>
              <w:rPr>
                <w:i/>
              </w:rPr>
            </w:pPr>
            <w:r>
              <w:rPr>
                <w:i/>
                <w:spacing w:val="-2"/>
              </w:rPr>
              <w:t>0.25%</w:t>
            </w:r>
          </w:p>
        </w:tc>
      </w:tr>
      <w:tr w:rsidR="00F43DB9" w14:paraId="05C757E0" w14:textId="77777777">
        <w:trPr>
          <w:trHeight w:val="628"/>
        </w:trPr>
        <w:tc>
          <w:tcPr>
            <w:tcW w:w="3397" w:type="dxa"/>
            <w:vMerge/>
            <w:tcBorders>
              <w:top w:val="nil"/>
            </w:tcBorders>
          </w:tcPr>
          <w:p w14:paraId="44C9F845" w14:textId="77777777" w:rsidR="00F43DB9" w:rsidRDefault="00F43DB9">
            <w:pPr>
              <w:rPr>
                <w:sz w:val="2"/>
                <w:szCs w:val="2"/>
              </w:rPr>
            </w:pPr>
          </w:p>
        </w:tc>
        <w:tc>
          <w:tcPr>
            <w:tcW w:w="5897" w:type="dxa"/>
            <w:vMerge/>
            <w:tcBorders>
              <w:top w:val="nil"/>
              <w:bottom w:val="nil"/>
            </w:tcBorders>
          </w:tcPr>
          <w:p w14:paraId="13463713" w14:textId="77777777" w:rsidR="00F43DB9" w:rsidRDefault="00F43DB9">
            <w:pPr>
              <w:rPr>
                <w:sz w:val="2"/>
                <w:szCs w:val="2"/>
              </w:rPr>
            </w:pPr>
          </w:p>
        </w:tc>
        <w:tc>
          <w:tcPr>
            <w:tcW w:w="3573" w:type="dxa"/>
            <w:tcBorders>
              <w:top w:val="nil"/>
              <w:bottom w:val="nil"/>
              <w:right w:val="nil"/>
            </w:tcBorders>
          </w:tcPr>
          <w:p w14:paraId="07BB9CBD" w14:textId="77777777" w:rsidR="00F43DB9" w:rsidRDefault="00000000">
            <w:pPr>
              <w:pStyle w:val="TableParagraph"/>
              <w:tabs>
                <w:tab w:val="left" w:pos="1694"/>
                <w:tab w:val="left" w:pos="2044"/>
                <w:tab w:val="left" w:pos="3124"/>
              </w:tabs>
              <w:spacing w:before="56"/>
              <w:ind w:right="196"/>
              <w:rPr>
                <w:i/>
              </w:rPr>
            </w:pPr>
            <w:r>
              <w:rPr>
                <w:i/>
                <w:spacing w:val="-2"/>
              </w:rPr>
              <w:t>Interpretación</w:t>
            </w:r>
            <w:r>
              <w:rPr>
                <w:i/>
              </w:rPr>
              <w:tab/>
            </w:r>
            <w:r>
              <w:rPr>
                <w:i/>
                <w:spacing w:val="-10"/>
              </w:rPr>
              <w:t>y</w:t>
            </w:r>
            <w:r>
              <w:rPr>
                <w:i/>
              </w:rPr>
              <w:tab/>
            </w:r>
            <w:r>
              <w:rPr>
                <w:i/>
                <w:spacing w:val="-2"/>
              </w:rPr>
              <w:t>Solución</w:t>
            </w:r>
            <w:r>
              <w:rPr>
                <w:i/>
              </w:rPr>
              <w:tab/>
            </w:r>
            <w:r>
              <w:rPr>
                <w:i/>
                <w:spacing w:val="-6"/>
              </w:rPr>
              <w:t xml:space="preserve">de </w:t>
            </w:r>
            <w:r>
              <w:rPr>
                <w:i/>
                <w:spacing w:val="-2"/>
              </w:rPr>
              <w:t>Problemas</w:t>
            </w:r>
          </w:p>
        </w:tc>
        <w:tc>
          <w:tcPr>
            <w:tcW w:w="1129" w:type="dxa"/>
            <w:gridSpan w:val="2"/>
            <w:tcBorders>
              <w:top w:val="nil"/>
              <w:left w:val="nil"/>
              <w:bottom w:val="nil"/>
            </w:tcBorders>
          </w:tcPr>
          <w:p w14:paraId="4378A10D" w14:textId="77777777" w:rsidR="00F43DB9" w:rsidRDefault="00000000">
            <w:pPr>
              <w:pStyle w:val="TableParagraph"/>
              <w:spacing w:before="56"/>
              <w:ind w:left="18"/>
              <w:rPr>
                <w:i/>
              </w:rPr>
            </w:pPr>
            <w:r>
              <w:rPr>
                <w:i/>
                <w:spacing w:val="-4"/>
              </w:rPr>
              <w:t>0.5%</w:t>
            </w:r>
          </w:p>
        </w:tc>
      </w:tr>
      <w:tr w:rsidR="00F43DB9" w14:paraId="250F9A65" w14:textId="77777777">
        <w:trPr>
          <w:trHeight w:val="636"/>
        </w:trPr>
        <w:tc>
          <w:tcPr>
            <w:tcW w:w="3397" w:type="dxa"/>
            <w:vMerge/>
            <w:tcBorders>
              <w:top w:val="nil"/>
            </w:tcBorders>
          </w:tcPr>
          <w:p w14:paraId="4B82F248" w14:textId="77777777" w:rsidR="00F43DB9" w:rsidRDefault="00F43DB9">
            <w:pPr>
              <w:rPr>
                <w:sz w:val="2"/>
                <w:szCs w:val="2"/>
              </w:rPr>
            </w:pPr>
          </w:p>
        </w:tc>
        <w:tc>
          <w:tcPr>
            <w:tcW w:w="5897" w:type="dxa"/>
            <w:vMerge/>
            <w:tcBorders>
              <w:top w:val="nil"/>
              <w:bottom w:val="nil"/>
            </w:tcBorders>
          </w:tcPr>
          <w:p w14:paraId="7995A00D" w14:textId="77777777" w:rsidR="00F43DB9" w:rsidRDefault="00F43DB9">
            <w:pPr>
              <w:rPr>
                <w:sz w:val="2"/>
                <w:szCs w:val="2"/>
              </w:rPr>
            </w:pPr>
          </w:p>
        </w:tc>
        <w:tc>
          <w:tcPr>
            <w:tcW w:w="3573" w:type="dxa"/>
            <w:tcBorders>
              <w:top w:val="nil"/>
              <w:bottom w:val="nil"/>
              <w:right w:val="nil"/>
            </w:tcBorders>
          </w:tcPr>
          <w:p w14:paraId="7C2A0223" w14:textId="77777777" w:rsidR="00F43DB9" w:rsidRDefault="00000000">
            <w:pPr>
              <w:pStyle w:val="TableParagraph"/>
              <w:tabs>
                <w:tab w:val="left" w:pos="1103"/>
                <w:tab w:val="left" w:pos="1595"/>
                <w:tab w:val="left" w:pos="3126"/>
              </w:tabs>
              <w:spacing w:before="58"/>
              <w:ind w:right="193"/>
              <w:rPr>
                <w:i/>
              </w:rPr>
            </w:pPr>
            <w:r>
              <w:rPr>
                <w:i/>
                <w:spacing w:val="-2"/>
              </w:rPr>
              <w:t>Trabajo</w:t>
            </w:r>
            <w:r>
              <w:rPr>
                <w:i/>
              </w:rPr>
              <w:tab/>
            </w:r>
            <w:r>
              <w:rPr>
                <w:i/>
                <w:spacing w:val="-6"/>
              </w:rPr>
              <w:t>de</w:t>
            </w:r>
            <w:r>
              <w:rPr>
                <w:i/>
              </w:rPr>
              <w:tab/>
            </w:r>
            <w:r>
              <w:rPr>
                <w:i/>
                <w:spacing w:val="-2"/>
              </w:rPr>
              <w:t>Investigación</w:t>
            </w:r>
            <w:r>
              <w:rPr>
                <w:i/>
              </w:rPr>
              <w:tab/>
            </w:r>
            <w:r>
              <w:rPr>
                <w:i/>
                <w:spacing w:val="-6"/>
              </w:rPr>
              <w:t xml:space="preserve">en </w:t>
            </w:r>
            <w:r>
              <w:rPr>
                <w:i/>
                <w:spacing w:val="-2"/>
              </w:rPr>
              <w:t>Equipo</w:t>
            </w:r>
          </w:p>
        </w:tc>
        <w:tc>
          <w:tcPr>
            <w:tcW w:w="1129" w:type="dxa"/>
            <w:gridSpan w:val="2"/>
            <w:tcBorders>
              <w:top w:val="nil"/>
              <w:left w:val="nil"/>
              <w:bottom w:val="nil"/>
            </w:tcBorders>
          </w:tcPr>
          <w:p w14:paraId="72A0FCD0" w14:textId="77777777" w:rsidR="00F43DB9" w:rsidRDefault="00000000">
            <w:pPr>
              <w:pStyle w:val="TableParagraph"/>
              <w:spacing w:before="58"/>
              <w:ind w:left="18"/>
              <w:rPr>
                <w:i/>
              </w:rPr>
            </w:pPr>
            <w:r>
              <w:rPr>
                <w:i/>
                <w:spacing w:val="-2"/>
              </w:rPr>
              <w:t>0.75%</w:t>
            </w:r>
          </w:p>
        </w:tc>
      </w:tr>
      <w:tr w:rsidR="00F43DB9" w14:paraId="091F40C0" w14:textId="77777777">
        <w:trPr>
          <w:trHeight w:val="1596"/>
        </w:trPr>
        <w:tc>
          <w:tcPr>
            <w:tcW w:w="3397" w:type="dxa"/>
            <w:vMerge/>
            <w:tcBorders>
              <w:top w:val="nil"/>
            </w:tcBorders>
          </w:tcPr>
          <w:p w14:paraId="62A2DEA5" w14:textId="77777777" w:rsidR="00F43DB9" w:rsidRDefault="00F43DB9">
            <w:pPr>
              <w:rPr>
                <w:sz w:val="2"/>
                <w:szCs w:val="2"/>
              </w:rPr>
            </w:pPr>
          </w:p>
        </w:tc>
        <w:tc>
          <w:tcPr>
            <w:tcW w:w="5897" w:type="dxa"/>
            <w:vMerge/>
            <w:tcBorders>
              <w:top w:val="nil"/>
              <w:bottom w:val="nil"/>
            </w:tcBorders>
          </w:tcPr>
          <w:p w14:paraId="1D44447F" w14:textId="77777777" w:rsidR="00F43DB9" w:rsidRDefault="00F43DB9">
            <w:pPr>
              <w:rPr>
                <w:sz w:val="2"/>
                <w:szCs w:val="2"/>
              </w:rPr>
            </w:pPr>
          </w:p>
        </w:tc>
        <w:tc>
          <w:tcPr>
            <w:tcW w:w="3573" w:type="dxa"/>
            <w:tcBorders>
              <w:top w:val="nil"/>
              <w:bottom w:val="nil"/>
              <w:right w:val="nil"/>
            </w:tcBorders>
          </w:tcPr>
          <w:p w14:paraId="5F048CD5" w14:textId="77777777" w:rsidR="00F43DB9" w:rsidRDefault="00000000">
            <w:pPr>
              <w:pStyle w:val="TableParagraph"/>
              <w:spacing w:before="66"/>
              <w:rPr>
                <w:i/>
              </w:rPr>
            </w:pPr>
            <w:r>
              <w:rPr>
                <w:i/>
              </w:rPr>
              <w:t>Investigación</w:t>
            </w:r>
            <w:r>
              <w:rPr>
                <w:i/>
                <w:spacing w:val="-4"/>
              </w:rPr>
              <w:t xml:space="preserve"> </w:t>
            </w:r>
            <w:r>
              <w:rPr>
                <w:i/>
              </w:rPr>
              <w:t>de</w:t>
            </w:r>
            <w:r>
              <w:rPr>
                <w:i/>
                <w:spacing w:val="-4"/>
              </w:rPr>
              <w:t xml:space="preserve"> </w:t>
            </w:r>
            <w:r>
              <w:rPr>
                <w:i/>
                <w:spacing w:val="-2"/>
              </w:rPr>
              <w:t>Campo</w:t>
            </w:r>
          </w:p>
        </w:tc>
        <w:tc>
          <w:tcPr>
            <w:tcW w:w="363" w:type="dxa"/>
            <w:tcBorders>
              <w:top w:val="nil"/>
              <w:left w:val="nil"/>
              <w:bottom w:val="nil"/>
              <w:right w:val="nil"/>
            </w:tcBorders>
          </w:tcPr>
          <w:p w14:paraId="4C9BB945" w14:textId="77777777" w:rsidR="00F43DB9" w:rsidRDefault="00000000">
            <w:pPr>
              <w:pStyle w:val="TableParagraph"/>
              <w:spacing w:before="66"/>
              <w:ind w:left="18"/>
              <w:rPr>
                <w:i/>
              </w:rPr>
            </w:pPr>
            <w:r>
              <w:rPr>
                <w:i/>
                <w:spacing w:val="-5"/>
              </w:rPr>
              <w:t>1%</w:t>
            </w:r>
          </w:p>
        </w:tc>
        <w:tc>
          <w:tcPr>
            <w:tcW w:w="766" w:type="dxa"/>
            <w:tcBorders>
              <w:top w:val="nil"/>
              <w:left w:val="nil"/>
              <w:bottom w:val="nil"/>
            </w:tcBorders>
          </w:tcPr>
          <w:p w14:paraId="0D1F6981" w14:textId="77777777" w:rsidR="00F43DB9" w:rsidRDefault="00F43DB9">
            <w:pPr>
              <w:pStyle w:val="TableParagraph"/>
              <w:ind w:left="0"/>
              <w:rPr>
                <w:rFonts w:ascii="Times New Roman"/>
              </w:rPr>
            </w:pPr>
          </w:p>
        </w:tc>
      </w:tr>
      <w:tr w:rsidR="00F43DB9" w14:paraId="5EDA2225" w14:textId="77777777">
        <w:trPr>
          <w:trHeight w:val="830"/>
        </w:trPr>
        <w:tc>
          <w:tcPr>
            <w:tcW w:w="3397" w:type="dxa"/>
            <w:vMerge/>
            <w:tcBorders>
              <w:top w:val="nil"/>
            </w:tcBorders>
          </w:tcPr>
          <w:p w14:paraId="0F03B2C9" w14:textId="77777777" w:rsidR="00F43DB9" w:rsidRDefault="00F43DB9">
            <w:pPr>
              <w:rPr>
                <w:sz w:val="2"/>
                <w:szCs w:val="2"/>
              </w:rPr>
            </w:pPr>
          </w:p>
        </w:tc>
        <w:tc>
          <w:tcPr>
            <w:tcW w:w="5897" w:type="dxa"/>
            <w:vMerge w:val="restart"/>
            <w:tcBorders>
              <w:top w:val="nil"/>
            </w:tcBorders>
          </w:tcPr>
          <w:p w14:paraId="1BEE82DE" w14:textId="77777777" w:rsidR="00F43DB9" w:rsidRDefault="00000000">
            <w:pPr>
              <w:pStyle w:val="TableParagraph"/>
              <w:spacing w:before="191" w:line="297" w:lineRule="auto"/>
              <w:ind w:left="110" w:right="514"/>
              <w:rPr>
                <w:i/>
              </w:rPr>
            </w:pPr>
            <w:r>
              <w:rPr>
                <w:i/>
              </w:rPr>
              <w:t xml:space="preserve">Revisión y exposición de ejercicios </w:t>
            </w:r>
            <w:proofErr w:type="spellStart"/>
            <w:r>
              <w:rPr>
                <w:i/>
              </w:rPr>
              <w:t>extraclase</w:t>
            </w:r>
            <w:proofErr w:type="spellEnd"/>
            <w:r>
              <w:rPr>
                <w:i/>
              </w:rPr>
              <w:t>. Análisis</w:t>
            </w:r>
            <w:r>
              <w:rPr>
                <w:i/>
                <w:spacing w:val="-5"/>
              </w:rPr>
              <w:t xml:space="preserve"> </w:t>
            </w:r>
            <w:r>
              <w:rPr>
                <w:i/>
              </w:rPr>
              <w:t>y</w:t>
            </w:r>
            <w:r>
              <w:rPr>
                <w:i/>
                <w:spacing w:val="-5"/>
              </w:rPr>
              <w:t xml:space="preserve"> </w:t>
            </w:r>
            <w:r>
              <w:rPr>
                <w:i/>
              </w:rPr>
              <w:t>revisión</w:t>
            </w:r>
            <w:r>
              <w:rPr>
                <w:i/>
                <w:spacing w:val="-6"/>
              </w:rPr>
              <w:t xml:space="preserve"> </w:t>
            </w:r>
            <w:r>
              <w:rPr>
                <w:i/>
              </w:rPr>
              <w:t>de</w:t>
            </w:r>
            <w:r>
              <w:rPr>
                <w:i/>
                <w:spacing w:val="-7"/>
              </w:rPr>
              <w:t xml:space="preserve"> </w:t>
            </w:r>
            <w:r>
              <w:rPr>
                <w:i/>
              </w:rPr>
              <w:t>las</w:t>
            </w:r>
            <w:r>
              <w:rPr>
                <w:i/>
                <w:spacing w:val="-6"/>
              </w:rPr>
              <w:t xml:space="preserve"> </w:t>
            </w:r>
            <w:r>
              <w:rPr>
                <w:i/>
              </w:rPr>
              <w:t>actividades</w:t>
            </w:r>
            <w:r>
              <w:rPr>
                <w:i/>
                <w:spacing w:val="-5"/>
              </w:rPr>
              <w:t xml:space="preserve"> </w:t>
            </w:r>
            <w:r>
              <w:rPr>
                <w:i/>
              </w:rPr>
              <w:t>de</w:t>
            </w:r>
            <w:r>
              <w:rPr>
                <w:i/>
                <w:spacing w:val="-7"/>
              </w:rPr>
              <w:t xml:space="preserve"> </w:t>
            </w:r>
            <w:r>
              <w:rPr>
                <w:i/>
              </w:rPr>
              <w:t>investigación.</w:t>
            </w:r>
          </w:p>
          <w:p w14:paraId="281F3AD1" w14:textId="77777777" w:rsidR="00F43DB9" w:rsidRDefault="00000000">
            <w:pPr>
              <w:pStyle w:val="TableParagraph"/>
              <w:ind w:left="110"/>
              <w:rPr>
                <w:i/>
              </w:rPr>
            </w:pPr>
            <w:r>
              <w:rPr>
                <w:i/>
              </w:rPr>
              <w:t>Solución</w:t>
            </w:r>
            <w:r>
              <w:rPr>
                <w:i/>
                <w:spacing w:val="40"/>
              </w:rPr>
              <w:t xml:space="preserve"> </w:t>
            </w:r>
            <w:r>
              <w:rPr>
                <w:i/>
              </w:rPr>
              <w:t>e</w:t>
            </w:r>
            <w:r>
              <w:rPr>
                <w:i/>
                <w:spacing w:val="40"/>
              </w:rPr>
              <w:t xml:space="preserve"> </w:t>
            </w:r>
            <w:r>
              <w:rPr>
                <w:i/>
              </w:rPr>
              <w:t>interpretación</w:t>
            </w:r>
            <w:r>
              <w:rPr>
                <w:i/>
                <w:spacing w:val="40"/>
              </w:rPr>
              <w:t xml:space="preserve"> </w:t>
            </w:r>
            <w:r>
              <w:rPr>
                <w:i/>
              </w:rPr>
              <w:t>de</w:t>
            </w:r>
            <w:r>
              <w:rPr>
                <w:i/>
                <w:spacing w:val="40"/>
              </w:rPr>
              <w:t xml:space="preserve"> </w:t>
            </w:r>
            <w:r>
              <w:rPr>
                <w:i/>
              </w:rPr>
              <w:t>problemas</w:t>
            </w:r>
            <w:r>
              <w:rPr>
                <w:i/>
                <w:spacing w:val="40"/>
              </w:rPr>
              <w:t xml:space="preserve"> </w:t>
            </w:r>
            <w:r>
              <w:rPr>
                <w:i/>
              </w:rPr>
              <w:t>resueltos</w:t>
            </w:r>
            <w:r>
              <w:rPr>
                <w:i/>
                <w:spacing w:val="40"/>
              </w:rPr>
              <w:t xml:space="preserve"> </w:t>
            </w:r>
            <w:r>
              <w:rPr>
                <w:i/>
              </w:rPr>
              <w:t>con</w:t>
            </w:r>
            <w:r>
              <w:rPr>
                <w:i/>
                <w:spacing w:val="40"/>
              </w:rPr>
              <w:t xml:space="preserve"> </w:t>
            </w:r>
            <w:r>
              <w:rPr>
                <w:i/>
              </w:rPr>
              <w:t>apoyo del software.</w:t>
            </w:r>
          </w:p>
          <w:p w14:paraId="5120384B" w14:textId="77777777" w:rsidR="00F43DB9" w:rsidRDefault="00000000">
            <w:pPr>
              <w:pStyle w:val="TableParagraph"/>
              <w:spacing w:before="60" w:line="297" w:lineRule="auto"/>
              <w:ind w:left="110"/>
              <w:rPr>
                <w:i/>
              </w:rPr>
            </w:pPr>
            <w:r>
              <w:rPr>
                <w:i/>
              </w:rPr>
              <w:t>Participación</w:t>
            </w:r>
            <w:r>
              <w:rPr>
                <w:i/>
                <w:spacing w:val="-5"/>
              </w:rPr>
              <w:t xml:space="preserve"> </w:t>
            </w:r>
            <w:r>
              <w:rPr>
                <w:i/>
              </w:rPr>
              <w:t>en</w:t>
            </w:r>
            <w:r>
              <w:rPr>
                <w:i/>
                <w:spacing w:val="-7"/>
              </w:rPr>
              <w:t xml:space="preserve"> </w:t>
            </w:r>
            <w:r>
              <w:rPr>
                <w:i/>
              </w:rPr>
              <w:t>talleres</w:t>
            </w:r>
            <w:r>
              <w:rPr>
                <w:i/>
                <w:spacing w:val="-7"/>
              </w:rPr>
              <w:t xml:space="preserve"> </w:t>
            </w:r>
            <w:r>
              <w:rPr>
                <w:i/>
              </w:rPr>
              <w:t>de</w:t>
            </w:r>
            <w:r>
              <w:rPr>
                <w:i/>
                <w:spacing w:val="-5"/>
              </w:rPr>
              <w:t xml:space="preserve"> </w:t>
            </w:r>
            <w:r>
              <w:rPr>
                <w:i/>
              </w:rPr>
              <w:t>resolución</w:t>
            </w:r>
            <w:r>
              <w:rPr>
                <w:i/>
                <w:spacing w:val="-5"/>
              </w:rPr>
              <w:t xml:space="preserve"> </w:t>
            </w:r>
            <w:r>
              <w:rPr>
                <w:i/>
              </w:rPr>
              <w:t>de</w:t>
            </w:r>
            <w:r>
              <w:rPr>
                <w:i/>
                <w:spacing w:val="-7"/>
              </w:rPr>
              <w:t xml:space="preserve"> </w:t>
            </w:r>
            <w:r>
              <w:rPr>
                <w:i/>
              </w:rPr>
              <w:t>problemas. Entrega de trabajos de investigación en equipo.</w:t>
            </w:r>
          </w:p>
          <w:p w14:paraId="5C1C8350" w14:textId="77777777" w:rsidR="00F43DB9" w:rsidRDefault="00000000">
            <w:pPr>
              <w:pStyle w:val="TableParagraph"/>
              <w:spacing w:line="253" w:lineRule="exact"/>
              <w:ind w:left="110"/>
              <w:rPr>
                <w:i/>
              </w:rPr>
            </w:pPr>
            <w:r>
              <w:rPr>
                <w:i/>
              </w:rPr>
              <w:t>Realizar</w:t>
            </w:r>
            <w:r>
              <w:rPr>
                <w:i/>
                <w:spacing w:val="-5"/>
              </w:rPr>
              <w:t xml:space="preserve"> </w:t>
            </w:r>
            <w:r>
              <w:rPr>
                <w:i/>
              </w:rPr>
              <w:t>investigación</w:t>
            </w:r>
            <w:r>
              <w:rPr>
                <w:i/>
                <w:spacing w:val="-5"/>
              </w:rPr>
              <w:t xml:space="preserve"> </w:t>
            </w:r>
            <w:r>
              <w:rPr>
                <w:i/>
              </w:rPr>
              <w:t>de</w:t>
            </w:r>
            <w:r>
              <w:rPr>
                <w:i/>
                <w:spacing w:val="-6"/>
              </w:rPr>
              <w:t xml:space="preserve"> </w:t>
            </w:r>
            <w:r>
              <w:rPr>
                <w:i/>
                <w:spacing w:val="-2"/>
              </w:rPr>
              <w:t>campo.</w:t>
            </w:r>
          </w:p>
          <w:p w14:paraId="4CE68DBF" w14:textId="77777777" w:rsidR="00F43DB9" w:rsidRDefault="00000000">
            <w:pPr>
              <w:pStyle w:val="TableParagraph"/>
              <w:spacing w:before="59" w:line="295" w:lineRule="auto"/>
              <w:ind w:left="110"/>
              <w:rPr>
                <w:i/>
              </w:rPr>
            </w:pPr>
            <w:r>
              <w:rPr>
                <w:i/>
              </w:rPr>
              <w:t>Resolver</w:t>
            </w:r>
            <w:r>
              <w:rPr>
                <w:i/>
                <w:spacing w:val="-7"/>
              </w:rPr>
              <w:t xml:space="preserve"> </w:t>
            </w:r>
            <w:r>
              <w:rPr>
                <w:i/>
              </w:rPr>
              <w:t>problemas</w:t>
            </w:r>
            <w:r>
              <w:rPr>
                <w:i/>
                <w:spacing w:val="-8"/>
              </w:rPr>
              <w:t xml:space="preserve"> </w:t>
            </w:r>
            <w:r>
              <w:rPr>
                <w:i/>
              </w:rPr>
              <w:t>prácticos</w:t>
            </w:r>
            <w:r>
              <w:rPr>
                <w:i/>
                <w:spacing w:val="-8"/>
              </w:rPr>
              <w:t xml:space="preserve"> </w:t>
            </w:r>
            <w:r>
              <w:rPr>
                <w:i/>
              </w:rPr>
              <w:t>en</w:t>
            </w:r>
            <w:r>
              <w:rPr>
                <w:i/>
                <w:spacing w:val="-10"/>
              </w:rPr>
              <w:t xml:space="preserve"> </w:t>
            </w:r>
            <w:r>
              <w:rPr>
                <w:i/>
              </w:rPr>
              <w:t>dinámicas</w:t>
            </w:r>
            <w:r>
              <w:rPr>
                <w:i/>
                <w:spacing w:val="-8"/>
              </w:rPr>
              <w:t xml:space="preserve"> </w:t>
            </w:r>
            <w:r>
              <w:rPr>
                <w:i/>
              </w:rPr>
              <w:t>grupales. Compilación de apuntes por unidades.</w:t>
            </w:r>
          </w:p>
          <w:p w14:paraId="43D8B1A0" w14:textId="77777777" w:rsidR="00F43DB9" w:rsidRDefault="00000000">
            <w:pPr>
              <w:pStyle w:val="TableParagraph"/>
              <w:tabs>
                <w:tab w:val="left" w:pos="1098"/>
                <w:tab w:val="left" w:pos="1573"/>
                <w:tab w:val="left" w:pos="2460"/>
                <w:tab w:val="left" w:pos="2801"/>
                <w:tab w:val="left" w:pos="3592"/>
                <w:tab w:val="left" w:pos="4177"/>
                <w:tab w:val="left" w:pos="4688"/>
              </w:tabs>
              <w:spacing w:before="4" w:line="234" w:lineRule="exact"/>
              <w:ind w:left="110"/>
              <w:rPr>
                <w:i/>
              </w:rPr>
            </w:pPr>
            <w:r>
              <w:rPr>
                <w:i/>
                <w:spacing w:val="-2"/>
              </w:rPr>
              <w:t>Cumplir</w:t>
            </w:r>
            <w:r>
              <w:rPr>
                <w:i/>
              </w:rPr>
              <w:tab/>
            </w:r>
            <w:r>
              <w:rPr>
                <w:i/>
                <w:spacing w:val="-5"/>
              </w:rPr>
              <w:t>en</w:t>
            </w:r>
            <w:r>
              <w:rPr>
                <w:i/>
              </w:rPr>
              <w:tab/>
            </w:r>
            <w:r>
              <w:rPr>
                <w:i/>
                <w:spacing w:val="-2"/>
              </w:rPr>
              <w:t>tiempo</w:t>
            </w:r>
            <w:r>
              <w:rPr>
                <w:i/>
              </w:rPr>
              <w:tab/>
            </w:r>
            <w:r>
              <w:rPr>
                <w:i/>
                <w:spacing w:val="-10"/>
              </w:rPr>
              <w:t>y</w:t>
            </w:r>
            <w:r>
              <w:rPr>
                <w:i/>
              </w:rPr>
              <w:tab/>
            </w:r>
            <w:r>
              <w:rPr>
                <w:i/>
                <w:spacing w:val="-2"/>
              </w:rPr>
              <w:t>forma</w:t>
            </w:r>
            <w:r>
              <w:rPr>
                <w:i/>
              </w:rPr>
              <w:tab/>
            </w:r>
            <w:r>
              <w:rPr>
                <w:i/>
                <w:spacing w:val="-5"/>
              </w:rPr>
              <w:t>con</w:t>
            </w:r>
            <w:r>
              <w:rPr>
                <w:i/>
              </w:rPr>
              <w:tab/>
            </w:r>
            <w:r>
              <w:rPr>
                <w:i/>
                <w:spacing w:val="-5"/>
              </w:rPr>
              <w:t>las</w:t>
            </w:r>
            <w:r>
              <w:rPr>
                <w:i/>
              </w:rPr>
              <w:tab/>
            </w:r>
            <w:r>
              <w:rPr>
                <w:i/>
                <w:spacing w:val="-2"/>
              </w:rPr>
              <w:t>actividades</w:t>
            </w:r>
          </w:p>
        </w:tc>
        <w:tc>
          <w:tcPr>
            <w:tcW w:w="3573" w:type="dxa"/>
            <w:tcBorders>
              <w:top w:val="nil"/>
              <w:bottom w:val="nil"/>
              <w:right w:val="nil"/>
            </w:tcBorders>
          </w:tcPr>
          <w:p w14:paraId="6B232DC6" w14:textId="77777777" w:rsidR="00F43DB9" w:rsidRDefault="00000000">
            <w:pPr>
              <w:pStyle w:val="TableParagraph"/>
              <w:spacing w:before="191"/>
              <w:rPr>
                <w:i/>
              </w:rPr>
            </w:pPr>
            <w:r>
              <w:rPr>
                <w:i/>
              </w:rPr>
              <w:t>UNIDAD</w:t>
            </w:r>
            <w:r>
              <w:rPr>
                <w:i/>
                <w:spacing w:val="56"/>
              </w:rPr>
              <w:t xml:space="preserve"> </w:t>
            </w:r>
            <w:r>
              <w:rPr>
                <w:i/>
                <w:spacing w:val="-5"/>
              </w:rPr>
              <w:t>II</w:t>
            </w:r>
          </w:p>
          <w:p w14:paraId="3F9FFF4A" w14:textId="77777777" w:rsidR="00F43DB9" w:rsidRDefault="00000000">
            <w:pPr>
              <w:pStyle w:val="TableParagraph"/>
              <w:spacing w:before="62"/>
              <w:rPr>
                <w:i/>
              </w:rPr>
            </w:pPr>
            <w:r>
              <w:rPr>
                <w:i/>
              </w:rPr>
              <w:t>Elaboración</w:t>
            </w:r>
            <w:r>
              <w:rPr>
                <w:i/>
                <w:spacing w:val="-3"/>
              </w:rPr>
              <w:t xml:space="preserve"> </w:t>
            </w:r>
            <w:r>
              <w:rPr>
                <w:i/>
              </w:rPr>
              <w:t>de</w:t>
            </w:r>
            <w:r>
              <w:rPr>
                <w:i/>
                <w:spacing w:val="-3"/>
              </w:rPr>
              <w:t xml:space="preserve"> </w:t>
            </w:r>
            <w:r>
              <w:rPr>
                <w:i/>
              </w:rPr>
              <w:t>Mapas</w:t>
            </w:r>
            <w:r>
              <w:rPr>
                <w:i/>
                <w:spacing w:val="-2"/>
              </w:rPr>
              <w:t xml:space="preserve"> Mentales</w:t>
            </w:r>
          </w:p>
        </w:tc>
        <w:tc>
          <w:tcPr>
            <w:tcW w:w="363" w:type="dxa"/>
            <w:tcBorders>
              <w:top w:val="nil"/>
              <w:left w:val="nil"/>
              <w:bottom w:val="nil"/>
              <w:right w:val="nil"/>
            </w:tcBorders>
          </w:tcPr>
          <w:p w14:paraId="7811852F" w14:textId="77777777" w:rsidR="00F43DB9" w:rsidRDefault="00F43DB9">
            <w:pPr>
              <w:pStyle w:val="TableParagraph"/>
              <w:ind w:left="0"/>
              <w:rPr>
                <w:rFonts w:ascii="Times New Roman"/>
              </w:rPr>
            </w:pPr>
          </w:p>
        </w:tc>
        <w:tc>
          <w:tcPr>
            <w:tcW w:w="766" w:type="dxa"/>
            <w:tcBorders>
              <w:top w:val="nil"/>
              <w:left w:val="nil"/>
              <w:bottom w:val="nil"/>
            </w:tcBorders>
          </w:tcPr>
          <w:p w14:paraId="532F4AF8" w14:textId="77777777" w:rsidR="00F43DB9" w:rsidRDefault="00F43DB9">
            <w:pPr>
              <w:pStyle w:val="TableParagraph"/>
              <w:ind w:left="0"/>
              <w:rPr>
                <w:rFonts w:ascii="Times New Roman"/>
              </w:rPr>
            </w:pPr>
          </w:p>
          <w:p w14:paraId="585BDF57" w14:textId="77777777" w:rsidR="00F43DB9" w:rsidRDefault="00F43DB9">
            <w:pPr>
              <w:pStyle w:val="TableParagraph"/>
              <w:ind w:left="0"/>
              <w:rPr>
                <w:rFonts w:ascii="Times New Roman"/>
              </w:rPr>
            </w:pPr>
          </w:p>
          <w:p w14:paraId="5793DEE0" w14:textId="77777777" w:rsidR="00F43DB9" w:rsidRDefault="00000000">
            <w:pPr>
              <w:pStyle w:val="TableParagraph"/>
              <w:ind w:left="37"/>
              <w:rPr>
                <w:i/>
              </w:rPr>
            </w:pPr>
            <w:r>
              <w:rPr>
                <w:i/>
                <w:spacing w:val="-2"/>
              </w:rPr>
              <w:t>0.25%</w:t>
            </w:r>
          </w:p>
        </w:tc>
      </w:tr>
      <w:tr w:rsidR="00F43DB9" w14:paraId="54D1C3AB" w14:textId="77777777">
        <w:trPr>
          <w:trHeight w:val="634"/>
        </w:trPr>
        <w:tc>
          <w:tcPr>
            <w:tcW w:w="3397" w:type="dxa"/>
            <w:vMerge/>
            <w:tcBorders>
              <w:top w:val="nil"/>
            </w:tcBorders>
          </w:tcPr>
          <w:p w14:paraId="715CDF6C" w14:textId="77777777" w:rsidR="00F43DB9" w:rsidRDefault="00F43DB9">
            <w:pPr>
              <w:rPr>
                <w:sz w:val="2"/>
                <w:szCs w:val="2"/>
              </w:rPr>
            </w:pPr>
          </w:p>
        </w:tc>
        <w:tc>
          <w:tcPr>
            <w:tcW w:w="5897" w:type="dxa"/>
            <w:vMerge/>
            <w:tcBorders>
              <w:top w:val="nil"/>
            </w:tcBorders>
          </w:tcPr>
          <w:p w14:paraId="12F4275A" w14:textId="77777777" w:rsidR="00F43DB9" w:rsidRDefault="00F43DB9">
            <w:pPr>
              <w:rPr>
                <w:sz w:val="2"/>
                <w:szCs w:val="2"/>
              </w:rPr>
            </w:pPr>
          </w:p>
        </w:tc>
        <w:tc>
          <w:tcPr>
            <w:tcW w:w="3936" w:type="dxa"/>
            <w:gridSpan w:val="2"/>
            <w:tcBorders>
              <w:top w:val="nil"/>
              <w:bottom w:val="nil"/>
              <w:right w:val="nil"/>
            </w:tcBorders>
          </w:tcPr>
          <w:p w14:paraId="3B965793" w14:textId="77777777" w:rsidR="00F43DB9" w:rsidRDefault="00000000">
            <w:pPr>
              <w:pStyle w:val="TableParagraph"/>
              <w:tabs>
                <w:tab w:val="left" w:pos="1821"/>
                <w:tab w:val="left" w:pos="2298"/>
                <w:tab w:val="left" w:pos="3505"/>
              </w:tabs>
              <w:spacing w:before="64"/>
              <w:ind w:right="177"/>
              <w:rPr>
                <w:i/>
              </w:rPr>
            </w:pPr>
            <w:r>
              <w:rPr>
                <w:i/>
                <w:spacing w:val="-2"/>
              </w:rPr>
              <w:t>Interpretación</w:t>
            </w:r>
            <w:r>
              <w:rPr>
                <w:i/>
              </w:rPr>
              <w:tab/>
            </w:r>
            <w:r>
              <w:rPr>
                <w:i/>
                <w:spacing w:val="-10"/>
              </w:rPr>
              <w:t>y</w:t>
            </w:r>
            <w:r>
              <w:rPr>
                <w:i/>
              </w:rPr>
              <w:tab/>
            </w:r>
            <w:r>
              <w:rPr>
                <w:i/>
                <w:spacing w:val="-2"/>
              </w:rPr>
              <w:t>Solución</w:t>
            </w:r>
            <w:r>
              <w:rPr>
                <w:i/>
              </w:rPr>
              <w:tab/>
            </w:r>
            <w:r>
              <w:rPr>
                <w:i/>
                <w:spacing w:val="-6"/>
              </w:rPr>
              <w:t xml:space="preserve">de </w:t>
            </w:r>
            <w:r>
              <w:rPr>
                <w:i/>
                <w:spacing w:val="-2"/>
              </w:rPr>
              <w:t>Problemas</w:t>
            </w:r>
          </w:p>
        </w:tc>
        <w:tc>
          <w:tcPr>
            <w:tcW w:w="766" w:type="dxa"/>
            <w:tcBorders>
              <w:top w:val="nil"/>
              <w:left w:val="nil"/>
              <w:bottom w:val="nil"/>
            </w:tcBorders>
          </w:tcPr>
          <w:p w14:paraId="11AA7EDE" w14:textId="77777777" w:rsidR="00F43DB9" w:rsidRDefault="00000000">
            <w:pPr>
              <w:pStyle w:val="TableParagraph"/>
              <w:spacing w:before="64"/>
              <w:ind w:left="37"/>
              <w:rPr>
                <w:i/>
              </w:rPr>
            </w:pPr>
            <w:r>
              <w:rPr>
                <w:i/>
                <w:spacing w:val="-4"/>
              </w:rPr>
              <w:t>0.5%</w:t>
            </w:r>
          </w:p>
        </w:tc>
      </w:tr>
      <w:tr w:rsidR="00F43DB9" w14:paraId="39683BCC" w14:textId="77777777">
        <w:trPr>
          <w:trHeight w:val="461"/>
        </w:trPr>
        <w:tc>
          <w:tcPr>
            <w:tcW w:w="3397" w:type="dxa"/>
            <w:vMerge/>
            <w:tcBorders>
              <w:top w:val="nil"/>
            </w:tcBorders>
          </w:tcPr>
          <w:p w14:paraId="0E4C59BB" w14:textId="77777777" w:rsidR="00F43DB9" w:rsidRDefault="00F43DB9">
            <w:pPr>
              <w:rPr>
                <w:sz w:val="2"/>
                <w:szCs w:val="2"/>
              </w:rPr>
            </w:pPr>
          </w:p>
        </w:tc>
        <w:tc>
          <w:tcPr>
            <w:tcW w:w="5897" w:type="dxa"/>
            <w:vMerge/>
            <w:tcBorders>
              <w:top w:val="nil"/>
            </w:tcBorders>
          </w:tcPr>
          <w:p w14:paraId="221B0FE9" w14:textId="77777777" w:rsidR="00F43DB9" w:rsidRDefault="00F43DB9">
            <w:pPr>
              <w:rPr>
                <w:sz w:val="2"/>
                <w:szCs w:val="2"/>
              </w:rPr>
            </w:pPr>
          </w:p>
        </w:tc>
        <w:tc>
          <w:tcPr>
            <w:tcW w:w="3573" w:type="dxa"/>
            <w:tcBorders>
              <w:top w:val="nil"/>
              <w:bottom w:val="nil"/>
              <w:right w:val="nil"/>
            </w:tcBorders>
          </w:tcPr>
          <w:p w14:paraId="033E213C" w14:textId="77777777" w:rsidR="00F43DB9" w:rsidRDefault="00000000">
            <w:pPr>
              <w:pStyle w:val="TableParagraph"/>
              <w:spacing w:before="56"/>
              <w:rPr>
                <w:i/>
              </w:rPr>
            </w:pPr>
            <w:r>
              <w:rPr>
                <w:i/>
              </w:rPr>
              <w:t>Trabajo</w:t>
            </w:r>
            <w:r>
              <w:rPr>
                <w:i/>
                <w:spacing w:val="-4"/>
              </w:rPr>
              <w:t xml:space="preserve"> </w:t>
            </w:r>
            <w:r>
              <w:rPr>
                <w:i/>
              </w:rPr>
              <w:t>de</w:t>
            </w:r>
            <w:r>
              <w:rPr>
                <w:i/>
                <w:spacing w:val="-4"/>
              </w:rPr>
              <w:t xml:space="preserve"> </w:t>
            </w:r>
            <w:r>
              <w:rPr>
                <w:i/>
              </w:rPr>
              <w:t>Investigación</w:t>
            </w:r>
            <w:r>
              <w:rPr>
                <w:i/>
                <w:spacing w:val="-3"/>
              </w:rPr>
              <w:t xml:space="preserve"> </w:t>
            </w:r>
            <w:r>
              <w:rPr>
                <w:i/>
              </w:rPr>
              <w:t>en</w:t>
            </w:r>
            <w:r>
              <w:rPr>
                <w:i/>
                <w:spacing w:val="-3"/>
              </w:rPr>
              <w:t xml:space="preserve"> </w:t>
            </w:r>
            <w:r>
              <w:rPr>
                <w:i/>
                <w:spacing w:val="-2"/>
              </w:rPr>
              <w:t>Equipo</w:t>
            </w:r>
          </w:p>
        </w:tc>
        <w:tc>
          <w:tcPr>
            <w:tcW w:w="363" w:type="dxa"/>
            <w:tcBorders>
              <w:top w:val="nil"/>
              <w:left w:val="nil"/>
              <w:bottom w:val="nil"/>
              <w:right w:val="nil"/>
            </w:tcBorders>
          </w:tcPr>
          <w:p w14:paraId="018DA822" w14:textId="77777777" w:rsidR="00F43DB9" w:rsidRDefault="00F43DB9">
            <w:pPr>
              <w:pStyle w:val="TableParagraph"/>
              <w:ind w:left="0"/>
              <w:rPr>
                <w:rFonts w:ascii="Times New Roman"/>
              </w:rPr>
            </w:pPr>
          </w:p>
        </w:tc>
        <w:tc>
          <w:tcPr>
            <w:tcW w:w="766" w:type="dxa"/>
            <w:tcBorders>
              <w:top w:val="nil"/>
              <w:left w:val="nil"/>
              <w:bottom w:val="nil"/>
            </w:tcBorders>
          </w:tcPr>
          <w:p w14:paraId="3277CFB6" w14:textId="77777777" w:rsidR="00F43DB9" w:rsidRDefault="00000000">
            <w:pPr>
              <w:pStyle w:val="TableParagraph"/>
              <w:spacing w:before="56"/>
              <w:ind w:left="37"/>
              <w:rPr>
                <w:i/>
              </w:rPr>
            </w:pPr>
            <w:r>
              <w:rPr>
                <w:i/>
                <w:spacing w:val="-2"/>
              </w:rPr>
              <w:t>0.75%</w:t>
            </w:r>
          </w:p>
        </w:tc>
      </w:tr>
      <w:tr w:rsidR="00F43DB9" w14:paraId="32A04A83" w14:textId="77777777">
        <w:trPr>
          <w:trHeight w:val="1247"/>
        </w:trPr>
        <w:tc>
          <w:tcPr>
            <w:tcW w:w="3397" w:type="dxa"/>
            <w:vMerge/>
            <w:tcBorders>
              <w:top w:val="nil"/>
            </w:tcBorders>
          </w:tcPr>
          <w:p w14:paraId="6ECAE121" w14:textId="77777777" w:rsidR="00F43DB9" w:rsidRDefault="00F43DB9">
            <w:pPr>
              <w:rPr>
                <w:sz w:val="2"/>
                <w:szCs w:val="2"/>
              </w:rPr>
            </w:pPr>
          </w:p>
        </w:tc>
        <w:tc>
          <w:tcPr>
            <w:tcW w:w="5897" w:type="dxa"/>
            <w:vMerge/>
            <w:tcBorders>
              <w:top w:val="nil"/>
            </w:tcBorders>
          </w:tcPr>
          <w:p w14:paraId="782B933D" w14:textId="77777777" w:rsidR="00F43DB9" w:rsidRDefault="00F43DB9">
            <w:pPr>
              <w:rPr>
                <w:sz w:val="2"/>
                <w:szCs w:val="2"/>
              </w:rPr>
            </w:pPr>
          </w:p>
        </w:tc>
        <w:tc>
          <w:tcPr>
            <w:tcW w:w="3573" w:type="dxa"/>
            <w:tcBorders>
              <w:top w:val="nil"/>
              <w:right w:val="nil"/>
            </w:tcBorders>
          </w:tcPr>
          <w:p w14:paraId="3ABC8CDD" w14:textId="77777777" w:rsidR="00F43DB9" w:rsidRDefault="00000000">
            <w:pPr>
              <w:pStyle w:val="TableParagraph"/>
              <w:spacing w:before="146"/>
              <w:rPr>
                <w:i/>
              </w:rPr>
            </w:pPr>
            <w:r>
              <w:rPr>
                <w:i/>
              </w:rPr>
              <w:t>Investigación</w:t>
            </w:r>
            <w:r>
              <w:rPr>
                <w:i/>
                <w:spacing w:val="-4"/>
              </w:rPr>
              <w:t xml:space="preserve"> </w:t>
            </w:r>
            <w:r>
              <w:rPr>
                <w:i/>
              </w:rPr>
              <w:t>de</w:t>
            </w:r>
            <w:r>
              <w:rPr>
                <w:i/>
                <w:spacing w:val="-4"/>
              </w:rPr>
              <w:t xml:space="preserve"> </w:t>
            </w:r>
            <w:r>
              <w:rPr>
                <w:i/>
                <w:spacing w:val="-2"/>
              </w:rPr>
              <w:t>Campo</w:t>
            </w:r>
          </w:p>
        </w:tc>
        <w:tc>
          <w:tcPr>
            <w:tcW w:w="363" w:type="dxa"/>
            <w:tcBorders>
              <w:top w:val="nil"/>
              <w:left w:val="nil"/>
              <w:right w:val="nil"/>
            </w:tcBorders>
          </w:tcPr>
          <w:p w14:paraId="6E74BDF1" w14:textId="77777777" w:rsidR="00F43DB9" w:rsidRDefault="00F43DB9">
            <w:pPr>
              <w:pStyle w:val="TableParagraph"/>
              <w:ind w:left="0"/>
              <w:rPr>
                <w:rFonts w:ascii="Times New Roman"/>
              </w:rPr>
            </w:pPr>
          </w:p>
        </w:tc>
        <w:tc>
          <w:tcPr>
            <w:tcW w:w="766" w:type="dxa"/>
            <w:tcBorders>
              <w:top w:val="nil"/>
              <w:left w:val="nil"/>
            </w:tcBorders>
          </w:tcPr>
          <w:p w14:paraId="0FA7C795" w14:textId="77777777" w:rsidR="00F43DB9" w:rsidRDefault="00000000">
            <w:pPr>
              <w:pStyle w:val="TableParagraph"/>
              <w:spacing w:before="146"/>
              <w:ind w:left="37"/>
              <w:rPr>
                <w:i/>
              </w:rPr>
            </w:pPr>
            <w:r>
              <w:rPr>
                <w:i/>
                <w:spacing w:val="-5"/>
              </w:rPr>
              <w:t>1%</w:t>
            </w:r>
          </w:p>
        </w:tc>
      </w:tr>
    </w:tbl>
    <w:p w14:paraId="4A5763F3" w14:textId="77777777" w:rsidR="00F43DB9" w:rsidRDefault="00F43DB9">
      <w:pPr>
        <w:pStyle w:val="TableParagraph"/>
        <w:rPr>
          <w:i/>
        </w:rPr>
        <w:sectPr w:rsidR="00F43DB9">
          <w:pgSz w:w="16840" w:h="11910" w:orient="landscape"/>
          <w:pgMar w:top="1780" w:right="1080" w:bottom="960" w:left="1080" w:header="393" w:footer="771" w:gutter="0"/>
          <w:cols w:space="720"/>
        </w:sectPr>
      </w:pPr>
    </w:p>
    <w:p w14:paraId="15A22B62" w14:textId="77777777" w:rsidR="00F43DB9" w:rsidRDefault="00F43DB9">
      <w:pPr>
        <w:pStyle w:val="Textoindependiente"/>
        <w:spacing w:before="164"/>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7"/>
        <w:gridCol w:w="5897"/>
        <w:gridCol w:w="3754"/>
        <w:gridCol w:w="948"/>
      </w:tblGrid>
      <w:tr w:rsidR="00F43DB9" w14:paraId="625EF8B3" w14:textId="77777777">
        <w:trPr>
          <w:trHeight w:val="673"/>
        </w:trPr>
        <w:tc>
          <w:tcPr>
            <w:tcW w:w="3397" w:type="dxa"/>
          </w:tcPr>
          <w:p w14:paraId="09671ABB" w14:textId="77777777" w:rsidR="00F43DB9" w:rsidRDefault="00F43DB9">
            <w:pPr>
              <w:pStyle w:val="TableParagraph"/>
              <w:ind w:left="0"/>
              <w:rPr>
                <w:rFonts w:ascii="Times New Roman"/>
              </w:rPr>
            </w:pPr>
          </w:p>
        </w:tc>
        <w:tc>
          <w:tcPr>
            <w:tcW w:w="5897" w:type="dxa"/>
          </w:tcPr>
          <w:p w14:paraId="53794063" w14:textId="77777777" w:rsidR="00F43DB9" w:rsidRDefault="00000000">
            <w:pPr>
              <w:pStyle w:val="TableParagraph"/>
              <w:spacing w:line="297" w:lineRule="auto"/>
              <w:ind w:left="110" w:right="3328"/>
              <w:rPr>
                <w:i/>
              </w:rPr>
            </w:pPr>
            <w:r>
              <w:rPr>
                <w:i/>
                <w:spacing w:val="-2"/>
              </w:rPr>
              <w:t xml:space="preserve">encomendadas. </w:t>
            </w:r>
            <w:r>
              <w:rPr>
                <w:i/>
              </w:rPr>
              <w:t>Portafolio</w:t>
            </w:r>
            <w:r>
              <w:rPr>
                <w:i/>
                <w:spacing w:val="-16"/>
              </w:rPr>
              <w:t xml:space="preserve"> </w:t>
            </w:r>
            <w:r>
              <w:rPr>
                <w:i/>
              </w:rPr>
              <w:t>de</w:t>
            </w:r>
            <w:r>
              <w:rPr>
                <w:i/>
                <w:spacing w:val="-15"/>
              </w:rPr>
              <w:t xml:space="preserve"> </w:t>
            </w:r>
            <w:r>
              <w:rPr>
                <w:i/>
              </w:rPr>
              <w:t>evidencias.</w:t>
            </w:r>
          </w:p>
        </w:tc>
        <w:tc>
          <w:tcPr>
            <w:tcW w:w="4702" w:type="dxa"/>
            <w:gridSpan w:val="2"/>
            <w:tcBorders>
              <w:top w:val="nil"/>
            </w:tcBorders>
          </w:tcPr>
          <w:p w14:paraId="6DA8089A" w14:textId="77777777" w:rsidR="00F43DB9" w:rsidRDefault="00F43DB9">
            <w:pPr>
              <w:pStyle w:val="TableParagraph"/>
              <w:ind w:left="0"/>
              <w:rPr>
                <w:rFonts w:ascii="Times New Roman"/>
              </w:rPr>
            </w:pPr>
          </w:p>
        </w:tc>
      </w:tr>
      <w:tr w:rsidR="00F43DB9" w14:paraId="32B76D03" w14:textId="77777777">
        <w:trPr>
          <w:trHeight w:val="941"/>
        </w:trPr>
        <w:tc>
          <w:tcPr>
            <w:tcW w:w="3397" w:type="dxa"/>
            <w:vMerge w:val="restart"/>
          </w:tcPr>
          <w:p w14:paraId="7077D57F" w14:textId="77777777" w:rsidR="00F43DB9" w:rsidRDefault="00F43DB9">
            <w:pPr>
              <w:pStyle w:val="TableParagraph"/>
              <w:ind w:left="0"/>
              <w:rPr>
                <w:rFonts w:ascii="Times New Roman"/>
              </w:rPr>
            </w:pPr>
          </w:p>
        </w:tc>
        <w:tc>
          <w:tcPr>
            <w:tcW w:w="5897" w:type="dxa"/>
            <w:vMerge w:val="restart"/>
          </w:tcPr>
          <w:p w14:paraId="40466D9C" w14:textId="77777777" w:rsidR="00F43DB9" w:rsidRDefault="00000000">
            <w:pPr>
              <w:pStyle w:val="TableParagraph"/>
              <w:spacing w:before="57" w:line="297" w:lineRule="auto"/>
              <w:ind w:left="110" w:right="514"/>
              <w:rPr>
                <w:i/>
              </w:rPr>
            </w:pPr>
            <w:r>
              <w:rPr>
                <w:i/>
              </w:rPr>
              <w:t xml:space="preserve">Revisión y exposición de ejercicios </w:t>
            </w:r>
            <w:proofErr w:type="spellStart"/>
            <w:r>
              <w:rPr>
                <w:i/>
              </w:rPr>
              <w:t>extraclase</w:t>
            </w:r>
            <w:proofErr w:type="spellEnd"/>
            <w:r>
              <w:rPr>
                <w:i/>
              </w:rPr>
              <w:t>. Análisis</w:t>
            </w:r>
            <w:r>
              <w:rPr>
                <w:i/>
                <w:spacing w:val="-5"/>
              </w:rPr>
              <w:t xml:space="preserve"> </w:t>
            </w:r>
            <w:r>
              <w:rPr>
                <w:i/>
              </w:rPr>
              <w:t>y</w:t>
            </w:r>
            <w:r>
              <w:rPr>
                <w:i/>
                <w:spacing w:val="-5"/>
              </w:rPr>
              <w:t xml:space="preserve"> </w:t>
            </w:r>
            <w:r>
              <w:rPr>
                <w:i/>
              </w:rPr>
              <w:t>revisión</w:t>
            </w:r>
            <w:r>
              <w:rPr>
                <w:i/>
                <w:spacing w:val="-6"/>
              </w:rPr>
              <w:t xml:space="preserve"> </w:t>
            </w:r>
            <w:r>
              <w:rPr>
                <w:i/>
              </w:rPr>
              <w:t>de</w:t>
            </w:r>
            <w:r>
              <w:rPr>
                <w:i/>
                <w:spacing w:val="-7"/>
              </w:rPr>
              <w:t xml:space="preserve"> </w:t>
            </w:r>
            <w:r>
              <w:rPr>
                <w:i/>
              </w:rPr>
              <w:t>las</w:t>
            </w:r>
            <w:r>
              <w:rPr>
                <w:i/>
                <w:spacing w:val="-6"/>
              </w:rPr>
              <w:t xml:space="preserve"> </w:t>
            </w:r>
            <w:r>
              <w:rPr>
                <w:i/>
              </w:rPr>
              <w:t>actividades</w:t>
            </w:r>
            <w:r>
              <w:rPr>
                <w:i/>
                <w:spacing w:val="-5"/>
              </w:rPr>
              <w:t xml:space="preserve"> </w:t>
            </w:r>
            <w:r>
              <w:rPr>
                <w:i/>
              </w:rPr>
              <w:t>de</w:t>
            </w:r>
            <w:r>
              <w:rPr>
                <w:i/>
                <w:spacing w:val="-7"/>
              </w:rPr>
              <w:t xml:space="preserve"> </w:t>
            </w:r>
            <w:r>
              <w:rPr>
                <w:i/>
              </w:rPr>
              <w:t>investigación.</w:t>
            </w:r>
          </w:p>
          <w:p w14:paraId="68E7D8E7" w14:textId="77777777" w:rsidR="00F43DB9" w:rsidRDefault="00000000">
            <w:pPr>
              <w:pStyle w:val="TableParagraph"/>
              <w:ind w:left="110" w:right="514"/>
              <w:rPr>
                <w:i/>
              </w:rPr>
            </w:pPr>
            <w:r>
              <w:rPr>
                <w:i/>
              </w:rPr>
              <w:t>Solución</w:t>
            </w:r>
            <w:r>
              <w:rPr>
                <w:i/>
                <w:spacing w:val="-5"/>
              </w:rPr>
              <w:t xml:space="preserve"> </w:t>
            </w:r>
            <w:r>
              <w:rPr>
                <w:i/>
              </w:rPr>
              <w:t>e</w:t>
            </w:r>
            <w:r>
              <w:rPr>
                <w:i/>
                <w:spacing w:val="-5"/>
              </w:rPr>
              <w:t xml:space="preserve"> </w:t>
            </w:r>
            <w:r>
              <w:rPr>
                <w:i/>
              </w:rPr>
              <w:t>interpretación</w:t>
            </w:r>
            <w:r>
              <w:rPr>
                <w:i/>
                <w:spacing w:val="-7"/>
              </w:rPr>
              <w:t xml:space="preserve"> </w:t>
            </w:r>
            <w:r>
              <w:rPr>
                <w:i/>
              </w:rPr>
              <w:t>de</w:t>
            </w:r>
            <w:r>
              <w:rPr>
                <w:i/>
                <w:spacing w:val="-5"/>
              </w:rPr>
              <w:t xml:space="preserve"> </w:t>
            </w:r>
            <w:r>
              <w:rPr>
                <w:i/>
              </w:rPr>
              <w:t>problemas</w:t>
            </w:r>
            <w:r>
              <w:rPr>
                <w:i/>
                <w:spacing w:val="-7"/>
              </w:rPr>
              <w:t xml:space="preserve"> </w:t>
            </w:r>
            <w:r>
              <w:rPr>
                <w:i/>
              </w:rPr>
              <w:t>resueltos</w:t>
            </w:r>
            <w:r>
              <w:rPr>
                <w:i/>
                <w:spacing w:val="-7"/>
              </w:rPr>
              <w:t xml:space="preserve"> </w:t>
            </w:r>
            <w:r>
              <w:rPr>
                <w:i/>
              </w:rPr>
              <w:t>con apoyo del software.</w:t>
            </w:r>
          </w:p>
          <w:p w14:paraId="217910F4" w14:textId="77777777" w:rsidR="00F43DB9" w:rsidRDefault="00000000">
            <w:pPr>
              <w:pStyle w:val="TableParagraph"/>
              <w:spacing w:before="60" w:line="295" w:lineRule="auto"/>
              <w:ind w:left="110"/>
              <w:rPr>
                <w:i/>
              </w:rPr>
            </w:pPr>
            <w:r>
              <w:rPr>
                <w:i/>
              </w:rPr>
              <w:t>Participación</w:t>
            </w:r>
            <w:r>
              <w:rPr>
                <w:i/>
                <w:spacing w:val="-5"/>
              </w:rPr>
              <w:t xml:space="preserve"> </w:t>
            </w:r>
            <w:r>
              <w:rPr>
                <w:i/>
              </w:rPr>
              <w:t>en</w:t>
            </w:r>
            <w:r>
              <w:rPr>
                <w:i/>
                <w:spacing w:val="-7"/>
              </w:rPr>
              <w:t xml:space="preserve"> </w:t>
            </w:r>
            <w:r>
              <w:rPr>
                <w:i/>
              </w:rPr>
              <w:t>talleres</w:t>
            </w:r>
            <w:r>
              <w:rPr>
                <w:i/>
                <w:spacing w:val="-7"/>
              </w:rPr>
              <w:t xml:space="preserve"> </w:t>
            </w:r>
            <w:r>
              <w:rPr>
                <w:i/>
              </w:rPr>
              <w:t>de</w:t>
            </w:r>
            <w:r>
              <w:rPr>
                <w:i/>
                <w:spacing w:val="-5"/>
              </w:rPr>
              <w:t xml:space="preserve"> </w:t>
            </w:r>
            <w:r>
              <w:rPr>
                <w:i/>
              </w:rPr>
              <w:t>resolución</w:t>
            </w:r>
            <w:r>
              <w:rPr>
                <w:i/>
                <w:spacing w:val="-5"/>
              </w:rPr>
              <w:t xml:space="preserve"> </w:t>
            </w:r>
            <w:r>
              <w:rPr>
                <w:i/>
              </w:rPr>
              <w:t>de</w:t>
            </w:r>
            <w:r>
              <w:rPr>
                <w:i/>
                <w:spacing w:val="-7"/>
              </w:rPr>
              <w:t xml:space="preserve"> </w:t>
            </w:r>
            <w:r>
              <w:rPr>
                <w:i/>
              </w:rPr>
              <w:t>problemas. Entrega de trabajos de investigación en equipo.</w:t>
            </w:r>
          </w:p>
          <w:p w14:paraId="3C8C1DDC" w14:textId="77777777" w:rsidR="00F43DB9" w:rsidRDefault="00000000">
            <w:pPr>
              <w:pStyle w:val="TableParagraph"/>
              <w:spacing w:before="4"/>
              <w:ind w:left="110"/>
              <w:rPr>
                <w:i/>
              </w:rPr>
            </w:pPr>
            <w:r>
              <w:rPr>
                <w:i/>
              </w:rPr>
              <w:t>Realizar</w:t>
            </w:r>
            <w:r>
              <w:rPr>
                <w:i/>
                <w:spacing w:val="-5"/>
              </w:rPr>
              <w:t xml:space="preserve"> </w:t>
            </w:r>
            <w:r>
              <w:rPr>
                <w:i/>
              </w:rPr>
              <w:t>investigación</w:t>
            </w:r>
            <w:r>
              <w:rPr>
                <w:i/>
                <w:spacing w:val="-5"/>
              </w:rPr>
              <w:t xml:space="preserve"> </w:t>
            </w:r>
            <w:r>
              <w:rPr>
                <w:i/>
              </w:rPr>
              <w:t>de</w:t>
            </w:r>
            <w:r>
              <w:rPr>
                <w:i/>
                <w:spacing w:val="-6"/>
              </w:rPr>
              <w:t xml:space="preserve"> </w:t>
            </w:r>
            <w:r>
              <w:rPr>
                <w:i/>
                <w:spacing w:val="-2"/>
              </w:rPr>
              <w:t>campo.</w:t>
            </w:r>
          </w:p>
          <w:p w14:paraId="666243C2" w14:textId="77777777" w:rsidR="00F43DB9" w:rsidRDefault="00000000">
            <w:pPr>
              <w:pStyle w:val="TableParagraph"/>
              <w:spacing w:before="59" w:line="297" w:lineRule="auto"/>
              <w:ind w:left="110"/>
              <w:rPr>
                <w:i/>
              </w:rPr>
            </w:pPr>
            <w:r>
              <w:rPr>
                <w:i/>
              </w:rPr>
              <w:t>Resolver</w:t>
            </w:r>
            <w:r>
              <w:rPr>
                <w:i/>
                <w:spacing w:val="-7"/>
              </w:rPr>
              <w:t xml:space="preserve"> </w:t>
            </w:r>
            <w:r>
              <w:rPr>
                <w:i/>
              </w:rPr>
              <w:t>problemas</w:t>
            </w:r>
            <w:r>
              <w:rPr>
                <w:i/>
                <w:spacing w:val="-8"/>
              </w:rPr>
              <w:t xml:space="preserve"> </w:t>
            </w:r>
            <w:r>
              <w:rPr>
                <w:i/>
              </w:rPr>
              <w:t>prácticos</w:t>
            </w:r>
            <w:r>
              <w:rPr>
                <w:i/>
                <w:spacing w:val="-8"/>
              </w:rPr>
              <w:t xml:space="preserve"> </w:t>
            </w:r>
            <w:r>
              <w:rPr>
                <w:i/>
              </w:rPr>
              <w:t>en</w:t>
            </w:r>
            <w:r>
              <w:rPr>
                <w:i/>
                <w:spacing w:val="-10"/>
              </w:rPr>
              <w:t xml:space="preserve"> </w:t>
            </w:r>
            <w:r>
              <w:rPr>
                <w:i/>
              </w:rPr>
              <w:t>dinámicas</w:t>
            </w:r>
            <w:r>
              <w:rPr>
                <w:i/>
                <w:spacing w:val="-8"/>
              </w:rPr>
              <w:t xml:space="preserve"> </w:t>
            </w:r>
            <w:r>
              <w:rPr>
                <w:i/>
              </w:rPr>
              <w:t>grupales. Compilación de apuntes por unidades.</w:t>
            </w:r>
          </w:p>
          <w:p w14:paraId="62CE4437" w14:textId="77777777" w:rsidR="00F43DB9" w:rsidRDefault="00000000">
            <w:pPr>
              <w:pStyle w:val="TableParagraph"/>
              <w:ind w:left="110"/>
              <w:rPr>
                <w:i/>
              </w:rPr>
            </w:pPr>
            <w:r>
              <w:rPr>
                <w:i/>
              </w:rPr>
              <w:t>Cumplir</w:t>
            </w:r>
            <w:r>
              <w:rPr>
                <w:i/>
                <w:spacing w:val="-4"/>
              </w:rPr>
              <w:t xml:space="preserve"> </w:t>
            </w:r>
            <w:r>
              <w:rPr>
                <w:i/>
              </w:rPr>
              <w:t>en</w:t>
            </w:r>
            <w:r>
              <w:rPr>
                <w:i/>
                <w:spacing w:val="-7"/>
              </w:rPr>
              <w:t xml:space="preserve"> </w:t>
            </w:r>
            <w:r>
              <w:rPr>
                <w:i/>
              </w:rPr>
              <w:t>tiempo</w:t>
            </w:r>
            <w:r>
              <w:rPr>
                <w:i/>
                <w:spacing w:val="-7"/>
              </w:rPr>
              <w:t xml:space="preserve"> </w:t>
            </w:r>
            <w:r>
              <w:rPr>
                <w:i/>
              </w:rPr>
              <w:t>y</w:t>
            </w:r>
            <w:r>
              <w:rPr>
                <w:i/>
                <w:spacing w:val="-7"/>
              </w:rPr>
              <w:t xml:space="preserve"> </w:t>
            </w:r>
            <w:r>
              <w:rPr>
                <w:i/>
              </w:rPr>
              <w:t>forma</w:t>
            </w:r>
            <w:r>
              <w:rPr>
                <w:i/>
                <w:spacing w:val="-5"/>
              </w:rPr>
              <w:t xml:space="preserve"> </w:t>
            </w:r>
            <w:r>
              <w:rPr>
                <w:i/>
              </w:rPr>
              <w:t>con</w:t>
            </w:r>
            <w:r>
              <w:rPr>
                <w:i/>
                <w:spacing w:val="-7"/>
              </w:rPr>
              <w:t xml:space="preserve"> </w:t>
            </w:r>
            <w:r>
              <w:rPr>
                <w:i/>
              </w:rPr>
              <w:t>las</w:t>
            </w:r>
            <w:r>
              <w:rPr>
                <w:i/>
                <w:spacing w:val="-5"/>
              </w:rPr>
              <w:t xml:space="preserve"> </w:t>
            </w:r>
            <w:r>
              <w:rPr>
                <w:i/>
              </w:rPr>
              <w:t xml:space="preserve">actividades </w:t>
            </w:r>
            <w:r>
              <w:rPr>
                <w:i/>
                <w:spacing w:val="-2"/>
              </w:rPr>
              <w:t>encomendadas.</w:t>
            </w:r>
          </w:p>
          <w:p w14:paraId="1E1BCA8C" w14:textId="77777777" w:rsidR="00F43DB9" w:rsidRDefault="00000000">
            <w:pPr>
              <w:pStyle w:val="TableParagraph"/>
              <w:spacing w:before="60"/>
              <w:ind w:left="110"/>
              <w:rPr>
                <w:i/>
              </w:rPr>
            </w:pPr>
            <w:r>
              <w:rPr>
                <w:i/>
              </w:rPr>
              <w:t>Portafolio</w:t>
            </w:r>
            <w:r>
              <w:rPr>
                <w:i/>
                <w:spacing w:val="-2"/>
              </w:rPr>
              <w:t xml:space="preserve"> </w:t>
            </w:r>
            <w:r>
              <w:rPr>
                <w:i/>
              </w:rPr>
              <w:t>de</w:t>
            </w:r>
            <w:r>
              <w:rPr>
                <w:i/>
                <w:spacing w:val="-3"/>
              </w:rPr>
              <w:t xml:space="preserve"> </w:t>
            </w:r>
            <w:r>
              <w:rPr>
                <w:i/>
                <w:spacing w:val="-2"/>
              </w:rPr>
              <w:t>evidencias.</w:t>
            </w:r>
          </w:p>
        </w:tc>
        <w:tc>
          <w:tcPr>
            <w:tcW w:w="3754" w:type="dxa"/>
            <w:tcBorders>
              <w:bottom w:val="nil"/>
              <w:right w:val="nil"/>
            </w:tcBorders>
          </w:tcPr>
          <w:p w14:paraId="2B362B29" w14:textId="77777777" w:rsidR="00F43DB9" w:rsidRDefault="00000000">
            <w:pPr>
              <w:pStyle w:val="TableParagraph"/>
              <w:spacing w:before="57"/>
              <w:rPr>
                <w:i/>
              </w:rPr>
            </w:pPr>
            <w:r>
              <w:rPr>
                <w:i/>
              </w:rPr>
              <w:t>UNIDAD</w:t>
            </w:r>
            <w:r>
              <w:rPr>
                <w:i/>
                <w:spacing w:val="-7"/>
              </w:rPr>
              <w:t xml:space="preserve"> </w:t>
            </w:r>
            <w:r>
              <w:rPr>
                <w:i/>
                <w:spacing w:val="-5"/>
              </w:rPr>
              <w:t>III</w:t>
            </w:r>
          </w:p>
          <w:p w14:paraId="5822969D" w14:textId="77777777" w:rsidR="00F43DB9" w:rsidRDefault="00000000">
            <w:pPr>
              <w:pStyle w:val="TableParagraph"/>
              <w:spacing w:before="62"/>
              <w:ind w:right="211"/>
              <w:rPr>
                <w:i/>
              </w:rPr>
            </w:pPr>
            <w:r>
              <w:rPr>
                <w:i/>
              </w:rPr>
              <w:t>Trabajos</w:t>
            </w:r>
            <w:r>
              <w:rPr>
                <w:i/>
                <w:spacing w:val="-11"/>
              </w:rPr>
              <w:t xml:space="preserve"> </w:t>
            </w:r>
            <w:r>
              <w:rPr>
                <w:i/>
              </w:rPr>
              <w:t>de</w:t>
            </w:r>
            <w:r>
              <w:rPr>
                <w:i/>
                <w:spacing w:val="-13"/>
              </w:rPr>
              <w:t xml:space="preserve"> </w:t>
            </w:r>
            <w:r>
              <w:rPr>
                <w:i/>
              </w:rPr>
              <w:t>Investigación</w:t>
            </w:r>
            <w:r>
              <w:rPr>
                <w:i/>
                <w:spacing w:val="-11"/>
              </w:rPr>
              <w:t xml:space="preserve"> </w:t>
            </w:r>
            <w:r>
              <w:rPr>
                <w:i/>
              </w:rPr>
              <w:t xml:space="preserve">en </w:t>
            </w:r>
            <w:r>
              <w:rPr>
                <w:i/>
                <w:spacing w:val="-2"/>
              </w:rPr>
              <w:t>Equipo</w:t>
            </w:r>
          </w:p>
        </w:tc>
        <w:tc>
          <w:tcPr>
            <w:tcW w:w="948" w:type="dxa"/>
            <w:tcBorders>
              <w:left w:val="nil"/>
              <w:bottom w:val="nil"/>
            </w:tcBorders>
          </w:tcPr>
          <w:p w14:paraId="41F8F341" w14:textId="77777777" w:rsidR="00F43DB9" w:rsidRDefault="00F43DB9">
            <w:pPr>
              <w:pStyle w:val="TableParagraph"/>
              <w:spacing w:before="87"/>
              <w:ind w:left="0"/>
              <w:rPr>
                <w:rFonts w:ascii="Times New Roman"/>
              </w:rPr>
            </w:pPr>
          </w:p>
          <w:p w14:paraId="0698E5E0" w14:textId="77777777" w:rsidR="00F43DB9" w:rsidRDefault="00000000">
            <w:pPr>
              <w:pStyle w:val="TableParagraph"/>
              <w:ind w:left="89"/>
              <w:rPr>
                <w:i/>
              </w:rPr>
            </w:pPr>
            <w:r>
              <w:rPr>
                <w:i/>
                <w:spacing w:val="-2"/>
              </w:rPr>
              <w:t>0.75%</w:t>
            </w:r>
          </w:p>
        </w:tc>
      </w:tr>
      <w:tr w:rsidR="00F43DB9" w14:paraId="20CF10AF" w14:textId="77777777">
        <w:trPr>
          <w:trHeight w:val="626"/>
        </w:trPr>
        <w:tc>
          <w:tcPr>
            <w:tcW w:w="3397" w:type="dxa"/>
            <w:vMerge/>
            <w:tcBorders>
              <w:top w:val="nil"/>
            </w:tcBorders>
          </w:tcPr>
          <w:p w14:paraId="41DDCD21" w14:textId="77777777" w:rsidR="00F43DB9" w:rsidRDefault="00F43DB9">
            <w:pPr>
              <w:rPr>
                <w:sz w:val="2"/>
                <w:szCs w:val="2"/>
              </w:rPr>
            </w:pPr>
          </w:p>
        </w:tc>
        <w:tc>
          <w:tcPr>
            <w:tcW w:w="5897" w:type="dxa"/>
            <w:vMerge/>
            <w:tcBorders>
              <w:top w:val="nil"/>
            </w:tcBorders>
          </w:tcPr>
          <w:p w14:paraId="751337F0" w14:textId="77777777" w:rsidR="00F43DB9" w:rsidRDefault="00F43DB9">
            <w:pPr>
              <w:rPr>
                <w:sz w:val="2"/>
                <w:szCs w:val="2"/>
              </w:rPr>
            </w:pPr>
          </w:p>
        </w:tc>
        <w:tc>
          <w:tcPr>
            <w:tcW w:w="3754" w:type="dxa"/>
            <w:tcBorders>
              <w:top w:val="nil"/>
              <w:bottom w:val="nil"/>
              <w:right w:val="nil"/>
            </w:tcBorders>
          </w:tcPr>
          <w:p w14:paraId="7D55E0EE" w14:textId="77777777" w:rsidR="00F43DB9" w:rsidRDefault="00000000">
            <w:pPr>
              <w:pStyle w:val="TableParagraph"/>
              <w:spacing w:before="57"/>
              <w:rPr>
                <w:i/>
              </w:rPr>
            </w:pPr>
            <w:r>
              <w:rPr>
                <w:i/>
              </w:rPr>
              <w:t>Interpretación</w:t>
            </w:r>
            <w:r>
              <w:rPr>
                <w:i/>
                <w:spacing w:val="-11"/>
              </w:rPr>
              <w:t xml:space="preserve"> </w:t>
            </w:r>
            <w:r>
              <w:rPr>
                <w:i/>
              </w:rPr>
              <w:t>y</w:t>
            </w:r>
            <w:r>
              <w:rPr>
                <w:i/>
                <w:spacing w:val="-13"/>
              </w:rPr>
              <w:t xml:space="preserve"> </w:t>
            </w:r>
            <w:r>
              <w:rPr>
                <w:i/>
              </w:rPr>
              <w:t>Solución</w:t>
            </w:r>
            <w:r>
              <w:rPr>
                <w:i/>
                <w:spacing w:val="-11"/>
              </w:rPr>
              <w:t xml:space="preserve"> </w:t>
            </w:r>
            <w:r>
              <w:rPr>
                <w:i/>
              </w:rPr>
              <w:t xml:space="preserve">de </w:t>
            </w:r>
            <w:r>
              <w:rPr>
                <w:i/>
                <w:spacing w:val="-2"/>
              </w:rPr>
              <w:t>Problemas</w:t>
            </w:r>
          </w:p>
        </w:tc>
        <w:tc>
          <w:tcPr>
            <w:tcW w:w="948" w:type="dxa"/>
            <w:tcBorders>
              <w:top w:val="nil"/>
              <w:left w:val="nil"/>
              <w:bottom w:val="nil"/>
            </w:tcBorders>
          </w:tcPr>
          <w:p w14:paraId="62A2F648" w14:textId="77777777" w:rsidR="00F43DB9" w:rsidRDefault="00000000">
            <w:pPr>
              <w:pStyle w:val="TableParagraph"/>
              <w:spacing w:before="182"/>
              <w:ind w:left="89"/>
              <w:rPr>
                <w:i/>
              </w:rPr>
            </w:pPr>
            <w:r>
              <w:rPr>
                <w:i/>
                <w:spacing w:val="-2"/>
              </w:rPr>
              <w:t>0.75%</w:t>
            </w:r>
          </w:p>
        </w:tc>
      </w:tr>
      <w:tr w:rsidR="00F43DB9" w14:paraId="4B154BBE" w14:textId="77777777">
        <w:trPr>
          <w:trHeight w:val="2402"/>
        </w:trPr>
        <w:tc>
          <w:tcPr>
            <w:tcW w:w="3397" w:type="dxa"/>
            <w:vMerge/>
            <w:tcBorders>
              <w:top w:val="nil"/>
            </w:tcBorders>
          </w:tcPr>
          <w:p w14:paraId="42BFCBF6" w14:textId="77777777" w:rsidR="00F43DB9" w:rsidRDefault="00F43DB9">
            <w:pPr>
              <w:rPr>
                <w:sz w:val="2"/>
                <w:szCs w:val="2"/>
              </w:rPr>
            </w:pPr>
          </w:p>
        </w:tc>
        <w:tc>
          <w:tcPr>
            <w:tcW w:w="5897" w:type="dxa"/>
            <w:vMerge/>
            <w:tcBorders>
              <w:top w:val="nil"/>
            </w:tcBorders>
          </w:tcPr>
          <w:p w14:paraId="530073A8" w14:textId="77777777" w:rsidR="00F43DB9" w:rsidRDefault="00F43DB9">
            <w:pPr>
              <w:rPr>
                <w:sz w:val="2"/>
                <w:szCs w:val="2"/>
              </w:rPr>
            </w:pPr>
          </w:p>
        </w:tc>
        <w:tc>
          <w:tcPr>
            <w:tcW w:w="3754" w:type="dxa"/>
            <w:tcBorders>
              <w:top w:val="nil"/>
              <w:right w:val="nil"/>
            </w:tcBorders>
          </w:tcPr>
          <w:p w14:paraId="5361E552" w14:textId="77777777" w:rsidR="00F43DB9" w:rsidRDefault="00000000">
            <w:pPr>
              <w:pStyle w:val="TableParagraph"/>
              <w:spacing w:before="57"/>
              <w:rPr>
                <w:i/>
              </w:rPr>
            </w:pPr>
            <w:r>
              <w:rPr>
                <w:i/>
              </w:rPr>
              <w:t>40%</w:t>
            </w:r>
            <w:r>
              <w:rPr>
                <w:i/>
                <w:spacing w:val="-4"/>
              </w:rPr>
              <w:t xml:space="preserve"> </w:t>
            </w:r>
            <w:r>
              <w:rPr>
                <w:i/>
              </w:rPr>
              <w:t>Investigación</w:t>
            </w:r>
            <w:r>
              <w:rPr>
                <w:i/>
                <w:spacing w:val="-4"/>
              </w:rPr>
              <w:t xml:space="preserve"> </w:t>
            </w:r>
            <w:r>
              <w:rPr>
                <w:i/>
              </w:rPr>
              <w:t>de</w:t>
            </w:r>
            <w:r>
              <w:rPr>
                <w:i/>
                <w:spacing w:val="-2"/>
              </w:rPr>
              <w:t xml:space="preserve"> Campo</w:t>
            </w:r>
          </w:p>
        </w:tc>
        <w:tc>
          <w:tcPr>
            <w:tcW w:w="948" w:type="dxa"/>
            <w:tcBorders>
              <w:top w:val="nil"/>
              <w:left w:val="nil"/>
            </w:tcBorders>
          </w:tcPr>
          <w:p w14:paraId="6DA76D34" w14:textId="77777777" w:rsidR="00F43DB9" w:rsidRDefault="00000000">
            <w:pPr>
              <w:pStyle w:val="TableParagraph"/>
              <w:spacing w:before="57"/>
              <w:ind w:left="243"/>
              <w:rPr>
                <w:i/>
              </w:rPr>
            </w:pPr>
            <w:r>
              <w:rPr>
                <w:i/>
                <w:spacing w:val="-5"/>
              </w:rPr>
              <w:t>1%</w:t>
            </w:r>
          </w:p>
        </w:tc>
      </w:tr>
      <w:tr w:rsidR="00F43DB9" w14:paraId="7DC0FEF5" w14:textId="77777777">
        <w:trPr>
          <w:trHeight w:val="687"/>
        </w:trPr>
        <w:tc>
          <w:tcPr>
            <w:tcW w:w="3397" w:type="dxa"/>
            <w:vMerge w:val="restart"/>
          </w:tcPr>
          <w:p w14:paraId="0B078893" w14:textId="77777777" w:rsidR="00F43DB9" w:rsidRDefault="00F43DB9">
            <w:pPr>
              <w:pStyle w:val="TableParagraph"/>
              <w:ind w:left="0"/>
              <w:rPr>
                <w:rFonts w:ascii="Times New Roman"/>
              </w:rPr>
            </w:pPr>
          </w:p>
        </w:tc>
        <w:tc>
          <w:tcPr>
            <w:tcW w:w="5897" w:type="dxa"/>
            <w:vMerge w:val="restart"/>
          </w:tcPr>
          <w:p w14:paraId="3B0F2CFE" w14:textId="77777777" w:rsidR="00F43DB9" w:rsidRDefault="00000000">
            <w:pPr>
              <w:pStyle w:val="TableParagraph"/>
              <w:spacing w:before="57" w:line="297" w:lineRule="auto"/>
              <w:ind w:left="110" w:right="514"/>
              <w:rPr>
                <w:i/>
              </w:rPr>
            </w:pPr>
            <w:r>
              <w:rPr>
                <w:i/>
              </w:rPr>
              <w:t xml:space="preserve">Revisión y exposición de ejercicios </w:t>
            </w:r>
            <w:proofErr w:type="spellStart"/>
            <w:r>
              <w:rPr>
                <w:i/>
              </w:rPr>
              <w:t>extraclase</w:t>
            </w:r>
            <w:proofErr w:type="spellEnd"/>
            <w:r>
              <w:rPr>
                <w:i/>
              </w:rPr>
              <w:t>. Análisis</w:t>
            </w:r>
            <w:r>
              <w:rPr>
                <w:i/>
                <w:spacing w:val="-5"/>
              </w:rPr>
              <w:t xml:space="preserve"> </w:t>
            </w:r>
            <w:r>
              <w:rPr>
                <w:i/>
              </w:rPr>
              <w:t>y</w:t>
            </w:r>
            <w:r>
              <w:rPr>
                <w:i/>
                <w:spacing w:val="-5"/>
              </w:rPr>
              <w:t xml:space="preserve"> </w:t>
            </w:r>
            <w:r>
              <w:rPr>
                <w:i/>
              </w:rPr>
              <w:t>revisión</w:t>
            </w:r>
            <w:r>
              <w:rPr>
                <w:i/>
                <w:spacing w:val="-6"/>
              </w:rPr>
              <w:t xml:space="preserve"> </w:t>
            </w:r>
            <w:r>
              <w:rPr>
                <w:i/>
              </w:rPr>
              <w:t>de</w:t>
            </w:r>
            <w:r>
              <w:rPr>
                <w:i/>
                <w:spacing w:val="-7"/>
              </w:rPr>
              <w:t xml:space="preserve"> </w:t>
            </w:r>
            <w:r>
              <w:rPr>
                <w:i/>
              </w:rPr>
              <w:t>las</w:t>
            </w:r>
            <w:r>
              <w:rPr>
                <w:i/>
                <w:spacing w:val="-6"/>
              </w:rPr>
              <w:t xml:space="preserve"> </w:t>
            </w:r>
            <w:r>
              <w:rPr>
                <w:i/>
              </w:rPr>
              <w:t>actividades</w:t>
            </w:r>
            <w:r>
              <w:rPr>
                <w:i/>
                <w:spacing w:val="-5"/>
              </w:rPr>
              <w:t xml:space="preserve"> </w:t>
            </w:r>
            <w:r>
              <w:rPr>
                <w:i/>
              </w:rPr>
              <w:t>de</w:t>
            </w:r>
            <w:r>
              <w:rPr>
                <w:i/>
                <w:spacing w:val="-7"/>
              </w:rPr>
              <w:t xml:space="preserve"> </w:t>
            </w:r>
            <w:r>
              <w:rPr>
                <w:i/>
              </w:rPr>
              <w:t>investigación.</w:t>
            </w:r>
          </w:p>
          <w:p w14:paraId="503DF1F3" w14:textId="77777777" w:rsidR="00F43DB9" w:rsidRDefault="00000000">
            <w:pPr>
              <w:pStyle w:val="TableParagraph"/>
              <w:ind w:left="110" w:right="514"/>
              <w:rPr>
                <w:i/>
              </w:rPr>
            </w:pPr>
            <w:r>
              <w:rPr>
                <w:i/>
              </w:rPr>
              <w:t>Solución</w:t>
            </w:r>
            <w:r>
              <w:rPr>
                <w:i/>
                <w:spacing w:val="-5"/>
              </w:rPr>
              <w:t xml:space="preserve"> </w:t>
            </w:r>
            <w:r>
              <w:rPr>
                <w:i/>
              </w:rPr>
              <w:t>e</w:t>
            </w:r>
            <w:r>
              <w:rPr>
                <w:i/>
                <w:spacing w:val="-5"/>
              </w:rPr>
              <w:t xml:space="preserve"> </w:t>
            </w:r>
            <w:r>
              <w:rPr>
                <w:i/>
              </w:rPr>
              <w:t>interpretación</w:t>
            </w:r>
            <w:r>
              <w:rPr>
                <w:i/>
                <w:spacing w:val="-7"/>
              </w:rPr>
              <w:t xml:space="preserve"> </w:t>
            </w:r>
            <w:r>
              <w:rPr>
                <w:i/>
              </w:rPr>
              <w:t>de</w:t>
            </w:r>
            <w:r>
              <w:rPr>
                <w:i/>
                <w:spacing w:val="-5"/>
              </w:rPr>
              <w:t xml:space="preserve"> </w:t>
            </w:r>
            <w:r>
              <w:rPr>
                <w:i/>
              </w:rPr>
              <w:t>problemas</w:t>
            </w:r>
            <w:r>
              <w:rPr>
                <w:i/>
                <w:spacing w:val="-7"/>
              </w:rPr>
              <w:t xml:space="preserve"> </w:t>
            </w:r>
            <w:r>
              <w:rPr>
                <w:i/>
              </w:rPr>
              <w:t>resueltos</w:t>
            </w:r>
            <w:r>
              <w:rPr>
                <w:i/>
                <w:spacing w:val="-7"/>
              </w:rPr>
              <w:t xml:space="preserve"> </w:t>
            </w:r>
            <w:r>
              <w:rPr>
                <w:i/>
              </w:rPr>
              <w:t>con apoyo del software.</w:t>
            </w:r>
          </w:p>
        </w:tc>
        <w:tc>
          <w:tcPr>
            <w:tcW w:w="3754" w:type="dxa"/>
            <w:tcBorders>
              <w:bottom w:val="nil"/>
              <w:right w:val="nil"/>
            </w:tcBorders>
          </w:tcPr>
          <w:p w14:paraId="7377E3C5" w14:textId="77777777" w:rsidR="00F43DB9" w:rsidRDefault="00000000">
            <w:pPr>
              <w:pStyle w:val="TableParagraph"/>
              <w:spacing w:before="57"/>
              <w:rPr>
                <w:i/>
              </w:rPr>
            </w:pPr>
            <w:r>
              <w:rPr>
                <w:i/>
              </w:rPr>
              <w:t>UNIDAD</w:t>
            </w:r>
            <w:r>
              <w:rPr>
                <w:i/>
                <w:spacing w:val="-7"/>
              </w:rPr>
              <w:t xml:space="preserve"> </w:t>
            </w:r>
            <w:r>
              <w:rPr>
                <w:i/>
                <w:spacing w:val="-5"/>
              </w:rPr>
              <w:t>IV</w:t>
            </w:r>
          </w:p>
          <w:p w14:paraId="5969FD5E" w14:textId="77777777" w:rsidR="00F43DB9" w:rsidRDefault="00000000">
            <w:pPr>
              <w:pStyle w:val="TableParagraph"/>
              <w:spacing w:before="62"/>
              <w:rPr>
                <w:i/>
              </w:rPr>
            </w:pPr>
            <w:r>
              <w:rPr>
                <w:i/>
              </w:rPr>
              <w:t>Trabajos</w:t>
            </w:r>
            <w:r>
              <w:rPr>
                <w:i/>
                <w:spacing w:val="-4"/>
              </w:rPr>
              <w:t xml:space="preserve"> </w:t>
            </w:r>
            <w:r>
              <w:rPr>
                <w:i/>
              </w:rPr>
              <w:t>de</w:t>
            </w:r>
            <w:r>
              <w:rPr>
                <w:i/>
                <w:spacing w:val="-4"/>
              </w:rPr>
              <w:t xml:space="preserve"> </w:t>
            </w:r>
            <w:r>
              <w:rPr>
                <w:i/>
              </w:rPr>
              <w:t>Investigación</w:t>
            </w:r>
            <w:r>
              <w:rPr>
                <w:i/>
                <w:spacing w:val="-3"/>
              </w:rPr>
              <w:t xml:space="preserve"> </w:t>
            </w:r>
            <w:r>
              <w:rPr>
                <w:i/>
              </w:rPr>
              <w:t>en</w:t>
            </w:r>
            <w:r>
              <w:rPr>
                <w:i/>
                <w:spacing w:val="-3"/>
              </w:rPr>
              <w:t xml:space="preserve"> </w:t>
            </w:r>
            <w:r>
              <w:rPr>
                <w:i/>
                <w:spacing w:val="-2"/>
              </w:rPr>
              <w:t>Equipo</w:t>
            </w:r>
          </w:p>
        </w:tc>
        <w:tc>
          <w:tcPr>
            <w:tcW w:w="948" w:type="dxa"/>
            <w:tcBorders>
              <w:left w:val="nil"/>
              <w:bottom w:val="nil"/>
            </w:tcBorders>
          </w:tcPr>
          <w:p w14:paraId="5229E247" w14:textId="77777777" w:rsidR="00F43DB9" w:rsidRDefault="00F43DB9">
            <w:pPr>
              <w:pStyle w:val="TableParagraph"/>
              <w:spacing w:before="118"/>
              <w:ind w:left="0"/>
              <w:rPr>
                <w:rFonts w:ascii="Times New Roman"/>
              </w:rPr>
            </w:pPr>
          </w:p>
          <w:p w14:paraId="2BDAA38C" w14:textId="77777777" w:rsidR="00F43DB9" w:rsidRDefault="00000000">
            <w:pPr>
              <w:pStyle w:val="TableParagraph"/>
              <w:spacing w:before="1"/>
              <w:ind w:left="0" w:right="95"/>
              <w:jc w:val="right"/>
              <w:rPr>
                <w:i/>
              </w:rPr>
            </w:pPr>
            <w:r>
              <w:rPr>
                <w:i/>
                <w:spacing w:val="-2"/>
              </w:rPr>
              <w:t>0.75%</w:t>
            </w:r>
          </w:p>
        </w:tc>
      </w:tr>
      <w:tr w:rsidR="00F43DB9" w14:paraId="4EB339AA" w14:textId="77777777">
        <w:trPr>
          <w:trHeight w:val="624"/>
        </w:trPr>
        <w:tc>
          <w:tcPr>
            <w:tcW w:w="3397" w:type="dxa"/>
            <w:vMerge/>
            <w:tcBorders>
              <w:top w:val="nil"/>
            </w:tcBorders>
          </w:tcPr>
          <w:p w14:paraId="7001F9AF" w14:textId="77777777" w:rsidR="00F43DB9" w:rsidRDefault="00F43DB9">
            <w:pPr>
              <w:rPr>
                <w:sz w:val="2"/>
                <w:szCs w:val="2"/>
              </w:rPr>
            </w:pPr>
          </w:p>
        </w:tc>
        <w:tc>
          <w:tcPr>
            <w:tcW w:w="5897" w:type="dxa"/>
            <w:vMerge/>
            <w:tcBorders>
              <w:top w:val="nil"/>
            </w:tcBorders>
          </w:tcPr>
          <w:p w14:paraId="16D49202" w14:textId="77777777" w:rsidR="00F43DB9" w:rsidRDefault="00F43DB9">
            <w:pPr>
              <w:rPr>
                <w:sz w:val="2"/>
                <w:szCs w:val="2"/>
              </w:rPr>
            </w:pPr>
          </w:p>
        </w:tc>
        <w:tc>
          <w:tcPr>
            <w:tcW w:w="3754" w:type="dxa"/>
            <w:tcBorders>
              <w:top w:val="nil"/>
              <w:bottom w:val="nil"/>
              <w:right w:val="nil"/>
            </w:tcBorders>
          </w:tcPr>
          <w:p w14:paraId="73F20BB3" w14:textId="77777777" w:rsidR="00F43DB9" w:rsidRDefault="00000000">
            <w:pPr>
              <w:pStyle w:val="TableParagraph"/>
              <w:spacing w:before="56"/>
              <w:rPr>
                <w:i/>
              </w:rPr>
            </w:pPr>
            <w:r>
              <w:rPr>
                <w:i/>
              </w:rPr>
              <w:t>Interpretación</w:t>
            </w:r>
            <w:r>
              <w:rPr>
                <w:i/>
                <w:spacing w:val="-11"/>
              </w:rPr>
              <w:t xml:space="preserve"> </w:t>
            </w:r>
            <w:r>
              <w:rPr>
                <w:i/>
              </w:rPr>
              <w:t>y</w:t>
            </w:r>
            <w:r>
              <w:rPr>
                <w:i/>
                <w:spacing w:val="-13"/>
              </w:rPr>
              <w:t xml:space="preserve"> </w:t>
            </w:r>
            <w:r>
              <w:rPr>
                <w:i/>
              </w:rPr>
              <w:t>Solución</w:t>
            </w:r>
            <w:r>
              <w:rPr>
                <w:i/>
                <w:spacing w:val="-11"/>
              </w:rPr>
              <w:t xml:space="preserve"> </w:t>
            </w:r>
            <w:r>
              <w:rPr>
                <w:i/>
              </w:rPr>
              <w:t xml:space="preserve">de </w:t>
            </w:r>
            <w:r>
              <w:rPr>
                <w:i/>
                <w:spacing w:val="-2"/>
              </w:rPr>
              <w:t>Problemas</w:t>
            </w:r>
          </w:p>
        </w:tc>
        <w:tc>
          <w:tcPr>
            <w:tcW w:w="948" w:type="dxa"/>
            <w:tcBorders>
              <w:top w:val="nil"/>
              <w:left w:val="nil"/>
              <w:bottom w:val="nil"/>
            </w:tcBorders>
          </w:tcPr>
          <w:p w14:paraId="27B7BBFA" w14:textId="77777777" w:rsidR="00F43DB9" w:rsidRDefault="00000000">
            <w:pPr>
              <w:pStyle w:val="TableParagraph"/>
              <w:spacing w:before="56"/>
              <w:ind w:left="0" w:right="95"/>
              <w:jc w:val="right"/>
              <w:rPr>
                <w:i/>
              </w:rPr>
            </w:pPr>
            <w:r>
              <w:rPr>
                <w:i/>
                <w:spacing w:val="-2"/>
              </w:rPr>
              <w:t>0.75%</w:t>
            </w:r>
          </w:p>
        </w:tc>
      </w:tr>
    </w:tbl>
    <w:p w14:paraId="4CB81269" w14:textId="77777777" w:rsidR="00F43DB9" w:rsidRDefault="00F43DB9">
      <w:pPr>
        <w:pStyle w:val="TableParagraph"/>
        <w:jc w:val="right"/>
        <w:rPr>
          <w:i/>
        </w:rPr>
        <w:sectPr w:rsidR="00F43DB9">
          <w:pgSz w:w="16840" w:h="11910" w:orient="landscape"/>
          <w:pgMar w:top="1780" w:right="1080" w:bottom="960" w:left="1080" w:header="393" w:footer="771" w:gutter="0"/>
          <w:cols w:space="720"/>
        </w:sectPr>
      </w:pPr>
    </w:p>
    <w:p w14:paraId="4CA73650" w14:textId="77777777" w:rsidR="00F43DB9" w:rsidRDefault="00000000">
      <w:pPr>
        <w:pStyle w:val="Textoindependiente"/>
        <w:spacing w:before="164"/>
        <w:rPr>
          <w:sz w:val="20"/>
        </w:rPr>
      </w:pPr>
      <w:r>
        <w:rPr>
          <w:noProof/>
          <w:sz w:val="20"/>
        </w:rPr>
        <w:lastRenderedPageBreak/>
        <mc:AlternateContent>
          <mc:Choice Requires="wps">
            <w:drawing>
              <wp:anchor distT="0" distB="0" distL="0" distR="0" simplePos="0" relativeHeight="251541504" behindDoc="1" locked="0" layoutInCell="1" allowOverlap="1" wp14:anchorId="5F767544" wp14:editId="5E7D8925">
                <wp:simplePos x="0" y="0"/>
                <wp:positionH relativeFrom="page">
                  <wp:posOffset>9183624</wp:posOffset>
                </wp:positionH>
                <wp:positionV relativeFrom="page">
                  <wp:posOffset>1390141</wp:posOffset>
                </wp:positionV>
                <wp:extent cx="538480" cy="2933065"/>
                <wp:effectExtent l="0" t="0" r="0" b="0"/>
                <wp:wrapNone/>
                <wp:docPr id="34" name="Graphic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8480" cy="2933065"/>
                        </a:xfrm>
                        <a:custGeom>
                          <a:avLst/>
                          <a:gdLst/>
                          <a:ahLst/>
                          <a:cxnLst/>
                          <a:rect l="l" t="t" r="r" b="b"/>
                          <a:pathLst>
                            <a:path w="538480" h="2933065">
                              <a:moveTo>
                                <a:pt x="537959" y="2926727"/>
                              </a:moveTo>
                              <a:lnTo>
                                <a:pt x="531876" y="2926727"/>
                              </a:lnTo>
                              <a:lnTo>
                                <a:pt x="0" y="2926727"/>
                              </a:lnTo>
                              <a:lnTo>
                                <a:pt x="0" y="2932811"/>
                              </a:lnTo>
                              <a:lnTo>
                                <a:pt x="531876" y="2932811"/>
                              </a:lnTo>
                              <a:lnTo>
                                <a:pt x="537959" y="2932811"/>
                              </a:lnTo>
                              <a:lnTo>
                                <a:pt x="537959" y="2926727"/>
                              </a:lnTo>
                              <a:close/>
                            </a:path>
                            <a:path w="538480" h="2933065">
                              <a:moveTo>
                                <a:pt x="537959" y="0"/>
                              </a:moveTo>
                              <a:lnTo>
                                <a:pt x="531876" y="0"/>
                              </a:lnTo>
                              <a:lnTo>
                                <a:pt x="531876" y="6096"/>
                              </a:lnTo>
                              <a:lnTo>
                                <a:pt x="531876" y="2926715"/>
                              </a:lnTo>
                              <a:lnTo>
                                <a:pt x="537959" y="2926715"/>
                              </a:lnTo>
                              <a:lnTo>
                                <a:pt x="537959" y="6096"/>
                              </a:lnTo>
                              <a:lnTo>
                                <a:pt x="53795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79A0A4" id="Graphic 34" o:spid="_x0000_s1026" style="position:absolute;margin-left:723.1pt;margin-top:109.45pt;width:42.4pt;height:230.95pt;z-index:-251774976;visibility:visible;mso-wrap-style:square;mso-wrap-distance-left:0;mso-wrap-distance-top:0;mso-wrap-distance-right:0;mso-wrap-distance-bottom:0;mso-position-horizontal:absolute;mso-position-horizontal-relative:page;mso-position-vertical:absolute;mso-position-vertical-relative:page;v-text-anchor:top" coordsize="538480,2933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" path="m537959,2926727r-6083,l,2926727r,6084l531876,2932811r6083,l537959,2926727xem537959,r-6083,l531876,6096r,2920619l537959,2926715r,-2920619l537959,xe" fillcolor="black" stroked="f">
                <v:path arrowok="t"/>
                <w10:wrap anchorx="page" anchory="page"/>
              </v:shape>
            </w:pict>
          </mc:Fallback>
        </mc:AlternateContent>
      </w:r>
    </w:p>
    <w:tbl>
      <w:tblPr>
        <w:tblStyle w:val="TableNormal"/>
        <w:tblW w:w="0" w:type="auto"/>
        <w:tblInd w:w="233" w:type="dxa"/>
        <w:tblLayout w:type="fixed"/>
        <w:tblLook w:val="01E0" w:firstRow="1" w:lastRow="1" w:firstColumn="1" w:lastColumn="1" w:noHBand="0" w:noVBand="0"/>
      </w:tblPr>
      <w:tblGrid>
        <w:gridCol w:w="9294"/>
        <w:gridCol w:w="3262"/>
        <w:gridCol w:w="1073"/>
      </w:tblGrid>
      <w:tr w:rsidR="00F43DB9" w14:paraId="24E201AA" w14:textId="77777777">
        <w:trPr>
          <w:trHeight w:val="4599"/>
        </w:trPr>
        <w:tc>
          <w:tcPr>
            <w:tcW w:w="9294" w:type="dxa"/>
            <w:tcBorders>
              <w:top w:val="single" w:sz="4" w:space="0" w:color="000000"/>
              <w:left w:val="single" w:sz="4" w:space="0" w:color="000000"/>
              <w:bottom w:val="single" w:sz="4" w:space="0" w:color="000000"/>
              <w:right w:val="single" w:sz="4" w:space="0" w:color="000000"/>
            </w:tcBorders>
          </w:tcPr>
          <w:p w14:paraId="45DB71AE" w14:textId="77777777" w:rsidR="00F43DB9" w:rsidRDefault="00000000">
            <w:pPr>
              <w:pStyle w:val="TableParagraph"/>
              <w:spacing w:line="297" w:lineRule="auto"/>
              <w:ind w:left="3507"/>
              <w:rPr>
                <w:i/>
              </w:rPr>
            </w:pPr>
            <w:r>
              <w:rPr>
                <w:i/>
                <w:noProof/>
              </w:rPr>
              <mc:AlternateContent>
                <mc:Choice Requires="wpg">
                  <w:drawing>
                    <wp:anchor distT="0" distB="0" distL="0" distR="0" simplePos="0" relativeHeight="251547648" behindDoc="1" locked="0" layoutInCell="1" allowOverlap="1" wp14:anchorId="1103294F" wp14:editId="41547F82">
                      <wp:simplePos x="0" y="0"/>
                      <wp:positionH relativeFrom="column">
                        <wp:posOffset>2154047</wp:posOffset>
                      </wp:positionH>
                      <wp:positionV relativeFrom="paragraph">
                        <wp:posOffset>1496</wp:posOffset>
                      </wp:positionV>
                      <wp:extent cx="6350" cy="292100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0" cy="2921000"/>
                                <a:chOff x="0" y="0"/>
                                <a:chExt cx="6350" cy="2921000"/>
                              </a:xfrm>
                            </wpg:grpSpPr>
                            <wps:wsp>
                              <wps:cNvPr id="36" name="Graphic 36"/>
                              <wps:cNvSpPr/>
                              <wps:spPr>
                                <a:xfrm>
                                  <a:off x="0" y="0"/>
                                  <a:ext cx="6350" cy="2921000"/>
                                </a:xfrm>
                                <a:custGeom>
                                  <a:avLst/>
                                  <a:gdLst/>
                                  <a:ahLst/>
                                  <a:cxnLst/>
                                  <a:rect l="l" t="t" r="r" b="b"/>
                                  <a:pathLst>
                                    <a:path w="6350" h="2921000">
                                      <a:moveTo>
                                        <a:pt x="6096" y="0"/>
                                      </a:moveTo>
                                      <a:lnTo>
                                        <a:pt x="0" y="0"/>
                                      </a:lnTo>
                                      <a:lnTo>
                                        <a:pt x="0" y="2920619"/>
                                      </a:lnTo>
                                      <a:lnTo>
                                        <a:pt x="6096" y="2920619"/>
                                      </a:lnTo>
                                      <a:lnTo>
                                        <a:pt x="609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8A17F5E" id="Group 35" o:spid="_x0000_s1026" style="position:absolute;margin-left:169.6pt;margin-top:.1pt;width:.5pt;height:230pt;z-index:-251768832;mso-wrap-distance-left:0;mso-wrap-distance-right:0" coordsize="63,29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">
                      <v:shape id="Graphic 36" o:spid="_x0000_s1027" style="position:absolute;width:63;height:29210;visibility:visible;mso-wrap-style:square;v-text-anchor:top" coordsize="6350,292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" path="m6096,l,,,2920619r6096,l6096,xe" fillcolor="black" stroked="f">
                        <v:path arrowok="t"/>
                      </v:shape>
                    </v:group>
                  </w:pict>
                </mc:Fallback>
              </mc:AlternateContent>
            </w:r>
            <w:r>
              <w:rPr>
                <w:i/>
              </w:rPr>
              <w:t>Participación</w:t>
            </w:r>
            <w:r>
              <w:rPr>
                <w:i/>
                <w:spacing w:val="-5"/>
              </w:rPr>
              <w:t xml:space="preserve"> </w:t>
            </w:r>
            <w:r>
              <w:rPr>
                <w:i/>
              </w:rPr>
              <w:t>en</w:t>
            </w:r>
            <w:r>
              <w:rPr>
                <w:i/>
                <w:spacing w:val="-7"/>
              </w:rPr>
              <w:t xml:space="preserve"> </w:t>
            </w:r>
            <w:r>
              <w:rPr>
                <w:i/>
              </w:rPr>
              <w:t>talleres</w:t>
            </w:r>
            <w:r>
              <w:rPr>
                <w:i/>
                <w:spacing w:val="-7"/>
              </w:rPr>
              <w:t xml:space="preserve"> </w:t>
            </w:r>
            <w:r>
              <w:rPr>
                <w:i/>
              </w:rPr>
              <w:t>de</w:t>
            </w:r>
            <w:r>
              <w:rPr>
                <w:i/>
                <w:spacing w:val="-5"/>
              </w:rPr>
              <w:t xml:space="preserve"> </w:t>
            </w:r>
            <w:r>
              <w:rPr>
                <w:i/>
              </w:rPr>
              <w:t>resolución</w:t>
            </w:r>
            <w:r>
              <w:rPr>
                <w:i/>
                <w:spacing w:val="-5"/>
              </w:rPr>
              <w:t xml:space="preserve"> </w:t>
            </w:r>
            <w:r>
              <w:rPr>
                <w:i/>
              </w:rPr>
              <w:t>de</w:t>
            </w:r>
            <w:r>
              <w:rPr>
                <w:i/>
                <w:spacing w:val="-7"/>
              </w:rPr>
              <w:t xml:space="preserve"> </w:t>
            </w:r>
            <w:r>
              <w:rPr>
                <w:i/>
              </w:rPr>
              <w:t>problemas. Entrega de trabajos de investigación en equipo.</w:t>
            </w:r>
          </w:p>
          <w:p w14:paraId="0EA4F927" w14:textId="77777777" w:rsidR="00F43DB9" w:rsidRDefault="00000000">
            <w:pPr>
              <w:pStyle w:val="TableParagraph"/>
              <w:spacing w:line="252" w:lineRule="exact"/>
              <w:ind w:left="3507"/>
              <w:rPr>
                <w:i/>
              </w:rPr>
            </w:pPr>
            <w:r>
              <w:rPr>
                <w:i/>
              </w:rPr>
              <w:t>Realizar</w:t>
            </w:r>
            <w:r>
              <w:rPr>
                <w:i/>
                <w:spacing w:val="-4"/>
              </w:rPr>
              <w:t xml:space="preserve"> </w:t>
            </w:r>
            <w:r>
              <w:rPr>
                <w:i/>
              </w:rPr>
              <w:t>investigación</w:t>
            </w:r>
            <w:r>
              <w:rPr>
                <w:i/>
                <w:spacing w:val="-4"/>
              </w:rPr>
              <w:t xml:space="preserve"> </w:t>
            </w:r>
            <w:r>
              <w:rPr>
                <w:i/>
              </w:rPr>
              <w:t>de</w:t>
            </w:r>
            <w:r>
              <w:rPr>
                <w:i/>
                <w:spacing w:val="-5"/>
              </w:rPr>
              <w:t xml:space="preserve"> </w:t>
            </w:r>
            <w:r>
              <w:rPr>
                <w:i/>
                <w:spacing w:val="-2"/>
              </w:rPr>
              <w:t>campo.</w:t>
            </w:r>
          </w:p>
          <w:p w14:paraId="69F717F2" w14:textId="77777777" w:rsidR="00F43DB9" w:rsidRDefault="00000000">
            <w:pPr>
              <w:pStyle w:val="TableParagraph"/>
              <w:spacing w:before="59" w:line="295" w:lineRule="auto"/>
              <w:ind w:left="3507"/>
              <w:rPr>
                <w:i/>
              </w:rPr>
            </w:pPr>
            <w:r>
              <w:rPr>
                <w:i/>
              </w:rPr>
              <w:t>Resolver</w:t>
            </w:r>
            <w:r>
              <w:rPr>
                <w:i/>
                <w:spacing w:val="-7"/>
              </w:rPr>
              <w:t xml:space="preserve"> </w:t>
            </w:r>
            <w:r>
              <w:rPr>
                <w:i/>
              </w:rPr>
              <w:t>problemas</w:t>
            </w:r>
            <w:r>
              <w:rPr>
                <w:i/>
                <w:spacing w:val="-8"/>
              </w:rPr>
              <w:t xml:space="preserve"> </w:t>
            </w:r>
            <w:r>
              <w:rPr>
                <w:i/>
              </w:rPr>
              <w:t>prácticos</w:t>
            </w:r>
            <w:r>
              <w:rPr>
                <w:i/>
                <w:spacing w:val="-8"/>
              </w:rPr>
              <w:t xml:space="preserve"> </w:t>
            </w:r>
            <w:r>
              <w:rPr>
                <w:i/>
              </w:rPr>
              <w:t>en</w:t>
            </w:r>
            <w:r>
              <w:rPr>
                <w:i/>
                <w:spacing w:val="-10"/>
              </w:rPr>
              <w:t xml:space="preserve"> </w:t>
            </w:r>
            <w:r>
              <w:rPr>
                <w:i/>
              </w:rPr>
              <w:t>dinámicas</w:t>
            </w:r>
            <w:r>
              <w:rPr>
                <w:i/>
                <w:spacing w:val="-8"/>
              </w:rPr>
              <w:t xml:space="preserve"> </w:t>
            </w:r>
            <w:r>
              <w:rPr>
                <w:i/>
              </w:rPr>
              <w:t>grupales. Compilación de apuntes por unidades.</w:t>
            </w:r>
          </w:p>
          <w:p w14:paraId="475E8365" w14:textId="77777777" w:rsidR="00F43DB9" w:rsidRDefault="00000000">
            <w:pPr>
              <w:pStyle w:val="TableParagraph"/>
              <w:spacing w:before="2"/>
              <w:ind w:left="3507"/>
              <w:rPr>
                <w:i/>
              </w:rPr>
            </w:pPr>
            <w:r>
              <w:rPr>
                <w:i/>
              </w:rPr>
              <w:t>Cumplir</w:t>
            </w:r>
            <w:r>
              <w:rPr>
                <w:i/>
                <w:spacing w:val="-4"/>
              </w:rPr>
              <w:t xml:space="preserve"> </w:t>
            </w:r>
            <w:r>
              <w:rPr>
                <w:i/>
              </w:rPr>
              <w:t>en</w:t>
            </w:r>
            <w:r>
              <w:rPr>
                <w:i/>
                <w:spacing w:val="-7"/>
              </w:rPr>
              <w:t xml:space="preserve"> </w:t>
            </w:r>
            <w:r>
              <w:rPr>
                <w:i/>
              </w:rPr>
              <w:t>tiempo</w:t>
            </w:r>
            <w:r>
              <w:rPr>
                <w:i/>
                <w:spacing w:val="-7"/>
              </w:rPr>
              <w:t xml:space="preserve"> </w:t>
            </w:r>
            <w:r>
              <w:rPr>
                <w:i/>
              </w:rPr>
              <w:t>y</w:t>
            </w:r>
            <w:r>
              <w:rPr>
                <w:i/>
                <w:spacing w:val="-7"/>
              </w:rPr>
              <w:t xml:space="preserve"> </w:t>
            </w:r>
            <w:r>
              <w:rPr>
                <w:i/>
              </w:rPr>
              <w:t>forma</w:t>
            </w:r>
            <w:r>
              <w:rPr>
                <w:i/>
                <w:spacing w:val="-5"/>
              </w:rPr>
              <w:t xml:space="preserve"> </w:t>
            </w:r>
            <w:r>
              <w:rPr>
                <w:i/>
              </w:rPr>
              <w:t>con</w:t>
            </w:r>
            <w:r>
              <w:rPr>
                <w:i/>
                <w:spacing w:val="-7"/>
              </w:rPr>
              <w:t xml:space="preserve"> </w:t>
            </w:r>
            <w:r>
              <w:rPr>
                <w:i/>
              </w:rPr>
              <w:t>las</w:t>
            </w:r>
            <w:r>
              <w:rPr>
                <w:i/>
                <w:spacing w:val="-5"/>
              </w:rPr>
              <w:t xml:space="preserve"> </w:t>
            </w:r>
            <w:r>
              <w:rPr>
                <w:i/>
              </w:rPr>
              <w:t xml:space="preserve">actividades </w:t>
            </w:r>
            <w:r>
              <w:rPr>
                <w:i/>
                <w:spacing w:val="-2"/>
              </w:rPr>
              <w:t>encomendadas.</w:t>
            </w:r>
          </w:p>
          <w:p w14:paraId="0FE3836D" w14:textId="77777777" w:rsidR="00F43DB9" w:rsidRDefault="00000000">
            <w:pPr>
              <w:pStyle w:val="TableParagraph"/>
              <w:spacing w:before="60"/>
              <w:ind w:left="3507"/>
              <w:rPr>
                <w:i/>
              </w:rPr>
            </w:pPr>
            <w:r>
              <w:rPr>
                <w:i/>
              </w:rPr>
              <w:t>Portafolio</w:t>
            </w:r>
            <w:r>
              <w:rPr>
                <w:i/>
                <w:spacing w:val="-2"/>
              </w:rPr>
              <w:t xml:space="preserve"> </w:t>
            </w:r>
            <w:r>
              <w:rPr>
                <w:i/>
              </w:rPr>
              <w:t>de</w:t>
            </w:r>
            <w:r>
              <w:rPr>
                <w:i/>
                <w:spacing w:val="-3"/>
              </w:rPr>
              <w:t xml:space="preserve"> </w:t>
            </w:r>
            <w:r>
              <w:rPr>
                <w:i/>
                <w:spacing w:val="-2"/>
              </w:rPr>
              <w:t>evidencias</w:t>
            </w:r>
          </w:p>
        </w:tc>
        <w:tc>
          <w:tcPr>
            <w:tcW w:w="3262" w:type="dxa"/>
            <w:tcBorders>
              <w:left w:val="single" w:sz="4" w:space="0" w:color="000000"/>
            </w:tcBorders>
          </w:tcPr>
          <w:p w14:paraId="263595E3" w14:textId="77777777" w:rsidR="00F43DB9" w:rsidRDefault="00000000">
            <w:pPr>
              <w:pStyle w:val="TableParagraph"/>
              <w:spacing w:before="57"/>
              <w:ind w:right="698"/>
              <w:rPr>
                <w:i/>
              </w:rPr>
            </w:pPr>
            <w:r>
              <w:rPr>
                <w:i/>
              </w:rPr>
              <w:t>Investigación</w:t>
            </w:r>
            <w:r>
              <w:rPr>
                <w:i/>
                <w:spacing w:val="-4"/>
              </w:rPr>
              <w:t xml:space="preserve"> </w:t>
            </w:r>
            <w:r>
              <w:rPr>
                <w:i/>
              </w:rPr>
              <w:t>de</w:t>
            </w:r>
            <w:r>
              <w:rPr>
                <w:i/>
                <w:spacing w:val="-6"/>
              </w:rPr>
              <w:t xml:space="preserve"> </w:t>
            </w:r>
            <w:r>
              <w:rPr>
                <w:i/>
              </w:rPr>
              <w:t>Campo, presentación</w:t>
            </w:r>
            <w:r>
              <w:rPr>
                <w:i/>
                <w:spacing w:val="-3"/>
              </w:rPr>
              <w:t xml:space="preserve"> </w:t>
            </w:r>
            <w:r>
              <w:rPr>
                <w:i/>
              </w:rPr>
              <w:t>de un</w:t>
            </w:r>
            <w:r>
              <w:rPr>
                <w:i/>
                <w:spacing w:val="-2"/>
              </w:rPr>
              <w:t xml:space="preserve"> </w:t>
            </w:r>
            <w:r>
              <w:rPr>
                <w:i/>
                <w:spacing w:val="-4"/>
              </w:rPr>
              <w:t>Caso</w:t>
            </w:r>
          </w:p>
        </w:tc>
        <w:tc>
          <w:tcPr>
            <w:tcW w:w="1073" w:type="dxa"/>
          </w:tcPr>
          <w:p w14:paraId="70C3DC29" w14:textId="77777777" w:rsidR="00F43DB9" w:rsidRDefault="00000000">
            <w:pPr>
              <w:pStyle w:val="TableParagraph"/>
              <w:spacing w:before="57"/>
              <w:ind w:left="711"/>
              <w:rPr>
                <w:i/>
              </w:rPr>
            </w:pPr>
            <w:r>
              <w:rPr>
                <w:i/>
                <w:spacing w:val="-5"/>
              </w:rPr>
              <w:t>1%</w:t>
            </w:r>
          </w:p>
        </w:tc>
      </w:tr>
    </w:tbl>
    <w:p w14:paraId="0D669879" w14:textId="77777777" w:rsidR="00F43DB9" w:rsidRDefault="00F43DB9">
      <w:pPr>
        <w:pStyle w:val="TableParagraph"/>
        <w:rPr>
          <w:i/>
        </w:rPr>
        <w:sectPr w:rsidR="00F43DB9">
          <w:pgSz w:w="16840" w:h="11910" w:orient="landscape"/>
          <w:pgMar w:top="1780" w:right="1080" w:bottom="960" w:left="1080" w:header="393" w:footer="771" w:gutter="0"/>
          <w:cols w:space="720"/>
        </w:sectPr>
      </w:pPr>
    </w:p>
    <w:p w14:paraId="33F418E6" w14:textId="77777777" w:rsidR="00F43DB9" w:rsidRDefault="00F43DB9">
      <w:pPr>
        <w:pStyle w:val="Textoindependiente"/>
        <w:spacing w:before="68"/>
        <w:rPr>
          <w:sz w:val="20"/>
        </w:rPr>
      </w:pPr>
    </w:p>
    <w:tbl>
      <w:tblPr>
        <w:tblStyle w:val="TableNormal"/>
        <w:tblW w:w="0" w:type="auto"/>
        <w:tblInd w:w="2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222"/>
      </w:tblGrid>
      <w:tr w:rsidR="00F43DB9" w14:paraId="6744554C" w14:textId="77777777">
        <w:trPr>
          <w:trHeight w:val="556"/>
        </w:trPr>
        <w:tc>
          <w:tcPr>
            <w:tcW w:w="14222" w:type="dxa"/>
            <w:shd w:val="clear" w:color="auto" w:fill="BEBEBE"/>
          </w:tcPr>
          <w:p w14:paraId="366BF936" w14:textId="77777777" w:rsidR="00F43DB9" w:rsidRDefault="00000000">
            <w:pPr>
              <w:pStyle w:val="TableParagraph"/>
              <w:spacing w:before="148"/>
              <w:ind w:left="13" w:right="2"/>
              <w:jc w:val="center"/>
              <w:rPr>
                <w:b/>
              </w:rPr>
            </w:pPr>
            <w:r>
              <w:rPr>
                <w:b/>
              </w:rPr>
              <w:t>FUENTES</w:t>
            </w:r>
            <w:r>
              <w:rPr>
                <w:b/>
                <w:spacing w:val="-4"/>
              </w:rPr>
              <w:t xml:space="preserve"> </w:t>
            </w:r>
            <w:r>
              <w:rPr>
                <w:b/>
              </w:rPr>
              <w:t>DE</w:t>
            </w:r>
            <w:r>
              <w:rPr>
                <w:b/>
                <w:spacing w:val="-2"/>
              </w:rPr>
              <w:t xml:space="preserve"> </w:t>
            </w:r>
            <w:r>
              <w:rPr>
                <w:b/>
              </w:rPr>
              <w:t>APOYO</w:t>
            </w:r>
            <w:r>
              <w:rPr>
                <w:b/>
                <w:spacing w:val="-3"/>
              </w:rPr>
              <w:t xml:space="preserve"> </w:t>
            </w:r>
            <w:r>
              <w:rPr>
                <w:b/>
              </w:rPr>
              <w:t>Y</w:t>
            </w:r>
            <w:r>
              <w:rPr>
                <w:b/>
                <w:spacing w:val="-3"/>
              </w:rPr>
              <w:t xml:space="preserve"> </w:t>
            </w:r>
            <w:r>
              <w:rPr>
                <w:b/>
                <w:spacing w:val="-2"/>
              </w:rPr>
              <w:t>CONSULTA</w:t>
            </w:r>
          </w:p>
        </w:tc>
      </w:tr>
      <w:tr w:rsidR="00F43DB9" w14:paraId="7F7BA6C6" w14:textId="77777777">
        <w:trPr>
          <w:trHeight w:val="558"/>
        </w:trPr>
        <w:tc>
          <w:tcPr>
            <w:tcW w:w="14222" w:type="dxa"/>
          </w:tcPr>
          <w:p w14:paraId="438925CB" w14:textId="77777777" w:rsidR="00F43DB9" w:rsidRDefault="00000000">
            <w:pPr>
              <w:pStyle w:val="TableParagraph"/>
              <w:spacing w:before="148"/>
              <w:ind w:left="13"/>
              <w:jc w:val="center"/>
              <w:rPr>
                <w:b/>
              </w:rPr>
            </w:pPr>
            <w:r>
              <w:rPr>
                <w:b/>
                <w:spacing w:val="-2"/>
              </w:rPr>
              <w:t>BÁSICA</w:t>
            </w:r>
          </w:p>
        </w:tc>
      </w:tr>
      <w:tr w:rsidR="00F43DB9" w14:paraId="46F7EF7C" w14:textId="77777777">
        <w:trPr>
          <w:trHeight w:val="4807"/>
        </w:trPr>
        <w:tc>
          <w:tcPr>
            <w:tcW w:w="14222" w:type="dxa"/>
          </w:tcPr>
          <w:p w14:paraId="45B9E574" w14:textId="77777777" w:rsidR="00F43DB9" w:rsidRDefault="00000000">
            <w:pPr>
              <w:pStyle w:val="TableParagraph"/>
              <w:numPr>
                <w:ilvl w:val="0"/>
                <w:numId w:val="33"/>
              </w:numPr>
              <w:tabs>
                <w:tab w:val="left" w:pos="815"/>
              </w:tabs>
              <w:spacing w:before="125"/>
              <w:ind w:left="815" w:hanging="318"/>
              <w:rPr>
                <w:rFonts w:ascii="Microsoft Sans Serif" w:hAnsi="Microsoft Sans Serif"/>
              </w:rPr>
            </w:pPr>
            <w:r>
              <w:rPr>
                <w:rFonts w:ascii="Microsoft Sans Serif" w:hAnsi="Microsoft Sans Serif"/>
              </w:rPr>
              <w:t>Velasco</w:t>
            </w:r>
            <w:r>
              <w:rPr>
                <w:rFonts w:ascii="Microsoft Sans Serif" w:hAnsi="Microsoft Sans Serif"/>
                <w:spacing w:val="-5"/>
              </w:rPr>
              <w:t xml:space="preserve"> </w:t>
            </w:r>
            <w:r>
              <w:rPr>
                <w:rFonts w:ascii="Microsoft Sans Serif" w:hAnsi="Microsoft Sans Serif"/>
              </w:rPr>
              <w:t>Sotomayor,</w:t>
            </w:r>
            <w:r>
              <w:rPr>
                <w:rFonts w:ascii="Microsoft Sans Serif" w:hAnsi="Microsoft Sans Serif"/>
                <w:spacing w:val="-6"/>
              </w:rPr>
              <w:t xml:space="preserve"> </w:t>
            </w:r>
            <w:r>
              <w:rPr>
                <w:rFonts w:ascii="Microsoft Sans Serif" w:hAnsi="Microsoft Sans Serif"/>
              </w:rPr>
              <w:t>Gabriel</w:t>
            </w:r>
            <w:r>
              <w:rPr>
                <w:rFonts w:ascii="Microsoft Sans Serif" w:hAnsi="Microsoft Sans Serif"/>
                <w:spacing w:val="-5"/>
              </w:rPr>
              <w:t xml:space="preserve"> </w:t>
            </w:r>
            <w:r>
              <w:rPr>
                <w:rFonts w:ascii="Microsoft Sans Serif" w:hAnsi="Microsoft Sans Serif"/>
              </w:rPr>
              <w:t>(2005).</w:t>
            </w:r>
            <w:r>
              <w:rPr>
                <w:rFonts w:ascii="Microsoft Sans Serif" w:hAnsi="Microsoft Sans Serif"/>
                <w:spacing w:val="-4"/>
              </w:rPr>
              <w:t xml:space="preserve"> </w:t>
            </w:r>
            <w:r>
              <w:rPr>
                <w:rFonts w:ascii="Microsoft Sans Serif" w:hAnsi="Microsoft Sans Serif"/>
              </w:rPr>
              <w:t>Estadística</w:t>
            </w:r>
            <w:r>
              <w:rPr>
                <w:rFonts w:ascii="Microsoft Sans Serif" w:hAnsi="Microsoft Sans Serif"/>
                <w:spacing w:val="-5"/>
              </w:rPr>
              <w:t xml:space="preserve"> </w:t>
            </w:r>
            <w:r>
              <w:rPr>
                <w:rFonts w:ascii="Microsoft Sans Serif" w:hAnsi="Microsoft Sans Serif"/>
              </w:rPr>
              <w:t>con</w:t>
            </w:r>
            <w:r>
              <w:rPr>
                <w:rFonts w:ascii="Microsoft Sans Serif" w:hAnsi="Microsoft Sans Serif"/>
                <w:spacing w:val="-5"/>
              </w:rPr>
              <w:t xml:space="preserve"> </w:t>
            </w:r>
            <w:r>
              <w:rPr>
                <w:rFonts w:ascii="Microsoft Sans Serif" w:hAnsi="Microsoft Sans Serif"/>
              </w:rPr>
              <w:t>Excel.</w:t>
            </w:r>
            <w:r>
              <w:rPr>
                <w:rFonts w:ascii="Microsoft Sans Serif" w:hAnsi="Microsoft Sans Serif"/>
                <w:spacing w:val="-3"/>
              </w:rPr>
              <w:t xml:space="preserve"> </w:t>
            </w:r>
            <w:r>
              <w:rPr>
                <w:rFonts w:ascii="Microsoft Sans Serif" w:hAnsi="Microsoft Sans Serif"/>
              </w:rPr>
              <w:t>México:</w:t>
            </w:r>
            <w:r>
              <w:rPr>
                <w:rFonts w:ascii="Microsoft Sans Serif" w:hAnsi="Microsoft Sans Serif"/>
                <w:spacing w:val="-4"/>
              </w:rPr>
              <w:t xml:space="preserve"> </w:t>
            </w:r>
            <w:r>
              <w:rPr>
                <w:rFonts w:ascii="Microsoft Sans Serif" w:hAnsi="Microsoft Sans Serif"/>
              </w:rPr>
              <w:t>Editorial</w:t>
            </w:r>
            <w:r>
              <w:rPr>
                <w:rFonts w:ascii="Microsoft Sans Serif" w:hAnsi="Microsoft Sans Serif"/>
                <w:spacing w:val="-5"/>
              </w:rPr>
              <w:t xml:space="preserve"> </w:t>
            </w:r>
            <w:r>
              <w:rPr>
                <w:rFonts w:ascii="Microsoft Sans Serif" w:hAnsi="Microsoft Sans Serif"/>
                <w:spacing w:val="-2"/>
              </w:rPr>
              <w:t>Trillas.</w:t>
            </w:r>
          </w:p>
          <w:p w14:paraId="07A45FCC" w14:textId="77777777" w:rsidR="00F43DB9" w:rsidRDefault="00000000">
            <w:pPr>
              <w:pStyle w:val="TableParagraph"/>
              <w:numPr>
                <w:ilvl w:val="0"/>
                <w:numId w:val="33"/>
              </w:numPr>
              <w:tabs>
                <w:tab w:val="left" w:pos="815"/>
              </w:tabs>
              <w:spacing w:before="6"/>
              <w:ind w:left="815" w:hanging="318"/>
              <w:rPr>
                <w:rFonts w:ascii="Microsoft Sans Serif" w:hAnsi="Microsoft Sans Serif"/>
              </w:rPr>
            </w:pPr>
            <w:r>
              <w:rPr>
                <w:rFonts w:ascii="Microsoft Sans Serif" w:hAnsi="Microsoft Sans Serif"/>
              </w:rPr>
              <w:t>Aguilar</w:t>
            </w:r>
            <w:r>
              <w:rPr>
                <w:rFonts w:ascii="Microsoft Sans Serif" w:hAnsi="Microsoft Sans Serif"/>
                <w:spacing w:val="-3"/>
              </w:rPr>
              <w:t xml:space="preserve"> </w:t>
            </w:r>
            <w:r>
              <w:rPr>
                <w:rFonts w:ascii="Microsoft Sans Serif" w:hAnsi="Microsoft Sans Serif"/>
              </w:rPr>
              <w:t>A.</w:t>
            </w:r>
            <w:r>
              <w:rPr>
                <w:rFonts w:ascii="Microsoft Sans Serif" w:hAnsi="Microsoft Sans Serif"/>
                <w:spacing w:val="-3"/>
              </w:rPr>
              <w:t xml:space="preserve"> </w:t>
            </w:r>
            <w:r>
              <w:rPr>
                <w:rFonts w:ascii="Microsoft Sans Serif" w:hAnsi="Microsoft Sans Serif"/>
              </w:rPr>
              <w:t>Introducción</w:t>
            </w:r>
            <w:r>
              <w:rPr>
                <w:rFonts w:ascii="Microsoft Sans Serif" w:hAnsi="Microsoft Sans Serif"/>
                <w:spacing w:val="-3"/>
              </w:rPr>
              <w:t xml:space="preserve"> </w:t>
            </w:r>
            <w:r>
              <w:rPr>
                <w:rFonts w:ascii="Microsoft Sans Serif" w:hAnsi="Microsoft Sans Serif"/>
              </w:rPr>
              <w:t>a</w:t>
            </w:r>
            <w:r>
              <w:rPr>
                <w:rFonts w:ascii="Microsoft Sans Serif" w:hAnsi="Microsoft Sans Serif"/>
                <w:spacing w:val="-6"/>
              </w:rPr>
              <w:t xml:space="preserve"> </w:t>
            </w:r>
            <w:r>
              <w:rPr>
                <w:rFonts w:ascii="Microsoft Sans Serif" w:hAnsi="Microsoft Sans Serif"/>
              </w:rPr>
              <w:t>la</w:t>
            </w:r>
            <w:r>
              <w:rPr>
                <w:rFonts w:ascii="Microsoft Sans Serif" w:hAnsi="Microsoft Sans Serif"/>
                <w:spacing w:val="-4"/>
              </w:rPr>
              <w:t xml:space="preserve"> </w:t>
            </w:r>
            <w:r>
              <w:rPr>
                <w:rFonts w:ascii="Microsoft Sans Serif" w:hAnsi="Microsoft Sans Serif"/>
              </w:rPr>
              <w:t>inferencia</w:t>
            </w:r>
            <w:r>
              <w:rPr>
                <w:rFonts w:ascii="Microsoft Sans Serif" w:hAnsi="Microsoft Sans Serif"/>
                <w:spacing w:val="-4"/>
              </w:rPr>
              <w:t xml:space="preserve"> </w:t>
            </w:r>
            <w:r>
              <w:rPr>
                <w:rFonts w:ascii="Microsoft Sans Serif" w:hAnsi="Microsoft Sans Serif"/>
              </w:rPr>
              <w:t>Estadística.</w:t>
            </w:r>
            <w:r>
              <w:rPr>
                <w:rFonts w:ascii="Microsoft Sans Serif" w:hAnsi="Microsoft Sans Serif"/>
                <w:spacing w:val="51"/>
              </w:rPr>
              <w:t xml:space="preserve"> </w:t>
            </w:r>
            <w:r>
              <w:rPr>
                <w:rFonts w:ascii="Microsoft Sans Serif" w:hAnsi="Microsoft Sans Serif"/>
              </w:rPr>
              <w:t>Primera</w:t>
            </w:r>
            <w:r>
              <w:rPr>
                <w:rFonts w:ascii="Microsoft Sans Serif" w:hAnsi="Microsoft Sans Serif"/>
                <w:spacing w:val="-5"/>
              </w:rPr>
              <w:t xml:space="preserve"> </w:t>
            </w:r>
            <w:r>
              <w:rPr>
                <w:rFonts w:ascii="Microsoft Sans Serif" w:hAnsi="Microsoft Sans Serif"/>
              </w:rPr>
              <w:t>Edición.</w:t>
            </w:r>
            <w:r>
              <w:rPr>
                <w:rFonts w:ascii="Microsoft Sans Serif" w:hAnsi="Microsoft Sans Serif"/>
                <w:spacing w:val="53"/>
              </w:rPr>
              <w:t xml:space="preserve"> </w:t>
            </w:r>
            <w:r>
              <w:rPr>
                <w:rFonts w:ascii="Microsoft Sans Serif" w:hAnsi="Microsoft Sans Serif"/>
              </w:rPr>
              <w:t>Editorial</w:t>
            </w:r>
            <w:r>
              <w:rPr>
                <w:rFonts w:ascii="Microsoft Sans Serif" w:hAnsi="Microsoft Sans Serif"/>
                <w:spacing w:val="-4"/>
              </w:rPr>
              <w:t xml:space="preserve"> </w:t>
            </w:r>
            <w:r>
              <w:rPr>
                <w:rFonts w:ascii="Microsoft Sans Serif" w:hAnsi="Microsoft Sans Serif"/>
              </w:rPr>
              <w:t>Pearson</w:t>
            </w:r>
            <w:r>
              <w:rPr>
                <w:rFonts w:ascii="Microsoft Sans Serif" w:hAnsi="Microsoft Sans Serif"/>
                <w:spacing w:val="52"/>
              </w:rPr>
              <w:t xml:space="preserve"> </w:t>
            </w:r>
            <w:r>
              <w:rPr>
                <w:rFonts w:ascii="Microsoft Sans Serif" w:hAnsi="Microsoft Sans Serif"/>
              </w:rPr>
              <w:t>México.</w:t>
            </w:r>
            <w:r>
              <w:rPr>
                <w:rFonts w:ascii="Microsoft Sans Serif" w:hAnsi="Microsoft Sans Serif"/>
                <w:spacing w:val="-2"/>
              </w:rPr>
              <w:t xml:space="preserve"> </w:t>
            </w:r>
            <w:r>
              <w:rPr>
                <w:rFonts w:ascii="Microsoft Sans Serif" w:hAnsi="Microsoft Sans Serif"/>
                <w:spacing w:val="-4"/>
              </w:rPr>
              <w:t>2010</w:t>
            </w:r>
          </w:p>
          <w:p w14:paraId="47FBC19E" w14:textId="77777777" w:rsidR="00F43DB9" w:rsidRDefault="00000000">
            <w:pPr>
              <w:pStyle w:val="TableParagraph"/>
              <w:numPr>
                <w:ilvl w:val="0"/>
                <w:numId w:val="33"/>
              </w:numPr>
              <w:tabs>
                <w:tab w:val="left" w:pos="843"/>
                <w:tab w:val="left" w:pos="845"/>
              </w:tabs>
              <w:spacing w:before="3" w:line="242" w:lineRule="auto"/>
              <w:ind w:left="845" w:right="192" w:hanging="348"/>
              <w:rPr>
                <w:rFonts w:ascii="Microsoft Sans Serif" w:hAnsi="Microsoft Sans Serif"/>
              </w:rPr>
            </w:pPr>
            <w:r>
              <w:rPr>
                <w:rFonts w:ascii="Microsoft Sans Serif" w:hAnsi="Microsoft Sans Serif"/>
              </w:rPr>
              <w:t xml:space="preserve">Anderson, D. R., </w:t>
            </w:r>
            <w:proofErr w:type="spellStart"/>
            <w:r>
              <w:rPr>
                <w:rFonts w:ascii="Microsoft Sans Serif" w:hAnsi="Microsoft Sans Serif"/>
              </w:rPr>
              <w:t>Sweeney</w:t>
            </w:r>
            <w:proofErr w:type="spellEnd"/>
            <w:r>
              <w:rPr>
                <w:rFonts w:ascii="Microsoft Sans Serif" w:hAnsi="Microsoft Sans Serif"/>
              </w:rPr>
              <w:t>, D. J. y</w:t>
            </w:r>
            <w:r>
              <w:rPr>
                <w:rFonts w:ascii="Microsoft Sans Serif" w:hAnsi="Microsoft Sans Serif"/>
                <w:spacing w:val="-5"/>
              </w:rPr>
              <w:t xml:space="preserve"> </w:t>
            </w:r>
            <w:r>
              <w:rPr>
                <w:rFonts w:ascii="Microsoft Sans Serif" w:hAnsi="Microsoft Sans Serif"/>
              </w:rPr>
              <w:t>Williams,</w:t>
            </w:r>
            <w:r>
              <w:rPr>
                <w:rFonts w:ascii="Microsoft Sans Serif" w:hAnsi="Microsoft Sans Serif"/>
                <w:spacing w:val="-1"/>
              </w:rPr>
              <w:t xml:space="preserve"> </w:t>
            </w:r>
            <w:r>
              <w:rPr>
                <w:rFonts w:ascii="Microsoft Sans Serif" w:hAnsi="Microsoft Sans Serif"/>
              </w:rPr>
              <w:t>T. A.</w:t>
            </w:r>
            <w:r>
              <w:rPr>
                <w:rFonts w:ascii="Microsoft Sans Serif" w:hAnsi="Microsoft Sans Serif"/>
                <w:spacing w:val="40"/>
              </w:rPr>
              <w:t xml:space="preserve"> </w:t>
            </w:r>
            <w:r>
              <w:rPr>
                <w:rFonts w:ascii="Microsoft Sans Serif" w:hAnsi="Microsoft Sans Serif"/>
              </w:rPr>
              <w:t>Estadística para Administración</w:t>
            </w:r>
            <w:r>
              <w:rPr>
                <w:rFonts w:ascii="Microsoft Sans Serif" w:hAnsi="Microsoft Sans Serif"/>
                <w:spacing w:val="-1"/>
              </w:rPr>
              <w:t xml:space="preserve"> </w:t>
            </w:r>
            <w:r>
              <w:rPr>
                <w:rFonts w:ascii="Microsoft Sans Serif" w:hAnsi="Microsoft Sans Serif"/>
              </w:rPr>
              <w:t>y Economía. Décima edición. International Thomson Editores. México. 2008.</w:t>
            </w:r>
          </w:p>
          <w:p w14:paraId="203FA032" w14:textId="77777777" w:rsidR="00F43DB9" w:rsidRDefault="00000000">
            <w:pPr>
              <w:pStyle w:val="TableParagraph"/>
              <w:numPr>
                <w:ilvl w:val="0"/>
                <w:numId w:val="33"/>
              </w:numPr>
              <w:tabs>
                <w:tab w:val="left" w:pos="815"/>
              </w:tabs>
              <w:spacing w:before="4"/>
              <w:ind w:left="815" w:hanging="318"/>
              <w:rPr>
                <w:rFonts w:ascii="Microsoft Sans Serif" w:hAnsi="Microsoft Sans Serif"/>
              </w:rPr>
            </w:pPr>
            <w:r>
              <w:rPr>
                <w:rFonts w:ascii="Microsoft Sans Serif" w:hAnsi="Microsoft Sans Serif"/>
              </w:rPr>
              <w:t>Gutiérrez,</w:t>
            </w:r>
            <w:r>
              <w:rPr>
                <w:rFonts w:ascii="Microsoft Sans Serif" w:hAnsi="Microsoft Sans Serif"/>
                <w:spacing w:val="-2"/>
              </w:rPr>
              <w:t xml:space="preserve"> </w:t>
            </w:r>
            <w:r>
              <w:rPr>
                <w:rFonts w:ascii="Microsoft Sans Serif" w:hAnsi="Microsoft Sans Serif"/>
              </w:rPr>
              <w:t>P.</w:t>
            </w:r>
            <w:r>
              <w:rPr>
                <w:rFonts w:ascii="Microsoft Sans Serif" w:hAnsi="Microsoft Sans Serif"/>
                <w:spacing w:val="-2"/>
              </w:rPr>
              <w:t xml:space="preserve"> </w:t>
            </w:r>
            <w:r>
              <w:rPr>
                <w:rFonts w:ascii="Microsoft Sans Serif" w:hAnsi="Microsoft Sans Serif"/>
              </w:rPr>
              <w:t>H.</w:t>
            </w:r>
            <w:r>
              <w:rPr>
                <w:rFonts w:ascii="Microsoft Sans Serif" w:hAnsi="Microsoft Sans Serif"/>
                <w:spacing w:val="-3"/>
              </w:rPr>
              <w:t xml:space="preserve"> </w:t>
            </w:r>
            <w:r>
              <w:rPr>
                <w:rFonts w:ascii="Microsoft Sans Serif" w:hAnsi="Microsoft Sans Serif"/>
              </w:rPr>
              <w:t>y</w:t>
            </w:r>
            <w:r>
              <w:rPr>
                <w:rFonts w:ascii="Microsoft Sans Serif" w:hAnsi="Microsoft Sans Serif"/>
                <w:spacing w:val="-4"/>
              </w:rPr>
              <w:t xml:space="preserve"> </w:t>
            </w:r>
            <w:r>
              <w:rPr>
                <w:rFonts w:ascii="Microsoft Sans Serif" w:hAnsi="Microsoft Sans Serif"/>
              </w:rPr>
              <w:t>De</w:t>
            </w:r>
            <w:r>
              <w:rPr>
                <w:rFonts w:ascii="Microsoft Sans Serif" w:hAnsi="Microsoft Sans Serif"/>
                <w:spacing w:val="-3"/>
              </w:rPr>
              <w:t xml:space="preserve"> </w:t>
            </w:r>
            <w:r>
              <w:rPr>
                <w:rFonts w:ascii="Microsoft Sans Serif" w:hAnsi="Microsoft Sans Serif"/>
              </w:rPr>
              <w:t>la</w:t>
            </w:r>
            <w:r>
              <w:rPr>
                <w:rFonts w:ascii="Microsoft Sans Serif" w:hAnsi="Microsoft Sans Serif"/>
                <w:spacing w:val="-5"/>
              </w:rPr>
              <w:t xml:space="preserve"> </w:t>
            </w:r>
            <w:r>
              <w:rPr>
                <w:rFonts w:ascii="Microsoft Sans Serif" w:hAnsi="Microsoft Sans Serif"/>
              </w:rPr>
              <w:t>Vara,</w:t>
            </w:r>
            <w:r>
              <w:rPr>
                <w:rFonts w:ascii="Microsoft Sans Serif" w:hAnsi="Microsoft Sans Serif"/>
                <w:spacing w:val="-1"/>
              </w:rPr>
              <w:t xml:space="preserve"> </w:t>
            </w:r>
            <w:r>
              <w:rPr>
                <w:rFonts w:ascii="Microsoft Sans Serif" w:hAnsi="Microsoft Sans Serif"/>
              </w:rPr>
              <w:t>S.</w:t>
            </w:r>
            <w:r>
              <w:rPr>
                <w:rFonts w:ascii="Microsoft Sans Serif" w:hAnsi="Microsoft Sans Serif"/>
                <w:spacing w:val="-1"/>
              </w:rPr>
              <w:t xml:space="preserve"> </w:t>
            </w:r>
            <w:r>
              <w:rPr>
                <w:rFonts w:ascii="Microsoft Sans Serif" w:hAnsi="Microsoft Sans Serif"/>
              </w:rPr>
              <w:t>R.</w:t>
            </w:r>
            <w:r>
              <w:rPr>
                <w:rFonts w:ascii="Microsoft Sans Serif" w:hAnsi="Microsoft Sans Serif"/>
                <w:spacing w:val="-1"/>
              </w:rPr>
              <w:t xml:space="preserve"> </w:t>
            </w:r>
            <w:r>
              <w:rPr>
                <w:rFonts w:ascii="Microsoft Sans Serif" w:hAnsi="Microsoft Sans Serif"/>
              </w:rPr>
              <w:t>Análisis</w:t>
            </w:r>
            <w:r>
              <w:rPr>
                <w:rFonts w:ascii="Microsoft Sans Serif" w:hAnsi="Microsoft Sans Serif"/>
                <w:spacing w:val="-2"/>
              </w:rPr>
              <w:t xml:space="preserve"> </w:t>
            </w:r>
            <w:r>
              <w:rPr>
                <w:rFonts w:ascii="Microsoft Sans Serif" w:hAnsi="Microsoft Sans Serif"/>
              </w:rPr>
              <w:t>y</w:t>
            </w:r>
            <w:r>
              <w:rPr>
                <w:rFonts w:ascii="Microsoft Sans Serif" w:hAnsi="Microsoft Sans Serif"/>
                <w:spacing w:val="-4"/>
              </w:rPr>
              <w:t xml:space="preserve"> </w:t>
            </w:r>
            <w:r>
              <w:rPr>
                <w:rFonts w:ascii="Microsoft Sans Serif" w:hAnsi="Microsoft Sans Serif"/>
              </w:rPr>
              <w:t>diseño</w:t>
            </w:r>
            <w:r>
              <w:rPr>
                <w:rFonts w:ascii="Microsoft Sans Serif" w:hAnsi="Microsoft Sans Serif"/>
                <w:spacing w:val="-3"/>
              </w:rPr>
              <w:t xml:space="preserve"> </w:t>
            </w:r>
            <w:r>
              <w:rPr>
                <w:rFonts w:ascii="Microsoft Sans Serif" w:hAnsi="Microsoft Sans Serif"/>
              </w:rPr>
              <w:t>de</w:t>
            </w:r>
            <w:r>
              <w:rPr>
                <w:rFonts w:ascii="Microsoft Sans Serif" w:hAnsi="Microsoft Sans Serif"/>
                <w:spacing w:val="-2"/>
              </w:rPr>
              <w:t xml:space="preserve"> </w:t>
            </w:r>
            <w:r>
              <w:rPr>
                <w:rFonts w:ascii="Microsoft Sans Serif" w:hAnsi="Microsoft Sans Serif"/>
              </w:rPr>
              <w:t>experimentos.</w:t>
            </w:r>
            <w:r>
              <w:rPr>
                <w:rFonts w:ascii="Microsoft Sans Serif" w:hAnsi="Microsoft Sans Serif"/>
                <w:spacing w:val="-3"/>
              </w:rPr>
              <w:t xml:space="preserve"> </w:t>
            </w:r>
            <w:r>
              <w:rPr>
                <w:rFonts w:ascii="Microsoft Sans Serif" w:hAnsi="Microsoft Sans Serif"/>
              </w:rPr>
              <w:t>Ed.</w:t>
            </w:r>
            <w:r>
              <w:rPr>
                <w:rFonts w:ascii="Microsoft Sans Serif" w:hAnsi="Microsoft Sans Serif"/>
                <w:spacing w:val="-1"/>
              </w:rPr>
              <w:t xml:space="preserve"> </w:t>
            </w:r>
            <w:r>
              <w:rPr>
                <w:rFonts w:ascii="Microsoft Sans Serif" w:hAnsi="Microsoft Sans Serif"/>
              </w:rPr>
              <w:t>McGraw</w:t>
            </w:r>
            <w:r>
              <w:rPr>
                <w:rFonts w:ascii="Microsoft Sans Serif" w:hAnsi="Microsoft Sans Serif"/>
                <w:spacing w:val="-5"/>
              </w:rPr>
              <w:t xml:space="preserve"> </w:t>
            </w:r>
            <w:r>
              <w:rPr>
                <w:rFonts w:ascii="Microsoft Sans Serif" w:hAnsi="Microsoft Sans Serif"/>
              </w:rPr>
              <w:t>Hill.</w:t>
            </w:r>
            <w:r>
              <w:rPr>
                <w:rFonts w:ascii="Microsoft Sans Serif" w:hAnsi="Microsoft Sans Serif"/>
                <w:spacing w:val="-1"/>
              </w:rPr>
              <w:t xml:space="preserve"> </w:t>
            </w:r>
            <w:r>
              <w:rPr>
                <w:rFonts w:ascii="Microsoft Sans Serif" w:hAnsi="Microsoft Sans Serif"/>
                <w:spacing w:val="-2"/>
              </w:rPr>
              <w:t>2014.</w:t>
            </w:r>
          </w:p>
          <w:p w14:paraId="43F150D1" w14:textId="77777777" w:rsidR="00F43DB9" w:rsidRDefault="00000000">
            <w:pPr>
              <w:pStyle w:val="TableParagraph"/>
              <w:numPr>
                <w:ilvl w:val="0"/>
                <w:numId w:val="33"/>
              </w:numPr>
              <w:tabs>
                <w:tab w:val="left" w:pos="815"/>
              </w:tabs>
              <w:spacing w:before="3"/>
              <w:ind w:left="815" w:hanging="318"/>
              <w:rPr>
                <w:rFonts w:ascii="Microsoft Sans Serif" w:hAnsi="Microsoft Sans Serif"/>
              </w:rPr>
            </w:pPr>
            <w:r>
              <w:rPr>
                <w:rFonts w:ascii="Microsoft Sans Serif" w:hAnsi="Microsoft Sans Serif"/>
              </w:rPr>
              <w:t>Infante,</w:t>
            </w:r>
            <w:r>
              <w:rPr>
                <w:rFonts w:ascii="Microsoft Sans Serif" w:hAnsi="Microsoft Sans Serif"/>
                <w:spacing w:val="-2"/>
              </w:rPr>
              <w:t xml:space="preserve"> </w:t>
            </w:r>
            <w:r>
              <w:rPr>
                <w:rFonts w:ascii="Microsoft Sans Serif" w:hAnsi="Microsoft Sans Serif"/>
              </w:rPr>
              <w:t>S.</w:t>
            </w:r>
            <w:r>
              <w:rPr>
                <w:rFonts w:ascii="Microsoft Sans Serif" w:hAnsi="Microsoft Sans Serif"/>
                <w:spacing w:val="-1"/>
              </w:rPr>
              <w:t xml:space="preserve"> </w:t>
            </w:r>
            <w:r>
              <w:rPr>
                <w:rFonts w:ascii="Microsoft Sans Serif" w:hAnsi="Microsoft Sans Serif"/>
              </w:rPr>
              <w:t>G. y</w:t>
            </w:r>
            <w:r>
              <w:rPr>
                <w:rFonts w:ascii="Microsoft Sans Serif" w:hAnsi="Microsoft Sans Serif"/>
                <w:spacing w:val="-2"/>
              </w:rPr>
              <w:t xml:space="preserve"> </w:t>
            </w:r>
            <w:r>
              <w:rPr>
                <w:rFonts w:ascii="Microsoft Sans Serif" w:hAnsi="Microsoft Sans Serif"/>
              </w:rPr>
              <w:t>Zárate</w:t>
            </w:r>
            <w:r>
              <w:rPr>
                <w:rFonts w:ascii="Microsoft Sans Serif" w:hAnsi="Microsoft Sans Serif"/>
                <w:spacing w:val="-3"/>
              </w:rPr>
              <w:t xml:space="preserve"> </w:t>
            </w:r>
            <w:r>
              <w:rPr>
                <w:rFonts w:ascii="Microsoft Sans Serif" w:hAnsi="Microsoft Sans Serif"/>
              </w:rPr>
              <w:t>de</w:t>
            </w:r>
            <w:r>
              <w:rPr>
                <w:rFonts w:ascii="Microsoft Sans Serif" w:hAnsi="Microsoft Sans Serif"/>
                <w:spacing w:val="-1"/>
              </w:rPr>
              <w:t xml:space="preserve"> </w:t>
            </w:r>
            <w:r>
              <w:rPr>
                <w:rFonts w:ascii="Microsoft Sans Serif" w:hAnsi="Microsoft Sans Serif"/>
              </w:rPr>
              <w:t>L.</w:t>
            </w:r>
            <w:r>
              <w:rPr>
                <w:rFonts w:ascii="Microsoft Sans Serif" w:hAnsi="Microsoft Sans Serif"/>
                <w:spacing w:val="-2"/>
              </w:rPr>
              <w:t xml:space="preserve"> </w:t>
            </w:r>
            <w:r>
              <w:rPr>
                <w:rFonts w:ascii="Microsoft Sans Serif" w:hAnsi="Microsoft Sans Serif"/>
              </w:rPr>
              <w:t>G.</w:t>
            </w:r>
            <w:r>
              <w:rPr>
                <w:rFonts w:ascii="Microsoft Sans Serif" w:hAnsi="Microsoft Sans Serif"/>
                <w:spacing w:val="1"/>
              </w:rPr>
              <w:t xml:space="preserve"> </w:t>
            </w:r>
            <w:r>
              <w:rPr>
                <w:rFonts w:ascii="Microsoft Sans Serif" w:hAnsi="Microsoft Sans Serif"/>
              </w:rPr>
              <w:t>Métodos</w:t>
            </w:r>
            <w:r>
              <w:rPr>
                <w:rFonts w:ascii="Microsoft Sans Serif" w:hAnsi="Microsoft Sans Serif"/>
                <w:spacing w:val="-2"/>
              </w:rPr>
              <w:t xml:space="preserve"> </w:t>
            </w:r>
            <w:r>
              <w:rPr>
                <w:rFonts w:ascii="Microsoft Sans Serif" w:hAnsi="Microsoft Sans Serif"/>
              </w:rPr>
              <w:t>Estadísticos. Ed.</w:t>
            </w:r>
            <w:r>
              <w:rPr>
                <w:rFonts w:ascii="Microsoft Sans Serif" w:hAnsi="Microsoft Sans Serif"/>
                <w:spacing w:val="-4"/>
              </w:rPr>
              <w:t xml:space="preserve"> </w:t>
            </w:r>
            <w:r>
              <w:rPr>
                <w:rFonts w:ascii="Microsoft Sans Serif" w:hAnsi="Microsoft Sans Serif"/>
              </w:rPr>
              <w:t>Trillas.</w:t>
            </w:r>
            <w:r>
              <w:rPr>
                <w:rFonts w:ascii="Microsoft Sans Serif" w:hAnsi="Microsoft Sans Serif"/>
                <w:spacing w:val="-1"/>
              </w:rPr>
              <w:t xml:space="preserve"> </w:t>
            </w:r>
            <w:r>
              <w:rPr>
                <w:rFonts w:ascii="Microsoft Sans Serif" w:hAnsi="Microsoft Sans Serif"/>
              </w:rPr>
              <w:t xml:space="preserve">México. </w:t>
            </w:r>
            <w:r>
              <w:rPr>
                <w:rFonts w:ascii="Microsoft Sans Serif" w:hAnsi="Microsoft Sans Serif"/>
                <w:spacing w:val="-2"/>
              </w:rPr>
              <w:t>2000.</w:t>
            </w:r>
          </w:p>
          <w:p w14:paraId="1BB633AD" w14:textId="77777777" w:rsidR="00F43DB9" w:rsidRDefault="00000000">
            <w:pPr>
              <w:pStyle w:val="TableParagraph"/>
              <w:numPr>
                <w:ilvl w:val="0"/>
                <w:numId w:val="33"/>
              </w:numPr>
              <w:tabs>
                <w:tab w:val="left" w:pos="815"/>
              </w:tabs>
              <w:spacing w:before="111"/>
              <w:ind w:left="815" w:hanging="318"/>
              <w:rPr>
                <w:rFonts w:ascii="Microsoft Sans Serif" w:hAnsi="Microsoft Sans Serif"/>
              </w:rPr>
            </w:pPr>
            <w:r>
              <w:rPr>
                <w:rFonts w:ascii="Microsoft Sans Serif" w:hAnsi="Microsoft Sans Serif"/>
              </w:rPr>
              <w:t>Ipiña</w:t>
            </w:r>
            <w:r>
              <w:rPr>
                <w:rFonts w:ascii="Microsoft Sans Serif" w:hAnsi="Microsoft Sans Serif"/>
                <w:spacing w:val="-3"/>
              </w:rPr>
              <w:t xml:space="preserve"> </w:t>
            </w:r>
            <w:r>
              <w:rPr>
                <w:rFonts w:ascii="Microsoft Sans Serif" w:hAnsi="Microsoft Sans Serif"/>
              </w:rPr>
              <w:t>S.</w:t>
            </w:r>
            <w:r>
              <w:rPr>
                <w:rFonts w:ascii="Microsoft Sans Serif" w:hAnsi="Microsoft Sans Serif"/>
                <w:spacing w:val="-3"/>
              </w:rPr>
              <w:t xml:space="preserve"> </w:t>
            </w:r>
            <w:r>
              <w:rPr>
                <w:rFonts w:ascii="Microsoft Sans Serif" w:hAnsi="Microsoft Sans Serif"/>
              </w:rPr>
              <w:t>Inferencia</w:t>
            </w:r>
            <w:r>
              <w:rPr>
                <w:rFonts w:ascii="Microsoft Sans Serif" w:hAnsi="Microsoft Sans Serif"/>
                <w:spacing w:val="-6"/>
              </w:rPr>
              <w:t xml:space="preserve"> </w:t>
            </w:r>
            <w:r>
              <w:rPr>
                <w:rFonts w:ascii="Microsoft Sans Serif" w:hAnsi="Microsoft Sans Serif"/>
              </w:rPr>
              <w:t>Estadística</w:t>
            </w:r>
            <w:r>
              <w:rPr>
                <w:rFonts w:ascii="Microsoft Sans Serif" w:hAnsi="Microsoft Sans Serif"/>
                <w:spacing w:val="-3"/>
              </w:rPr>
              <w:t xml:space="preserve"> </w:t>
            </w:r>
            <w:r>
              <w:rPr>
                <w:rFonts w:ascii="Microsoft Sans Serif" w:hAnsi="Microsoft Sans Serif"/>
              </w:rPr>
              <w:t>y</w:t>
            </w:r>
            <w:r>
              <w:rPr>
                <w:rFonts w:ascii="Microsoft Sans Serif" w:hAnsi="Microsoft Sans Serif"/>
                <w:spacing w:val="-3"/>
              </w:rPr>
              <w:t xml:space="preserve"> </w:t>
            </w:r>
            <w:r>
              <w:rPr>
                <w:rFonts w:ascii="Microsoft Sans Serif" w:hAnsi="Microsoft Sans Serif"/>
              </w:rPr>
              <w:t>Análisis</w:t>
            </w:r>
            <w:r>
              <w:rPr>
                <w:rFonts w:ascii="Microsoft Sans Serif" w:hAnsi="Microsoft Sans Serif"/>
                <w:spacing w:val="-3"/>
              </w:rPr>
              <w:t xml:space="preserve"> </w:t>
            </w:r>
            <w:r>
              <w:rPr>
                <w:rFonts w:ascii="Microsoft Sans Serif" w:hAnsi="Microsoft Sans Serif"/>
              </w:rPr>
              <w:t>de</w:t>
            </w:r>
            <w:r>
              <w:rPr>
                <w:rFonts w:ascii="Microsoft Sans Serif" w:hAnsi="Microsoft Sans Serif"/>
                <w:spacing w:val="-2"/>
              </w:rPr>
              <w:t xml:space="preserve"> </w:t>
            </w:r>
            <w:r>
              <w:rPr>
                <w:rFonts w:ascii="Microsoft Sans Serif" w:hAnsi="Microsoft Sans Serif"/>
              </w:rPr>
              <w:t>datos.</w:t>
            </w:r>
            <w:r>
              <w:rPr>
                <w:rFonts w:ascii="Microsoft Sans Serif" w:hAnsi="Microsoft Sans Serif"/>
                <w:spacing w:val="-2"/>
              </w:rPr>
              <w:t xml:space="preserve"> </w:t>
            </w:r>
            <w:r>
              <w:rPr>
                <w:rFonts w:ascii="Microsoft Sans Serif" w:hAnsi="Microsoft Sans Serif"/>
              </w:rPr>
              <w:t>Primera</w:t>
            </w:r>
            <w:r>
              <w:rPr>
                <w:rFonts w:ascii="Microsoft Sans Serif" w:hAnsi="Microsoft Sans Serif"/>
                <w:spacing w:val="-4"/>
              </w:rPr>
              <w:t xml:space="preserve"> </w:t>
            </w:r>
            <w:r>
              <w:rPr>
                <w:rFonts w:ascii="Microsoft Sans Serif" w:hAnsi="Microsoft Sans Serif"/>
              </w:rPr>
              <w:t>edición.</w:t>
            </w:r>
            <w:r>
              <w:rPr>
                <w:rFonts w:ascii="Microsoft Sans Serif" w:hAnsi="Microsoft Sans Serif"/>
                <w:spacing w:val="-2"/>
              </w:rPr>
              <w:t xml:space="preserve"> </w:t>
            </w:r>
            <w:r>
              <w:rPr>
                <w:rFonts w:ascii="Microsoft Sans Serif" w:hAnsi="Microsoft Sans Serif"/>
              </w:rPr>
              <w:t>España.</w:t>
            </w:r>
            <w:r>
              <w:rPr>
                <w:rFonts w:ascii="Microsoft Sans Serif" w:hAnsi="Microsoft Sans Serif"/>
                <w:spacing w:val="53"/>
              </w:rPr>
              <w:t xml:space="preserve"> </w:t>
            </w:r>
            <w:r>
              <w:rPr>
                <w:rFonts w:ascii="Microsoft Sans Serif" w:hAnsi="Microsoft Sans Serif"/>
                <w:spacing w:val="-2"/>
              </w:rPr>
              <w:t>2008.</w:t>
            </w:r>
          </w:p>
          <w:p w14:paraId="37E92DD8" w14:textId="77777777" w:rsidR="00F43DB9" w:rsidRDefault="00000000">
            <w:pPr>
              <w:pStyle w:val="TableParagraph"/>
              <w:numPr>
                <w:ilvl w:val="0"/>
                <w:numId w:val="33"/>
              </w:numPr>
              <w:tabs>
                <w:tab w:val="left" w:pos="815"/>
              </w:tabs>
              <w:spacing w:before="154"/>
              <w:ind w:left="815" w:hanging="318"/>
              <w:rPr>
                <w:rFonts w:ascii="Microsoft Sans Serif" w:hAnsi="Microsoft Sans Serif"/>
              </w:rPr>
            </w:pPr>
            <w:r>
              <w:rPr>
                <w:rFonts w:ascii="Microsoft Sans Serif" w:hAnsi="Microsoft Sans Serif"/>
              </w:rPr>
              <w:t>Levine,</w:t>
            </w:r>
            <w:r>
              <w:rPr>
                <w:rFonts w:ascii="Microsoft Sans Serif" w:hAnsi="Microsoft Sans Serif"/>
                <w:spacing w:val="-3"/>
              </w:rPr>
              <w:t xml:space="preserve"> </w:t>
            </w:r>
            <w:r>
              <w:rPr>
                <w:rFonts w:ascii="Microsoft Sans Serif" w:hAnsi="Microsoft Sans Serif"/>
              </w:rPr>
              <w:t>D.</w:t>
            </w:r>
            <w:r>
              <w:rPr>
                <w:rFonts w:ascii="Microsoft Sans Serif" w:hAnsi="Microsoft Sans Serif"/>
                <w:spacing w:val="-2"/>
              </w:rPr>
              <w:t xml:space="preserve"> </w:t>
            </w:r>
            <w:r>
              <w:rPr>
                <w:rFonts w:ascii="Microsoft Sans Serif" w:hAnsi="Microsoft Sans Serif"/>
              </w:rPr>
              <w:t>M.,</w:t>
            </w:r>
            <w:r>
              <w:rPr>
                <w:rFonts w:ascii="Microsoft Sans Serif" w:hAnsi="Microsoft Sans Serif"/>
                <w:spacing w:val="-2"/>
              </w:rPr>
              <w:t xml:space="preserve"> </w:t>
            </w:r>
            <w:proofErr w:type="spellStart"/>
            <w:r>
              <w:rPr>
                <w:rFonts w:ascii="Microsoft Sans Serif" w:hAnsi="Microsoft Sans Serif"/>
              </w:rPr>
              <w:t>Krehbiel</w:t>
            </w:r>
            <w:proofErr w:type="spellEnd"/>
            <w:r>
              <w:rPr>
                <w:rFonts w:ascii="Microsoft Sans Serif" w:hAnsi="Microsoft Sans Serif"/>
              </w:rPr>
              <w:t>,</w:t>
            </w:r>
            <w:r>
              <w:rPr>
                <w:rFonts w:ascii="Microsoft Sans Serif" w:hAnsi="Microsoft Sans Serif"/>
                <w:spacing w:val="-6"/>
              </w:rPr>
              <w:t xml:space="preserve"> </w:t>
            </w:r>
            <w:r>
              <w:rPr>
                <w:rFonts w:ascii="Microsoft Sans Serif" w:hAnsi="Microsoft Sans Serif"/>
              </w:rPr>
              <w:t>T.</w:t>
            </w:r>
            <w:r>
              <w:rPr>
                <w:rFonts w:ascii="Microsoft Sans Serif" w:hAnsi="Microsoft Sans Serif"/>
                <w:spacing w:val="-2"/>
              </w:rPr>
              <w:t xml:space="preserve"> </w:t>
            </w:r>
            <w:r>
              <w:rPr>
                <w:rFonts w:ascii="Microsoft Sans Serif" w:hAnsi="Microsoft Sans Serif"/>
              </w:rPr>
              <w:t>C.</w:t>
            </w:r>
            <w:r>
              <w:rPr>
                <w:rFonts w:ascii="Microsoft Sans Serif" w:hAnsi="Microsoft Sans Serif"/>
                <w:spacing w:val="-4"/>
              </w:rPr>
              <w:t xml:space="preserve"> </w:t>
            </w:r>
            <w:r>
              <w:rPr>
                <w:rFonts w:ascii="Microsoft Sans Serif" w:hAnsi="Microsoft Sans Serif"/>
              </w:rPr>
              <w:t>y</w:t>
            </w:r>
            <w:r>
              <w:rPr>
                <w:rFonts w:ascii="Microsoft Sans Serif" w:hAnsi="Microsoft Sans Serif"/>
                <w:spacing w:val="-5"/>
              </w:rPr>
              <w:t xml:space="preserve"> </w:t>
            </w:r>
            <w:r>
              <w:rPr>
                <w:rFonts w:ascii="Microsoft Sans Serif" w:hAnsi="Microsoft Sans Serif"/>
              </w:rPr>
              <w:t>Berenson,</w:t>
            </w:r>
            <w:r>
              <w:rPr>
                <w:rFonts w:ascii="Microsoft Sans Serif" w:hAnsi="Microsoft Sans Serif"/>
                <w:spacing w:val="-2"/>
              </w:rPr>
              <w:t xml:space="preserve"> </w:t>
            </w:r>
            <w:r>
              <w:rPr>
                <w:rFonts w:ascii="Microsoft Sans Serif" w:hAnsi="Microsoft Sans Serif"/>
              </w:rPr>
              <w:t>M.</w:t>
            </w:r>
            <w:r>
              <w:rPr>
                <w:rFonts w:ascii="Microsoft Sans Serif" w:hAnsi="Microsoft Sans Serif"/>
                <w:spacing w:val="-2"/>
              </w:rPr>
              <w:t xml:space="preserve"> </w:t>
            </w:r>
            <w:r>
              <w:rPr>
                <w:rFonts w:ascii="Microsoft Sans Serif" w:hAnsi="Microsoft Sans Serif"/>
              </w:rPr>
              <w:t>L.</w:t>
            </w:r>
            <w:r>
              <w:rPr>
                <w:rFonts w:ascii="Microsoft Sans Serif" w:hAnsi="Microsoft Sans Serif"/>
                <w:spacing w:val="-7"/>
              </w:rPr>
              <w:t xml:space="preserve"> </w:t>
            </w:r>
            <w:r>
              <w:rPr>
                <w:rFonts w:ascii="Microsoft Sans Serif" w:hAnsi="Microsoft Sans Serif"/>
              </w:rPr>
              <w:t>Estadística</w:t>
            </w:r>
            <w:r>
              <w:rPr>
                <w:rFonts w:ascii="Microsoft Sans Serif" w:hAnsi="Microsoft Sans Serif"/>
                <w:spacing w:val="-4"/>
              </w:rPr>
              <w:t xml:space="preserve"> </w:t>
            </w:r>
            <w:r>
              <w:rPr>
                <w:rFonts w:ascii="Microsoft Sans Serif" w:hAnsi="Microsoft Sans Serif"/>
              </w:rPr>
              <w:t>para</w:t>
            </w:r>
            <w:r>
              <w:rPr>
                <w:rFonts w:ascii="Microsoft Sans Serif" w:hAnsi="Microsoft Sans Serif"/>
                <w:spacing w:val="-4"/>
              </w:rPr>
              <w:t xml:space="preserve"> </w:t>
            </w:r>
            <w:r>
              <w:rPr>
                <w:rFonts w:ascii="Microsoft Sans Serif" w:hAnsi="Microsoft Sans Serif"/>
              </w:rPr>
              <w:t>administración.</w:t>
            </w:r>
            <w:r>
              <w:rPr>
                <w:rFonts w:ascii="Microsoft Sans Serif" w:hAnsi="Microsoft Sans Serif"/>
                <w:spacing w:val="-4"/>
              </w:rPr>
              <w:t xml:space="preserve"> </w:t>
            </w:r>
            <w:r>
              <w:rPr>
                <w:rFonts w:ascii="Microsoft Sans Serif" w:hAnsi="Microsoft Sans Serif"/>
              </w:rPr>
              <w:t>Cuarta</w:t>
            </w:r>
            <w:r>
              <w:rPr>
                <w:rFonts w:ascii="Microsoft Sans Serif" w:hAnsi="Microsoft Sans Serif"/>
                <w:spacing w:val="-4"/>
              </w:rPr>
              <w:t xml:space="preserve"> </w:t>
            </w:r>
            <w:r>
              <w:rPr>
                <w:rFonts w:ascii="Microsoft Sans Serif" w:hAnsi="Microsoft Sans Serif"/>
              </w:rPr>
              <w:t>edición.</w:t>
            </w:r>
            <w:r>
              <w:rPr>
                <w:rFonts w:ascii="Microsoft Sans Serif" w:hAnsi="Microsoft Sans Serif"/>
                <w:spacing w:val="-6"/>
              </w:rPr>
              <w:t xml:space="preserve"> </w:t>
            </w:r>
            <w:r>
              <w:rPr>
                <w:rFonts w:ascii="Microsoft Sans Serif" w:hAnsi="Microsoft Sans Serif"/>
              </w:rPr>
              <w:t>Pearson.</w:t>
            </w:r>
            <w:r>
              <w:rPr>
                <w:rFonts w:ascii="Microsoft Sans Serif" w:hAnsi="Microsoft Sans Serif"/>
                <w:spacing w:val="-4"/>
              </w:rPr>
              <w:t xml:space="preserve"> </w:t>
            </w:r>
            <w:r>
              <w:rPr>
                <w:rFonts w:ascii="Microsoft Sans Serif" w:hAnsi="Microsoft Sans Serif"/>
              </w:rPr>
              <w:t>México.</w:t>
            </w:r>
            <w:r>
              <w:rPr>
                <w:rFonts w:ascii="Microsoft Sans Serif" w:hAnsi="Microsoft Sans Serif"/>
                <w:spacing w:val="-2"/>
              </w:rPr>
              <w:t xml:space="preserve"> 2006.</w:t>
            </w:r>
          </w:p>
          <w:p w14:paraId="07908194" w14:textId="77777777" w:rsidR="00F43DB9" w:rsidRDefault="00000000">
            <w:pPr>
              <w:pStyle w:val="TableParagraph"/>
              <w:numPr>
                <w:ilvl w:val="0"/>
                <w:numId w:val="33"/>
              </w:numPr>
              <w:tabs>
                <w:tab w:val="left" w:pos="815"/>
              </w:tabs>
              <w:spacing w:before="3"/>
              <w:ind w:left="815" w:hanging="318"/>
              <w:rPr>
                <w:rFonts w:ascii="Microsoft Sans Serif" w:hAnsi="Microsoft Sans Serif"/>
              </w:rPr>
            </w:pPr>
            <w:proofErr w:type="spellStart"/>
            <w:r>
              <w:rPr>
                <w:rFonts w:ascii="Microsoft Sans Serif" w:hAnsi="Microsoft Sans Serif"/>
              </w:rPr>
              <w:t>Lind</w:t>
            </w:r>
            <w:proofErr w:type="spellEnd"/>
            <w:r>
              <w:rPr>
                <w:rFonts w:ascii="Microsoft Sans Serif" w:hAnsi="Microsoft Sans Serif"/>
              </w:rPr>
              <w:t>,</w:t>
            </w:r>
            <w:r>
              <w:rPr>
                <w:rFonts w:ascii="Microsoft Sans Serif" w:hAnsi="Microsoft Sans Serif"/>
                <w:spacing w:val="-1"/>
              </w:rPr>
              <w:t xml:space="preserve"> </w:t>
            </w:r>
            <w:r>
              <w:rPr>
                <w:rFonts w:ascii="Microsoft Sans Serif" w:hAnsi="Microsoft Sans Serif"/>
              </w:rPr>
              <w:t>D.</w:t>
            </w:r>
            <w:r>
              <w:rPr>
                <w:rFonts w:ascii="Microsoft Sans Serif" w:hAnsi="Microsoft Sans Serif"/>
                <w:spacing w:val="-3"/>
              </w:rPr>
              <w:t xml:space="preserve"> </w:t>
            </w:r>
            <w:r>
              <w:rPr>
                <w:rFonts w:ascii="Microsoft Sans Serif" w:hAnsi="Microsoft Sans Serif"/>
              </w:rPr>
              <w:t>A.</w:t>
            </w:r>
            <w:r>
              <w:rPr>
                <w:rFonts w:ascii="Microsoft Sans Serif" w:hAnsi="Microsoft Sans Serif"/>
                <w:spacing w:val="55"/>
              </w:rPr>
              <w:t xml:space="preserve"> </w:t>
            </w:r>
            <w:r>
              <w:rPr>
                <w:rFonts w:ascii="Microsoft Sans Serif" w:hAnsi="Microsoft Sans Serif"/>
              </w:rPr>
              <w:t>Estadística</w:t>
            </w:r>
            <w:r>
              <w:rPr>
                <w:rFonts w:ascii="Microsoft Sans Serif" w:hAnsi="Microsoft Sans Serif"/>
                <w:spacing w:val="-3"/>
              </w:rPr>
              <w:t xml:space="preserve"> </w:t>
            </w:r>
            <w:r>
              <w:rPr>
                <w:rFonts w:ascii="Microsoft Sans Serif" w:hAnsi="Microsoft Sans Serif"/>
              </w:rPr>
              <w:t>aplicada</w:t>
            </w:r>
            <w:r>
              <w:rPr>
                <w:rFonts w:ascii="Microsoft Sans Serif" w:hAnsi="Microsoft Sans Serif"/>
                <w:spacing w:val="-2"/>
              </w:rPr>
              <w:t xml:space="preserve"> </w:t>
            </w:r>
            <w:r>
              <w:rPr>
                <w:rFonts w:ascii="Microsoft Sans Serif" w:hAnsi="Microsoft Sans Serif"/>
              </w:rPr>
              <w:t>a</w:t>
            </w:r>
            <w:r>
              <w:rPr>
                <w:rFonts w:ascii="Microsoft Sans Serif" w:hAnsi="Microsoft Sans Serif"/>
                <w:spacing w:val="-1"/>
              </w:rPr>
              <w:t xml:space="preserve"> </w:t>
            </w:r>
            <w:r>
              <w:rPr>
                <w:rFonts w:ascii="Microsoft Sans Serif" w:hAnsi="Microsoft Sans Serif"/>
              </w:rPr>
              <w:t>los</w:t>
            </w:r>
            <w:r>
              <w:rPr>
                <w:rFonts w:ascii="Microsoft Sans Serif" w:hAnsi="Microsoft Sans Serif"/>
                <w:spacing w:val="-2"/>
              </w:rPr>
              <w:t xml:space="preserve"> </w:t>
            </w:r>
            <w:r>
              <w:rPr>
                <w:rFonts w:ascii="Microsoft Sans Serif" w:hAnsi="Microsoft Sans Serif"/>
              </w:rPr>
              <w:t>negocios</w:t>
            </w:r>
            <w:r>
              <w:rPr>
                <w:rFonts w:ascii="Microsoft Sans Serif" w:hAnsi="Microsoft Sans Serif"/>
                <w:spacing w:val="-3"/>
              </w:rPr>
              <w:t xml:space="preserve"> </w:t>
            </w:r>
            <w:r>
              <w:rPr>
                <w:rFonts w:ascii="Microsoft Sans Serif" w:hAnsi="Microsoft Sans Serif"/>
              </w:rPr>
              <w:t>y</w:t>
            </w:r>
            <w:r>
              <w:rPr>
                <w:rFonts w:ascii="Microsoft Sans Serif" w:hAnsi="Microsoft Sans Serif"/>
                <w:spacing w:val="-5"/>
              </w:rPr>
              <w:t xml:space="preserve"> </w:t>
            </w:r>
            <w:r>
              <w:rPr>
                <w:rFonts w:ascii="Microsoft Sans Serif" w:hAnsi="Microsoft Sans Serif"/>
              </w:rPr>
              <w:t>economía.</w:t>
            </w:r>
            <w:r>
              <w:rPr>
                <w:rFonts w:ascii="Microsoft Sans Serif" w:hAnsi="Microsoft Sans Serif"/>
                <w:spacing w:val="-1"/>
              </w:rPr>
              <w:t xml:space="preserve"> </w:t>
            </w:r>
            <w:r>
              <w:rPr>
                <w:rFonts w:ascii="Microsoft Sans Serif" w:hAnsi="Microsoft Sans Serif"/>
              </w:rPr>
              <w:t>MCGRAW</w:t>
            </w:r>
            <w:r>
              <w:rPr>
                <w:rFonts w:ascii="Microsoft Sans Serif" w:hAnsi="Microsoft Sans Serif"/>
                <w:spacing w:val="6"/>
              </w:rPr>
              <w:t xml:space="preserve"> </w:t>
            </w:r>
            <w:r>
              <w:rPr>
                <w:rFonts w:ascii="Microsoft Sans Serif" w:hAnsi="Microsoft Sans Serif"/>
              </w:rPr>
              <w:t>HILL</w:t>
            </w:r>
            <w:r>
              <w:rPr>
                <w:rFonts w:ascii="Microsoft Sans Serif" w:hAnsi="Microsoft Sans Serif"/>
                <w:spacing w:val="-2"/>
              </w:rPr>
              <w:t xml:space="preserve"> </w:t>
            </w:r>
            <w:r>
              <w:rPr>
                <w:rFonts w:ascii="Microsoft Sans Serif" w:hAnsi="Microsoft Sans Serif"/>
              </w:rPr>
              <w:t>HIGHER</w:t>
            </w:r>
            <w:r>
              <w:rPr>
                <w:rFonts w:ascii="Microsoft Sans Serif" w:hAnsi="Microsoft Sans Serif"/>
                <w:spacing w:val="-3"/>
              </w:rPr>
              <w:t xml:space="preserve"> </w:t>
            </w:r>
            <w:r>
              <w:rPr>
                <w:rFonts w:ascii="Microsoft Sans Serif" w:hAnsi="Microsoft Sans Serif"/>
              </w:rPr>
              <w:t>EDUCATION.</w:t>
            </w:r>
            <w:r>
              <w:rPr>
                <w:rFonts w:ascii="Microsoft Sans Serif" w:hAnsi="Microsoft Sans Serif"/>
                <w:spacing w:val="57"/>
              </w:rPr>
              <w:t xml:space="preserve"> </w:t>
            </w:r>
            <w:r>
              <w:rPr>
                <w:rFonts w:ascii="Microsoft Sans Serif" w:hAnsi="Microsoft Sans Serif"/>
              </w:rPr>
              <w:t>15ª</w:t>
            </w:r>
            <w:r>
              <w:rPr>
                <w:rFonts w:ascii="Microsoft Sans Serif" w:hAnsi="Microsoft Sans Serif"/>
                <w:spacing w:val="-4"/>
              </w:rPr>
              <w:t xml:space="preserve"> </w:t>
            </w:r>
            <w:r>
              <w:rPr>
                <w:rFonts w:ascii="Microsoft Sans Serif" w:hAnsi="Microsoft Sans Serif"/>
              </w:rPr>
              <w:t>edición.</w:t>
            </w:r>
            <w:r>
              <w:rPr>
                <w:rFonts w:ascii="Microsoft Sans Serif" w:hAnsi="Microsoft Sans Serif"/>
                <w:spacing w:val="58"/>
              </w:rPr>
              <w:t xml:space="preserve"> </w:t>
            </w:r>
            <w:r>
              <w:rPr>
                <w:rFonts w:ascii="Microsoft Sans Serif" w:hAnsi="Microsoft Sans Serif"/>
              </w:rPr>
              <w:t>México.</w:t>
            </w:r>
            <w:r>
              <w:rPr>
                <w:rFonts w:ascii="Microsoft Sans Serif" w:hAnsi="Microsoft Sans Serif"/>
                <w:spacing w:val="57"/>
              </w:rPr>
              <w:t xml:space="preserve"> </w:t>
            </w:r>
            <w:r>
              <w:rPr>
                <w:rFonts w:ascii="Microsoft Sans Serif" w:hAnsi="Microsoft Sans Serif"/>
                <w:spacing w:val="-4"/>
              </w:rPr>
              <w:t>2012</w:t>
            </w:r>
          </w:p>
          <w:p w14:paraId="4DC7B087" w14:textId="77777777" w:rsidR="00F43DB9" w:rsidRDefault="00000000">
            <w:pPr>
              <w:pStyle w:val="TableParagraph"/>
              <w:numPr>
                <w:ilvl w:val="0"/>
                <w:numId w:val="33"/>
              </w:numPr>
              <w:tabs>
                <w:tab w:val="left" w:pos="815"/>
              </w:tabs>
              <w:spacing w:before="5"/>
              <w:ind w:left="815" w:hanging="318"/>
              <w:rPr>
                <w:rFonts w:ascii="Microsoft Sans Serif" w:hAnsi="Microsoft Sans Serif"/>
              </w:rPr>
            </w:pPr>
            <w:r>
              <w:rPr>
                <w:rFonts w:ascii="Microsoft Sans Serif" w:hAnsi="Microsoft Sans Serif"/>
              </w:rPr>
              <w:t>Montgomery,</w:t>
            </w:r>
            <w:r>
              <w:rPr>
                <w:rFonts w:ascii="Microsoft Sans Serif" w:hAnsi="Microsoft Sans Serif"/>
                <w:spacing w:val="-4"/>
              </w:rPr>
              <w:t xml:space="preserve"> </w:t>
            </w:r>
            <w:r>
              <w:rPr>
                <w:rFonts w:ascii="Microsoft Sans Serif" w:hAnsi="Microsoft Sans Serif"/>
              </w:rPr>
              <w:t>D.,</w:t>
            </w:r>
            <w:r>
              <w:rPr>
                <w:rFonts w:ascii="Microsoft Sans Serif" w:hAnsi="Microsoft Sans Serif"/>
                <w:spacing w:val="-3"/>
              </w:rPr>
              <w:t xml:space="preserve"> </w:t>
            </w:r>
            <w:r>
              <w:rPr>
                <w:rFonts w:ascii="Microsoft Sans Serif" w:hAnsi="Microsoft Sans Serif"/>
              </w:rPr>
              <w:t>Peck.,</w:t>
            </w:r>
            <w:r>
              <w:rPr>
                <w:rFonts w:ascii="Microsoft Sans Serif" w:hAnsi="Microsoft Sans Serif"/>
                <w:spacing w:val="-5"/>
              </w:rPr>
              <w:t xml:space="preserve"> </w:t>
            </w:r>
            <w:r>
              <w:rPr>
                <w:rFonts w:ascii="Microsoft Sans Serif" w:hAnsi="Microsoft Sans Serif"/>
              </w:rPr>
              <w:t>E.</w:t>
            </w:r>
            <w:r>
              <w:rPr>
                <w:rFonts w:ascii="Microsoft Sans Serif" w:hAnsi="Microsoft Sans Serif"/>
                <w:spacing w:val="-2"/>
              </w:rPr>
              <w:t xml:space="preserve"> </w:t>
            </w:r>
            <w:r>
              <w:rPr>
                <w:rFonts w:ascii="Microsoft Sans Serif" w:hAnsi="Microsoft Sans Serif"/>
              </w:rPr>
              <w:t>A.</w:t>
            </w:r>
            <w:r>
              <w:rPr>
                <w:rFonts w:ascii="Microsoft Sans Serif" w:hAnsi="Microsoft Sans Serif"/>
                <w:spacing w:val="-3"/>
              </w:rPr>
              <w:t xml:space="preserve"> </w:t>
            </w:r>
            <w:r>
              <w:rPr>
                <w:rFonts w:ascii="Microsoft Sans Serif" w:hAnsi="Microsoft Sans Serif"/>
              </w:rPr>
              <w:t>y</w:t>
            </w:r>
            <w:r>
              <w:rPr>
                <w:rFonts w:ascii="Microsoft Sans Serif" w:hAnsi="Microsoft Sans Serif"/>
                <w:spacing w:val="-4"/>
              </w:rPr>
              <w:t xml:space="preserve"> </w:t>
            </w:r>
            <w:proofErr w:type="spellStart"/>
            <w:r>
              <w:rPr>
                <w:rFonts w:ascii="Microsoft Sans Serif" w:hAnsi="Microsoft Sans Serif"/>
              </w:rPr>
              <w:t>Vining</w:t>
            </w:r>
            <w:proofErr w:type="spellEnd"/>
            <w:r>
              <w:rPr>
                <w:rFonts w:ascii="Microsoft Sans Serif" w:hAnsi="Microsoft Sans Serif"/>
              </w:rPr>
              <w:t>,</w:t>
            </w:r>
            <w:r>
              <w:rPr>
                <w:rFonts w:ascii="Microsoft Sans Serif" w:hAnsi="Microsoft Sans Serif"/>
                <w:spacing w:val="-4"/>
              </w:rPr>
              <w:t xml:space="preserve"> </w:t>
            </w:r>
            <w:r>
              <w:rPr>
                <w:rFonts w:ascii="Microsoft Sans Serif" w:hAnsi="Microsoft Sans Serif"/>
              </w:rPr>
              <w:t>G.</w:t>
            </w:r>
            <w:r>
              <w:rPr>
                <w:rFonts w:ascii="Microsoft Sans Serif" w:hAnsi="Microsoft Sans Serif"/>
                <w:spacing w:val="-3"/>
              </w:rPr>
              <w:t xml:space="preserve"> </w:t>
            </w:r>
            <w:r>
              <w:rPr>
                <w:rFonts w:ascii="Microsoft Sans Serif" w:hAnsi="Microsoft Sans Serif"/>
              </w:rPr>
              <w:t>G.</w:t>
            </w:r>
            <w:r>
              <w:rPr>
                <w:rFonts w:ascii="Microsoft Sans Serif" w:hAnsi="Microsoft Sans Serif"/>
                <w:spacing w:val="-3"/>
              </w:rPr>
              <w:t xml:space="preserve"> </w:t>
            </w:r>
            <w:r>
              <w:rPr>
                <w:rFonts w:ascii="Microsoft Sans Serif" w:hAnsi="Microsoft Sans Serif"/>
              </w:rPr>
              <w:t>Introducción</w:t>
            </w:r>
            <w:r>
              <w:rPr>
                <w:rFonts w:ascii="Microsoft Sans Serif" w:hAnsi="Microsoft Sans Serif"/>
                <w:spacing w:val="-3"/>
              </w:rPr>
              <w:t xml:space="preserve"> </w:t>
            </w:r>
            <w:r>
              <w:rPr>
                <w:rFonts w:ascii="Microsoft Sans Serif" w:hAnsi="Microsoft Sans Serif"/>
              </w:rPr>
              <w:t>al</w:t>
            </w:r>
            <w:r>
              <w:rPr>
                <w:rFonts w:ascii="Microsoft Sans Serif" w:hAnsi="Microsoft Sans Serif"/>
                <w:spacing w:val="-3"/>
              </w:rPr>
              <w:t xml:space="preserve"> </w:t>
            </w:r>
            <w:r>
              <w:rPr>
                <w:rFonts w:ascii="Microsoft Sans Serif" w:hAnsi="Microsoft Sans Serif"/>
              </w:rPr>
              <w:t>Análisis</w:t>
            </w:r>
            <w:r>
              <w:rPr>
                <w:rFonts w:ascii="Microsoft Sans Serif" w:hAnsi="Microsoft Sans Serif"/>
                <w:spacing w:val="-3"/>
              </w:rPr>
              <w:t xml:space="preserve"> </w:t>
            </w:r>
            <w:r>
              <w:rPr>
                <w:rFonts w:ascii="Microsoft Sans Serif" w:hAnsi="Microsoft Sans Serif"/>
              </w:rPr>
              <w:t>de</w:t>
            </w:r>
            <w:r>
              <w:rPr>
                <w:rFonts w:ascii="Microsoft Sans Serif" w:hAnsi="Microsoft Sans Serif"/>
                <w:spacing w:val="-5"/>
              </w:rPr>
              <w:t xml:space="preserve"> </w:t>
            </w:r>
            <w:r>
              <w:rPr>
                <w:rFonts w:ascii="Microsoft Sans Serif" w:hAnsi="Microsoft Sans Serif"/>
              </w:rPr>
              <w:t>Regresión</w:t>
            </w:r>
            <w:r>
              <w:rPr>
                <w:rFonts w:ascii="Microsoft Sans Serif" w:hAnsi="Microsoft Sans Serif"/>
                <w:spacing w:val="-5"/>
              </w:rPr>
              <w:t xml:space="preserve"> </w:t>
            </w:r>
            <w:r>
              <w:rPr>
                <w:rFonts w:ascii="Microsoft Sans Serif" w:hAnsi="Microsoft Sans Serif"/>
              </w:rPr>
              <w:t>Lineal.</w:t>
            </w:r>
            <w:r>
              <w:rPr>
                <w:rFonts w:ascii="Microsoft Sans Serif" w:hAnsi="Microsoft Sans Serif"/>
                <w:spacing w:val="-1"/>
              </w:rPr>
              <w:t xml:space="preserve"> </w:t>
            </w:r>
            <w:r>
              <w:rPr>
                <w:rFonts w:ascii="Microsoft Sans Serif" w:hAnsi="Microsoft Sans Serif"/>
              </w:rPr>
              <w:t>Ed.</w:t>
            </w:r>
            <w:r>
              <w:rPr>
                <w:rFonts w:ascii="Microsoft Sans Serif" w:hAnsi="Microsoft Sans Serif"/>
                <w:spacing w:val="-4"/>
              </w:rPr>
              <w:t xml:space="preserve"> </w:t>
            </w:r>
            <w:r>
              <w:rPr>
                <w:rFonts w:ascii="Microsoft Sans Serif" w:hAnsi="Microsoft Sans Serif"/>
              </w:rPr>
              <w:t>CECSA.</w:t>
            </w:r>
            <w:r>
              <w:rPr>
                <w:rFonts w:ascii="Microsoft Sans Serif" w:hAnsi="Microsoft Sans Serif"/>
                <w:spacing w:val="-1"/>
              </w:rPr>
              <w:t xml:space="preserve"> </w:t>
            </w:r>
            <w:r>
              <w:rPr>
                <w:rFonts w:ascii="Microsoft Sans Serif" w:hAnsi="Microsoft Sans Serif"/>
                <w:spacing w:val="-2"/>
              </w:rPr>
              <w:t>2006.</w:t>
            </w:r>
          </w:p>
          <w:p w14:paraId="00CC19DE" w14:textId="77777777" w:rsidR="00F43DB9" w:rsidRDefault="00000000">
            <w:pPr>
              <w:pStyle w:val="TableParagraph"/>
              <w:numPr>
                <w:ilvl w:val="0"/>
                <w:numId w:val="33"/>
              </w:numPr>
              <w:tabs>
                <w:tab w:val="left" w:pos="813"/>
              </w:tabs>
              <w:spacing w:before="4"/>
              <w:ind w:left="813" w:hanging="316"/>
              <w:rPr>
                <w:rFonts w:ascii="Microsoft Sans Serif" w:hAnsi="Microsoft Sans Serif"/>
                <w:sz w:val="20"/>
              </w:rPr>
            </w:pPr>
            <w:r>
              <w:rPr>
                <w:rFonts w:ascii="Microsoft Sans Serif" w:hAnsi="Microsoft Sans Serif"/>
              </w:rPr>
              <w:t>Montgomery,</w:t>
            </w:r>
            <w:r>
              <w:rPr>
                <w:rFonts w:ascii="Microsoft Sans Serif" w:hAnsi="Microsoft Sans Serif"/>
                <w:spacing w:val="-4"/>
              </w:rPr>
              <w:t xml:space="preserve"> </w:t>
            </w:r>
            <w:r>
              <w:rPr>
                <w:rFonts w:ascii="Microsoft Sans Serif" w:hAnsi="Microsoft Sans Serif"/>
              </w:rPr>
              <w:t>D.</w:t>
            </w:r>
            <w:r>
              <w:rPr>
                <w:rFonts w:ascii="Microsoft Sans Serif" w:hAnsi="Microsoft Sans Serif"/>
                <w:spacing w:val="-2"/>
              </w:rPr>
              <w:t xml:space="preserve"> </w:t>
            </w:r>
            <w:r>
              <w:rPr>
                <w:rFonts w:ascii="Microsoft Sans Serif" w:hAnsi="Microsoft Sans Serif"/>
              </w:rPr>
              <w:t>Diseño</w:t>
            </w:r>
            <w:r>
              <w:rPr>
                <w:rFonts w:ascii="Microsoft Sans Serif" w:hAnsi="Microsoft Sans Serif"/>
                <w:spacing w:val="-7"/>
              </w:rPr>
              <w:t xml:space="preserve"> </w:t>
            </w:r>
            <w:r>
              <w:rPr>
                <w:rFonts w:ascii="Microsoft Sans Serif" w:hAnsi="Microsoft Sans Serif"/>
              </w:rPr>
              <w:t>y</w:t>
            </w:r>
            <w:r>
              <w:rPr>
                <w:rFonts w:ascii="Microsoft Sans Serif" w:hAnsi="Microsoft Sans Serif"/>
                <w:spacing w:val="-5"/>
              </w:rPr>
              <w:t xml:space="preserve"> </w:t>
            </w:r>
            <w:r>
              <w:rPr>
                <w:rFonts w:ascii="Microsoft Sans Serif" w:hAnsi="Microsoft Sans Serif"/>
              </w:rPr>
              <w:t>Análisis</w:t>
            </w:r>
            <w:r>
              <w:rPr>
                <w:rFonts w:ascii="Microsoft Sans Serif" w:hAnsi="Microsoft Sans Serif"/>
                <w:spacing w:val="-2"/>
              </w:rPr>
              <w:t xml:space="preserve"> </w:t>
            </w:r>
            <w:r>
              <w:rPr>
                <w:rFonts w:ascii="Microsoft Sans Serif" w:hAnsi="Microsoft Sans Serif"/>
              </w:rPr>
              <w:t>de</w:t>
            </w:r>
            <w:r>
              <w:rPr>
                <w:rFonts w:ascii="Microsoft Sans Serif" w:hAnsi="Microsoft Sans Serif"/>
                <w:spacing w:val="-3"/>
              </w:rPr>
              <w:t xml:space="preserve"> </w:t>
            </w:r>
            <w:r>
              <w:rPr>
                <w:rFonts w:ascii="Microsoft Sans Serif" w:hAnsi="Microsoft Sans Serif"/>
              </w:rPr>
              <w:t>experimentos.</w:t>
            </w:r>
            <w:r>
              <w:rPr>
                <w:rFonts w:ascii="Microsoft Sans Serif" w:hAnsi="Microsoft Sans Serif"/>
                <w:spacing w:val="-2"/>
              </w:rPr>
              <w:t xml:space="preserve"> </w:t>
            </w:r>
            <w:r>
              <w:rPr>
                <w:rFonts w:ascii="Microsoft Sans Serif" w:hAnsi="Microsoft Sans Serif"/>
              </w:rPr>
              <w:t>Segunda</w:t>
            </w:r>
            <w:r>
              <w:rPr>
                <w:rFonts w:ascii="Microsoft Sans Serif" w:hAnsi="Microsoft Sans Serif"/>
                <w:spacing w:val="51"/>
              </w:rPr>
              <w:t xml:space="preserve"> </w:t>
            </w:r>
            <w:r>
              <w:rPr>
                <w:rFonts w:ascii="Microsoft Sans Serif" w:hAnsi="Microsoft Sans Serif"/>
              </w:rPr>
              <w:t>edición.</w:t>
            </w:r>
            <w:r>
              <w:rPr>
                <w:rFonts w:ascii="Microsoft Sans Serif" w:hAnsi="Microsoft Sans Serif"/>
                <w:spacing w:val="-3"/>
              </w:rPr>
              <w:t xml:space="preserve"> </w:t>
            </w:r>
            <w:r>
              <w:rPr>
                <w:rFonts w:ascii="Microsoft Sans Serif" w:hAnsi="Microsoft Sans Serif"/>
              </w:rPr>
              <w:t>Ed.</w:t>
            </w:r>
            <w:r>
              <w:rPr>
                <w:rFonts w:ascii="Microsoft Sans Serif" w:hAnsi="Microsoft Sans Serif"/>
                <w:spacing w:val="-2"/>
              </w:rPr>
              <w:t xml:space="preserve"> </w:t>
            </w:r>
            <w:r>
              <w:rPr>
                <w:rFonts w:ascii="Microsoft Sans Serif" w:hAnsi="Microsoft Sans Serif"/>
              </w:rPr>
              <w:t>Limusa</w:t>
            </w:r>
            <w:r>
              <w:rPr>
                <w:rFonts w:ascii="Microsoft Sans Serif" w:hAnsi="Microsoft Sans Serif"/>
                <w:spacing w:val="-9"/>
              </w:rPr>
              <w:t xml:space="preserve"> </w:t>
            </w:r>
            <w:r>
              <w:rPr>
                <w:rFonts w:ascii="Microsoft Sans Serif" w:hAnsi="Microsoft Sans Serif"/>
              </w:rPr>
              <w:t>Wiley.</w:t>
            </w:r>
            <w:r>
              <w:rPr>
                <w:rFonts w:ascii="Microsoft Sans Serif" w:hAnsi="Microsoft Sans Serif"/>
                <w:spacing w:val="-2"/>
              </w:rPr>
              <w:t xml:space="preserve"> 2004.</w:t>
            </w:r>
          </w:p>
          <w:p w14:paraId="3108FF90" w14:textId="77777777" w:rsidR="00F43DB9" w:rsidRDefault="00000000">
            <w:pPr>
              <w:pStyle w:val="TableParagraph"/>
              <w:numPr>
                <w:ilvl w:val="0"/>
                <w:numId w:val="33"/>
              </w:numPr>
              <w:tabs>
                <w:tab w:val="left" w:pos="813"/>
              </w:tabs>
              <w:spacing w:before="5"/>
              <w:ind w:left="813" w:hanging="316"/>
              <w:rPr>
                <w:rFonts w:ascii="Microsoft Sans Serif" w:hAnsi="Microsoft Sans Serif"/>
                <w:sz w:val="20"/>
              </w:rPr>
            </w:pPr>
            <w:proofErr w:type="spellStart"/>
            <w:r>
              <w:rPr>
                <w:rFonts w:ascii="Microsoft Sans Serif" w:hAnsi="Microsoft Sans Serif"/>
              </w:rPr>
              <w:t>O´Mahony</w:t>
            </w:r>
            <w:proofErr w:type="spellEnd"/>
            <w:r>
              <w:rPr>
                <w:rFonts w:ascii="Microsoft Sans Serif" w:hAnsi="Microsoft Sans Serif"/>
              </w:rPr>
              <w:t>,</w:t>
            </w:r>
            <w:r>
              <w:rPr>
                <w:rFonts w:ascii="Microsoft Sans Serif" w:hAnsi="Microsoft Sans Serif"/>
                <w:spacing w:val="-2"/>
              </w:rPr>
              <w:t xml:space="preserve"> </w:t>
            </w:r>
            <w:r>
              <w:rPr>
                <w:rFonts w:ascii="Microsoft Sans Serif" w:hAnsi="Microsoft Sans Serif"/>
              </w:rPr>
              <w:t>M.</w:t>
            </w:r>
            <w:r>
              <w:rPr>
                <w:rFonts w:ascii="Microsoft Sans Serif" w:hAnsi="Microsoft Sans Serif"/>
                <w:spacing w:val="-2"/>
              </w:rPr>
              <w:t xml:space="preserve"> </w:t>
            </w:r>
            <w:proofErr w:type="spellStart"/>
            <w:r>
              <w:rPr>
                <w:rFonts w:ascii="Microsoft Sans Serif" w:hAnsi="Microsoft Sans Serif"/>
              </w:rPr>
              <w:t>Sensory</w:t>
            </w:r>
            <w:proofErr w:type="spellEnd"/>
            <w:r>
              <w:rPr>
                <w:rFonts w:ascii="Microsoft Sans Serif" w:hAnsi="Microsoft Sans Serif"/>
                <w:spacing w:val="-4"/>
              </w:rPr>
              <w:t xml:space="preserve"> </w:t>
            </w:r>
            <w:proofErr w:type="spellStart"/>
            <w:r>
              <w:rPr>
                <w:rFonts w:ascii="Microsoft Sans Serif" w:hAnsi="Microsoft Sans Serif"/>
              </w:rPr>
              <w:t>measurement</w:t>
            </w:r>
            <w:proofErr w:type="spellEnd"/>
            <w:r>
              <w:rPr>
                <w:rFonts w:ascii="Microsoft Sans Serif" w:hAnsi="Microsoft Sans Serif"/>
                <w:spacing w:val="-2"/>
              </w:rPr>
              <w:t xml:space="preserve"> </w:t>
            </w:r>
            <w:r>
              <w:rPr>
                <w:rFonts w:ascii="Microsoft Sans Serif" w:hAnsi="Microsoft Sans Serif"/>
              </w:rPr>
              <w:t>and</w:t>
            </w:r>
            <w:r>
              <w:rPr>
                <w:rFonts w:ascii="Microsoft Sans Serif" w:hAnsi="Microsoft Sans Serif"/>
                <w:spacing w:val="-5"/>
              </w:rPr>
              <w:t xml:space="preserve"> </w:t>
            </w:r>
            <w:proofErr w:type="spellStart"/>
            <w:r>
              <w:rPr>
                <w:rFonts w:ascii="Microsoft Sans Serif" w:hAnsi="Microsoft Sans Serif"/>
              </w:rPr>
              <w:t>evaluation</w:t>
            </w:r>
            <w:proofErr w:type="spellEnd"/>
            <w:r>
              <w:rPr>
                <w:rFonts w:ascii="Microsoft Sans Serif" w:hAnsi="Microsoft Sans Serif"/>
                <w:spacing w:val="-4"/>
              </w:rPr>
              <w:t xml:space="preserve"> </w:t>
            </w:r>
            <w:proofErr w:type="spellStart"/>
            <w:r>
              <w:rPr>
                <w:rFonts w:ascii="Microsoft Sans Serif" w:hAnsi="Microsoft Sans Serif"/>
              </w:rPr>
              <w:t>of</w:t>
            </w:r>
            <w:proofErr w:type="spellEnd"/>
            <w:r>
              <w:rPr>
                <w:rFonts w:ascii="Microsoft Sans Serif" w:hAnsi="Microsoft Sans Serif"/>
                <w:spacing w:val="-3"/>
              </w:rPr>
              <w:t xml:space="preserve"> </w:t>
            </w:r>
            <w:proofErr w:type="spellStart"/>
            <w:r>
              <w:rPr>
                <w:rFonts w:ascii="Microsoft Sans Serif" w:hAnsi="Microsoft Sans Serif"/>
              </w:rPr>
              <w:t>foods</w:t>
            </w:r>
            <w:proofErr w:type="spellEnd"/>
            <w:r>
              <w:rPr>
                <w:rFonts w:ascii="Microsoft Sans Serif" w:hAnsi="Microsoft Sans Serif"/>
              </w:rPr>
              <w:t>. Ed.</w:t>
            </w:r>
            <w:r>
              <w:rPr>
                <w:rFonts w:ascii="Microsoft Sans Serif" w:hAnsi="Microsoft Sans Serif"/>
                <w:spacing w:val="-4"/>
              </w:rPr>
              <w:t xml:space="preserve"> </w:t>
            </w:r>
            <w:r>
              <w:rPr>
                <w:rFonts w:ascii="Microsoft Sans Serif" w:hAnsi="Microsoft Sans Serif"/>
              </w:rPr>
              <w:t>CRC.</w:t>
            </w:r>
            <w:r>
              <w:rPr>
                <w:rFonts w:ascii="Microsoft Sans Serif" w:hAnsi="Microsoft Sans Serif"/>
                <w:spacing w:val="-3"/>
              </w:rPr>
              <w:t xml:space="preserve"> </w:t>
            </w:r>
            <w:r>
              <w:rPr>
                <w:rFonts w:ascii="Microsoft Sans Serif" w:hAnsi="Microsoft Sans Serif"/>
                <w:spacing w:val="-2"/>
              </w:rPr>
              <w:t>2007.</w:t>
            </w:r>
          </w:p>
          <w:p w14:paraId="41410DB5" w14:textId="77777777" w:rsidR="00F43DB9" w:rsidRDefault="00000000">
            <w:pPr>
              <w:pStyle w:val="TableParagraph"/>
              <w:numPr>
                <w:ilvl w:val="0"/>
                <w:numId w:val="33"/>
              </w:numPr>
              <w:tabs>
                <w:tab w:val="left" w:pos="813"/>
              </w:tabs>
              <w:spacing w:before="3"/>
              <w:ind w:left="813" w:hanging="316"/>
              <w:rPr>
                <w:rFonts w:ascii="Microsoft Sans Serif" w:hAnsi="Microsoft Sans Serif"/>
                <w:sz w:val="20"/>
              </w:rPr>
            </w:pPr>
            <w:r>
              <w:rPr>
                <w:rFonts w:ascii="Microsoft Sans Serif" w:hAnsi="Microsoft Sans Serif"/>
              </w:rPr>
              <w:t>Pardo,</w:t>
            </w:r>
            <w:r>
              <w:rPr>
                <w:rFonts w:ascii="Microsoft Sans Serif" w:hAnsi="Microsoft Sans Serif"/>
                <w:spacing w:val="-1"/>
              </w:rPr>
              <w:t xml:space="preserve"> </w:t>
            </w:r>
            <w:r>
              <w:rPr>
                <w:rFonts w:ascii="Microsoft Sans Serif" w:hAnsi="Microsoft Sans Serif"/>
              </w:rPr>
              <w:t>M. A.</w:t>
            </w:r>
            <w:r>
              <w:rPr>
                <w:rFonts w:ascii="Microsoft Sans Serif" w:hAnsi="Microsoft Sans Serif"/>
                <w:spacing w:val="-1"/>
              </w:rPr>
              <w:t xml:space="preserve"> </w:t>
            </w:r>
            <w:r>
              <w:rPr>
                <w:rFonts w:ascii="Microsoft Sans Serif" w:hAnsi="Microsoft Sans Serif"/>
              </w:rPr>
              <w:t>y</w:t>
            </w:r>
            <w:r>
              <w:rPr>
                <w:rFonts w:ascii="Microsoft Sans Serif" w:hAnsi="Microsoft Sans Serif"/>
                <w:spacing w:val="-3"/>
              </w:rPr>
              <w:t xml:space="preserve"> </w:t>
            </w:r>
            <w:r>
              <w:rPr>
                <w:rFonts w:ascii="Microsoft Sans Serif" w:hAnsi="Microsoft Sans Serif"/>
              </w:rPr>
              <w:t>Ruiz,</w:t>
            </w:r>
            <w:r>
              <w:rPr>
                <w:rFonts w:ascii="Microsoft Sans Serif" w:hAnsi="Microsoft Sans Serif"/>
                <w:spacing w:val="-1"/>
              </w:rPr>
              <w:t xml:space="preserve"> </w:t>
            </w:r>
            <w:r>
              <w:rPr>
                <w:rFonts w:ascii="Microsoft Sans Serif" w:hAnsi="Microsoft Sans Serif"/>
              </w:rPr>
              <w:t>D.</w:t>
            </w:r>
            <w:r>
              <w:rPr>
                <w:rFonts w:ascii="Microsoft Sans Serif" w:hAnsi="Microsoft Sans Serif"/>
                <w:spacing w:val="-2"/>
              </w:rPr>
              <w:t xml:space="preserve"> </w:t>
            </w:r>
            <w:r>
              <w:rPr>
                <w:rFonts w:ascii="Microsoft Sans Serif" w:hAnsi="Microsoft Sans Serif"/>
              </w:rPr>
              <w:t>M. A.</w:t>
            </w:r>
            <w:r>
              <w:rPr>
                <w:rFonts w:ascii="Microsoft Sans Serif" w:hAnsi="Microsoft Sans Serif"/>
                <w:spacing w:val="-1"/>
              </w:rPr>
              <w:t xml:space="preserve"> </w:t>
            </w:r>
            <w:r>
              <w:rPr>
                <w:rFonts w:ascii="Microsoft Sans Serif" w:hAnsi="Microsoft Sans Serif"/>
              </w:rPr>
              <w:t>Análisis</w:t>
            </w:r>
            <w:r>
              <w:rPr>
                <w:rFonts w:ascii="Microsoft Sans Serif" w:hAnsi="Microsoft Sans Serif"/>
                <w:spacing w:val="-1"/>
              </w:rPr>
              <w:t xml:space="preserve"> </w:t>
            </w:r>
            <w:r>
              <w:rPr>
                <w:rFonts w:ascii="Microsoft Sans Serif" w:hAnsi="Microsoft Sans Serif"/>
              </w:rPr>
              <w:t>de</w:t>
            </w:r>
            <w:r>
              <w:rPr>
                <w:rFonts w:ascii="Microsoft Sans Serif" w:hAnsi="Microsoft Sans Serif"/>
                <w:spacing w:val="-2"/>
              </w:rPr>
              <w:t xml:space="preserve"> </w:t>
            </w:r>
            <w:r>
              <w:rPr>
                <w:rFonts w:ascii="Microsoft Sans Serif" w:hAnsi="Microsoft Sans Serif"/>
              </w:rPr>
              <w:t>datos</w:t>
            </w:r>
            <w:r>
              <w:rPr>
                <w:rFonts w:ascii="Microsoft Sans Serif" w:hAnsi="Microsoft Sans Serif"/>
                <w:spacing w:val="-1"/>
              </w:rPr>
              <w:t xml:space="preserve"> </w:t>
            </w:r>
            <w:r>
              <w:rPr>
                <w:rFonts w:ascii="Microsoft Sans Serif" w:hAnsi="Microsoft Sans Serif"/>
              </w:rPr>
              <w:t>con</w:t>
            </w:r>
            <w:r>
              <w:rPr>
                <w:rFonts w:ascii="Microsoft Sans Serif" w:hAnsi="Microsoft Sans Serif"/>
                <w:spacing w:val="-1"/>
              </w:rPr>
              <w:t xml:space="preserve"> </w:t>
            </w:r>
            <w:r>
              <w:rPr>
                <w:rFonts w:ascii="Microsoft Sans Serif" w:hAnsi="Microsoft Sans Serif"/>
              </w:rPr>
              <w:t>SPSS</w:t>
            </w:r>
            <w:r>
              <w:rPr>
                <w:rFonts w:ascii="Microsoft Sans Serif" w:hAnsi="Microsoft Sans Serif"/>
                <w:spacing w:val="-3"/>
              </w:rPr>
              <w:t xml:space="preserve"> </w:t>
            </w:r>
            <w:r>
              <w:rPr>
                <w:rFonts w:ascii="Microsoft Sans Serif" w:hAnsi="Microsoft Sans Serif"/>
              </w:rPr>
              <w:t>13</w:t>
            </w:r>
            <w:r>
              <w:rPr>
                <w:rFonts w:ascii="Microsoft Sans Serif" w:hAnsi="Microsoft Sans Serif"/>
                <w:spacing w:val="-1"/>
              </w:rPr>
              <w:t xml:space="preserve"> </w:t>
            </w:r>
            <w:r>
              <w:rPr>
                <w:rFonts w:ascii="Microsoft Sans Serif" w:hAnsi="Microsoft Sans Serif"/>
              </w:rPr>
              <w:t>Base. Ed.</w:t>
            </w:r>
            <w:r>
              <w:rPr>
                <w:rFonts w:ascii="Microsoft Sans Serif" w:hAnsi="Microsoft Sans Serif"/>
                <w:spacing w:val="-3"/>
              </w:rPr>
              <w:t xml:space="preserve"> </w:t>
            </w:r>
            <w:r>
              <w:rPr>
                <w:rFonts w:ascii="Microsoft Sans Serif" w:hAnsi="Microsoft Sans Serif"/>
              </w:rPr>
              <w:t>McGraw</w:t>
            </w:r>
            <w:r>
              <w:rPr>
                <w:rFonts w:ascii="Microsoft Sans Serif" w:hAnsi="Microsoft Sans Serif"/>
                <w:spacing w:val="-4"/>
              </w:rPr>
              <w:t xml:space="preserve"> </w:t>
            </w:r>
            <w:r>
              <w:rPr>
                <w:rFonts w:ascii="Microsoft Sans Serif" w:hAnsi="Microsoft Sans Serif"/>
              </w:rPr>
              <w:t xml:space="preserve">Hill. </w:t>
            </w:r>
            <w:r>
              <w:rPr>
                <w:rFonts w:ascii="Microsoft Sans Serif" w:hAnsi="Microsoft Sans Serif"/>
                <w:spacing w:val="-2"/>
              </w:rPr>
              <w:t>2005.</w:t>
            </w:r>
          </w:p>
          <w:p w14:paraId="77B7A84A" w14:textId="77777777" w:rsidR="00F43DB9" w:rsidRDefault="00000000">
            <w:pPr>
              <w:pStyle w:val="TableParagraph"/>
              <w:numPr>
                <w:ilvl w:val="0"/>
                <w:numId w:val="33"/>
              </w:numPr>
              <w:tabs>
                <w:tab w:val="left" w:pos="813"/>
              </w:tabs>
              <w:spacing w:before="6"/>
              <w:ind w:left="813" w:hanging="316"/>
              <w:rPr>
                <w:rFonts w:ascii="Microsoft Sans Serif" w:hAnsi="Microsoft Sans Serif"/>
                <w:sz w:val="20"/>
              </w:rPr>
            </w:pPr>
            <w:r>
              <w:rPr>
                <w:rFonts w:ascii="Microsoft Sans Serif" w:hAnsi="Microsoft Sans Serif"/>
              </w:rPr>
              <w:t>Sancho,</w:t>
            </w:r>
            <w:r>
              <w:rPr>
                <w:rFonts w:ascii="Microsoft Sans Serif" w:hAnsi="Microsoft Sans Serif"/>
                <w:spacing w:val="-2"/>
              </w:rPr>
              <w:t xml:space="preserve"> </w:t>
            </w:r>
            <w:r>
              <w:rPr>
                <w:rFonts w:ascii="Microsoft Sans Serif" w:hAnsi="Microsoft Sans Serif"/>
              </w:rPr>
              <w:t>J.,</w:t>
            </w:r>
            <w:r>
              <w:rPr>
                <w:rFonts w:ascii="Microsoft Sans Serif" w:hAnsi="Microsoft Sans Serif"/>
                <w:spacing w:val="-4"/>
              </w:rPr>
              <w:t xml:space="preserve"> </w:t>
            </w:r>
            <w:r>
              <w:rPr>
                <w:rFonts w:ascii="Microsoft Sans Serif" w:hAnsi="Microsoft Sans Serif"/>
              </w:rPr>
              <w:t>Bota,</w:t>
            </w:r>
            <w:r>
              <w:rPr>
                <w:rFonts w:ascii="Microsoft Sans Serif" w:hAnsi="Microsoft Sans Serif"/>
                <w:spacing w:val="-1"/>
              </w:rPr>
              <w:t xml:space="preserve"> </w:t>
            </w:r>
            <w:r>
              <w:rPr>
                <w:rFonts w:ascii="Microsoft Sans Serif" w:hAnsi="Microsoft Sans Serif"/>
              </w:rPr>
              <w:t>E.,</w:t>
            </w:r>
            <w:r>
              <w:rPr>
                <w:rFonts w:ascii="Microsoft Sans Serif" w:hAnsi="Microsoft Sans Serif"/>
                <w:spacing w:val="-4"/>
              </w:rPr>
              <w:t xml:space="preserve"> </w:t>
            </w:r>
            <w:r>
              <w:rPr>
                <w:rFonts w:ascii="Microsoft Sans Serif" w:hAnsi="Microsoft Sans Serif"/>
              </w:rPr>
              <w:t>y</w:t>
            </w:r>
            <w:r>
              <w:rPr>
                <w:rFonts w:ascii="Microsoft Sans Serif" w:hAnsi="Microsoft Sans Serif"/>
                <w:spacing w:val="-4"/>
              </w:rPr>
              <w:t xml:space="preserve"> </w:t>
            </w:r>
            <w:r>
              <w:rPr>
                <w:rFonts w:ascii="Microsoft Sans Serif" w:hAnsi="Microsoft Sans Serif"/>
              </w:rPr>
              <w:t>De</w:t>
            </w:r>
            <w:r>
              <w:rPr>
                <w:rFonts w:ascii="Microsoft Sans Serif" w:hAnsi="Microsoft Sans Serif"/>
                <w:spacing w:val="-3"/>
              </w:rPr>
              <w:t xml:space="preserve"> </w:t>
            </w:r>
            <w:r>
              <w:rPr>
                <w:rFonts w:ascii="Microsoft Sans Serif" w:hAnsi="Microsoft Sans Serif"/>
              </w:rPr>
              <w:t>Castro,</w:t>
            </w:r>
            <w:r>
              <w:rPr>
                <w:rFonts w:ascii="Microsoft Sans Serif" w:hAnsi="Microsoft Sans Serif"/>
                <w:spacing w:val="-4"/>
              </w:rPr>
              <w:t xml:space="preserve"> </w:t>
            </w:r>
            <w:r>
              <w:rPr>
                <w:rFonts w:ascii="Microsoft Sans Serif" w:hAnsi="Microsoft Sans Serif"/>
              </w:rPr>
              <w:t>J.</w:t>
            </w:r>
            <w:r>
              <w:rPr>
                <w:rFonts w:ascii="Microsoft Sans Serif" w:hAnsi="Microsoft Sans Serif"/>
                <w:spacing w:val="-3"/>
              </w:rPr>
              <w:t xml:space="preserve"> </w:t>
            </w:r>
            <w:r>
              <w:rPr>
                <w:rFonts w:ascii="Microsoft Sans Serif" w:hAnsi="Microsoft Sans Serif"/>
              </w:rPr>
              <w:t>J.</w:t>
            </w:r>
            <w:r>
              <w:rPr>
                <w:rFonts w:ascii="Microsoft Sans Serif" w:hAnsi="Microsoft Sans Serif"/>
                <w:spacing w:val="-4"/>
              </w:rPr>
              <w:t xml:space="preserve"> </w:t>
            </w:r>
            <w:r>
              <w:rPr>
                <w:rFonts w:ascii="Microsoft Sans Serif" w:hAnsi="Microsoft Sans Serif"/>
              </w:rPr>
              <w:t>Introducción</w:t>
            </w:r>
            <w:r>
              <w:rPr>
                <w:rFonts w:ascii="Microsoft Sans Serif" w:hAnsi="Microsoft Sans Serif"/>
                <w:spacing w:val="-2"/>
              </w:rPr>
              <w:t xml:space="preserve"> </w:t>
            </w:r>
            <w:r>
              <w:rPr>
                <w:rFonts w:ascii="Microsoft Sans Serif" w:hAnsi="Microsoft Sans Serif"/>
              </w:rPr>
              <w:t>al</w:t>
            </w:r>
            <w:r>
              <w:rPr>
                <w:rFonts w:ascii="Microsoft Sans Serif" w:hAnsi="Microsoft Sans Serif"/>
                <w:spacing w:val="-4"/>
              </w:rPr>
              <w:t xml:space="preserve"> </w:t>
            </w:r>
            <w:r>
              <w:rPr>
                <w:rFonts w:ascii="Microsoft Sans Serif" w:hAnsi="Microsoft Sans Serif"/>
              </w:rPr>
              <w:t>Análisis</w:t>
            </w:r>
            <w:r>
              <w:rPr>
                <w:rFonts w:ascii="Microsoft Sans Serif" w:hAnsi="Microsoft Sans Serif"/>
                <w:spacing w:val="-2"/>
              </w:rPr>
              <w:t xml:space="preserve"> </w:t>
            </w:r>
            <w:r>
              <w:rPr>
                <w:rFonts w:ascii="Microsoft Sans Serif" w:hAnsi="Microsoft Sans Serif"/>
              </w:rPr>
              <w:t>Sensorial</w:t>
            </w:r>
            <w:r>
              <w:rPr>
                <w:rFonts w:ascii="Microsoft Sans Serif" w:hAnsi="Microsoft Sans Serif"/>
                <w:spacing w:val="-5"/>
              </w:rPr>
              <w:t xml:space="preserve"> </w:t>
            </w:r>
            <w:r>
              <w:rPr>
                <w:rFonts w:ascii="Microsoft Sans Serif" w:hAnsi="Microsoft Sans Serif"/>
              </w:rPr>
              <w:t>de</w:t>
            </w:r>
            <w:r>
              <w:rPr>
                <w:rFonts w:ascii="Microsoft Sans Serif" w:hAnsi="Microsoft Sans Serif"/>
                <w:spacing w:val="-3"/>
              </w:rPr>
              <w:t xml:space="preserve"> </w:t>
            </w:r>
            <w:r>
              <w:rPr>
                <w:rFonts w:ascii="Microsoft Sans Serif" w:hAnsi="Microsoft Sans Serif"/>
              </w:rPr>
              <w:t>los</w:t>
            </w:r>
            <w:r>
              <w:rPr>
                <w:rFonts w:ascii="Microsoft Sans Serif" w:hAnsi="Microsoft Sans Serif"/>
                <w:spacing w:val="-3"/>
              </w:rPr>
              <w:t xml:space="preserve"> </w:t>
            </w:r>
            <w:r>
              <w:rPr>
                <w:rFonts w:ascii="Microsoft Sans Serif" w:hAnsi="Microsoft Sans Serif"/>
              </w:rPr>
              <w:t>Alimentos.</w:t>
            </w:r>
            <w:r>
              <w:rPr>
                <w:rFonts w:ascii="Microsoft Sans Serif" w:hAnsi="Microsoft Sans Serif"/>
                <w:spacing w:val="-2"/>
              </w:rPr>
              <w:t xml:space="preserve"> </w:t>
            </w:r>
            <w:r>
              <w:rPr>
                <w:rFonts w:ascii="Microsoft Sans Serif" w:hAnsi="Microsoft Sans Serif"/>
              </w:rPr>
              <w:t>Alfaomega</w:t>
            </w:r>
            <w:r>
              <w:rPr>
                <w:rFonts w:ascii="Microsoft Sans Serif" w:hAnsi="Microsoft Sans Serif"/>
                <w:spacing w:val="-5"/>
              </w:rPr>
              <w:t xml:space="preserve"> </w:t>
            </w:r>
            <w:r>
              <w:rPr>
                <w:rFonts w:ascii="Microsoft Sans Serif" w:hAnsi="Microsoft Sans Serif"/>
              </w:rPr>
              <w:t>Grupo</w:t>
            </w:r>
            <w:r>
              <w:rPr>
                <w:rFonts w:ascii="Microsoft Sans Serif" w:hAnsi="Microsoft Sans Serif"/>
                <w:spacing w:val="-4"/>
              </w:rPr>
              <w:t xml:space="preserve"> </w:t>
            </w:r>
            <w:r>
              <w:rPr>
                <w:rFonts w:ascii="Microsoft Sans Serif" w:hAnsi="Microsoft Sans Serif"/>
              </w:rPr>
              <w:t>Editor.</w:t>
            </w:r>
            <w:r>
              <w:rPr>
                <w:rFonts w:ascii="Microsoft Sans Serif" w:hAnsi="Microsoft Sans Serif"/>
                <w:spacing w:val="-3"/>
              </w:rPr>
              <w:t xml:space="preserve"> </w:t>
            </w:r>
            <w:r>
              <w:rPr>
                <w:rFonts w:ascii="Microsoft Sans Serif" w:hAnsi="Microsoft Sans Serif"/>
                <w:spacing w:val="-2"/>
              </w:rPr>
              <w:t>2002.</w:t>
            </w:r>
          </w:p>
          <w:p w14:paraId="5BC004A2" w14:textId="77777777" w:rsidR="00F43DB9" w:rsidRDefault="00000000">
            <w:pPr>
              <w:pStyle w:val="TableParagraph"/>
              <w:numPr>
                <w:ilvl w:val="0"/>
                <w:numId w:val="33"/>
              </w:numPr>
              <w:tabs>
                <w:tab w:val="left" w:pos="813"/>
              </w:tabs>
              <w:spacing w:before="3" w:line="249" w:lineRule="exact"/>
              <w:ind w:left="813" w:hanging="316"/>
              <w:rPr>
                <w:rFonts w:ascii="Microsoft Sans Serif"/>
                <w:sz w:val="20"/>
              </w:rPr>
            </w:pPr>
            <w:proofErr w:type="spellStart"/>
            <w:r>
              <w:rPr>
                <w:rFonts w:ascii="Microsoft Sans Serif"/>
              </w:rPr>
              <w:t>Scheaffer</w:t>
            </w:r>
            <w:proofErr w:type="spellEnd"/>
            <w:r>
              <w:rPr>
                <w:rFonts w:ascii="Microsoft Sans Serif"/>
              </w:rPr>
              <w:t>,</w:t>
            </w:r>
            <w:r>
              <w:rPr>
                <w:rFonts w:ascii="Microsoft Sans Serif"/>
                <w:spacing w:val="-3"/>
              </w:rPr>
              <w:t xml:space="preserve"> </w:t>
            </w:r>
            <w:r>
              <w:rPr>
                <w:rFonts w:ascii="Microsoft Sans Serif"/>
              </w:rPr>
              <w:t>R.</w:t>
            </w:r>
            <w:r>
              <w:rPr>
                <w:rFonts w:ascii="Microsoft Sans Serif"/>
                <w:spacing w:val="-3"/>
              </w:rPr>
              <w:t xml:space="preserve"> </w:t>
            </w:r>
            <w:r>
              <w:rPr>
                <w:rFonts w:ascii="Microsoft Sans Serif"/>
              </w:rPr>
              <w:t>L.,</w:t>
            </w:r>
            <w:r>
              <w:rPr>
                <w:rFonts w:ascii="Microsoft Sans Serif"/>
                <w:spacing w:val="-3"/>
              </w:rPr>
              <w:t xml:space="preserve"> </w:t>
            </w:r>
            <w:proofErr w:type="spellStart"/>
            <w:r>
              <w:rPr>
                <w:rFonts w:ascii="Microsoft Sans Serif"/>
              </w:rPr>
              <w:t>Ott</w:t>
            </w:r>
            <w:proofErr w:type="spellEnd"/>
            <w:r>
              <w:rPr>
                <w:rFonts w:ascii="Microsoft Sans Serif"/>
              </w:rPr>
              <w:t>,</w:t>
            </w:r>
            <w:r>
              <w:rPr>
                <w:rFonts w:ascii="Microsoft Sans Serif"/>
                <w:spacing w:val="-2"/>
              </w:rPr>
              <w:t xml:space="preserve"> </w:t>
            </w:r>
            <w:r>
              <w:rPr>
                <w:rFonts w:ascii="Microsoft Sans Serif"/>
              </w:rPr>
              <w:t>L.</w:t>
            </w:r>
            <w:r>
              <w:rPr>
                <w:rFonts w:ascii="Microsoft Sans Serif"/>
                <w:spacing w:val="-6"/>
              </w:rPr>
              <w:t xml:space="preserve"> </w:t>
            </w:r>
            <w:r>
              <w:rPr>
                <w:rFonts w:ascii="Microsoft Sans Serif"/>
              </w:rPr>
              <w:t>R.</w:t>
            </w:r>
            <w:r>
              <w:rPr>
                <w:rFonts w:ascii="Microsoft Sans Serif"/>
                <w:spacing w:val="-1"/>
              </w:rPr>
              <w:t xml:space="preserve"> </w:t>
            </w:r>
            <w:r>
              <w:rPr>
                <w:rFonts w:ascii="Microsoft Sans Serif"/>
              </w:rPr>
              <w:t>y</w:t>
            </w:r>
            <w:r>
              <w:rPr>
                <w:rFonts w:ascii="Microsoft Sans Serif"/>
                <w:spacing w:val="-3"/>
              </w:rPr>
              <w:t xml:space="preserve"> </w:t>
            </w:r>
            <w:r>
              <w:rPr>
                <w:rFonts w:ascii="Microsoft Sans Serif"/>
              </w:rPr>
              <w:t>Mendenhall,</w:t>
            </w:r>
            <w:r>
              <w:rPr>
                <w:rFonts w:ascii="Microsoft Sans Serif"/>
                <w:spacing w:val="-5"/>
              </w:rPr>
              <w:t xml:space="preserve"> </w:t>
            </w:r>
            <w:r>
              <w:rPr>
                <w:rFonts w:ascii="Microsoft Sans Serif"/>
              </w:rPr>
              <w:t>W.</w:t>
            </w:r>
            <w:r>
              <w:rPr>
                <w:rFonts w:ascii="Microsoft Sans Serif"/>
                <w:spacing w:val="-3"/>
              </w:rPr>
              <w:t xml:space="preserve"> </w:t>
            </w:r>
            <w:r>
              <w:rPr>
                <w:rFonts w:ascii="Microsoft Sans Serif"/>
              </w:rPr>
              <w:t>Elementos</w:t>
            </w:r>
            <w:r>
              <w:rPr>
                <w:rFonts w:ascii="Microsoft Sans Serif"/>
                <w:spacing w:val="-4"/>
              </w:rPr>
              <w:t xml:space="preserve"> </w:t>
            </w:r>
            <w:r>
              <w:rPr>
                <w:rFonts w:ascii="Microsoft Sans Serif"/>
              </w:rPr>
              <w:t>de</w:t>
            </w:r>
            <w:r>
              <w:rPr>
                <w:rFonts w:ascii="Microsoft Sans Serif"/>
                <w:spacing w:val="-5"/>
              </w:rPr>
              <w:t xml:space="preserve"> </w:t>
            </w:r>
            <w:r>
              <w:rPr>
                <w:rFonts w:ascii="Microsoft Sans Serif"/>
              </w:rPr>
              <w:t>muestreo.</w:t>
            </w:r>
            <w:r>
              <w:rPr>
                <w:rFonts w:ascii="Microsoft Sans Serif"/>
                <w:spacing w:val="-1"/>
              </w:rPr>
              <w:t xml:space="preserve"> </w:t>
            </w:r>
            <w:r>
              <w:rPr>
                <w:rFonts w:ascii="Microsoft Sans Serif"/>
              </w:rPr>
              <w:t>Ed.</w:t>
            </w:r>
            <w:r>
              <w:rPr>
                <w:rFonts w:ascii="Microsoft Sans Serif"/>
                <w:spacing w:val="-1"/>
              </w:rPr>
              <w:t xml:space="preserve"> </w:t>
            </w:r>
            <w:r>
              <w:rPr>
                <w:rFonts w:ascii="Microsoft Sans Serif"/>
              </w:rPr>
              <w:t>Paraninfo</w:t>
            </w:r>
            <w:r>
              <w:rPr>
                <w:rFonts w:ascii="Microsoft Sans Serif"/>
                <w:spacing w:val="-3"/>
              </w:rPr>
              <w:t xml:space="preserve"> </w:t>
            </w:r>
            <w:r>
              <w:rPr>
                <w:rFonts w:ascii="Microsoft Sans Serif"/>
              </w:rPr>
              <w:t>Thomson.</w:t>
            </w:r>
            <w:r>
              <w:rPr>
                <w:rFonts w:ascii="Microsoft Sans Serif"/>
                <w:spacing w:val="-1"/>
              </w:rPr>
              <w:t xml:space="preserve"> </w:t>
            </w:r>
            <w:r>
              <w:rPr>
                <w:rFonts w:ascii="Microsoft Sans Serif"/>
                <w:spacing w:val="-4"/>
              </w:rPr>
              <w:t>2006</w:t>
            </w:r>
          </w:p>
          <w:p w14:paraId="707EAE77" w14:textId="77777777" w:rsidR="00F43DB9" w:rsidRDefault="00000000">
            <w:pPr>
              <w:pStyle w:val="TableParagraph"/>
              <w:numPr>
                <w:ilvl w:val="0"/>
                <w:numId w:val="33"/>
              </w:numPr>
              <w:tabs>
                <w:tab w:val="left" w:pos="843"/>
                <w:tab w:val="left" w:pos="845"/>
              </w:tabs>
              <w:spacing w:line="244" w:lineRule="auto"/>
              <w:ind w:left="845" w:right="473" w:hanging="348"/>
              <w:rPr>
                <w:i/>
              </w:rPr>
            </w:pPr>
            <w:r>
              <w:rPr>
                <w:rFonts w:ascii="Microsoft Sans Serif" w:hAnsi="Microsoft Sans Serif"/>
              </w:rPr>
              <w:t>Landero Hernández, René y González</w:t>
            </w:r>
            <w:r>
              <w:rPr>
                <w:rFonts w:ascii="Microsoft Sans Serif" w:hAnsi="Microsoft Sans Serif"/>
                <w:spacing w:val="-1"/>
              </w:rPr>
              <w:t xml:space="preserve"> </w:t>
            </w:r>
            <w:r>
              <w:rPr>
                <w:rFonts w:ascii="Microsoft Sans Serif" w:hAnsi="Microsoft Sans Serif"/>
              </w:rPr>
              <w:t>Ramírez, Mónica T. (2011). Estadística con SPSS y Metodología de la investigación. México: Editorial Trillas.</w:t>
            </w:r>
          </w:p>
        </w:tc>
      </w:tr>
      <w:tr w:rsidR="00F43DB9" w14:paraId="3544F08D" w14:textId="77777777">
        <w:trPr>
          <w:trHeight w:val="657"/>
        </w:trPr>
        <w:tc>
          <w:tcPr>
            <w:tcW w:w="14222" w:type="dxa"/>
          </w:tcPr>
          <w:p w14:paraId="30AB4363" w14:textId="77777777" w:rsidR="00F43DB9" w:rsidRDefault="00000000">
            <w:pPr>
              <w:pStyle w:val="TableParagraph"/>
              <w:spacing w:before="196"/>
              <w:ind w:left="13" w:right="4"/>
              <w:jc w:val="center"/>
              <w:rPr>
                <w:b/>
              </w:rPr>
            </w:pPr>
            <w:r>
              <w:rPr>
                <w:b/>
                <w:spacing w:val="-2"/>
              </w:rPr>
              <w:t>COMPLEMENTARIA</w:t>
            </w:r>
          </w:p>
        </w:tc>
      </w:tr>
      <w:tr w:rsidR="00F43DB9" w14:paraId="3E184167" w14:textId="77777777">
        <w:trPr>
          <w:trHeight w:val="1029"/>
        </w:trPr>
        <w:tc>
          <w:tcPr>
            <w:tcW w:w="14222" w:type="dxa"/>
          </w:tcPr>
          <w:p w14:paraId="30CD24EB" w14:textId="77777777" w:rsidR="00F43DB9" w:rsidRDefault="00000000">
            <w:pPr>
              <w:pStyle w:val="TableParagraph"/>
              <w:numPr>
                <w:ilvl w:val="0"/>
                <w:numId w:val="32"/>
              </w:numPr>
              <w:tabs>
                <w:tab w:val="left" w:pos="826"/>
              </w:tabs>
              <w:spacing w:before="135"/>
              <w:ind w:left="826" w:hanging="358"/>
              <w:rPr>
                <w:rFonts w:ascii="Microsoft Sans Serif" w:hAnsi="Microsoft Sans Serif"/>
              </w:rPr>
            </w:pPr>
            <w:r>
              <w:rPr>
                <w:rFonts w:ascii="Microsoft Sans Serif" w:hAnsi="Microsoft Sans Serif"/>
              </w:rPr>
              <w:t>Johnson,</w:t>
            </w:r>
            <w:r>
              <w:rPr>
                <w:rFonts w:ascii="Microsoft Sans Serif" w:hAnsi="Microsoft Sans Serif"/>
                <w:spacing w:val="-3"/>
              </w:rPr>
              <w:t xml:space="preserve"> </w:t>
            </w:r>
            <w:r>
              <w:rPr>
                <w:rFonts w:ascii="Microsoft Sans Serif" w:hAnsi="Microsoft Sans Serif"/>
              </w:rPr>
              <w:t>Robert</w:t>
            </w:r>
            <w:r>
              <w:rPr>
                <w:rFonts w:ascii="Microsoft Sans Serif" w:hAnsi="Microsoft Sans Serif"/>
                <w:spacing w:val="-4"/>
              </w:rPr>
              <w:t xml:space="preserve"> </w:t>
            </w:r>
            <w:r>
              <w:rPr>
                <w:rFonts w:ascii="Microsoft Sans Serif" w:hAnsi="Microsoft Sans Serif"/>
              </w:rPr>
              <w:t>y</w:t>
            </w:r>
            <w:r>
              <w:rPr>
                <w:rFonts w:ascii="Microsoft Sans Serif" w:hAnsi="Microsoft Sans Serif"/>
                <w:spacing w:val="-6"/>
              </w:rPr>
              <w:t xml:space="preserve"> </w:t>
            </w:r>
            <w:proofErr w:type="spellStart"/>
            <w:r>
              <w:rPr>
                <w:rFonts w:ascii="Microsoft Sans Serif" w:hAnsi="Microsoft Sans Serif"/>
              </w:rPr>
              <w:t>Kuby</w:t>
            </w:r>
            <w:proofErr w:type="spellEnd"/>
            <w:r>
              <w:rPr>
                <w:rFonts w:ascii="Microsoft Sans Serif" w:hAnsi="Microsoft Sans Serif"/>
              </w:rPr>
              <w:t>,</w:t>
            </w:r>
            <w:r>
              <w:rPr>
                <w:rFonts w:ascii="Microsoft Sans Serif" w:hAnsi="Microsoft Sans Serif"/>
                <w:spacing w:val="-2"/>
              </w:rPr>
              <w:t xml:space="preserve"> </w:t>
            </w:r>
            <w:r>
              <w:rPr>
                <w:rFonts w:ascii="Microsoft Sans Serif" w:hAnsi="Microsoft Sans Serif"/>
              </w:rPr>
              <w:t>Patricia</w:t>
            </w:r>
            <w:r>
              <w:rPr>
                <w:rFonts w:ascii="Microsoft Sans Serif" w:hAnsi="Microsoft Sans Serif"/>
                <w:spacing w:val="-5"/>
              </w:rPr>
              <w:t xml:space="preserve"> </w:t>
            </w:r>
            <w:r>
              <w:rPr>
                <w:rFonts w:ascii="Microsoft Sans Serif" w:hAnsi="Microsoft Sans Serif"/>
              </w:rPr>
              <w:t>(2003).</w:t>
            </w:r>
            <w:r>
              <w:rPr>
                <w:rFonts w:ascii="Microsoft Sans Serif" w:hAnsi="Microsoft Sans Serif"/>
                <w:spacing w:val="-3"/>
              </w:rPr>
              <w:t xml:space="preserve"> </w:t>
            </w:r>
            <w:r>
              <w:rPr>
                <w:rFonts w:ascii="Microsoft Sans Serif" w:hAnsi="Microsoft Sans Serif"/>
              </w:rPr>
              <w:t>Estadística</w:t>
            </w:r>
            <w:r>
              <w:rPr>
                <w:rFonts w:ascii="Microsoft Sans Serif" w:hAnsi="Microsoft Sans Serif"/>
                <w:spacing w:val="-4"/>
              </w:rPr>
              <w:t xml:space="preserve"> </w:t>
            </w:r>
            <w:r>
              <w:rPr>
                <w:rFonts w:ascii="Microsoft Sans Serif" w:hAnsi="Microsoft Sans Serif"/>
              </w:rPr>
              <w:t>Elemental.</w:t>
            </w:r>
            <w:r>
              <w:rPr>
                <w:rFonts w:ascii="Microsoft Sans Serif" w:hAnsi="Microsoft Sans Serif"/>
                <w:spacing w:val="-4"/>
              </w:rPr>
              <w:t xml:space="preserve"> </w:t>
            </w:r>
            <w:r>
              <w:rPr>
                <w:rFonts w:ascii="Microsoft Sans Serif" w:hAnsi="Microsoft Sans Serif"/>
              </w:rPr>
              <w:t>Lo</w:t>
            </w:r>
            <w:r>
              <w:rPr>
                <w:rFonts w:ascii="Microsoft Sans Serif" w:hAnsi="Microsoft Sans Serif"/>
                <w:spacing w:val="-4"/>
              </w:rPr>
              <w:t xml:space="preserve"> </w:t>
            </w:r>
            <w:r>
              <w:rPr>
                <w:rFonts w:ascii="Microsoft Sans Serif" w:hAnsi="Microsoft Sans Serif"/>
              </w:rPr>
              <w:t>esencial.</w:t>
            </w:r>
            <w:r>
              <w:rPr>
                <w:rFonts w:ascii="Microsoft Sans Serif" w:hAnsi="Microsoft Sans Serif"/>
                <w:spacing w:val="-2"/>
              </w:rPr>
              <w:t xml:space="preserve"> </w:t>
            </w:r>
            <w:r>
              <w:rPr>
                <w:rFonts w:ascii="Microsoft Sans Serif" w:hAnsi="Microsoft Sans Serif"/>
              </w:rPr>
              <w:t>México:</w:t>
            </w:r>
            <w:r>
              <w:rPr>
                <w:rFonts w:ascii="Microsoft Sans Serif" w:hAnsi="Microsoft Sans Serif"/>
                <w:spacing w:val="-3"/>
              </w:rPr>
              <w:t xml:space="preserve"> </w:t>
            </w:r>
            <w:r>
              <w:rPr>
                <w:rFonts w:ascii="Microsoft Sans Serif" w:hAnsi="Microsoft Sans Serif"/>
              </w:rPr>
              <w:t>Thomson</w:t>
            </w:r>
            <w:r>
              <w:rPr>
                <w:rFonts w:ascii="Microsoft Sans Serif" w:hAnsi="Microsoft Sans Serif"/>
                <w:spacing w:val="-6"/>
              </w:rPr>
              <w:t xml:space="preserve"> </w:t>
            </w:r>
            <w:r>
              <w:rPr>
                <w:rFonts w:ascii="Microsoft Sans Serif" w:hAnsi="Microsoft Sans Serif"/>
                <w:spacing w:val="-2"/>
              </w:rPr>
              <w:t>editores.</w:t>
            </w:r>
          </w:p>
          <w:p w14:paraId="490E2117" w14:textId="77777777" w:rsidR="00F43DB9" w:rsidRDefault="00000000">
            <w:pPr>
              <w:pStyle w:val="TableParagraph"/>
              <w:numPr>
                <w:ilvl w:val="0"/>
                <w:numId w:val="32"/>
              </w:numPr>
              <w:tabs>
                <w:tab w:val="left" w:pos="826"/>
                <w:tab w:val="left" w:pos="828"/>
              </w:tabs>
              <w:spacing w:before="2" w:line="242" w:lineRule="auto"/>
              <w:ind w:right="1104"/>
              <w:rPr>
                <w:b/>
              </w:rPr>
            </w:pPr>
            <w:r>
              <w:rPr>
                <w:rFonts w:ascii="Microsoft Sans Serif" w:hAnsi="Microsoft Sans Serif"/>
              </w:rPr>
              <w:t>Berenson,</w:t>
            </w:r>
            <w:r>
              <w:rPr>
                <w:rFonts w:ascii="Microsoft Sans Serif" w:hAnsi="Microsoft Sans Serif"/>
                <w:spacing w:val="-2"/>
              </w:rPr>
              <w:t xml:space="preserve"> </w:t>
            </w:r>
            <w:r>
              <w:rPr>
                <w:rFonts w:ascii="Microsoft Sans Serif" w:hAnsi="Microsoft Sans Serif"/>
              </w:rPr>
              <w:t>Mark L.; Levine, David</w:t>
            </w:r>
            <w:r>
              <w:rPr>
                <w:rFonts w:ascii="Microsoft Sans Serif" w:hAnsi="Microsoft Sans Serif"/>
                <w:spacing w:val="-2"/>
              </w:rPr>
              <w:t xml:space="preserve"> </w:t>
            </w:r>
            <w:r>
              <w:rPr>
                <w:rFonts w:ascii="Microsoft Sans Serif" w:hAnsi="Microsoft Sans Serif"/>
              </w:rPr>
              <w:t>M. y</w:t>
            </w:r>
            <w:r>
              <w:rPr>
                <w:rFonts w:ascii="Microsoft Sans Serif" w:hAnsi="Microsoft Sans Serif"/>
                <w:spacing w:val="-3"/>
              </w:rPr>
              <w:t xml:space="preserve"> </w:t>
            </w:r>
            <w:proofErr w:type="spellStart"/>
            <w:r>
              <w:rPr>
                <w:rFonts w:ascii="Microsoft Sans Serif" w:hAnsi="Microsoft Sans Serif"/>
              </w:rPr>
              <w:t>Krehbiel</w:t>
            </w:r>
            <w:proofErr w:type="spellEnd"/>
            <w:r>
              <w:rPr>
                <w:rFonts w:ascii="Microsoft Sans Serif" w:hAnsi="Microsoft Sans Serif"/>
              </w:rPr>
              <w:t>, Timothy</w:t>
            </w:r>
            <w:r>
              <w:rPr>
                <w:rFonts w:ascii="Microsoft Sans Serif" w:hAnsi="Microsoft Sans Serif"/>
                <w:spacing w:val="-3"/>
              </w:rPr>
              <w:t xml:space="preserve"> </w:t>
            </w:r>
            <w:r>
              <w:rPr>
                <w:rFonts w:ascii="Microsoft Sans Serif" w:hAnsi="Microsoft Sans Serif"/>
              </w:rPr>
              <w:t>C.</w:t>
            </w:r>
            <w:r>
              <w:rPr>
                <w:rFonts w:ascii="Microsoft Sans Serif" w:hAnsi="Microsoft Sans Serif"/>
                <w:spacing w:val="-2"/>
              </w:rPr>
              <w:t xml:space="preserve"> </w:t>
            </w:r>
            <w:r>
              <w:rPr>
                <w:rFonts w:ascii="Microsoft Sans Serif" w:hAnsi="Microsoft Sans Serif"/>
              </w:rPr>
              <w:t xml:space="preserve">(2001). </w:t>
            </w:r>
            <w:r>
              <w:rPr>
                <w:i/>
              </w:rPr>
              <w:t>Estadística</w:t>
            </w:r>
            <w:r>
              <w:rPr>
                <w:i/>
                <w:spacing w:val="-4"/>
              </w:rPr>
              <w:t xml:space="preserve"> </w:t>
            </w:r>
            <w:r>
              <w:rPr>
                <w:i/>
              </w:rPr>
              <w:t>para</w:t>
            </w:r>
            <w:r>
              <w:rPr>
                <w:i/>
                <w:spacing w:val="-4"/>
              </w:rPr>
              <w:t xml:space="preserve"> </w:t>
            </w:r>
            <w:r>
              <w:rPr>
                <w:i/>
              </w:rPr>
              <w:t>administración</w:t>
            </w:r>
            <w:r>
              <w:rPr>
                <w:rFonts w:ascii="Microsoft Sans Serif" w:hAnsi="Microsoft Sans Serif"/>
              </w:rPr>
              <w:t>. México: Editorial</w:t>
            </w:r>
            <w:r>
              <w:rPr>
                <w:rFonts w:ascii="Microsoft Sans Serif" w:hAnsi="Microsoft Sans Serif"/>
                <w:spacing w:val="-2"/>
              </w:rPr>
              <w:t xml:space="preserve"> </w:t>
            </w:r>
            <w:r>
              <w:rPr>
                <w:rFonts w:ascii="Microsoft Sans Serif" w:hAnsi="Microsoft Sans Serif"/>
              </w:rPr>
              <w:t xml:space="preserve">Pearson </w:t>
            </w:r>
            <w:r>
              <w:rPr>
                <w:rFonts w:ascii="Microsoft Sans Serif" w:hAnsi="Microsoft Sans Serif"/>
                <w:spacing w:val="-2"/>
              </w:rPr>
              <w:t>Educación.</w:t>
            </w:r>
          </w:p>
        </w:tc>
      </w:tr>
    </w:tbl>
    <w:p w14:paraId="4391E249" w14:textId="77777777" w:rsidR="00F43DB9" w:rsidRDefault="00F43DB9">
      <w:pPr>
        <w:pStyle w:val="TableParagraph"/>
        <w:spacing w:line="242" w:lineRule="auto"/>
        <w:rPr>
          <w:b/>
        </w:rPr>
        <w:sectPr w:rsidR="00F43DB9">
          <w:pgSz w:w="16840" w:h="11910" w:orient="landscape"/>
          <w:pgMar w:top="1780" w:right="1080" w:bottom="960" w:left="1080" w:header="393" w:footer="771" w:gutter="0"/>
          <w:cols w:space="720"/>
        </w:sectPr>
      </w:pPr>
    </w:p>
    <w:p w14:paraId="4EA2EA81" w14:textId="77777777" w:rsidR="00F43DB9" w:rsidRDefault="00F43DB9">
      <w:pPr>
        <w:pStyle w:val="Textoindependiente"/>
        <w:rPr>
          <w:sz w:val="20"/>
        </w:rPr>
      </w:pPr>
    </w:p>
    <w:p w14:paraId="5B0B247D" w14:textId="77777777" w:rsidR="00F43DB9" w:rsidRDefault="00F43DB9">
      <w:pPr>
        <w:pStyle w:val="Textoindependiente"/>
        <w:rPr>
          <w:sz w:val="20"/>
        </w:rPr>
      </w:pPr>
    </w:p>
    <w:p w14:paraId="5583B024" w14:textId="77777777" w:rsidR="00F43DB9" w:rsidRDefault="00F43DB9">
      <w:pPr>
        <w:pStyle w:val="Textoindependiente"/>
        <w:spacing w:before="196"/>
        <w:rPr>
          <w:sz w:val="20"/>
        </w:rPr>
      </w:pPr>
    </w:p>
    <w:tbl>
      <w:tblPr>
        <w:tblStyle w:val="TableNormal"/>
        <w:tblW w:w="0" w:type="auto"/>
        <w:tblInd w:w="1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2"/>
        <w:gridCol w:w="10917"/>
      </w:tblGrid>
      <w:tr w:rsidR="00F43DB9" w14:paraId="5636BE10" w14:textId="77777777">
        <w:trPr>
          <w:trHeight w:val="251"/>
        </w:trPr>
        <w:tc>
          <w:tcPr>
            <w:tcW w:w="14179" w:type="dxa"/>
            <w:gridSpan w:val="2"/>
            <w:shd w:val="clear" w:color="auto" w:fill="BEBEBE"/>
          </w:tcPr>
          <w:p w14:paraId="38094206" w14:textId="77777777" w:rsidR="00F43DB9" w:rsidRDefault="00000000">
            <w:pPr>
              <w:pStyle w:val="TableParagraph"/>
              <w:spacing w:line="232" w:lineRule="exact"/>
              <w:ind w:left="9"/>
              <w:jc w:val="center"/>
              <w:rPr>
                <w:b/>
              </w:rPr>
            </w:pPr>
            <w:r>
              <w:rPr>
                <w:b/>
              </w:rPr>
              <w:t>RESPONSABLE</w:t>
            </w:r>
            <w:r>
              <w:rPr>
                <w:b/>
                <w:spacing w:val="-9"/>
              </w:rPr>
              <w:t xml:space="preserve"> </w:t>
            </w:r>
            <w:r>
              <w:rPr>
                <w:b/>
              </w:rPr>
              <w:t>DEL</w:t>
            </w:r>
            <w:r>
              <w:rPr>
                <w:b/>
                <w:spacing w:val="-7"/>
              </w:rPr>
              <w:t xml:space="preserve"> </w:t>
            </w:r>
            <w:r>
              <w:rPr>
                <w:b/>
                <w:spacing w:val="-2"/>
              </w:rPr>
              <w:t>DISEÑO</w:t>
            </w:r>
          </w:p>
        </w:tc>
      </w:tr>
      <w:tr w:rsidR="00F43DB9" w14:paraId="6C1CCEF9" w14:textId="77777777">
        <w:trPr>
          <w:trHeight w:val="3542"/>
        </w:trPr>
        <w:tc>
          <w:tcPr>
            <w:tcW w:w="3262" w:type="dxa"/>
          </w:tcPr>
          <w:p w14:paraId="0D265C82" w14:textId="77777777" w:rsidR="00F43DB9" w:rsidRDefault="00F43DB9">
            <w:pPr>
              <w:pStyle w:val="TableParagraph"/>
              <w:ind w:left="0"/>
              <w:rPr>
                <w:rFonts w:ascii="Times New Roman"/>
              </w:rPr>
            </w:pPr>
          </w:p>
          <w:p w14:paraId="13B7A1E6" w14:textId="77777777" w:rsidR="00F43DB9" w:rsidRDefault="00F43DB9">
            <w:pPr>
              <w:pStyle w:val="TableParagraph"/>
              <w:ind w:left="0"/>
              <w:rPr>
                <w:rFonts w:ascii="Times New Roman"/>
              </w:rPr>
            </w:pPr>
          </w:p>
          <w:p w14:paraId="06CAB0A7" w14:textId="77777777" w:rsidR="00F43DB9" w:rsidRDefault="00F43DB9">
            <w:pPr>
              <w:pStyle w:val="TableParagraph"/>
              <w:ind w:left="0"/>
              <w:rPr>
                <w:rFonts w:ascii="Times New Roman"/>
              </w:rPr>
            </w:pPr>
          </w:p>
          <w:p w14:paraId="28E79DB5" w14:textId="77777777" w:rsidR="00F43DB9" w:rsidRDefault="00F43DB9">
            <w:pPr>
              <w:pStyle w:val="TableParagraph"/>
              <w:ind w:left="0"/>
              <w:rPr>
                <w:rFonts w:ascii="Times New Roman"/>
              </w:rPr>
            </w:pPr>
          </w:p>
          <w:p w14:paraId="5899F495" w14:textId="77777777" w:rsidR="00F43DB9" w:rsidRDefault="00F43DB9">
            <w:pPr>
              <w:pStyle w:val="TableParagraph"/>
              <w:ind w:left="0"/>
              <w:rPr>
                <w:rFonts w:ascii="Times New Roman"/>
              </w:rPr>
            </w:pPr>
          </w:p>
          <w:p w14:paraId="2548CB14" w14:textId="77777777" w:rsidR="00F43DB9" w:rsidRDefault="00F43DB9">
            <w:pPr>
              <w:pStyle w:val="TableParagraph"/>
              <w:spacing w:before="130"/>
              <w:ind w:left="0"/>
              <w:rPr>
                <w:rFonts w:ascii="Times New Roman"/>
              </w:rPr>
            </w:pPr>
          </w:p>
          <w:p w14:paraId="74A374A9" w14:textId="77777777" w:rsidR="00F43DB9" w:rsidRDefault="00000000">
            <w:pPr>
              <w:pStyle w:val="TableParagraph"/>
              <w:ind w:left="9"/>
              <w:jc w:val="center"/>
              <w:rPr>
                <w:rFonts w:ascii="Microsoft Sans Serif"/>
              </w:rPr>
            </w:pPr>
            <w:r>
              <w:rPr>
                <w:rFonts w:ascii="Microsoft Sans Serif"/>
              </w:rPr>
              <w:t>Elaborado</w:t>
            </w:r>
            <w:r>
              <w:rPr>
                <w:rFonts w:ascii="Microsoft Sans Serif"/>
                <w:spacing w:val="-9"/>
              </w:rPr>
              <w:t xml:space="preserve"> </w:t>
            </w:r>
            <w:r>
              <w:rPr>
                <w:rFonts w:ascii="Microsoft Sans Serif"/>
                <w:spacing w:val="-5"/>
              </w:rPr>
              <w:t>por</w:t>
            </w:r>
          </w:p>
        </w:tc>
        <w:tc>
          <w:tcPr>
            <w:tcW w:w="10917" w:type="dxa"/>
          </w:tcPr>
          <w:p w14:paraId="3DBF72A7" w14:textId="77777777" w:rsidR="00F43DB9" w:rsidRDefault="00000000">
            <w:pPr>
              <w:pStyle w:val="TableParagraph"/>
              <w:spacing w:line="250" w:lineRule="exact"/>
              <w:rPr>
                <w:i/>
              </w:rPr>
            </w:pPr>
            <w:r>
              <w:rPr>
                <w:i/>
              </w:rPr>
              <w:t>Dra.</w:t>
            </w:r>
            <w:r>
              <w:rPr>
                <w:i/>
                <w:spacing w:val="-4"/>
              </w:rPr>
              <w:t xml:space="preserve"> </w:t>
            </w:r>
            <w:r>
              <w:rPr>
                <w:i/>
              </w:rPr>
              <w:t>Aida</w:t>
            </w:r>
            <w:r>
              <w:rPr>
                <w:i/>
                <w:spacing w:val="-4"/>
              </w:rPr>
              <w:t xml:space="preserve"> </w:t>
            </w:r>
            <w:r>
              <w:rPr>
                <w:i/>
              </w:rPr>
              <w:t>Armenta</w:t>
            </w:r>
            <w:r>
              <w:rPr>
                <w:i/>
                <w:spacing w:val="-4"/>
              </w:rPr>
              <w:t xml:space="preserve"> </w:t>
            </w:r>
            <w:r>
              <w:rPr>
                <w:i/>
                <w:spacing w:val="-2"/>
              </w:rPr>
              <w:t>Ramírez</w:t>
            </w:r>
          </w:p>
          <w:p w14:paraId="749E42DD" w14:textId="77777777" w:rsidR="00F43DB9" w:rsidRDefault="00000000">
            <w:pPr>
              <w:pStyle w:val="TableParagraph"/>
              <w:spacing w:before="1" w:line="252" w:lineRule="exact"/>
              <w:rPr>
                <w:i/>
              </w:rPr>
            </w:pPr>
            <w:r>
              <w:rPr>
                <w:i/>
              </w:rPr>
              <w:t>M.</w:t>
            </w:r>
            <w:r>
              <w:rPr>
                <w:i/>
                <w:spacing w:val="-2"/>
              </w:rPr>
              <w:t xml:space="preserve"> </w:t>
            </w:r>
            <w:r>
              <w:rPr>
                <w:i/>
              </w:rPr>
              <w:t>en</w:t>
            </w:r>
            <w:r>
              <w:rPr>
                <w:i/>
                <w:spacing w:val="-3"/>
              </w:rPr>
              <w:t xml:space="preserve"> </w:t>
            </w:r>
            <w:r>
              <w:rPr>
                <w:i/>
              </w:rPr>
              <w:t>C.</w:t>
            </w:r>
            <w:r>
              <w:rPr>
                <w:i/>
                <w:spacing w:val="55"/>
              </w:rPr>
              <w:t xml:space="preserve"> </w:t>
            </w:r>
            <w:r>
              <w:rPr>
                <w:i/>
              </w:rPr>
              <w:t>Alfredo</w:t>
            </w:r>
            <w:r>
              <w:rPr>
                <w:i/>
                <w:spacing w:val="-5"/>
              </w:rPr>
              <w:t xml:space="preserve"> </w:t>
            </w:r>
            <w:r>
              <w:rPr>
                <w:i/>
              </w:rPr>
              <w:t xml:space="preserve">Manzur </w:t>
            </w:r>
            <w:r>
              <w:rPr>
                <w:i/>
                <w:spacing w:val="-2"/>
              </w:rPr>
              <w:t>Bocanegra</w:t>
            </w:r>
          </w:p>
          <w:p w14:paraId="7677FC16" w14:textId="77777777" w:rsidR="00F43DB9" w:rsidRDefault="00000000">
            <w:pPr>
              <w:pStyle w:val="TableParagraph"/>
              <w:spacing w:line="252" w:lineRule="exact"/>
              <w:rPr>
                <w:i/>
              </w:rPr>
            </w:pPr>
            <w:r>
              <w:rPr>
                <w:i/>
              </w:rPr>
              <w:t>M.</w:t>
            </w:r>
            <w:r>
              <w:rPr>
                <w:i/>
                <w:spacing w:val="-1"/>
              </w:rPr>
              <w:t xml:space="preserve"> </w:t>
            </w:r>
            <w:r>
              <w:rPr>
                <w:i/>
              </w:rPr>
              <w:t>A.</w:t>
            </w:r>
            <w:r>
              <w:rPr>
                <w:i/>
                <w:spacing w:val="-3"/>
              </w:rPr>
              <w:t xml:space="preserve"> </w:t>
            </w:r>
            <w:r>
              <w:rPr>
                <w:i/>
              </w:rPr>
              <w:t>Carlos</w:t>
            </w:r>
            <w:r>
              <w:rPr>
                <w:i/>
                <w:spacing w:val="-1"/>
              </w:rPr>
              <w:t xml:space="preserve"> </w:t>
            </w:r>
            <w:r>
              <w:rPr>
                <w:i/>
              </w:rPr>
              <w:t>Alberto</w:t>
            </w:r>
            <w:r>
              <w:rPr>
                <w:i/>
                <w:spacing w:val="-2"/>
              </w:rPr>
              <w:t xml:space="preserve"> </w:t>
            </w:r>
            <w:r>
              <w:rPr>
                <w:i/>
              </w:rPr>
              <w:t>Paz</w:t>
            </w:r>
            <w:r>
              <w:rPr>
                <w:i/>
                <w:spacing w:val="-6"/>
              </w:rPr>
              <w:t xml:space="preserve"> </w:t>
            </w:r>
            <w:r>
              <w:rPr>
                <w:i/>
                <w:spacing w:val="-2"/>
              </w:rPr>
              <w:t>Gómez</w:t>
            </w:r>
          </w:p>
          <w:p w14:paraId="740ED618" w14:textId="77777777" w:rsidR="00F43DB9" w:rsidRDefault="00000000">
            <w:pPr>
              <w:pStyle w:val="TableParagraph"/>
              <w:spacing w:before="2"/>
              <w:rPr>
                <w:i/>
              </w:rPr>
            </w:pPr>
            <w:r>
              <w:rPr>
                <w:i/>
              </w:rPr>
              <w:t>M.</w:t>
            </w:r>
            <w:r>
              <w:rPr>
                <w:i/>
                <w:spacing w:val="-1"/>
              </w:rPr>
              <w:t xml:space="preserve"> </w:t>
            </w:r>
            <w:r>
              <w:rPr>
                <w:i/>
              </w:rPr>
              <w:t>A.</w:t>
            </w:r>
            <w:r>
              <w:rPr>
                <w:i/>
                <w:spacing w:val="-3"/>
              </w:rPr>
              <w:t xml:space="preserve"> </w:t>
            </w:r>
            <w:r>
              <w:rPr>
                <w:i/>
              </w:rPr>
              <w:t>Cesar</w:t>
            </w:r>
            <w:r>
              <w:rPr>
                <w:i/>
                <w:spacing w:val="-3"/>
              </w:rPr>
              <w:t xml:space="preserve"> </w:t>
            </w:r>
            <w:r>
              <w:rPr>
                <w:i/>
              </w:rPr>
              <w:t>Enrique</w:t>
            </w:r>
            <w:r>
              <w:rPr>
                <w:i/>
                <w:spacing w:val="-2"/>
              </w:rPr>
              <w:t xml:space="preserve"> </w:t>
            </w:r>
            <w:r>
              <w:rPr>
                <w:i/>
              </w:rPr>
              <w:t>Barrera</w:t>
            </w:r>
            <w:r>
              <w:rPr>
                <w:i/>
                <w:spacing w:val="-4"/>
              </w:rPr>
              <w:t xml:space="preserve"> </w:t>
            </w:r>
            <w:r>
              <w:rPr>
                <w:i/>
                <w:spacing w:val="-2"/>
              </w:rPr>
              <w:t>Ovando</w:t>
            </w:r>
          </w:p>
          <w:p w14:paraId="78384B87" w14:textId="77777777" w:rsidR="00F43DB9" w:rsidRDefault="00000000">
            <w:pPr>
              <w:pStyle w:val="TableParagraph"/>
              <w:spacing w:before="3"/>
              <w:rPr>
                <w:rFonts w:ascii="Microsoft Sans Serif" w:hAnsi="Microsoft Sans Serif"/>
              </w:rPr>
            </w:pPr>
            <w:r>
              <w:rPr>
                <w:rFonts w:ascii="Microsoft Sans Serif" w:hAnsi="Microsoft Sans Serif"/>
              </w:rPr>
              <w:t>M.</w:t>
            </w:r>
            <w:r>
              <w:rPr>
                <w:rFonts w:ascii="Microsoft Sans Serif" w:hAnsi="Microsoft Sans Serif"/>
                <w:spacing w:val="-2"/>
              </w:rPr>
              <w:t xml:space="preserve"> </w:t>
            </w:r>
            <w:r>
              <w:rPr>
                <w:rFonts w:ascii="Microsoft Sans Serif" w:hAnsi="Microsoft Sans Serif"/>
              </w:rPr>
              <w:t>en</w:t>
            </w:r>
            <w:r>
              <w:rPr>
                <w:rFonts w:ascii="Microsoft Sans Serif" w:hAnsi="Microsoft Sans Serif"/>
                <w:spacing w:val="-2"/>
              </w:rPr>
              <w:t xml:space="preserve"> </w:t>
            </w:r>
            <w:r>
              <w:rPr>
                <w:rFonts w:ascii="Microsoft Sans Serif" w:hAnsi="Microsoft Sans Serif"/>
              </w:rPr>
              <w:t>M.</w:t>
            </w:r>
            <w:r>
              <w:rPr>
                <w:rFonts w:ascii="Microsoft Sans Serif" w:hAnsi="Microsoft Sans Serif"/>
                <w:spacing w:val="-1"/>
              </w:rPr>
              <w:t xml:space="preserve"> </w:t>
            </w:r>
            <w:r>
              <w:rPr>
                <w:rFonts w:ascii="Microsoft Sans Serif" w:hAnsi="Microsoft Sans Serif"/>
              </w:rPr>
              <w:t>Daniel</w:t>
            </w:r>
            <w:r>
              <w:rPr>
                <w:rFonts w:ascii="Microsoft Sans Serif" w:hAnsi="Microsoft Sans Serif"/>
                <w:spacing w:val="-3"/>
              </w:rPr>
              <w:t xml:space="preserve"> </w:t>
            </w:r>
            <w:r>
              <w:rPr>
                <w:rFonts w:ascii="Microsoft Sans Serif" w:hAnsi="Microsoft Sans Serif"/>
              </w:rPr>
              <w:t>Chablé</w:t>
            </w:r>
            <w:r>
              <w:rPr>
                <w:rFonts w:ascii="Microsoft Sans Serif" w:hAnsi="Microsoft Sans Serif"/>
                <w:spacing w:val="-3"/>
              </w:rPr>
              <w:t xml:space="preserve"> </w:t>
            </w:r>
            <w:r>
              <w:rPr>
                <w:rFonts w:ascii="Microsoft Sans Serif" w:hAnsi="Microsoft Sans Serif"/>
                <w:spacing w:val="-2"/>
              </w:rPr>
              <w:t>Hernández</w:t>
            </w:r>
          </w:p>
          <w:p w14:paraId="22B68124" w14:textId="77777777" w:rsidR="00F43DB9" w:rsidRDefault="00000000">
            <w:pPr>
              <w:pStyle w:val="TableParagraph"/>
              <w:spacing w:before="3"/>
              <w:rPr>
                <w:rFonts w:ascii="Microsoft Sans Serif" w:hAnsi="Microsoft Sans Serif"/>
              </w:rPr>
            </w:pPr>
            <w:r>
              <w:rPr>
                <w:rFonts w:ascii="Microsoft Sans Serif" w:hAnsi="Microsoft Sans Serif"/>
              </w:rPr>
              <w:t>M.A</w:t>
            </w:r>
            <w:r>
              <w:rPr>
                <w:rFonts w:ascii="Microsoft Sans Serif" w:hAnsi="Microsoft Sans Serif"/>
                <w:spacing w:val="-5"/>
              </w:rPr>
              <w:t xml:space="preserve"> </w:t>
            </w:r>
            <w:r>
              <w:rPr>
                <w:rFonts w:ascii="Microsoft Sans Serif" w:hAnsi="Microsoft Sans Serif"/>
              </w:rPr>
              <w:t>y</w:t>
            </w:r>
            <w:r>
              <w:rPr>
                <w:rFonts w:ascii="Microsoft Sans Serif" w:hAnsi="Microsoft Sans Serif"/>
                <w:spacing w:val="-1"/>
              </w:rPr>
              <w:t xml:space="preserve"> </w:t>
            </w:r>
            <w:r>
              <w:rPr>
                <w:rFonts w:ascii="Microsoft Sans Serif" w:hAnsi="Microsoft Sans Serif"/>
              </w:rPr>
              <w:t>M.D</w:t>
            </w:r>
            <w:r>
              <w:rPr>
                <w:rFonts w:ascii="Microsoft Sans Serif" w:hAnsi="Microsoft Sans Serif"/>
                <w:spacing w:val="-3"/>
              </w:rPr>
              <w:t xml:space="preserve"> </w:t>
            </w:r>
            <w:r>
              <w:rPr>
                <w:rFonts w:ascii="Microsoft Sans Serif" w:hAnsi="Microsoft Sans Serif"/>
              </w:rPr>
              <w:t>Gladys</w:t>
            </w:r>
            <w:r>
              <w:rPr>
                <w:rFonts w:ascii="Microsoft Sans Serif" w:hAnsi="Microsoft Sans Serif"/>
                <w:spacing w:val="1"/>
              </w:rPr>
              <w:t xml:space="preserve"> </w:t>
            </w:r>
            <w:r>
              <w:rPr>
                <w:rFonts w:ascii="Microsoft Sans Serif" w:hAnsi="Microsoft Sans Serif"/>
              </w:rPr>
              <w:t>Elena Mateos</w:t>
            </w:r>
            <w:r>
              <w:rPr>
                <w:rFonts w:ascii="Microsoft Sans Serif" w:hAnsi="Microsoft Sans Serif"/>
                <w:spacing w:val="-1"/>
              </w:rPr>
              <w:t xml:space="preserve"> </w:t>
            </w:r>
            <w:r>
              <w:rPr>
                <w:rFonts w:ascii="Microsoft Sans Serif" w:hAnsi="Microsoft Sans Serif"/>
                <w:spacing w:val="-2"/>
              </w:rPr>
              <w:t>Gutiérrez</w:t>
            </w:r>
          </w:p>
          <w:p w14:paraId="4E8508BC" w14:textId="77777777" w:rsidR="00F43DB9" w:rsidRDefault="00000000">
            <w:pPr>
              <w:pStyle w:val="TableParagraph"/>
              <w:spacing w:before="5"/>
              <w:rPr>
                <w:rFonts w:ascii="Microsoft Sans Serif" w:hAnsi="Microsoft Sans Serif"/>
              </w:rPr>
            </w:pPr>
            <w:r>
              <w:rPr>
                <w:rFonts w:ascii="Microsoft Sans Serif" w:hAnsi="Microsoft Sans Serif"/>
              </w:rPr>
              <w:t>M.A</w:t>
            </w:r>
            <w:r>
              <w:rPr>
                <w:rFonts w:ascii="Microsoft Sans Serif" w:hAnsi="Microsoft Sans Serif"/>
                <w:spacing w:val="-3"/>
              </w:rPr>
              <w:t xml:space="preserve"> </w:t>
            </w:r>
            <w:r>
              <w:rPr>
                <w:rFonts w:ascii="Microsoft Sans Serif" w:hAnsi="Microsoft Sans Serif"/>
              </w:rPr>
              <w:t>José</w:t>
            </w:r>
            <w:r>
              <w:rPr>
                <w:rFonts w:ascii="Microsoft Sans Serif" w:hAnsi="Microsoft Sans Serif"/>
                <w:spacing w:val="-3"/>
              </w:rPr>
              <w:t xml:space="preserve"> </w:t>
            </w:r>
            <w:r>
              <w:rPr>
                <w:rFonts w:ascii="Microsoft Sans Serif" w:hAnsi="Microsoft Sans Serif"/>
              </w:rPr>
              <w:t>Domingo</w:t>
            </w:r>
            <w:r>
              <w:rPr>
                <w:rFonts w:ascii="Microsoft Sans Serif" w:hAnsi="Microsoft Sans Serif"/>
                <w:spacing w:val="-2"/>
              </w:rPr>
              <w:t xml:space="preserve"> </w:t>
            </w:r>
            <w:r>
              <w:rPr>
                <w:rFonts w:ascii="Microsoft Sans Serif" w:hAnsi="Microsoft Sans Serif"/>
              </w:rPr>
              <w:t>Pérez</w:t>
            </w:r>
            <w:r>
              <w:rPr>
                <w:rFonts w:ascii="Microsoft Sans Serif" w:hAnsi="Microsoft Sans Serif"/>
                <w:spacing w:val="-3"/>
              </w:rPr>
              <w:t xml:space="preserve"> </w:t>
            </w:r>
            <w:proofErr w:type="spellStart"/>
            <w:r>
              <w:rPr>
                <w:rFonts w:ascii="Microsoft Sans Serif" w:hAnsi="Microsoft Sans Serif"/>
                <w:spacing w:val="-2"/>
              </w:rPr>
              <w:t>Pérez</w:t>
            </w:r>
            <w:proofErr w:type="spellEnd"/>
          </w:p>
          <w:p w14:paraId="60ACF926" w14:textId="77777777" w:rsidR="00F43DB9" w:rsidRDefault="00000000">
            <w:pPr>
              <w:pStyle w:val="TableParagraph"/>
              <w:spacing w:before="3"/>
              <w:rPr>
                <w:rFonts w:ascii="Microsoft Sans Serif" w:hAnsi="Microsoft Sans Serif"/>
              </w:rPr>
            </w:pPr>
            <w:r>
              <w:rPr>
                <w:rFonts w:ascii="Microsoft Sans Serif" w:hAnsi="Microsoft Sans Serif"/>
              </w:rPr>
              <w:t>M.A</w:t>
            </w:r>
            <w:r>
              <w:rPr>
                <w:rFonts w:ascii="Microsoft Sans Serif" w:hAnsi="Microsoft Sans Serif"/>
                <w:spacing w:val="-5"/>
              </w:rPr>
              <w:t xml:space="preserve"> </w:t>
            </w:r>
            <w:r>
              <w:rPr>
                <w:rFonts w:ascii="Microsoft Sans Serif" w:hAnsi="Microsoft Sans Serif"/>
              </w:rPr>
              <w:t>José</w:t>
            </w:r>
            <w:r>
              <w:rPr>
                <w:rFonts w:ascii="Microsoft Sans Serif" w:hAnsi="Microsoft Sans Serif"/>
                <w:spacing w:val="-3"/>
              </w:rPr>
              <w:t xml:space="preserve"> </w:t>
            </w:r>
            <w:r>
              <w:rPr>
                <w:rFonts w:ascii="Microsoft Sans Serif" w:hAnsi="Microsoft Sans Serif"/>
              </w:rPr>
              <w:t>Guadalupe</w:t>
            </w:r>
            <w:r>
              <w:rPr>
                <w:rFonts w:ascii="Microsoft Sans Serif" w:hAnsi="Microsoft Sans Serif"/>
                <w:spacing w:val="-4"/>
              </w:rPr>
              <w:t xml:space="preserve"> </w:t>
            </w:r>
            <w:r>
              <w:rPr>
                <w:rFonts w:ascii="Microsoft Sans Serif" w:hAnsi="Microsoft Sans Serif"/>
              </w:rPr>
              <w:t>Sánchez</w:t>
            </w:r>
            <w:r>
              <w:rPr>
                <w:rFonts w:ascii="Microsoft Sans Serif" w:hAnsi="Microsoft Sans Serif"/>
                <w:spacing w:val="-6"/>
              </w:rPr>
              <w:t xml:space="preserve"> </w:t>
            </w:r>
            <w:r>
              <w:rPr>
                <w:rFonts w:ascii="Microsoft Sans Serif" w:hAnsi="Microsoft Sans Serif"/>
                <w:spacing w:val="-4"/>
              </w:rPr>
              <w:t>Ruíz</w:t>
            </w:r>
          </w:p>
          <w:p w14:paraId="66DF1360" w14:textId="77777777" w:rsidR="00F43DB9" w:rsidRDefault="00000000">
            <w:pPr>
              <w:pStyle w:val="TableParagraph"/>
              <w:spacing w:before="2"/>
              <w:rPr>
                <w:i/>
              </w:rPr>
            </w:pPr>
            <w:r>
              <w:rPr>
                <w:i/>
              </w:rPr>
              <w:t>M.A.</w:t>
            </w:r>
            <w:r>
              <w:rPr>
                <w:i/>
                <w:spacing w:val="-4"/>
              </w:rPr>
              <w:t xml:space="preserve"> </w:t>
            </w:r>
            <w:r>
              <w:rPr>
                <w:i/>
              </w:rPr>
              <w:t>Leonardo</w:t>
            </w:r>
            <w:r>
              <w:rPr>
                <w:i/>
                <w:spacing w:val="-6"/>
              </w:rPr>
              <w:t xml:space="preserve"> </w:t>
            </w:r>
            <w:r>
              <w:rPr>
                <w:i/>
              </w:rPr>
              <w:t>Hernández</w:t>
            </w:r>
            <w:r>
              <w:rPr>
                <w:i/>
                <w:spacing w:val="-11"/>
              </w:rPr>
              <w:t xml:space="preserve"> </w:t>
            </w:r>
            <w:proofErr w:type="spellStart"/>
            <w:r>
              <w:rPr>
                <w:i/>
                <w:spacing w:val="-2"/>
              </w:rPr>
              <w:t>Triano</w:t>
            </w:r>
            <w:proofErr w:type="spellEnd"/>
          </w:p>
          <w:p w14:paraId="16F72B49" w14:textId="77777777" w:rsidR="00F43DB9" w:rsidRDefault="00000000">
            <w:pPr>
              <w:pStyle w:val="TableParagraph"/>
              <w:spacing w:before="3" w:line="249" w:lineRule="exact"/>
              <w:rPr>
                <w:rFonts w:ascii="Microsoft Sans Serif" w:hAnsi="Microsoft Sans Serif"/>
              </w:rPr>
            </w:pPr>
            <w:r>
              <w:rPr>
                <w:rFonts w:ascii="Microsoft Sans Serif" w:hAnsi="Microsoft Sans Serif"/>
              </w:rPr>
              <w:t>M.A.</w:t>
            </w:r>
            <w:r>
              <w:rPr>
                <w:rFonts w:ascii="Microsoft Sans Serif" w:hAnsi="Microsoft Sans Serif"/>
                <w:spacing w:val="-2"/>
              </w:rPr>
              <w:t xml:space="preserve"> </w:t>
            </w:r>
            <w:r>
              <w:rPr>
                <w:rFonts w:ascii="Microsoft Sans Serif" w:hAnsi="Microsoft Sans Serif"/>
              </w:rPr>
              <w:t>Moisés</w:t>
            </w:r>
            <w:r>
              <w:rPr>
                <w:rFonts w:ascii="Microsoft Sans Serif" w:hAnsi="Microsoft Sans Serif"/>
                <w:spacing w:val="-4"/>
              </w:rPr>
              <w:t xml:space="preserve"> </w:t>
            </w:r>
            <w:r>
              <w:rPr>
                <w:rFonts w:ascii="Microsoft Sans Serif" w:hAnsi="Microsoft Sans Serif"/>
              </w:rPr>
              <w:t>Notario</w:t>
            </w:r>
            <w:r>
              <w:rPr>
                <w:rFonts w:ascii="Microsoft Sans Serif" w:hAnsi="Microsoft Sans Serif"/>
                <w:spacing w:val="-3"/>
              </w:rPr>
              <w:t xml:space="preserve"> </w:t>
            </w:r>
            <w:r>
              <w:rPr>
                <w:rFonts w:ascii="Microsoft Sans Serif" w:hAnsi="Microsoft Sans Serif"/>
                <w:spacing w:val="-2"/>
              </w:rPr>
              <w:t>Franco</w:t>
            </w:r>
          </w:p>
          <w:p w14:paraId="23444818" w14:textId="77777777" w:rsidR="00F43DB9" w:rsidRDefault="00000000">
            <w:pPr>
              <w:pStyle w:val="TableParagraph"/>
              <w:spacing w:line="253" w:lineRule="exact"/>
              <w:rPr>
                <w:i/>
              </w:rPr>
            </w:pPr>
            <w:r>
              <w:rPr>
                <w:i/>
              </w:rPr>
              <w:t>M.A</w:t>
            </w:r>
            <w:r>
              <w:rPr>
                <w:i/>
                <w:spacing w:val="-4"/>
              </w:rPr>
              <w:t xml:space="preserve"> </w:t>
            </w:r>
            <w:r>
              <w:rPr>
                <w:i/>
              </w:rPr>
              <w:t>Octavio</w:t>
            </w:r>
            <w:r>
              <w:rPr>
                <w:i/>
                <w:spacing w:val="-4"/>
              </w:rPr>
              <w:t xml:space="preserve"> </w:t>
            </w:r>
            <w:proofErr w:type="spellStart"/>
            <w:r>
              <w:rPr>
                <w:i/>
              </w:rPr>
              <w:t>Metelín</w:t>
            </w:r>
            <w:proofErr w:type="spellEnd"/>
            <w:r>
              <w:rPr>
                <w:i/>
                <w:spacing w:val="-4"/>
              </w:rPr>
              <w:t xml:space="preserve"> </w:t>
            </w:r>
            <w:proofErr w:type="spellStart"/>
            <w:r>
              <w:rPr>
                <w:i/>
                <w:spacing w:val="-2"/>
              </w:rPr>
              <w:t>Zarrazaga</w:t>
            </w:r>
            <w:proofErr w:type="spellEnd"/>
          </w:p>
          <w:p w14:paraId="0D8E7985" w14:textId="77777777" w:rsidR="00F43DB9" w:rsidRDefault="00000000">
            <w:pPr>
              <w:pStyle w:val="TableParagraph"/>
              <w:spacing w:before="1" w:line="253" w:lineRule="exact"/>
              <w:rPr>
                <w:i/>
              </w:rPr>
            </w:pPr>
            <w:r>
              <w:rPr>
                <w:i/>
              </w:rPr>
              <w:t>I.</w:t>
            </w:r>
            <w:r>
              <w:rPr>
                <w:i/>
                <w:spacing w:val="-4"/>
              </w:rPr>
              <w:t xml:space="preserve"> </w:t>
            </w:r>
            <w:r>
              <w:rPr>
                <w:i/>
              </w:rPr>
              <w:t>C.</w:t>
            </w:r>
            <w:r>
              <w:rPr>
                <w:i/>
                <w:spacing w:val="-4"/>
              </w:rPr>
              <w:t xml:space="preserve"> </w:t>
            </w:r>
            <w:r>
              <w:rPr>
                <w:i/>
              </w:rPr>
              <w:t>Omar</w:t>
            </w:r>
            <w:r>
              <w:rPr>
                <w:i/>
                <w:spacing w:val="-4"/>
              </w:rPr>
              <w:t xml:space="preserve"> </w:t>
            </w:r>
            <w:r>
              <w:rPr>
                <w:i/>
              </w:rPr>
              <w:t>Armando</w:t>
            </w:r>
            <w:r>
              <w:rPr>
                <w:i/>
                <w:spacing w:val="-3"/>
              </w:rPr>
              <w:t xml:space="preserve"> </w:t>
            </w:r>
            <w:r>
              <w:rPr>
                <w:i/>
              </w:rPr>
              <w:t>Canto</w:t>
            </w:r>
            <w:r>
              <w:rPr>
                <w:i/>
                <w:spacing w:val="-2"/>
              </w:rPr>
              <w:t xml:space="preserve"> López</w:t>
            </w:r>
          </w:p>
          <w:p w14:paraId="2DD88AA8" w14:textId="77777777" w:rsidR="00F43DB9" w:rsidRDefault="00000000">
            <w:pPr>
              <w:pStyle w:val="TableParagraph"/>
              <w:spacing w:line="253" w:lineRule="exact"/>
              <w:rPr>
                <w:i/>
              </w:rPr>
            </w:pPr>
            <w:r>
              <w:rPr>
                <w:i/>
              </w:rPr>
              <w:t>M.A.</w:t>
            </w:r>
            <w:r>
              <w:rPr>
                <w:i/>
                <w:spacing w:val="-2"/>
              </w:rPr>
              <w:t xml:space="preserve"> </w:t>
            </w:r>
            <w:r>
              <w:rPr>
                <w:i/>
              </w:rPr>
              <w:t>Rubén</w:t>
            </w:r>
            <w:r>
              <w:rPr>
                <w:i/>
                <w:spacing w:val="-3"/>
              </w:rPr>
              <w:t xml:space="preserve"> </w:t>
            </w:r>
            <w:r>
              <w:rPr>
                <w:i/>
              </w:rPr>
              <w:t>Pérez</w:t>
            </w:r>
            <w:r>
              <w:rPr>
                <w:i/>
                <w:spacing w:val="-9"/>
              </w:rPr>
              <w:t xml:space="preserve"> </w:t>
            </w:r>
            <w:r>
              <w:rPr>
                <w:i/>
                <w:spacing w:val="-2"/>
              </w:rPr>
              <w:t>Salvador</w:t>
            </w:r>
          </w:p>
          <w:p w14:paraId="674C105E" w14:textId="77777777" w:rsidR="00F43DB9" w:rsidRDefault="00000000">
            <w:pPr>
              <w:pStyle w:val="TableParagraph"/>
              <w:spacing w:before="5" w:line="231" w:lineRule="exact"/>
              <w:rPr>
                <w:rFonts w:ascii="Microsoft Sans Serif" w:hAnsi="Microsoft Sans Serif"/>
              </w:rPr>
            </w:pPr>
            <w:r>
              <w:rPr>
                <w:rFonts w:ascii="Microsoft Sans Serif" w:hAnsi="Microsoft Sans Serif"/>
              </w:rPr>
              <w:t>M.</w:t>
            </w:r>
            <w:r>
              <w:rPr>
                <w:rFonts w:ascii="Microsoft Sans Serif" w:hAnsi="Microsoft Sans Serif"/>
                <w:spacing w:val="-2"/>
              </w:rPr>
              <w:t xml:space="preserve"> </w:t>
            </w:r>
            <w:r>
              <w:rPr>
                <w:rFonts w:ascii="Microsoft Sans Serif" w:hAnsi="Microsoft Sans Serif"/>
              </w:rPr>
              <w:t>A.</w:t>
            </w:r>
            <w:r>
              <w:rPr>
                <w:rFonts w:ascii="Microsoft Sans Serif" w:hAnsi="Microsoft Sans Serif"/>
                <w:spacing w:val="-4"/>
              </w:rPr>
              <w:t xml:space="preserve"> </w:t>
            </w:r>
            <w:r>
              <w:rPr>
                <w:rFonts w:ascii="Microsoft Sans Serif" w:hAnsi="Microsoft Sans Serif"/>
              </w:rPr>
              <w:t xml:space="preserve">Wilber Sarao </w:t>
            </w:r>
            <w:r>
              <w:rPr>
                <w:rFonts w:ascii="Microsoft Sans Serif" w:hAnsi="Microsoft Sans Serif"/>
                <w:spacing w:val="-4"/>
              </w:rPr>
              <w:t>Pérez</w:t>
            </w:r>
          </w:p>
        </w:tc>
      </w:tr>
      <w:tr w:rsidR="00F43DB9" w14:paraId="15E60BD7" w14:textId="77777777">
        <w:trPr>
          <w:trHeight w:val="734"/>
        </w:trPr>
        <w:tc>
          <w:tcPr>
            <w:tcW w:w="3262" w:type="dxa"/>
          </w:tcPr>
          <w:p w14:paraId="283D04B8" w14:textId="77777777" w:rsidR="00F43DB9" w:rsidRDefault="00000000">
            <w:pPr>
              <w:pStyle w:val="TableParagraph"/>
              <w:spacing w:before="241"/>
              <w:ind w:left="9" w:right="1"/>
              <w:jc w:val="center"/>
              <w:rPr>
                <w:rFonts w:ascii="Microsoft Sans Serif" w:hAnsi="Microsoft Sans Serif"/>
              </w:rPr>
            </w:pPr>
            <w:r>
              <w:rPr>
                <w:rFonts w:ascii="Microsoft Sans Serif" w:hAnsi="Microsoft Sans Serif"/>
              </w:rPr>
              <w:t>Fecha</w:t>
            </w:r>
            <w:r>
              <w:rPr>
                <w:rFonts w:ascii="Microsoft Sans Serif" w:hAnsi="Microsoft Sans Serif"/>
                <w:spacing w:val="-1"/>
              </w:rPr>
              <w:t xml:space="preserve"> </w:t>
            </w:r>
            <w:r>
              <w:rPr>
                <w:rFonts w:ascii="Microsoft Sans Serif" w:hAnsi="Microsoft Sans Serif"/>
                <w:spacing w:val="-2"/>
              </w:rPr>
              <w:t>actualización</w:t>
            </w:r>
          </w:p>
        </w:tc>
        <w:tc>
          <w:tcPr>
            <w:tcW w:w="10917" w:type="dxa"/>
          </w:tcPr>
          <w:p w14:paraId="47EACDCD" w14:textId="77777777" w:rsidR="00F43DB9" w:rsidRDefault="00000000">
            <w:pPr>
              <w:pStyle w:val="TableParagraph"/>
              <w:spacing w:before="237"/>
              <w:ind w:left="9"/>
              <w:jc w:val="center"/>
              <w:rPr>
                <w:i/>
              </w:rPr>
            </w:pPr>
            <w:r>
              <w:rPr>
                <w:i/>
              </w:rPr>
              <w:t>12</w:t>
            </w:r>
            <w:r>
              <w:rPr>
                <w:i/>
                <w:spacing w:val="-2"/>
              </w:rPr>
              <w:t xml:space="preserve"> </w:t>
            </w:r>
            <w:r>
              <w:rPr>
                <w:i/>
              </w:rPr>
              <w:t>de</w:t>
            </w:r>
            <w:r>
              <w:rPr>
                <w:i/>
                <w:spacing w:val="-2"/>
              </w:rPr>
              <w:t xml:space="preserve"> </w:t>
            </w:r>
            <w:r>
              <w:rPr>
                <w:i/>
              </w:rPr>
              <w:t>diciembre</w:t>
            </w:r>
            <w:r>
              <w:rPr>
                <w:i/>
                <w:spacing w:val="-2"/>
              </w:rPr>
              <w:t xml:space="preserve"> </w:t>
            </w:r>
            <w:r>
              <w:rPr>
                <w:i/>
              </w:rPr>
              <w:t>de</w:t>
            </w:r>
            <w:r>
              <w:rPr>
                <w:i/>
                <w:spacing w:val="-3"/>
              </w:rPr>
              <w:t xml:space="preserve"> </w:t>
            </w:r>
            <w:r>
              <w:rPr>
                <w:i/>
                <w:spacing w:val="-4"/>
              </w:rPr>
              <w:t>2016</w:t>
            </w:r>
          </w:p>
        </w:tc>
      </w:tr>
    </w:tbl>
    <w:p w14:paraId="3560ECD4" w14:textId="77777777" w:rsidR="00F43DB9" w:rsidRDefault="00000000">
      <w:pPr>
        <w:ind w:left="335"/>
        <w:rPr>
          <w:rFonts w:ascii="Arial"/>
          <w:i/>
        </w:rPr>
      </w:pPr>
      <w:r>
        <w:rPr>
          <w:rFonts w:ascii="Arial"/>
          <w:i/>
          <w:spacing w:val="-2"/>
        </w:rPr>
        <w:t>Nota:</w:t>
      </w:r>
    </w:p>
    <w:p w14:paraId="626A63EB" w14:textId="77777777" w:rsidR="00F43DB9" w:rsidRDefault="00000000">
      <w:pPr>
        <w:spacing w:before="235" w:line="276" w:lineRule="auto"/>
        <w:ind w:left="335" w:right="369"/>
        <w:rPr>
          <w:rFonts w:ascii="Arial" w:hAnsi="Arial"/>
          <w:i/>
        </w:rPr>
      </w:pPr>
      <w:r>
        <w:rPr>
          <w:rFonts w:ascii="Arial" w:hAnsi="Arial"/>
          <w:i/>
        </w:rPr>
        <w:t>Lo más importante en los programas de estudio es la congruencia entre sus distintos elementos o apartados. Es decir, si el propósito es “formar</w:t>
      </w:r>
      <w:r>
        <w:rPr>
          <w:rFonts w:ascii="Arial" w:hAnsi="Arial"/>
          <w:i/>
          <w:spacing w:val="-1"/>
        </w:rPr>
        <w:t xml:space="preserve"> </w:t>
      </w:r>
      <w:r>
        <w:rPr>
          <w:rFonts w:ascii="Arial" w:hAnsi="Arial"/>
          <w:i/>
        </w:rPr>
        <w:t>una</w:t>
      </w:r>
      <w:r>
        <w:rPr>
          <w:rFonts w:ascii="Arial" w:hAnsi="Arial"/>
          <w:i/>
          <w:spacing w:val="-3"/>
        </w:rPr>
        <w:t xml:space="preserve"> </w:t>
      </w:r>
      <w:r>
        <w:rPr>
          <w:rFonts w:ascii="Arial" w:hAnsi="Arial"/>
          <w:i/>
        </w:rPr>
        <w:t>empresa</w:t>
      </w:r>
      <w:r>
        <w:rPr>
          <w:rFonts w:ascii="Arial" w:hAnsi="Arial"/>
          <w:i/>
          <w:spacing w:val="-3"/>
        </w:rPr>
        <w:t xml:space="preserve"> </w:t>
      </w:r>
      <w:r>
        <w:rPr>
          <w:rFonts w:ascii="Arial" w:hAnsi="Arial"/>
          <w:i/>
        </w:rPr>
        <w:t>de</w:t>
      </w:r>
      <w:r>
        <w:rPr>
          <w:rFonts w:ascii="Arial" w:hAnsi="Arial"/>
          <w:i/>
          <w:spacing w:val="-3"/>
        </w:rPr>
        <w:t xml:space="preserve"> </w:t>
      </w:r>
      <w:proofErr w:type="gramStart"/>
      <w:r>
        <w:rPr>
          <w:rFonts w:ascii="Arial" w:hAnsi="Arial"/>
          <w:i/>
        </w:rPr>
        <w:t>agro</w:t>
      </w:r>
      <w:r>
        <w:rPr>
          <w:rFonts w:ascii="Arial" w:hAnsi="Arial"/>
          <w:i/>
          <w:spacing w:val="-1"/>
        </w:rPr>
        <w:t xml:space="preserve"> </w:t>
      </w:r>
      <w:r>
        <w:rPr>
          <w:rFonts w:ascii="Arial" w:hAnsi="Arial"/>
          <w:i/>
        </w:rPr>
        <w:t>negocios</w:t>
      </w:r>
      <w:proofErr w:type="gramEnd"/>
      <w:r>
        <w:rPr>
          <w:rFonts w:ascii="Arial" w:hAnsi="Arial"/>
          <w:i/>
        </w:rPr>
        <w:t>”. La</w:t>
      </w:r>
      <w:r>
        <w:rPr>
          <w:rFonts w:ascii="Arial" w:hAnsi="Arial"/>
          <w:i/>
          <w:spacing w:val="-1"/>
        </w:rPr>
        <w:t xml:space="preserve"> </w:t>
      </w:r>
      <w:r>
        <w:rPr>
          <w:rFonts w:ascii="Arial" w:hAnsi="Arial"/>
          <w:i/>
        </w:rPr>
        <w:t>competencia</w:t>
      </w:r>
      <w:r>
        <w:rPr>
          <w:rFonts w:ascii="Arial" w:hAnsi="Arial"/>
          <w:i/>
          <w:spacing w:val="-2"/>
        </w:rPr>
        <w:t xml:space="preserve"> </w:t>
      </w:r>
      <w:r>
        <w:rPr>
          <w:rFonts w:ascii="Arial" w:hAnsi="Arial"/>
          <w:i/>
        </w:rPr>
        <w:t>es</w:t>
      </w:r>
      <w:r>
        <w:rPr>
          <w:rFonts w:ascii="Arial" w:hAnsi="Arial"/>
          <w:i/>
          <w:spacing w:val="-3"/>
        </w:rPr>
        <w:t xml:space="preserve"> </w:t>
      </w:r>
      <w:r>
        <w:rPr>
          <w:rFonts w:ascii="Arial" w:hAnsi="Arial"/>
          <w:i/>
        </w:rPr>
        <w:t>hacer</w:t>
      </w:r>
      <w:r>
        <w:rPr>
          <w:rFonts w:ascii="Arial" w:hAnsi="Arial"/>
          <w:i/>
          <w:spacing w:val="-2"/>
        </w:rPr>
        <w:t xml:space="preserve"> </w:t>
      </w:r>
      <w:r>
        <w:rPr>
          <w:rFonts w:ascii="Arial" w:hAnsi="Arial"/>
          <w:i/>
        </w:rPr>
        <w:t>una empresa</w:t>
      </w:r>
      <w:r>
        <w:rPr>
          <w:rFonts w:ascii="Arial" w:hAnsi="Arial"/>
          <w:i/>
          <w:spacing w:val="-1"/>
        </w:rPr>
        <w:t xml:space="preserve"> </w:t>
      </w:r>
      <w:r>
        <w:rPr>
          <w:rFonts w:ascii="Arial" w:hAnsi="Arial"/>
          <w:i/>
        </w:rPr>
        <w:t>en</w:t>
      </w:r>
      <w:r>
        <w:rPr>
          <w:rFonts w:ascii="Arial" w:hAnsi="Arial"/>
          <w:i/>
          <w:spacing w:val="-3"/>
        </w:rPr>
        <w:t xml:space="preserve"> </w:t>
      </w:r>
      <w:r>
        <w:rPr>
          <w:rFonts w:ascii="Arial" w:hAnsi="Arial"/>
          <w:i/>
        </w:rPr>
        <w:t>todo</w:t>
      </w:r>
      <w:r>
        <w:rPr>
          <w:rFonts w:ascii="Arial" w:hAnsi="Arial"/>
          <w:i/>
          <w:spacing w:val="-3"/>
        </w:rPr>
        <w:t xml:space="preserve"> </w:t>
      </w:r>
      <w:r>
        <w:rPr>
          <w:rFonts w:ascii="Arial" w:hAnsi="Arial"/>
          <w:i/>
        </w:rPr>
        <w:t>lo</w:t>
      </w:r>
      <w:r>
        <w:rPr>
          <w:rFonts w:ascii="Arial" w:hAnsi="Arial"/>
          <w:i/>
          <w:spacing w:val="-1"/>
        </w:rPr>
        <w:t xml:space="preserve"> </w:t>
      </w:r>
      <w:r>
        <w:rPr>
          <w:rFonts w:ascii="Arial" w:hAnsi="Arial"/>
          <w:i/>
        </w:rPr>
        <w:t>que</w:t>
      </w:r>
      <w:r>
        <w:rPr>
          <w:rFonts w:ascii="Arial" w:hAnsi="Arial"/>
          <w:i/>
          <w:spacing w:val="-3"/>
        </w:rPr>
        <w:t xml:space="preserve"> </w:t>
      </w:r>
      <w:r>
        <w:rPr>
          <w:rFonts w:ascii="Arial" w:hAnsi="Arial"/>
          <w:i/>
        </w:rPr>
        <w:t>esta</w:t>
      </w:r>
      <w:r>
        <w:rPr>
          <w:rFonts w:ascii="Arial" w:hAnsi="Arial"/>
          <w:i/>
          <w:spacing w:val="-1"/>
        </w:rPr>
        <w:t xml:space="preserve"> </w:t>
      </w:r>
      <w:r>
        <w:rPr>
          <w:rFonts w:ascii="Arial" w:hAnsi="Arial"/>
          <w:i/>
        </w:rPr>
        <w:t>implica.</w:t>
      </w:r>
      <w:r>
        <w:rPr>
          <w:rFonts w:ascii="Arial" w:hAnsi="Arial"/>
          <w:i/>
          <w:spacing w:val="-1"/>
        </w:rPr>
        <w:t xml:space="preserve"> </w:t>
      </w:r>
      <w:r>
        <w:rPr>
          <w:rFonts w:ascii="Arial" w:hAnsi="Arial"/>
          <w:i/>
        </w:rPr>
        <w:t>Y</w:t>
      </w:r>
      <w:r>
        <w:rPr>
          <w:rFonts w:ascii="Arial" w:hAnsi="Arial"/>
          <w:i/>
          <w:spacing w:val="-4"/>
        </w:rPr>
        <w:t xml:space="preserve"> </w:t>
      </w:r>
      <w:r>
        <w:rPr>
          <w:rFonts w:ascii="Arial" w:hAnsi="Arial"/>
          <w:i/>
        </w:rPr>
        <w:t>los</w:t>
      </w:r>
      <w:r>
        <w:rPr>
          <w:rFonts w:ascii="Arial" w:hAnsi="Arial"/>
          <w:i/>
          <w:spacing w:val="-1"/>
        </w:rPr>
        <w:t xml:space="preserve"> </w:t>
      </w:r>
      <w:r>
        <w:rPr>
          <w:rFonts w:ascii="Arial" w:hAnsi="Arial"/>
          <w:i/>
        </w:rPr>
        <w:t>aprendizajes</w:t>
      </w:r>
      <w:r>
        <w:rPr>
          <w:rFonts w:ascii="Arial" w:hAnsi="Arial"/>
          <w:i/>
          <w:spacing w:val="-2"/>
        </w:rPr>
        <w:t xml:space="preserve"> </w:t>
      </w:r>
      <w:r>
        <w:rPr>
          <w:rFonts w:ascii="Arial" w:hAnsi="Arial"/>
          <w:i/>
        </w:rPr>
        <w:t>esperados, son los distintos pasos o etapas para su conformación. Los contenidos deben posibilitar la creación de la empresa y se calificará con la instalación de la empresa, con su existencia real.</w:t>
      </w:r>
    </w:p>
    <w:p w14:paraId="26882595" w14:textId="77777777" w:rsidR="00F43DB9" w:rsidRDefault="00000000">
      <w:pPr>
        <w:spacing w:before="203"/>
        <w:ind w:left="335" w:right="330"/>
        <w:jc w:val="both"/>
        <w:rPr>
          <w:rFonts w:ascii="Arial" w:hAnsi="Arial"/>
          <w:i/>
        </w:rPr>
      </w:pPr>
      <w:r>
        <w:rPr>
          <w:rFonts w:ascii="Arial" w:hAnsi="Arial"/>
          <w:i/>
        </w:rPr>
        <w:t>Los programas de estudios por competencias llevan otros componentes, como el de los INDICADORES DE DESEMPEÑO, pero para una IES que inicia su “aventura” en este enfoque curricular, conviene ir por pasos, dado que implica procesos de formación docente. Y también de acompañamiento pedagógico y trabajo colegiado.</w:t>
      </w:r>
    </w:p>
    <w:p w14:paraId="50169E98" w14:textId="77777777" w:rsidR="00F43DB9" w:rsidRDefault="00F43DB9">
      <w:pPr>
        <w:jc w:val="both"/>
        <w:rPr>
          <w:rFonts w:ascii="Arial" w:hAnsi="Arial"/>
          <w:i/>
        </w:rPr>
        <w:sectPr w:rsidR="00F43DB9">
          <w:pgSz w:w="16840" w:h="11910" w:orient="landscape"/>
          <w:pgMar w:top="1780" w:right="1080" w:bottom="960" w:left="1080" w:header="393" w:footer="771" w:gutter="0"/>
          <w:cols w:space="720"/>
        </w:sectPr>
      </w:pPr>
    </w:p>
    <w:p w14:paraId="0ECF026A" w14:textId="77777777" w:rsidR="00F43DB9" w:rsidRDefault="00F43DB9">
      <w:pPr>
        <w:pStyle w:val="Textoindependiente"/>
        <w:spacing w:before="142"/>
        <w:rPr>
          <w:rFonts w:ascii="Arial"/>
          <w:i/>
          <w:sz w:val="22"/>
        </w:rPr>
      </w:pPr>
    </w:p>
    <w:p w14:paraId="369C6424" w14:textId="77777777" w:rsidR="00F43DB9" w:rsidRDefault="00000000">
      <w:pPr>
        <w:ind w:left="335"/>
        <w:rPr>
          <w:rFonts w:ascii="Microsoft Sans Serif"/>
        </w:rPr>
      </w:pPr>
      <w:r>
        <w:rPr>
          <w:rFonts w:ascii="Microsoft Sans Serif"/>
          <w:spacing w:val="-2"/>
        </w:rPr>
        <w:t>Nomenclatura</w:t>
      </w:r>
    </w:p>
    <w:p w14:paraId="28BA856F" w14:textId="77777777" w:rsidR="00F43DB9" w:rsidRDefault="00F43DB9">
      <w:pPr>
        <w:pStyle w:val="Textoindependiente"/>
        <w:spacing w:before="8"/>
        <w:rPr>
          <w:rFonts w:ascii="Microsoft Sans Serif"/>
          <w:sz w:val="22"/>
        </w:rPr>
      </w:pPr>
    </w:p>
    <w:p w14:paraId="169DAA53" w14:textId="77777777" w:rsidR="00F43DB9" w:rsidRDefault="00000000">
      <w:pPr>
        <w:ind w:left="335"/>
        <w:rPr>
          <w:rFonts w:ascii="Microsoft Sans Serif"/>
        </w:rPr>
      </w:pPr>
      <w:r>
        <w:rPr>
          <w:rFonts w:ascii="Microsoft Sans Serif"/>
        </w:rPr>
        <w:t>HCS- Horas</w:t>
      </w:r>
      <w:r>
        <w:rPr>
          <w:rFonts w:ascii="Microsoft Sans Serif"/>
          <w:spacing w:val="-1"/>
        </w:rPr>
        <w:t xml:space="preserve"> </w:t>
      </w:r>
      <w:r>
        <w:rPr>
          <w:rFonts w:ascii="Microsoft Sans Serif"/>
        </w:rPr>
        <w:t>Clase</w:t>
      </w:r>
      <w:r>
        <w:rPr>
          <w:rFonts w:ascii="Microsoft Sans Serif"/>
          <w:spacing w:val="-3"/>
        </w:rPr>
        <w:t xml:space="preserve"> </w:t>
      </w:r>
      <w:r>
        <w:rPr>
          <w:rFonts w:ascii="Microsoft Sans Serif"/>
        </w:rPr>
        <w:t>a</w:t>
      </w:r>
      <w:r>
        <w:rPr>
          <w:rFonts w:ascii="Microsoft Sans Serif"/>
          <w:spacing w:val="-1"/>
        </w:rPr>
        <w:t xml:space="preserve"> </w:t>
      </w:r>
      <w:r>
        <w:rPr>
          <w:rFonts w:ascii="Microsoft Sans Serif"/>
        </w:rPr>
        <w:t>la</w:t>
      </w:r>
      <w:r>
        <w:rPr>
          <w:rFonts w:ascii="Microsoft Sans Serif"/>
          <w:spacing w:val="-1"/>
        </w:rPr>
        <w:t xml:space="preserve"> </w:t>
      </w:r>
      <w:r>
        <w:rPr>
          <w:rFonts w:ascii="Microsoft Sans Serif"/>
          <w:spacing w:val="-2"/>
        </w:rPr>
        <w:t>semana.</w:t>
      </w:r>
    </w:p>
    <w:p w14:paraId="399BF211" w14:textId="77777777" w:rsidR="00F43DB9" w:rsidRDefault="00000000">
      <w:pPr>
        <w:spacing w:before="3"/>
        <w:ind w:left="335"/>
        <w:rPr>
          <w:rFonts w:ascii="Microsoft Sans Serif" w:hAnsi="Microsoft Sans Serif"/>
        </w:rPr>
      </w:pPr>
      <w:r>
        <w:rPr>
          <w:rFonts w:ascii="Microsoft Sans Serif" w:hAnsi="Microsoft Sans Serif"/>
        </w:rPr>
        <w:t>HPS-</w:t>
      </w:r>
      <w:r>
        <w:rPr>
          <w:rFonts w:ascii="Microsoft Sans Serif" w:hAnsi="Microsoft Sans Serif"/>
          <w:spacing w:val="-2"/>
        </w:rPr>
        <w:t xml:space="preserve"> </w:t>
      </w:r>
      <w:r>
        <w:rPr>
          <w:rFonts w:ascii="Microsoft Sans Serif" w:hAnsi="Microsoft Sans Serif"/>
        </w:rPr>
        <w:t>Horas</w:t>
      </w:r>
      <w:r>
        <w:rPr>
          <w:rFonts w:ascii="Microsoft Sans Serif" w:hAnsi="Microsoft Sans Serif"/>
          <w:spacing w:val="-3"/>
        </w:rPr>
        <w:t xml:space="preserve"> </w:t>
      </w:r>
      <w:r>
        <w:rPr>
          <w:rFonts w:ascii="Microsoft Sans Serif" w:hAnsi="Microsoft Sans Serif"/>
        </w:rPr>
        <w:t>Prácticas</w:t>
      </w:r>
      <w:r>
        <w:rPr>
          <w:rFonts w:ascii="Microsoft Sans Serif" w:hAnsi="Microsoft Sans Serif"/>
          <w:spacing w:val="-4"/>
        </w:rPr>
        <w:t xml:space="preserve"> </w:t>
      </w:r>
      <w:r>
        <w:rPr>
          <w:rFonts w:ascii="Microsoft Sans Serif" w:hAnsi="Microsoft Sans Serif"/>
        </w:rPr>
        <w:t>a</w:t>
      </w:r>
      <w:r>
        <w:rPr>
          <w:rFonts w:ascii="Microsoft Sans Serif" w:hAnsi="Microsoft Sans Serif"/>
          <w:spacing w:val="-4"/>
        </w:rPr>
        <w:t xml:space="preserve"> </w:t>
      </w:r>
      <w:r>
        <w:rPr>
          <w:rFonts w:ascii="Microsoft Sans Serif" w:hAnsi="Microsoft Sans Serif"/>
        </w:rPr>
        <w:t>la</w:t>
      </w:r>
      <w:r>
        <w:rPr>
          <w:rFonts w:ascii="Microsoft Sans Serif" w:hAnsi="Microsoft Sans Serif"/>
          <w:spacing w:val="-4"/>
        </w:rPr>
        <w:t xml:space="preserve"> </w:t>
      </w:r>
      <w:r>
        <w:rPr>
          <w:rFonts w:ascii="Microsoft Sans Serif" w:hAnsi="Microsoft Sans Serif"/>
        </w:rPr>
        <w:t>semana</w:t>
      </w:r>
      <w:r>
        <w:rPr>
          <w:rFonts w:ascii="Microsoft Sans Serif" w:hAnsi="Microsoft Sans Serif"/>
          <w:spacing w:val="-5"/>
        </w:rPr>
        <w:t xml:space="preserve"> </w:t>
      </w:r>
      <w:r>
        <w:rPr>
          <w:rFonts w:ascii="Microsoft Sans Serif" w:hAnsi="Microsoft Sans Serif"/>
        </w:rPr>
        <w:t>(laboratorio,</w:t>
      </w:r>
      <w:r>
        <w:rPr>
          <w:rFonts w:ascii="Microsoft Sans Serif" w:hAnsi="Microsoft Sans Serif"/>
          <w:spacing w:val="-2"/>
        </w:rPr>
        <w:t xml:space="preserve"> </w:t>
      </w:r>
      <w:r>
        <w:rPr>
          <w:rFonts w:ascii="Microsoft Sans Serif" w:hAnsi="Microsoft Sans Serif"/>
        </w:rPr>
        <w:t>seminarios</w:t>
      </w:r>
      <w:r>
        <w:rPr>
          <w:rFonts w:ascii="Microsoft Sans Serif" w:hAnsi="Microsoft Sans Serif"/>
          <w:spacing w:val="-3"/>
        </w:rPr>
        <w:t xml:space="preserve"> </w:t>
      </w:r>
      <w:r>
        <w:rPr>
          <w:rFonts w:ascii="Microsoft Sans Serif" w:hAnsi="Microsoft Sans Serif"/>
        </w:rPr>
        <w:t>o</w:t>
      </w:r>
      <w:r>
        <w:rPr>
          <w:rFonts w:ascii="Microsoft Sans Serif" w:hAnsi="Microsoft Sans Serif"/>
          <w:spacing w:val="-6"/>
        </w:rPr>
        <w:t xml:space="preserve"> </w:t>
      </w:r>
      <w:r>
        <w:rPr>
          <w:rFonts w:ascii="Microsoft Sans Serif" w:hAnsi="Microsoft Sans Serif"/>
          <w:spacing w:val="-2"/>
        </w:rPr>
        <w:t>talleres).</w:t>
      </w:r>
    </w:p>
    <w:p w14:paraId="2EA24DB2" w14:textId="77777777" w:rsidR="00F43DB9" w:rsidRDefault="00000000">
      <w:pPr>
        <w:spacing w:before="6" w:line="242" w:lineRule="auto"/>
        <w:ind w:left="335" w:right="1376"/>
        <w:rPr>
          <w:rFonts w:ascii="Microsoft Sans Serif" w:hAnsi="Microsoft Sans Serif"/>
        </w:rPr>
      </w:pPr>
      <w:r>
        <w:rPr>
          <w:rFonts w:ascii="Microsoft Sans Serif" w:hAnsi="Microsoft Sans Serif"/>
        </w:rPr>
        <w:t>HTCS-Hora</w:t>
      </w:r>
      <w:r>
        <w:rPr>
          <w:rFonts w:ascii="Microsoft Sans Serif" w:hAnsi="Microsoft Sans Serif"/>
          <w:spacing w:val="-1"/>
        </w:rPr>
        <w:t xml:space="preserve"> </w:t>
      </w:r>
      <w:r>
        <w:rPr>
          <w:rFonts w:ascii="Microsoft Sans Serif" w:hAnsi="Microsoft Sans Serif"/>
        </w:rPr>
        <w:t>de</w:t>
      </w:r>
      <w:r>
        <w:rPr>
          <w:rFonts w:ascii="Microsoft Sans Serif" w:hAnsi="Microsoft Sans Serif"/>
          <w:spacing w:val="-2"/>
        </w:rPr>
        <w:t xml:space="preserve"> </w:t>
      </w:r>
      <w:r>
        <w:rPr>
          <w:rFonts w:ascii="Microsoft Sans Serif" w:hAnsi="Microsoft Sans Serif"/>
        </w:rPr>
        <w:t>Trabajo</w:t>
      </w:r>
      <w:r>
        <w:rPr>
          <w:rFonts w:ascii="Microsoft Sans Serif" w:hAnsi="Microsoft Sans Serif"/>
          <w:spacing w:val="-2"/>
        </w:rPr>
        <w:t xml:space="preserve"> </w:t>
      </w:r>
      <w:r>
        <w:rPr>
          <w:rFonts w:ascii="Microsoft Sans Serif" w:hAnsi="Microsoft Sans Serif"/>
        </w:rPr>
        <w:t>de Campo</w:t>
      </w:r>
      <w:r>
        <w:rPr>
          <w:rFonts w:ascii="Microsoft Sans Serif" w:hAnsi="Microsoft Sans Serif"/>
          <w:spacing w:val="-2"/>
        </w:rPr>
        <w:t xml:space="preserve"> </w:t>
      </w:r>
      <w:r>
        <w:rPr>
          <w:rFonts w:ascii="Microsoft Sans Serif" w:hAnsi="Microsoft Sans Serif"/>
        </w:rPr>
        <w:t>Supervisado a</w:t>
      </w:r>
      <w:r>
        <w:rPr>
          <w:rFonts w:ascii="Microsoft Sans Serif" w:hAnsi="Microsoft Sans Serif"/>
          <w:spacing w:val="-1"/>
        </w:rPr>
        <w:t xml:space="preserve"> </w:t>
      </w:r>
      <w:r>
        <w:rPr>
          <w:rFonts w:ascii="Microsoft Sans Serif" w:hAnsi="Microsoft Sans Serif"/>
        </w:rPr>
        <w:t>la semana</w:t>
      </w:r>
      <w:r>
        <w:rPr>
          <w:rFonts w:ascii="Microsoft Sans Serif" w:hAnsi="Microsoft Sans Serif"/>
          <w:spacing w:val="-2"/>
        </w:rPr>
        <w:t xml:space="preserve"> </w:t>
      </w:r>
      <w:r>
        <w:rPr>
          <w:rFonts w:ascii="Microsoft Sans Serif" w:hAnsi="Microsoft Sans Serif"/>
        </w:rPr>
        <w:t>(Servicio Social, Práctica Profesional, internado, estancias, ayudantías). TH- Total de Horas.</w:t>
      </w:r>
    </w:p>
    <w:p w14:paraId="238B5F23" w14:textId="77777777" w:rsidR="00F43DB9" w:rsidRDefault="00000000">
      <w:pPr>
        <w:spacing w:before="4"/>
        <w:ind w:left="335"/>
        <w:rPr>
          <w:rFonts w:ascii="Microsoft Sans Serif" w:hAnsi="Microsoft Sans Serif"/>
        </w:rPr>
      </w:pPr>
      <w:r>
        <w:rPr>
          <w:rFonts w:ascii="Microsoft Sans Serif" w:hAnsi="Microsoft Sans Serif"/>
        </w:rPr>
        <w:t>C-</w:t>
      </w:r>
      <w:r>
        <w:rPr>
          <w:rFonts w:ascii="Microsoft Sans Serif" w:hAnsi="Microsoft Sans Serif"/>
          <w:spacing w:val="3"/>
        </w:rPr>
        <w:t xml:space="preserve"> </w:t>
      </w:r>
      <w:r>
        <w:rPr>
          <w:rFonts w:ascii="Microsoft Sans Serif" w:hAnsi="Microsoft Sans Serif"/>
          <w:spacing w:val="-2"/>
        </w:rPr>
        <w:t>Créditos.</w:t>
      </w:r>
    </w:p>
    <w:p w14:paraId="34CD8168" w14:textId="77777777" w:rsidR="00F43DB9" w:rsidRDefault="00000000">
      <w:pPr>
        <w:spacing w:before="3"/>
        <w:ind w:left="335"/>
        <w:rPr>
          <w:rFonts w:ascii="Microsoft Sans Serif" w:hAnsi="Microsoft Sans Serif"/>
        </w:rPr>
      </w:pPr>
      <w:r>
        <w:rPr>
          <w:rFonts w:ascii="Microsoft Sans Serif" w:hAnsi="Microsoft Sans Serif"/>
        </w:rPr>
        <w:t>TC-Total</w:t>
      </w:r>
      <w:r>
        <w:rPr>
          <w:rFonts w:ascii="Microsoft Sans Serif" w:hAnsi="Microsoft Sans Serif"/>
          <w:spacing w:val="-2"/>
        </w:rPr>
        <w:t xml:space="preserve"> </w:t>
      </w:r>
      <w:r>
        <w:rPr>
          <w:rFonts w:ascii="Microsoft Sans Serif" w:hAnsi="Microsoft Sans Serif"/>
        </w:rPr>
        <w:t>de</w:t>
      </w:r>
      <w:r>
        <w:rPr>
          <w:rFonts w:ascii="Microsoft Sans Serif" w:hAnsi="Microsoft Sans Serif"/>
          <w:spacing w:val="-4"/>
        </w:rPr>
        <w:t xml:space="preserve"> </w:t>
      </w:r>
      <w:r>
        <w:rPr>
          <w:rFonts w:ascii="Microsoft Sans Serif" w:hAnsi="Microsoft Sans Serif"/>
          <w:spacing w:val="-2"/>
        </w:rPr>
        <w:t>créditos.</w:t>
      </w:r>
    </w:p>
    <w:p w14:paraId="4AEA3564" w14:textId="77777777" w:rsidR="00F43DB9" w:rsidRDefault="00F43DB9">
      <w:pPr>
        <w:rPr>
          <w:rFonts w:ascii="Microsoft Sans Serif" w:hAnsi="Microsoft Sans Serif"/>
        </w:rPr>
        <w:sectPr w:rsidR="00F43DB9">
          <w:pgSz w:w="16840" w:h="11910" w:orient="landscape"/>
          <w:pgMar w:top="1780" w:right="1080" w:bottom="960" w:left="1080" w:header="393" w:footer="771" w:gutter="0"/>
          <w:cols w:space="720"/>
        </w:sectPr>
      </w:pPr>
    </w:p>
    <w:p w14:paraId="160F2987" w14:textId="0F32A8B2" w:rsidR="00F43DB9" w:rsidRDefault="00F43DB9">
      <w:pPr>
        <w:pStyle w:val="Textoindependiente"/>
        <w:rPr>
          <w:rFonts w:ascii="Microsoft Sans Serif"/>
          <w:sz w:val="20"/>
        </w:rPr>
      </w:pPr>
    </w:p>
    <w:p w14:paraId="5EB8DE9B" w14:textId="37D5DF07" w:rsidR="00F43DB9" w:rsidRDefault="00F43DB9">
      <w:pPr>
        <w:pStyle w:val="Textoindependiente"/>
        <w:rPr>
          <w:rFonts w:ascii="Microsoft Sans Serif"/>
          <w:sz w:val="20"/>
        </w:rPr>
      </w:pPr>
    </w:p>
    <w:p w14:paraId="7540D3D8" w14:textId="773756B3" w:rsidR="00F43DB9" w:rsidRDefault="00F43DB9">
      <w:pPr>
        <w:pStyle w:val="Textoindependiente"/>
        <w:spacing w:before="118"/>
        <w:rPr>
          <w:rFonts w:ascii="Microsoft Sans Serif"/>
          <w:sz w:val="20"/>
        </w:rPr>
      </w:pPr>
    </w:p>
    <w:p w14:paraId="530C091E" w14:textId="11FAA63C" w:rsidR="00F43DB9" w:rsidRDefault="00AE29F4">
      <w:pPr>
        <w:pStyle w:val="Textoindependiente"/>
        <w:ind w:left="1372"/>
        <w:rPr>
          <w:rFonts w:ascii="Microsoft Sans Serif"/>
          <w:sz w:val="20"/>
        </w:rPr>
      </w:pPr>
      <w:r>
        <w:rPr>
          <w:rFonts w:ascii="Microsoft Sans Serif"/>
          <w:noProof/>
          <w:sz w:val="20"/>
        </w:rPr>
        <mc:AlternateContent>
          <mc:Choice Requires="wpg">
            <w:drawing>
              <wp:anchor distT="0" distB="0" distL="114300" distR="114300" simplePos="0" relativeHeight="250590208" behindDoc="0" locked="0" layoutInCell="1" allowOverlap="1" wp14:anchorId="61AC86D3" wp14:editId="30EE035C">
                <wp:simplePos x="0" y="0"/>
                <wp:positionH relativeFrom="column">
                  <wp:posOffset>218485</wp:posOffset>
                </wp:positionH>
                <wp:positionV relativeFrom="paragraph">
                  <wp:posOffset>152288</wp:posOffset>
                </wp:positionV>
                <wp:extent cx="5663565" cy="6727190"/>
                <wp:effectExtent l="0" t="0" r="0" b="0"/>
                <wp:wrapSquare wrapText="bothSides"/>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6727190"/>
                          <a:chOff x="4762" y="192531"/>
                          <a:chExt cx="5663565" cy="6727824"/>
                        </a:xfrm>
                      </wpg:grpSpPr>
                      <pic:pic xmlns:pic="http://schemas.openxmlformats.org/drawingml/2006/picture">
                        <pic:nvPicPr>
                          <pic:cNvPr id="38" name="Image 38"/>
                          <pic:cNvPicPr/>
                        </pic:nvPicPr>
                        <pic:blipFill>
                          <a:blip r:embed="rId16" cstate="print"/>
                          <a:stretch>
                            <a:fillRect/>
                          </a:stretch>
                        </pic:blipFill>
                        <pic:spPr>
                          <a:xfrm>
                            <a:off x="16827" y="192531"/>
                            <a:ext cx="5303774" cy="5336159"/>
                          </a:xfrm>
                          <a:prstGeom prst="rect">
                            <a:avLst/>
                          </a:prstGeom>
                        </pic:spPr>
                      </pic:pic>
                      <wps:wsp>
                        <wps:cNvPr id="39" name="Graphic 39"/>
                        <wps:cNvSpPr/>
                        <wps:spPr>
                          <a:xfrm>
                            <a:off x="5312092" y="5593235"/>
                            <a:ext cx="356235" cy="9525"/>
                          </a:xfrm>
                          <a:custGeom>
                            <a:avLst/>
                            <a:gdLst/>
                            <a:ahLst/>
                            <a:cxnLst/>
                            <a:rect l="l" t="t" r="r" b="b"/>
                            <a:pathLst>
                              <a:path w="356235" h="9525">
                                <a:moveTo>
                                  <a:pt x="0" y="9369"/>
                                </a:moveTo>
                                <a:lnTo>
                                  <a:pt x="355854" y="9369"/>
                                </a:lnTo>
                                <a:lnTo>
                                  <a:pt x="355854" y="0"/>
                                </a:lnTo>
                                <a:lnTo>
                                  <a:pt x="0" y="0"/>
                                </a:lnTo>
                                <a:lnTo>
                                  <a:pt x="0" y="9369"/>
                                </a:lnTo>
                                <a:close/>
                              </a:path>
                            </a:pathLst>
                          </a:custGeom>
                          <a:solidFill>
                            <a:srgbClr val="4F81BA"/>
                          </a:solidFill>
                        </wps:spPr>
                        <wps:bodyPr wrap="square" lIns="0" tIns="0" rIns="0" bIns="0" rtlCol="0">
                          <a:prstTxWarp prst="textNoShape">
                            <a:avLst/>
                          </a:prstTxWarp>
                          <a:noAutofit/>
                        </wps:bodyPr>
                      </wps:wsp>
                      <wps:wsp>
                        <wps:cNvPr id="43" name="Graphic 43"/>
                        <wps:cNvSpPr/>
                        <wps:spPr>
                          <a:xfrm>
                            <a:off x="4762" y="5184266"/>
                            <a:ext cx="5307330" cy="1736089"/>
                          </a:xfrm>
                          <a:custGeom>
                            <a:avLst/>
                            <a:gdLst/>
                            <a:ahLst/>
                            <a:cxnLst/>
                            <a:rect l="l" t="t" r="r" b="b"/>
                            <a:pathLst>
                              <a:path w="5307330" h="1736089">
                                <a:moveTo>
                                  <a:pt x="5307330" y="0"/>
                                </a:moveTo>
                                <a:lnTo>
                                  <a:pt x="0" y="0"/>
                                </a:lnTo>
                                <a:lnTo>
                                  <a:pt x="0" y="1736089"/>
                                </a:lnTo>
                                <a:lnTo>
                                  <a:pt x="5307330" y="1736089"/>
                                </a:lnTo>
                                <a:lnTo>
                                  <a:pt x="5307330" y="0"/>
                                </a:lnTo>
                                <a:close/>
                              </a:path>
                            </a:pathLst>
                          </a:custGeom>
                          <a:solidFill>
                            <a:srgbClr val="FFFFFF"/>
                          </a:solidFill>
                        </wps:spPr>
                        <wps:bodyPr wrap="square" lIns="0" tIns="0" rIns="0" bIns="0" rtlCol="0">
                          <a:prstTxWarp prst="textNoShape">
                            <a:avLst/>
                          </a:prstTxWarp>
                          <a:noAutofit/>
                        </wps:bodyPr>
                      </wps:wsp>
                      <wps:wsp>
                        <wps:cNvPr id="45" name="Textbox 45"/>
                        <wps:cNvSpPr txBox="1"/>
                        <wps:spPr>
                          <a:xfrm>
                            <a:off x="195831" y="4911311"/>
                            <a:ext cx="5307330" cy="1736089"/>
                          </a:xfrm>
                          <a:prstGeom prst="rect">
                            <a:avLst/>
                          </a:prstGeom>
                          <a:ln w="9525">
                            <a:solidFill>
                              <a:srgbClr val="000000"/>
                            </a:solidFill>
                            <a:prstDash val="solid"/>
                          </a:ln>
                        </wps:spPr>
                        <wps:txbx>
                          <w:txbxContent>
                            <w:p w14:paraId="4D82EFD5" w14:textId="77777777" w:rsidR="00F43DB9" w:rsidRDefault="00000000">
                              <w:pPr>
                                <w:spacing w:before="74"/>
                                <w:ind w:left="3" w:right="2"/>
                                <w:jc w:val="center"/>
                                <w:rPr>
                                  <w:b/>
                                  <w:sz w:val="28"/>
                                </w:rPr>
                              </w:pPr>
                              <w:r>
                                <w:rPr>
                                  <w:b/>
                                  <w:spacing w:val="-2"/>
                                  <w:sz w:val="28"/>
                                </w:rPr>
                                <w:t>CONTENIDO:</w:t>
                              </w:r>
                            </w:p>
                            <w:p w14:paraId="3337AA5A" w14:textId="77777777" w:rsidR="00F43DB9" w:rsidRDefault="00000000">
                              <w:pPr>
                                <w:numPr>
                                  <w:ilvl w:val="0"/>
                                  <w:numId w:val="31"/>
                                </w:numPr>
                                <w:tabs>
                                  <w:tab w:val="left" w:pos="863"/>
                                </w:tabs>
                                <w:spacing w:before="320" w:line="322" w:lineRule="exact"/>
                                <w:ind w:left="863" w:hanging="359"/>
                                <w:rPr>
                                  <w:rFonts w:ascii="Arial"/>
                                  <w:b/>
                                  <w:sz w:val="28"/>
                                </w:rPr>
                              </w:pPr>
                              <w:r>
                                <w:rPr>
                                  <w:rFonts w:ascii="Arial"/>
                                  <w:b/>
                                  <w:spacing w:val="-2"/>
                                  <w:sz w:val="28"/>
                                </w:rPr>
                                <w:t>ENSAYO</w:t>
                              </w:r>
                            </w:p>
                            <w:p w14:paraId="798F0EB7" w14:textId="77777777" w:rsidR="00F43DB9" w:rsidRDefault="00000000">
                              <w:pPr>
                                <w:numPr>
                                  <w:ilvl w:val="0"/>
                                  <w:numId w:val="31"/>
                                </w:numPr>
                                <w:tabs>
                                  <w:tab w:val="left" w:pos="863"/>
                                </w:tabs>
                                <w:spacing w:line="322" w:lineRule="exact"/>
                                <w:ind w:left="863" w:hanging="359"/>
                                <w:rPr>
                                  <w:rFonts w:ascii="Arial"/>
                                  <w:b/>
                                  <w:sz w:val="28"/>
                                </w:rPr>
                              </w:pPr>
                              <w:r>
                                <w:rPr>
                                  <w:rFonts w:ascii="Arial"/>
                                  <w:b/>
                                  <w:sz w:val="28"/>
                                </w:rPr>
                                <w:t>MAPA</w:t>
                              </w:r>
                              <w:r>
                                <w:rPr>
                                  <w:rFonts w:ascii="Arial"/>
                                  <w:b/>
                                  <w:spacing w:val="-3"/>
                                  <w:sz w:val="28"/>
                                </w:rPr>
                                <w:t xml:space="preserve"> </w:t>
                              </w:r>
                              <w:r>
                                <w:rPr>
                                  <w:rFonts w:ascii="Arial"/>
                                  <w:b/>
                                  <w:spacing w:val="-2"/>
                                  <w:sz w:val="28"/>
                                </w:rPr>
                                <w:t>MENTAL</w:t>
                              </w:r>
                            </w:p>
                            <w:p w14:paraId="00348263" w14:textId="77777777" w:rsidR="00F43DB9" w:rsidRDefault="00000000">
                              <w:pPr>
                                <w:numPr>
                                  <w:ilvl w:val="0"/>
                                  <w:numId w:val="31"/>
                                </w:numPr>
                                <w:tabs>
                                  <w:tab w:val="left" w:pos="863"/>
                                </w:tabs>
                                <w:spacing w:line="322" w:lineRule="exact"/>
                                <w:ind w:left="863" w:hanging="359"/>
                                <w:rPr>
                                  <w:rFonts w:ascii="Arial"/>
                                  <w:b/>
                                  <w:sz w:val="28"/>
                                </w:rPr>
                              </w:pPr>
                              <w:r>
                                <w:rPr>
                                  <w:rFonts w:ascii="Arial"/>
                                  <w:b/>
                                  <w:sz w:val="28"/>
                                </w:rPr>
                                <w:t>DOCUMENTO</w:t>
                              </w:r>
                              <w:r>
                                <w:rPr>
                                  <w:rFonts w:ascii="Arial"/>
                                  <w:b/>
                                  <w:spacing w:val="-11"/>
                                  <w:sz w:val="28"/>
                                </w:rPr>
                                <w:t xml:space="preserve"> </w:t>
                              </w:r>
                              <w:r>
                                <w:rPr>
                                  <w:rFonts w:ascii="Arial"/>
                                  <w:b/>
                                  <w:spacing w:val="-2"/>
                                  <w:sz w:val="28"/>
                                </w:rPr>
                                <w:t>EXTENSO</w:t>
                              </w:r>
                            </w:p>
                            <w:p w14:paraId="797AC5D6" w14:textId="77777777" w:rsidR="00F43DB9" w:rsidRDefault="00000000">
                              <w:pPr>
                                <w:numPr>
                                  <w:ilvl w:val="0"/>
                                  <w:numId w:val="31"/>
                                </w:numPr>
                                <w:tabs>
                                  <w:tab w:val="left" w:pos="863"/>
                                </w:tabs>
                                <w:ind w:left="863" w:hanging="359"/>
                                <w:rPr>
                                  <w:rFonts w:ascii="Arial"/>
                                  <w:b/>
                                  <w:sz w:val="28"/>
                                </w:rPr>
                              </w:pPr>
                              <w:r>
                                <w:rPr>
                                  <w:rFonts w:ascii="Arial"/>
                                  <w:b/>
                                  <w:sz w:val="28"/>
                                </w:rPr>
                                <w:t>PRACTICAS</w:t>
                              </w:r>
                              <w:r>
                                <w:rPr>
                                  <w:rFonts w:ascii="Arial"/>
                                  <w:b/>
                                  <w:spacing w:val="-12"/>
                                  <w:sz w:val="28"/>
                                </w:rPr>
                                <w:t xml:space="preserve"> </w:t>
                              </w:r>
                              <w:r>
                                <w:rPr>
                                  <w:rFonts w:ascii="Arial"/>
                                  <w:b/>
                                  <w:sz w:val="28"/>
                                </w:rPr>
                                <w:t>DEL</w:t>
                              </w:r>
                              <w:r>
                                <w:rPr>
                                  <w:rFonts w:ascii="Arial"/>
                                  <w:b/>
                                  <w:spacing w:val="-7"/>
                                  <w:sz w:val="28"/>
                                </w:rPr>
                                <w:t xml:space="preserve"> </w:t>
                              </w:r>
                              <w:r>
                                <w:rPr>
                                  <w:rFonts w:ascii="Arial"/>
                                  <w:b/>
                                  <w:sz w:val="28"/>
                                </w:rPr>
                                <w:t>LABORATORIO</w:t>
                              </w:r>
                              <w:r>
                                <w:rPr>
                                  <w:rFonts w:ascii="Arial"/>
                                  <w:b/>
                                  <w:spacing w:val="-10"/>
                                  <w:sz w:val="28"/>
                                </w:rPr>
                                <w:t xml:space="preserve"> </w:t>
                              </w:r>
                              <w:r>
                                <w:rPr>
                                  <w:rFonts w:ascii="Arial"/>
                                  <w:b/>
                                  <w:sz w:val="28"/>
                                </w:rPr>
                                <w:t>DE</w:t>
                              </w:r>
                              <w:r>
                                <w:rPr>
                                  <w:rFonts w:ascii="Arial"/>
                                  <w:b/>
                                  <w:spacing w:val="-7"/>
                                  <w:sz w:val="28"/>
                                </w:rPr>
                                <w:t xml:space="preserve"> </w:t>
                              </w:r>
                              <w:r>
                                <w:rPr>
                                  <w:rFonts w:ascii="Arial"/>
                                  <w:b/>
                                  <w:spacing w:val="-2"/>
                                  <w:sz w:val="28"/>
                                </w:rPr>
                                <w:t>COMPUTO</w:t>
                              </w:r>
                            </w:p>
                            <w:p w14:paraId="76049395" w14:textId="77777777" w:rsidR="00F43DB9" w:rsidRDefault="00000000">
                              <w:pPr>
                                <w:numPr>
                                  <w:ilvl w:val="0"/>
                                  <w:numId w:val="31"/>
                                </w:numPr>
                                <w:tabs>
                                  <w:tab w:val="left" w:pos="863"/>
                                </w:tabs>
                                <w:spacing w:before="2" w:line="322" w:lineRule="exact"/>
                                <w:ind w:left="863" w:hanging="359"/>
                                <w:rPr>
                                  <w:rFonts w:ascii="Arial"/>
                                  <w:b/>
                                  <w:sz w:val="28"/>
                                </w:rPr>
                              </w:pPr>
                              <w:r>
                                <w:rPr>
                                  <w:rFonts w:ascii="Arial"/>
                                  <w:b/>
                                  <w:sz w:val="28"/>
                                </w:rPr>
                                <w:t>EXAMEN</w:t>
                              </w:r>
                              <w:r>
                                <w:rPr>
                                  <w:rFonts w:ascii="Arial"/>
                                  <w:b/>
                                  <w:spacing w:val="-3"/>
                                  <w:sz w:val="28"/>
                                </w:rPr>
                                <w:t xml:space="preserve"> </w:t>
                              </w:r>
                              <w:r>
                                <w:rPr>
                                  <w:rFonts w:ascii="Arial"/>
                                  <w:b/>
                                  <w:sz w:val="28"/>
                                </w:rPr>
                                <w:t>DE</w:t>
                              </w:r>
                              <w:r>
                                <w:rPr>
                                  <w:rFonts w:ascii="Arial"/>
                                  <w:b/>
                                  <w:spacing w:val="-5"/>
                                  <w:sz w:val="28"/>
                                </w:rPr>
                                <w:t xml:space="preserve"> </w:t>
                              </w:r>
                              <w:r>
                                <w:rPr>
                                  <w:rFonts w:ascii="Arial"/>
                                  <w:b/>
                                  <w:sz w:val="28"/>
                                </w:rPr>
                                <w:t>LA</w:t>
                              </w:r>
                              <w:r>
                                <w:rPr>
                                  <w:rFonts w:ascii="Arial"/>
                                  <w:b/>
                                  <w:spacing w:val="-3"/>
                                  <w:sz w:val="28"/>
                                </w:rPr>
                                <w:t xml:space="preserve"> </w:t>
                              </w:r>
                              <w:r>
                                <w:rPr>
                                  <w:rFonts w:ascii="Arial"/>
                                  <w:b/>
                                  <w:spacing w:val="-2"/>
                                  <w:sz w:val="28"/>
                                </w:rPr>
                                <w:t>UNIDAD</w:t>
                              </w:r>
                            </w:p>
                            <w:p w14:paraId="289EB87C" w14:textId="48CE0559" w:rsidR="00F43DB9" w:rsidRDefault="00AE29F4">
                              <w:pPr>
                                <w:numPr>
                                  <w:ilvl w:val="0"/>
                                  <w:numId w:val="31"/>
                                </w:numPr>
                                <w:tabs>
                                  <w:tab w:val="left" w:pos="863"/>
                                </w:tabs>
                                <w:ind w:left="863" w:hanging="359"/>
                                <w:rPr>
                                  <w:rFonts w:ascii="Arial" w:hAnsi="Arial"/>
                                  <w:b/>
                                  <w:sz w:val="28"/>
                                </w:rPr>
                              </w:pPr>
                              <w:r>
                                <w:rPr>
                                  <w:rFonts w:ascii="Arial" w:hAnsi="Arial"/>
                                  <w:b/>
                                  <w:sz w:val="28"/>
                                </w:rPr>
                                <w:t>CONCLUSIÓN</w:t>
                              </w:r>
                              <w:r w:rsidR="00000000">
                                <w:rPr>
                                  <w:rFonts w:ascii="Arial" w:hAnsi="Arial"/>
                                  <w:b/>
                                  <w:spacing w:val="-5"/>
                                  <w:sz w:val="28"/>
                                </w:rPr>
                                <w:t xml:space="preserve"> </w:t>
                              </w:r>
                              <w:r w:rsidR="00000000">
                                <w:rPr>
                                  <w:rFonts w:ascii="Arial" w:hAnsi="Arial"/>
                                  <w:b/>
                                  <w:sz w:val="28"/>
                                </w:rPr>
                                <w:t>DE</w:t>
                              </w:r>
                              <w:r w:rsidR="00000000">
                                <w:rPr>
                                  <w:rFonts w:ascii="Arial" w:hAnsi="Arial"/>
                                  <w:b/>
                                  <w:spacing w:val="-6"/>
                                  <w:sz w:val="28"/>
                                </w:rPr>
                                <w:t xml:space="preserve"> </w:t>
                              </w:r>
                              <w:r w:rsidR="00000000">
                                <w:rPr>
                                  <w:rFonts w:ascii="Arial" w:hAnsi="Arial"/>
                                  <w:b/>
                                  <w:sz w:val="28"/>
                                </w:rPr>
                                <w:t>LA</w:t>
                              </w:r>
                              <w:r w:rsidR="00000000">
                                <w:rPr>
                                  <w:rFonts w:ascii="Arial" w:hAnsi="Arial"/>
                                  <w:b/>
                                  <w:spacing w:val="-6"/>
                                  <w:sz w:val="28"/>
                                </w:rPr>
                                <w:t xml:space="preserve"> </w:t>
                              </w:r>
                              <w:r w:rsidR="00000000">
                                <w:rPr>
                                  <w:rFonts w:ascii="Arial" w:hAnsi="Arial"/>
                                  <w:b/>
                                  <w:spacing w:val="-2"/>
                                  <w:sz w:val="28"/>
                                </w:rPr>
                                <w:t>UNIDAD</w:t>
                              </w:r>
                            </w:p>
                          </w:txbxContent>
                        </wps:txbx>
                        <wps:bodyPr wrap="square" lIns="0" tIns="0" rIns="0" bIns="0" rtlCol="0">
                          <a:noAutofit/>
                        </wps:bodyPr>
                      </wps:wsp>
                    </wpg:wgp>
                  </a:graphicData>
                </a:graphic>
              </wp:anchor>
            </w:drawing>
          </mc:Choice>
          <mc:Fallback>
            <w:pict>
              <v:group w14:anchorId="61AC86D3" id="Group 37" o:spid="_x0000_s1033" style="position:absolute;left:0;text-align:left;margin-left:17.2pt;margin-top:12pt;width:445.95pt;height:529.7pt;z-index:250590208" coordorigin="47,1925" coordsize="56635,67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">
                <v:shape id="Image 38" o:spid="_x0000_s1034" type="#_x0000_t75" style="position:absolute;left:168;top:1925;width:53038;height:5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">
                  <v:imagedata r:id="rId17" o:title=""/>
                </v:shape>
                <v:shape id="Graphic 39" o:spid="_x0000_s1035" style="position:absolute;left:53120;top:55932;width:3563;height:95;visibility:visible;mso-wrap-style:square;v-text-anchor:top" coordsize="35623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" path="m,9369r355854,l355854,,,,,9369xe" fillcolor="#4f81ba" stroked="f">
                  <v:path arrowok="t"/>
                </v:shape>
                <v:shape id="Graphic 43" o:spid="_x0000_s1036" style="position:absolute;left:47;top:51842;width:53073;height:17361;visibility:visible;mso-wrap-style:square;v-text-anchor:top" coordsize="5307330,1736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" path="m5307330,l,,,1736089r5307330,l5307330,xe" stroked="f">
                  <v:path arrowok="t"/>
                </v:shape>
                <v:shape id="Textbox 45" o:spid="_x0000_s1037" type="#_x0000_t202" style="position:absolute;left:1958;top:49113;width:53073;height:1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" filled="f">
                  <v:textbox inset="0,0,0,0">
                    <w:txbxContent>
                      <w:p w14:paraId="4D82EFD5" w14:textId="77777777" w:rsidR="00F43DB9" w:rsidRDefault="00000000">
                        <w:pPr>
                          <w:spacing w:before="74"/>
                          <w:ind w:left="3" w:right="2"/>
                          <w:jc w:val="center"/>
                          <w:rPr>
                            <w:b/>
                            <w:sz w:val="28"/>
                          </w:rPr>
                        </w:pPr>
                        <w:r>
                          <w:rPr>
                            <w:b/>
                            <w:spacing w:val="-2"/>
                            <w:sz w:val="28"/>
                          </w:rPr>
                          <w:t>CONTENIDO:</w:t>
                        </w:r>
                      </w:p>
                      <w:p w14:paraId="3337AA5A" w14:textId="77777777" w:rsidR="00F43DB9" w:rsidRDefault="00000000">
                        <w:pPr>
                          <w:numPr>
                            <w:ilvl w:val="0"/>
                            <w:numId w:val="31"/>
                          </w:numPr>
                          <w:tabs>
                            <w:tab w:val="left" w:pos="863"/>
                          </w:tabs>
                          <w:spacing w:before="320" w:line="322" w:lineRule="exact"/>
                          <w:ind w:left="863" w:hanging="359"/>
                          <w:rPr>
                            <w:rFonts w:ascii="Arial"/>
                            <w:b/>
                            <w:sz w:val="28"/>
                          </w:rPr>
                        </w:pPr>
                        <w:r>
                          <w:rPr>
                            <w:rFonts w:ascii="Arial"/>
                            <w:b/>
                            <w:spacing w:val="-2"/>
                            <w:sz w:val="28"/>
                          </w:rPr>
                          <w:t>ENSAYO</w:t>
                        </w:r>
                      </w:p>
                      <w:p w14:paraId="798F0EB7" w14:textId="77777777" w:rsidR="00F43DB9" w:rsidRDefault="00000000">
                        <w:pPr>
                          <w:numPr>
                            <w:ilvl w:val="0"/>
                            <w:numId w:val="31"/>
                          </w:numPr>
                          <w:tabs>
                            <w:tab w:val="left" w:pos="863"/>
                          </w:tabs>
                          <w:spacing w:line="322" w:lineRule="exact"/>
                          <w:ind w:left="863" w:hanging="359"/>
                          <w:rPr>
                            <w:rFonts w:ascii="Arial"/>
                            <w:b/>
                            <w:sz w:val="28"/>
                          </w:rPr>
                        </w:pPr>
                        <w:r>
                          <w:rPr>
                            <w:rFonts w:ascii="Arial"/>
                            <w:b/>
                            <w:sz w:val="28"/>
                          </w:rPr>
                          <w:t>MAPA</w:t>
                        </w:r>
                        <w:r>
                          <w:rPr>
                            <w:rFonts w:ascii="Arial"/>
                            <w:b/>
                            <w:spacing w:val="-3"/>
                            <w:sz w:val="28"/>
                          </w:rPr>
                          <w:t xml:space="preserve"> </w:t>
                        </w:r>
                        <w:r>
                          <w:rPr>
                            <w:rFonts w:ascii="Arial"/>
                            <w:b/>
                            <w:spacing w:val="-2"/>
                            <w:sz w:val="28"/>
                          </w:rPr>
                          <w:t>MENTAL</w:t>
                        </w:r>
                      </w:p>
                      <w:p w14:paraId="00348263" w14:textId="77777777" w:rsidR="00F43DB9" w:rsidRDefault="00000000">
                        <w:pPr>
                          <w:numPr>
                            <w:ilvl w:val="0"/>
                            <w:numId w:val="31"/>
                          </w:numPr>
                          <w:tabs>
                            <w:tab w:val="left" w:pos="863"/>
                          </w:tabs>
                          <w:spacing w:line="322" w:lineRule="exact"/>
                          <w:ind w:left="863" w:hanging="359"/>
                          <w:rPr>
                            <w:rFonts w:ascii="Arial"/>
                            <w:b/>
                            <w:sz w:val="28"/>
                          </w:rPr>
                        </w:pPr>
                        <w:r>
                          <w:rPr>
                            <w:rFonts w:ascii="Arial"/>
                            <w:b/>
                            <w:sz w:val="28"/>
                          </w:rPr>
                          <w:t>DOCUMENTO</w:t>
                        </w:r>
                        <w:r>
                          <w:rPr>
                            <w:rFonts w:ascii="Arial"/>
                            <w:b/>
                            <w:spacing w:val="-11"/>
                            <w:sz w:val="28"/>
                          </w:rPr>
                          <w:t xml:space="preserve"> </w:t>
                        </w:r>
                        <w:r>
                          <w:rPr>
                            <w:rFonts w:ascii="Arial"/>
                            <w:b/>
                            <w:spacing w:val="-2"/>
                            <w:sz w:val="28"/>
                          </w:rPr>
                          <w:t>EXTENSO</w:t>
                        </w:r>
                      </w:p>
                      <w:p w14:paraId="797AC5D6" w14:textId="77777777" w:rsidR="00F43DB9" w:rsidRDefault="00000000">
                        <w:pPr>
                          <w:numPr>
                            <w:ilvl w:val="0"/>
                            <w:numId w:val="31"/>
                          </w:numPr>
                          <w:tabs>
                            <w:tab w:val="left" w:pos="863"/>
                          </w:tabs>
                          <w:ind w:left="863" w:hanging="359"/>
                          <w:rPr>
                            <w:rFonts w:ascii="Arial"/>
                            <w:b/>
                            <w:sz w:val="28"/>
                          </w:rPr>
                        </w:pPr>
                        <w:r>
                          <w:rPr>
                            <w:rFonts w:ascii="Arial"/>
                            <w:b/>
                            <w:sz w:val="28"/>
                          </w:rPr>
                          <w:t>PRACTICAS</w:t>
                        </w:r>
                        <w:r>
                          <w:rPr>
                            <w:rFonts w:ascii="Arial"/>
                            <w:b/>
                            <w:spacing w:val="-12"/>
                            <w:sz w:val="28"/>
                          </w:rPr>
                          <w:t xml:space="preserve"> </w:t>
                        </w:r>
                        <w:r>
                          <w:rPr>
                            <w:rFonts w:ascii="Arial"/>
                            <w:b/>
                            <w:sz w:val="28"/>
                          </w:rPr>
                          <w:t>DEL</w:t>
                        </w:r>
                        <w:r>
                          <w:rPr>
                            <w:rFonts w:ascii="Arial"/>
                            <w:b/>
                            <w:spacing w:val="-7"/>
                            <w:sz w:val="28"/>
                          </w:rPr>
                          <w:t xml:space="preserve"> </w:t>
                        </w:r>
                        <w:r>
                          <w:rPr>
                            <w:rFonts w:ascii="Arial"/>
                            <w:b/>
                            <w:sz w:val="28"/>
                          </w:rPr>
                          <w:t>LABORATORIO</w:t>
                        </w:r>
                        <w:r>
                          <w:rPr>
                            <w:rFonts w:ascii="Arial"/>
                            <w:b/>
                            <w:spacing w:val="-10"/>
                            <w:sz w:val="28"/>
                          </w:rPr>
                          <w:t xml:space="preserve"> </w:t>
                        </w:r>
                        <w:r>
                          <w:rPr>
                            <w:rFonts w:ascii="Arial"/>
                            <w:b/>
                            <w:sz w:val="28"/>
                          </w:rPr>
                          <w:t>DE</w:t>
                        </w:r>
                        <w:r>
                          <w:rPr>
                            <w:rFonts w:ascii="Arial"/>
                            <w:b/>
                            <w:spacing w:val="-7"/>
                            <w:sz w:val="28"/>
                          </w:rPr>
                          <w:t xml:space="preserve"> </w:t>
                        </w:r>
                        <w:r>
                          <w:rPr>
                            <w:rFonts w:ascii="Arial"/>
                            <w:b/>
                            <w:spacing w:val="-2"/>
                            <w:sz w:val="28"/>
                          </w:rPr>
                          <w:t>COMPUTO</w:t>
                        </w:r>
                      </w:p>
                      <w:p w14:paraId="76049395" w14:textId="77777777" w:rsidR="00F43DB9" w:rsidRDefault="00000000">
                        <w:pPr>
                          <w:numPr>
                            <w:ilvl w:val="0"/>
                            <w:numId w:val="31"/>
                          </w:numPr>
                          <w:tabs>
                            <w:tab w:val="left" w:pos="863"/>
                          </w:tabs>
                          <w:spacing w:before="2" w:line="322" w:lineRule="exact"/>
                          <w:ind w:left="863" w:hanging="359"/>
                          <w:rPr>
                            <w:rFonts w:ascii="Arial"/>
                            <w:b/>
                            <w:sz w:val="28"/>
                          </w:rPr>
                        </w:pPr>
                        <w:r>
                          <w:rPr>
                            <w:rFonts w:ascii="Arial"/>
                            <w:b/>
                            <w:sz w:val="28"/>
                          </w:rPr>
                          <w:t>EXAMEN</w:t>
                        </w:r>
                        <w:r>
                          <w:rPr>
                            <w:rFonts w:ascii="Arial"/>
                            <w:b/>
                            <w:spacing w:val="-3"/>
                            <w:sz w:val="28"/>
                          </w:rPr>
                          <w:t xml:space="preserve"> </w:t>
                        </w:r>
                        <w:r>
                          <w:rPr>
                            <w:rFonts w:ascii="Arial"/>
                            <w:b/>
                            <w:sz w:val="28"/>
                          </w:rPr>
                          <w:t>DE</w:t>
                        </w:r>
                        <w:r>
                          <w:rPr>
                            <w:rFonts w:ascii="Arial"/>
                            <w:b/>
                            <w:spacing w:val="-5"/>
                            <w:sz w:val="28"/>
                          </w:rPr>
                          <w:t xml:space="preserve"> </w:t>
                        </w:r>
                        <w:r>
                          <w:rPr>
                            <w:rFonts w:ascii="Arial"/>
                            <w:b/>
                            <w:sz w:val="28"/>
                          </w:rPr>
                          <w:t>LA</w:t>
                        </w:r>
                        <w:r>
                          <w:rPr>
                            <w:rFonts w:ascii="Arial"/>
                            <w:b/>
                            <w:spacing w:val="-3"/>
                            <w:sz w:val="28"/>
                          </w:rPr>
                          <w:t xml:space="preserve"> </w:t>
                        </w:r>
                        <w:r>
                          <w:rPr>
                            <w:rFonts w:ascii="Arial"/>
                            <w:b/>
                            <w:spacing w:val="-2"/>
                            <w:sz w:val="28"/>
                          </w:rPr>
                          <w:t>UNIDAD</w:t>
                        </w:r>
                      </w:p>
                      <w:p w14:paraId="289EB87C" w14:textId="48CE0559" w:rsidR="00F43DB9" w:rsidRDefault="00AE29F4">
                        <w:pPr>
                          <w:numPr>
                            <w:ilvl w:val="0"/>
                            <w:numId w:val="31"/>
                          </w:numPr>
                          <w:tabs>
                            <w:tab w:val="left" w:pos="863"/>
                          </w:tabs>
                          <w:ind w:left="863" w:hanging="359"/>
                          <w:rPr>
                            <w:rFonts w:ascii="Arial" w:hAnsi="Arial"/>
                            <w:b/>
                            <w:sz w:val="28"/>
                          </w:rPr>
                        </w:pPr>
                        <w:r>
                          <w:rPr>
                            <w:rFonts w:ascii="Arial" w:hAnsi="Arial"/>
                            <w:b/>
                            <w:sz w:val="28"/>
                          </w:rPr>
                          <w:t>CONCLUSIÓN</w:t>
                        </w:r>
                        <w:r w:rsidR="00000000">
                          <w:rPr>
                            <w:rFonts w:ascii="Arial" w:hAnsi="Arial"/>
                            <w:b/>
                            <w:spacing w:val="-5"/>
                            <w:sz w:val="28"/>
                          </w:rPr>
                          <w:t xml:space="preserve"> </w:t>
                        </w:r>
                        <w:r w:rsidR="00000000">
                          <w:rPr>
                            <w:rFonts w:ascii="Arial" w:hAnsi="Arial"/>
                            <w:b/>
                            <w:sz w:val="28"/>
                          </w:rPr>
                          <w:t>DE</w:t>
                        </w:r>
                        <w:r w:rsidR="00000000">
                          <w:rPr>
                            <w:rFonts w:ascii="Arial" w:hAnsi="Arial"/>
                            <w:b/>
                            <w:spacing w:val="-6"/>
                            <w:sz w:val="28"/>
                          </w:rPr>
                          <w:t xml:space="preserve"> </w:t>
                        </w:r>
                        <w:r w:rsidR="00000000">
                          <w:rPr>
                            <w:rFonts w:ascii="Arial" w:hAnsi="Arial"/>
                            <w:b/>
                            <w:sz w:val="28"/>
                          </w:rPr>
                          <w:t>LA</w:t>
                        </w:r>
                        <w:r w:rsidR="00000000">
                          <w:rPr>
                            <w:rFonts w:ascii="Arial" w:hAnsi="Arial"/>
                            <w:b/>
                            <w:spacing w:val="-6"/>
                            <w:sz w:val="28"/>
                          </w:rPr>
                          <w:t xml:space="preserve"> </w:t>
                        </w:r>
                        <w:r w:rsidR="00000000">
                          <w:rPr>
                            <w:rFonts w:ascii="Arial" w:hAnsi="Arial"/>
                            <w:b/>
                            <w:spacing w:val="-2"/>
                            <w:sz w:val="28"/>
                          </w:rPr>
                          <w:t>UNIDAD</w:t>
                        </w:r>
                      </w:p>
                    </w:txbxContent>
                  </v:textbox>
                </v:shape>
                <w10:wrap type="square"/>
              </v:group>
            </w:pict>
          </mc:Fallback>
        </mc:AlternateContent>
      </w:r>
      <w:r w:rsidRPr="00405D08">
        <w:rPr>
          <w:rFonts w:ascii="Amasis MT Pro Black" w:eastAsia="Arial" w:hAnsi="Amasis MT Pro Black" w:cs="Arial"/>
          <w:bCs/>
          <w:noProof/>
          <w:color w:val="000000" w:themeColor="text1"/>
          <w:sz w:val="96"/>
          <w:szCs w:val="96"/>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mc:AlternateContent>
          <mc:Choice Requires="wps">
            <w:drawing>
              <wp:anchor distT="45720" distB="45720" distL="114300" distR="114300" simplePos="0" relativeHeight="252451840" behindDoc="0" locked="0" layoutInCell="1" allowOverlap="1" wp14:anchorId="7AF0F6B6" wp14:editId="61D04D90">
                <wp:simplePos x="0" y="0"/>
                <wp:positionH relativeFrom="column">
                  <wp:posOffset>348924</wp:posOffset>
                </wp:positionH>
                <wp:positionV relativeFrom="page">
                  <wp:posOffset>1718052</wp:posOffset>
                </wp:positionV>
                <wp:extent cx="5062855" cy="4585335"/>
                <wp:effectExtent l="0" t="0" r="0" b="5715"/>
                <wp:wrapSquare wrapText="bothSides"/>
                <wp:docPr id="17908845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2855" cy="4585335"/>
                        </a:xfrm>
                        <a:prstGeom prst="rect">
                          <a:avLst/>
                        </a:prstGeom>
                        <a:noFill/>
                        <a:ln w="9525">
                          <a:noFill/>
                          <a:miter lim="800000"/>
                          <a:headEnd/>
                          <a:tailEnd/>
                        </a:ln>
                      </wps:spPr>
                      <wps:txbx>
                        <w:txbxContent>
                          <w:p w14:paraId="684F7169" w14:textId="77777777" w:rsidR="00C519E7" w:rsidRDefault="00C519E7" w:rsidP="00AE29F4">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3" w:name="_Toc199599639"/>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UNIDAD 1</w:t>
                            </w:r>
                            <w:bookmarkEnd w:id="3"/>
                          </w:p>
                          <w:p w14:paraId="2E5E80CD" w14:textId="219A5555" w:rsidR="00C519E7" w:rsidRPr="007C2AA8" w:rsidRDefault="00C519E7" w:rsidP="00AE29F4">
                            <w:pPr>
                              <w:pStyle w:val="NIVEL1APA"/>
                              <w:ind w:left="0"/>
                            </w:pPr>
                            <w:bookmarkStart w:id="4" w:name="_Toc199599640"/>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TEOREMA DE LIMITE CENTRAL Y ESTIMACIÓN</w:t>
                            </w:r>
                            <w:bookmarkEnd w:id="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F0F6B6" id="_x0000_s1038" type="#_x0000_t202" style="position:absolute;left:0;text-align:left;margin-left:27.45pt;margin-top:135.3pt;width:398.65pt;height:361.05pt;z-index:25245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" filled="f" stroked="f">
                <v:textbox>
                  <w:txbxContent>
                    <w:p w14:paraId="684F7169" w14:textId="77777777" w:rsidR="00C519E7" w:rsidRDefault="00C519E7" w:rsidP="00AE29F4">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5" w:name="_Toc199599639"/>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UNIDAD 1</w:t>
                      </w:r>
                      <w:bookmarkEnd w:id="5"/>
                    </w:p>
                    <w:p w14:paraId="2E5E80CD" w14:textId="219A5555" w:rsidR="00C519E7" w:rsidRPr="007C2AA8" w:rsidRDefault="00C519E7" w:rsidP="00AE29F4">
                      <w:pPr>
                        <w:pStyle w:val="NIVEL1APA"/>
                        <w:ind w:left="0"/>
                      </w:pPr>
                      <w:bookmarkStart w:id="6" w:name="_Toc199599640"/>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TEOREMA DE LIMITE CENTRAL Y ESTIMACIÓN</w:t>
                      </w:r>
                      <w:bookmarkEnd w:id="6"/>
                    </w:p>
                  </w:txbxContent>
                </v:textbox>
                <w10:wrap type="square" anchory="page"/>
              </v:shape>
            </w:pict>
          </mc:Fallback>
        </mc:AlternateContent>
      </w:r>
    </w:p>
    <w:p w14:paraId="0FC6A349" w14:textId="77777777" w:rsidR="00F43DB9" w:rsidRDefault="00F43DB9">
      <w:pPr>
        <w:pStyle w:val="Textoindependiente"/>
        <w:rPr>
          <w:rFonts w:ascii="Microsoft Sans Serif"/>
          <w:sz w:val="20"/>
        </w:rPr>
        <w:sectPr w:rsidR="00F43DB9" w:rsidSect="00AE29F4">
          <w:headerReference w:type="default" r:id="rId18"/>
          <w:footerReference w:type="default" r:id="rId19"/>
          <w:pgSz w:w="11930" w:h="16860"/>
          <w:pgMar w:top="1440" w:right="1440" w:bottom="1440" w:left="1440" w:header="0" w:footer="0" w:gutter="0"/>
          <w:cols w:space="720"/>
          <w:docGrid w:linePitch="299"/>
        </w:sectPr>
      </w:pPr>
    </w:p>
    <w:p w14:paraId="5272E3C3" w14:textId="77777777" w:rsidR="00F43DB9" w:rsidRDefault="00000000">
      <w:pPr>
        <w:spacing w:before="68"/>
        <w:ind w:left="1421"/>
        <w:rPr>
          <w:sz w:val="24"/>
        </w:rPr>
      </w:pPr>
      <w:r>
        <w:rPr>
          <w:spacing w:val="-10"/>
          <w:sz w:val="24"/>
        </w:rPr>
        <w:lastRenderedPageBreak/>
        <w:t>}</w:t>
      </w:r>
    </w:p>
    <w:p w14:paraId="1C988B2E" w14:textId="77777777" w:rsidR="00F43DB9" w:rsidRDefault="00000000">
      <w:pPr>
        <w:pStyle w:val="Ttulo4"/>
        <w:spacing w:before="51" w:line="266" w:lineRule="auto"/>
        <w:ind w:left="2103" w:right="1641"/>
      </w:pPr>
      <w:r>
        <w:rPr>
          <w:noProof/>
        </w:rPr>
        <w:drawing>
          <wp:anchor distT="0" distB="0" distL="0" distR="0" simplePos="0" relativeHeight="251553792" behindDoc="1" locked="0" layoutInCell="1" allowOverlap="1" wp14:anchorId="20C1DBAF" wp14:editId="481593E1">
            <wp:simplePos x="0" y="0"/>
            <wp:positionH relativeFrom="page">
              <wp:posOffset>6319520</wp:posOffset>
            </wp:positionH>
            <wp:positionV relativeFrom="paragraph">
              <wp:posOffset>41035</wp:posOffset>
            </wp:positionV>
            <wp:extent cx="1104900" cy="154177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20" cstate="print"/>
                    <a:stretch>
                      <a:fillRect/>
                    </a:stretch>
                  </pic:blipFill>
                  <pic:spPr>
                    <a:xfrm>
                      <a:off x="0" y="0"/>
                      <a:ext cx="1104900" cy="1541779"/>
                    </a:xfrm>
                    <a:prstGeom prst="rect">
                      <a:avLst/>
                    </a:prstGeom>
                  </pic:spPr>
                </pic:pic>
              </a:graphicData>
            </a:graphic>
          </wp:anchor>
        </w:drawing>
      </w:r>
      <w:r>
        <w:rPr>
          <w:noProof/>
        </w:rPr>
        <w:drawing>
          <wp:anchor distT="0" distB="0" distL="0" distR="0" simplePos="0" relativeHeight="250596352" behindDoc="0" locked="0" layoutInCell="1" allowOverlap="1" wp14:anchorId="7ED6E744" wp14:editId="15731551">
            <wp:simplePos x="0" y="0"/>
            <wp:positionH relativeFrom="page">
              <wp:posOffset>417830</wp:posOffset>
            </wp:positionH>
            <wp:positionV relativeFrom="paragraph">
              <wp:posOffset>80405</wp:posOffset>
            </wp:positionV>
            <wp:extent cx="1078230" cy="1580896"/>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21" cstate="print"/>
                    <a:stretch>
                      <a:fillRect/>
                    </a:stretch>
                  </pic:blipFill>
                  <pic:spPr>
                    <a:xfrm>
                      <a:off x="0" y="0"/>
                      <a:ext cx="1078230" cy="1580896"/>
                    </a:xfrm>
                    <a:prstGeom prst="rect">
                      <a:avLst/>
                    </a:prstGeom>
                  </pic:spPr>
                </pic:pic>
              </a:graphicData>
            </a:graphic>
          </wp:anchor>
        </w:drawing>
      </w:r>
      <w:r>
        <w:rPr>
          <w:spacing w:val="-2"/>
          <w:w w:val="110"/>
        </w:rPr>
        <w:t>UNIVERSIDAD</w:t>
      </w:r>
      <w:r>
        <w:rPr>
          <w:spacing w:val="-24"/>
          <w:w w:val="110"/>
        </w:rPr>
        <w:t xml:space="preserve"> </w:t>
      </w:r>
      <w:r>
        <w:rPr>
          <w:spacing w:val="-2"/>
          <w:w w:val="110"/>
        </w:rPr>
        <w:t>JUÁREZ</w:t>
      </w:r>
      <w:r>
        <w:rPr>
          <w:spacing w:val="-23"/>
          <w:w w:val="110"/>
        </w:rPr>
        <w:t xml:space="preserve"> </w:t>
      </w:r>
      <w:r>
        <w:rPr>
          <w:spacing w:val="-2"/>
          <w:w w:val="110"/>
        </w:rPr>
        <w:t xml:space="preserve">AUTÓNOMA </w:t>
      </w:r>
      <w:r>
        <w:rPr>
          <w:w w:val="110"/>
        </w:rPr>
        <w:t>DE TABASCO</w:t>
      </w:r>
    </w:p>
    <w:p w14:paraId="2320274C" w14:textId="77777777" w:rsidR="00F43DB9" w:rsidRDefault="00000000">
      <w:pPr>
        <w:spacing w:before="108"/>
        <w:ind w:left="2106" w:right="1641"/>
        <w:jc w:val="center"/>
        <w:rPr>
          <w:rFonts w:ascii="Cambria" w:hAnsi="Cambria"/>
          <w:b/>
          <w:sz w:val="28"/>
        </w:rPr>
      </w:pPr>
      <w:r>
        <w:rPr>
          <w:rFonts w:ascii="Cambria" w:hAnsi="Cambria"/>
          <w:b/>
          <w:w w:val="110"/>
          <w:sz w:val="28"/>
        </w:rPr>
        <w:t>DIVICIÓN</w:t>
      </w:r>
      <w:r>
        <w:rPr>
          <w:rFonts w:ascii="Cambria" w:hAnsi="Cambria"/>
          <w:b/>
          <w:spacing w:val="-9"/>
          <w:w w:val="110"/>
          <w:sz w:val="28"/>
        </w:rPr>
        <w:t xml:space="preserve"> </w:t>
      </w:r>
      <w:r>
        <w:rPr>
          <w:rFonts w:ascii="Cambria" w:hAnsi="Cambria"/>
          <w:b/>
          <w:w w:val="110"/>
          <w:sz w:val="28"/>
        </w:rPr>
        <w:t>ACADÉMICA</w:t>
      </w:r>
      <w:r>
        <w:rPr>
          <w:rFonts w:ascii="Cambria" w:hAnsi="Cambria"/>
          <w:b/>
          <w:spacing w:val="-8"/>
          <w:w w:val="110"/>
          <w:sz w:val="28"/>
        </w:rPr>
        <w:t xml:space="preserve"> </w:t>
      </w:r>
      <w:r>
        <w:rPr>
          <w:rFonts w:ascii="Cambria" w:hAnsi="Cambria"/>
          <w:b/>
          <w:w w:val="110"/>
          <w:sz w:val="28"/>
        </w:rPr>
        <w:t>DE</w:t>
      </w:r>
      <w:r>
        <w:rPr>
          <w:rFonts w:ascii="Cambria" w:hAnsi="Cambria"/>
          <w:b/>
          <w:spacing w:val="-11"/>
          <w:w w:val="110"/>
          <w:sz w:val="28"/>
        </w:rPr>
        <w:t xml:space="preserve"> </w:t>
      </w:r>
      <w:r>
        <w:rPr>
          <w:rFonts w:ascii="Cambria" w:hAnsi="Cambria"/>
          <w:b/>
          <w:w w:val="110"/>
          <w:sz w:val="28"/>
        </w:rPr>
        <w:t>CIENCIAS</w:t>
      </w:r>
      <w:r>
        <w:rPr>
          <w:rFonts w:ascii="Cambria" w:hAnsi="Cambria"/>
          <w:b/>
          <w:spacing w:val="-11"/>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2390624E" w14:textId="77777777" w:rsidR="00F43DB9" w:rsidRDefault="00F43DB9">
      <w:pPr>
        <w:pStyle w:val="Textoindependiente"/>
        <w:rPr>
          <w:rFonts w:ascii="Cambria"/>
          <w:b/>
          <w:sz w:val="28"/>
        </w:rPr>
      </w:pPr>
    </w:p>
    <w:p w14:paraId="7518200D" w14:textId="77777777" w:rsidR="00F43DB9" w:rsidRDefault="00F43DB9">
      <w:pPr>
        <w:pStyle w:val="Textoindependiente"/>
        <w:rPr>
          <w:rFonts w:ascii="Cambria"/>
          <w:b/>
          <w:sz w:val="28"/>
        </w:rPr>
      </w:pPr>
    </w:p>
    <w:p w14:paraId="39928B22" w14:textId="77777777" w:rsidR="00F43DB9" w:rsidRDefault="00F43DB9">
      <w:pPr>
        <w:pStyle w:val="Textoindependiente"/>
        <w:rPr>
          <w:rFonts w:ascii="Cambria"/>
          <w:b/>
          <w:sz w:val="28"/>
        </w:rPr>
      </w:pPr>
    </w:p>
    <w:p w14:paraId="45F06D4B" w14:textId="77777777" w:rsidR="00F43DB9" w:rsidRDefault="00F43DB9">
      <w:pPr>
        <w:pStyle w:val="Textoindependiente"/>
        <w:rPr>
          <w:rFonts w:ascii="Cambria"/>
          <w:b/>
          <w:sz w:val="28"/>
        </w:rPr>
      </w:pPr>
    </w:p>
    <w:p w14:paraId="339DBD33" w14:textId="77777777" w:rsidR="00F43DB9" w:rsidRDefault="00F43DB9">
      <w:pPr>
        <w:pStyle w:val="Textoindependiente"/>
        <w:spacing w:before="225"/>
        <w:rPr>
          <w:rFonts w:ascii="Cambria"/>
          <w:b/>
          <w:sz w:val="28"/>
        </w:rPr>
      </w:pPr>
    </w:p>
    <w:p w14:paraId="45701708" w14:textId="77777777" w:rsidR="00F43DB9" w:rsidRPr="00AE29F4" w:rsidRDefault="00000000" w:rsidP="00AE29F4">
      <w:pPr>
        <w:pStyle w:val="NIVEL1APA"/>
        <w:rPr>
          <w:sz w:val="44"/>
          <w:szCs w:val="160"/>
        </w:rPr>
      </w:pPr>
      <w:bookmarkStart w:id="7" w:name="_Toc199599641"/>
      <w:r w:rsidRPr="00AE29F4">
        <w:rPr>
          <w:w w:val="110"/>
          <w:sz w:val="44"/>
          <w:szCs w:val="160"/>
        </w:rPr>
        <w:t>“ENSAYO”</w:t>
      </w:r>
      <w:bookmarkEnd w:id="7"/>
    </w:p>
    <w:p w14:paraId="78306F03" w14:textId="77777777" w:rsidR="00F43DB9" w:rsidRDefault="00F43DB9">
      <w:pPr>
        <w:pStyle w:val="Textoindependiente"/>
        <w:rPr>
          <w:rFonts w:ascii="Cambria"/>
          <w:b/>
          <w:sz w:val="48"/>
        </w:rPr>
      </w:pPr>
    </w:p>
    <w:p w14:paraId="751FAF83" w14:textId="77777777" w:rsidR="00F43DB9" w:rsidRDefault="00F43DB9">
      <w:pPr>
        <w:pStyle w:val="Textoindependiente"/>
        <w:spacing w:before="457"/>
        <w:rPr>
          <w:rFonts w:ascii="Cambria"/>
          <w:b/>
          <w:sz w:val="48"/>
        </w:rPr>
      </w:pPr>
    </w:p>
    <w:p w14:paraId="5B9D244E" w14:textId="77777777" w:rsidR="00F43DB9" w:rsidRDefault="00000000">
      <w:pPr>
        <w:pStyle w:val="Ttulo5"/>
        <w:ind w:left="2104" w:right="1641"/>
      </w:pPr>
      <w:r>
        <w:rPr>
          <w:spacing w:val="-2"/>
          <w:w w:val="110"/>
        </w:rPr>
        <w:t>ALUMNO:</w:t>
      </w:r>
    </w:p>
    <w:p w14:paraId="3686BDF2" w14:textId="77777777" w:rsidR="00F43DB9" w:rsidRDefault="00000000">
      <w:pPr>
        <w:spacing w:before="32"/>
        <w:ind w:left="2198" w:right="1641"/>
        <w:jc w:val="center"/>
        <w:rPr>
          <w:rFonts w:ascii="Cambria" w:hAnsi="Cambria"/>
          <w:sz w:val="40"/>
        </w:rPr>
      </w:pPr>
      <w:r>
        <w:rPr>
          <w:rFonts w:ascii="Cambria" w:hAnsi="Cambria"/>
          <w:spacing w:val="-2"/>
          <w:w w:val="110"/>
          <w:sz w:val="40"/>
        </w:rPr>
        <w:t>Luis</w:t>
      </w:r>
      <w:r>
        <w:rPr>
          <w:rFonts w:ascii="Cambria" w:hAnsi="Cambria"/>
          <w:spacing w:val="-15"/>
          <w:w w:val="110"/>
          <w:sz w:val="40"/>
        </w:rPr>
        <w:t xml:space="preserve"> </w:t>
      </w:r>
      <w:r>
        <w:rPr>
          <w:rFonts w:ascii="Cambria" w:hAnsi="Cambria"/>
          <w:spacing w:val="-2"/>
          <w:w w:val="110"/>
          <w:sz w:val="40"/>
        </w:rPr>
        <w:t>Enrique</w:t>
      </w:r>
      <w:r>
        <w:rPr>
          <w:rFonts w:ascii="Cambria" w:hAnsi="Cambria"/>
          <w:spacing w:val="-13"/>
          <w:w w:val="110"/>
          <w:sz w:val="40"/>
        </w:rPr>
        <w:t xml:space="preserve"> </w:t>
      </w:r>
      <w:r>
        <w:rPr>
          <w:rFonts w:ascii="Cambria" w:hAnsi="Cambria"/>
          <w:spacing w:val="-2"/>
          <w:w w:val="110"/>
          <w:sz w:val="40"/>
        </w:rPr>
        <w:t>Muñoz</w:t>
      </w:r>
      <w:r>
        <w:rPr>
          <w:rFonts w:ascii="Cambria" w:hAnsi="Cambria"/>
          <w:spacing w:val="-16"/>
          <w:w w:val="110"/>
          <w:sz w:val="40"/>
        </w:rPr>
        <w:t xml:space="preserve"> </w:t>
      </w:r>
      <w:r>
        <w:rPr>
          <w:rFonts w:ascii="Cambria" w:hAnsi="Cambria"/>
          <w:spacing w:val="-2"/>
          <w:w w:val="110"/>
          <w:sz w:val="40"/>
        </w:rPr>
        <w:t>Paulino</w:t>
      </w:r>
    </w:p>
    <w:p w14:paraId="6A31BF2F" w14:textId="77777777" w:rsidR="00F43DB9" w:rsidRDefault="00F43DB9">
      <w:pPr>
        <w:pStyle w:val="Textoindependiente"/>
        <w:spacing w:before="68"/>
        <w:rPr>
          <w:rFonts w:ascii="Cambria"/>
          <w:sz w:val="40"/>
        </w:rPr>
      </w:pPr>
    </w:p>
    <w:p w14:paraId="118058DA" w14:textId="77777777" w:rsidR="00F43DB9" w:rsidRDefault="00000000">
      <w:pPr>
        <w:pStyle w:val="Ttulo5"/>
        <w:ind w:left="1158" w:right="693"/>
      </w:pPr>
      <w:r>
        <w:rPr>
          <w:w w:val="110"/>
        </w:rPr>
        <w:t>LICENCIATURA</w:t>
      </w:r>
      <w:r>
        <w:rPr>
          <w:spacing w:val="-18"/>
          <w:w w:val="110"/>
        </w:rPr>
        <w:t xml:space="preserve"> </w:t>
      </w:r>
      <w:r>
        <w:rPr>
          <w:w w:val="110"/>
        </w:rPr>
        <w:t>EN</w:t>
      </w:r>
      <w:r>
        <w:rPr>
          <w:spacing w:val="-19"/>
          <w:w w:val="110"/>
        </w:rPr>
        <w:t xml:space="preserve"> </w:t>
      </w:r>
      <w:r>
        <w:rPr>
          <w:w w:val="110"/>
        </w:rPr>
        <w:t>CONTADURIA</w:t>
      </w:r>
      <w:r>
        <w:rPr>
          <w:spacing w:val="-19"/>
          <w:w w:val="110"/>
        </w:rPr>
        <w:t xml:space="preserve"> </w:t>
      </w:r>
      <w:r>
        <w:rPr>
          <w:spacing w:val="-2"/>
          <w:w w:val="110"/>
        </w:rPr>
        <w:t>PÚBLICA</w:t>
      </w:r>
    </w:p>
    <w:p w14:paraId="03DD5075" w14:textId="77777777" w:rsidR="00F43DB9" w:rsidRDefault="00F43DB9">
      <w:pPr>
        <w:pStyle w:val="Textoindependiente"/>
        <w:rPr>
          <w:rFonts w:ascii="Cambria"/>
          <w:b/>
          <w:sz w:val="40"/>
        </w:rPr>
      </w:pPr>
    </w:p>
    <w:p w14:paraId="5C6440E4" w14:textId="77777777" w:rsidR="00F43DB9" w:rsidRDefault="00F43DB9">
      <w:pPr>
        <w:pStyle w:val="Textoindependiente"/>
        <w:spacing w:before="103"/>
        <w:rPr>
          <w:rFonts w:ascii="Cambria"/>
          <w:b/>
          <w:sz w:val="40"/>
        </w:rPr>
      </w:pPr>
    </w:p>
    <w:p w14:paraId="0D1A4100" w14:textId="77777777" w:rsidR="00F43DB9" w:rsidRDefault="00000000">
      <w:pPr>
        <w:ind w:left="2109" w:right="1641"/>
        <w:jc w:val="center"/>
        <w:rPr>
          <w:rFonts w:ascii="Cambria"/>
          <w:b/>
          <w:sz w:val="40"/>
        </w:rPr>
      </w:pPr>
      <w:r>
        <w:rPr>
          <w:rFonts w:ascii="Cambria"/>
          <w:b/>
          <w:spacing w:val="-2"/>
          <w:w w:val="110"/>
          <w:sz w:val="40"/>
        </w:rPr>
        <w:t>ASIGNATURA:</w:t>
      </w:r>
    </w:p>
    <w:p w14:paraId="433C4C21" w14:textId="77777777" w:rsidR="00F43DB9" w:rsidRDefault="00000000">
      <w:pPr>
        <w:spacing w:before="33"/>
        <w:ind w:left="2103" w:right="1642"/>
        <w:jc w:val="center"/>
        <w:rPr>
          <w:rFonts w:ascii="Cambria" w:hAnsi="Cambria"/>
          <w:sz w:val="40"/>
        </w:rPr>
      </w:pPr>
      <w:r>
        <w:rPr>
          <w:rFonts w:ascii="Cambria" w:hAnsi="Cambria"/>
          <w:w w:val="105"/>
          <w:sz w:val="40"/>
        </w:rPr>
        <w:t>Estadística</w:t>
      </w:r>
      <w:r>
        <w:rPr>
          <w:rFonts w:ascii="Cambria" w:hAnsi="Cambria"/>
          <w:spacing w:val="48"/>
          <w:w w:val="110"/>
          <w:sz w:val="40"/>
        </w:rPr>
        <w:t xml:space="preserve"> </w:t>
      </w:r>
      <w:r>
        <w:rPr>
          <w:rFonts w:ascii="Cambria" w:hAnsi="Cambria"/>
          <w:spacing w:val="-2"/>
          <w:w w:val="110"/>
          <w:sz w:val="40"/>
        </w:rPr>
        <w:t>Inferencial</w:t>
      </w:r>
    </w:p>
    <w:p w14:paraId="7B41717D" w14:textId="77777777" w:rsidR="00F43DB9" w:rsidRDefault="00F43DB9">
      <w:pPr>
        <w:pStyle w:val="Textoindependiente"/>
        <w:rPr>
          <w:rFonts w:ascii="Cambria"/>
          <w:sz w:val="40"/>
        </w:rPr>
      </w:pPr>
    </w:p>
    <w:p w14:paraId="18ABD102" w14:textId="77777777" w:rsidR="00F43DB9" w:rsidRDefault="00F43DB9">
      <w:pPr>
        <w:pStyle w:val="Textoindependiente"/>
        <w:rPr>
          <w:rFonts w:ascii="Cambria"/>
          <w:sz w:val="40"/>
        </w:rPr>
      </w:pPr>
    </w:p>
    <w:p w14:paraId="127DF24D" w14:textId="77777777" w:rsidR="00F43DB9" w:rsidRDefault="00F43DB9">
      <w:pPr>
        <w:pStyle w:val="Textoindependiente"/>
        <w:spacing w:before="138"/>
        <w:rPr>
          <w:rFonts w:ascii="Cambria"/>
          <w:sz w:val="40"/>
        </w:rPr>
      </w:pPr>
    </w:p>
    <w:p w14:paraId="04C52CC6" w14:textId="77777777" w:rsidR="00F43DB9" w:rsidRDefault="00000000">
      <w:pPr>
        <w:pStyle w:val="Ttulo5"/>
        <w:ind w:left="2106" w:right="1641"/>
      </w:pPr>
      <w:r>
        <w:rPr>
          <w:spacing w:val="-2"/>
          <w:w w:val="110"/>
        </w:rPr>
        <w:t>DOCENTE:</w:t>
      </w:r>
    </w:p>
    <w:p w14:paraId="1B534F45" w14:textId="77777777" w:rsidR="00F43DB9" w:rsidRDefault="00000000">
      <w:pPr>
        <w:spacing w:before="35"/>
        <w:ind w:left="2103" w:right="1647"/>
        <w:jc w:val="center"/>
        <w:rPr>
          <w:rFonts w:ascii="Cambria"/>
          <w:sz w:val="40"/>
        </w:rPr>
      </w:pPr>
      <w:r>
        <w:rPr>
          <w:rFonts w:ascii="Cambria"/>
          <w:spacing w:val="4"/>
          <w:sz w:val="40"/>
        </w:rPr>
        <w:t>Cesar</w:t>
      </w:r>
      <w:r>
        <w:rPr>
          <w:rFonts w:ascii="Cambria"/>
          <w:spacing w:val="70"/>
          <w:sz w:val="40"/>
        </w:rPr>
        <w:t xml:space="preserve"> </w:t>
      </w:r>
      <w:r>
        <w:rPr>
          <w:rFonts w:ascii="Cambria"/>
          <w:spacing w:val="4"/>
          <w:sz w:val="40"/>
        </w:rPr>
        <w:t>Enrique</w:t>
      </w:r>
      <w:r>
        <w:rPr>
          <w:rFonts w:ascii="Cambria"/>
          <w:spacing w:val="37"/>
          <w:w w:val="150"/>
          <w:sz w:val="40"/>
        </w:rPr>
        <w:t xml:space="preserve"> </w:t>
      </w:r>
      <w:r>
        <w:rPr>
          <w:rFonts w:ascii="Cambria"/>
          <w:spacing w:val="4"/>
          <w:sz w:val="40"/>
        </w:rPr>
        <w:t>Barrera</w:t>
      </w:r>
      <w:r>
        <w:rPr>
          <w:rFonts w:ascii="Cambria"/>
          <w:spacing w:val="74"/>
          <w:sz w:val="40"/>
        </w:rPr>
        <w:t xml:space="preserve"> </w:t>
      </w:r>
      <w:r>
        <w:rPr>
          <w:rFonts w:ascii="Cambria"/>
          <w:spacing w:val="-2"/>
          <w:sz w:val="40"/>
        </w:rPr>
        <w:t>Ovando</w:t>
      </w:r>
    </w:p>
    <w:p w14:paraId="6614CB67" w14:textId="77777777" w:rsidR="00F43DB9" w:rsidRDefault="00F43DB9">
      <w:pPr>
        <w:pStyle w:val="Textoindependiente"/>
        <w:spacing w:before="65"/>
        <w:rPr>
          <w:rFonts w:ascii="Cambria"/>
          <w:sz w:val="40"/>
        </w:rPr>
      </w:pPr>
    </w:p>
    <w:p w14:paraId="46CC173E" w14:textId="77777777" w:rsidR="00F43DB9" w:rsidRDefault="00000000">
      <w:pPr>
        <w:spacing w:before="1"/>
        <w:ind w:left="1158" w:right="686"/>
        <w:jc w:val="center"/>
        <w:rPr>
          <w:rFonts w:ascii="Cambria"/>
          <w:sz w:val="40"/>
        </w:rPr>
      </w:pPr>
      <w:r>
        <w:rPr>
          <w:rFonts w:ascii="Cambria"/>
          <w:w w:val="110"/>
          <w:sz w:val="40"/>
        </w:rPr>
        <w:t>VILLAHERMOSA,</w:t>
      </w:r>
      <w:r>
        <w:rPr>
          <w:rFonts w:ascii="Cambria"/>
          <w:spacing w:val="-12"/>
          <w:w w:val="110"/>
          <w:sz w:val="40"/>
        </w:rPr>
        <w:t xml:space="preserve"> </w:t>
      </w:r>
      <w:r>
        <w:rPr>
          <w:rFonts w:ascii="Cambria"/>
          <w:w w:val="110"/>
          <w:sz w:val="40"/>
        </w:rPr>
        <w:t>TABASCO,</w:t>
      </w:r>
      <w:r>
        <w:rPr>
          <w:rFonts w:ascii="Cambria"/>
          <w:spacing w:val="-9"/>
          <w:w w:val="110"/>
          <w:sz w:val="40"/>
        </w:rPr>
        <w:t xml:space="preserve"> </w:t>
      </w:r>
      <w:r>
        <w:rPr>
          <w:rFonts w:ascii="Cambria"/>
          <w:w w:val="110"/>
          <w:sz w:val="40"/>
        </w:rPr>
        <w:t>07</w:t>
      </w:r>
      <w:r>
        <w:rPr>
          <w:rFonts w:ascii="Cambria"/>
          <w:spacing w:val="-12"/>
          <w:w w:val="110"/>
          <w:sz w:val="40"/>
        </w:rPr>
        <w:t xml:space="preserve"> </w:t>
      </w:r>
      <w:r>
        <w:rPr>
          <w:rFonts w:ascii="Cambria"/>
          <w:w w:val="110"/>
          <w:sz w:val="40"/>
        </w:rPr>
        <w:t>DE</w:t>
      </w:r>
      <w:r>
        <w:rPr>
          <w:rFonts w:ascii="Cambria"/>
          <w:spacing w:val="-11"/>
          <w:w w:val="110"/>
          <w:sz w:val="40"/>
        </w:rPr>
        <w:t xml:space="preserve"> </w:t>
      </w:r>
      <w:r>
        <w:rPr>
          <w:rFonts w:ascii="Cambria"/>
          <w:w w:val="110"/>
          <w:sz w:val="40"/>
        </w:rPr>
        <w:t>MARZO</w:t>
      </w:r>
      <w:r>
        <w:rPr>
          <w:rFonts w:ascii="Cambria"/>
          <w:spacing w:val="-10"/>
          <w:w w:val="110"/>
          <w:sz w:val="40"/>
        </w:rPr>
        <w:t xml:space="preserve"> </w:t>
      </w:r>
      <w:r>
        <w:rPr>
          <w:rFonts w:ascii="Cambria"/>
          <w:w w:val="110"/>
          <w:sz w:val="40"/>
        </w:rPr>
        <w:t xml:space="preserve">DEL </w:t>
      </w:r>
      <w:r>
        <w:rPr>
          <w:rFonts w:ascii="Cambria"/>
          <w:spacing w:val="-4"/>
          <w:w w:val="110"/>
          <w:sz w:val="40"/>
        </w:rPr>
        <w:t>2025</w:t>
      </w:r>
    </w:p>
    <w:p w14:paraId="1EA483C9" w14:textId="77777777" w:rsidR="00F43DB9" w:rsidRDefault="00F43DB9">
      <w:pPr>
        <w:jc w:val="center"/>
        <w:rPr>
          <w:rFonts w:ascii="Cambria"/>
          <w:sz w:val="40"/>
        </w:rPr>
        <w:sectPr w:rsidR="00F43DB9">
          <w:headerReference w:type="default" r:id="rId22"/>
          <w:footerReference w:type="default" r:id="rId23"/>
          <w:pgSz w:w="11930" w:h="16860"/>
          <w:pgMar w:top="100" w:right="0" w:bottom="280" w:left="360" w:header="0" w:footer="0" w:gutter="0"/>
          <w:cols w:space="720"/>
        </w:sectPr>
      </w:pPr>
    </w:p>
    <w:p w14:paraId="28607CD4" w14:textId="77777777" w:rsidR="00F43DB9" w:rsidRDefault="00000000">
      <w:pPr>
        <w:spacing w:before="63"/>
        <w:ind w:left="838"/>
        <w:jc w:val="center"/>
        <w:rPr>
          <w:b/>
          <w:sz w:val="28"/>
        </w:rPr>
      </w:pPr>
      <w:r>
        <w:rPr>
          <w:b/>
          <w:spacing w:val="-2"/>
          <w:sz w:val="28"/>
        </w:rPr>
        <w:lastRenderedPageBreak/>
        <w:t>INTRODUCCIÓN</w:t>
      </w:r>
    </w:p>
    <w:p w14:paraId="18A19D72" w14:textId="77777777" w:rsidR="00F43DB9" w:rsidRDefault="00000000">
      <w:pPr>
        <w:pStyle w:val="Textoindependiente"/>
        <w:spacing w:before="49" w:line="480" w:lineRule="auto"/>
        <w:ind w:left="1421" w:right="1038" w:firstLine="719"/>
      </w:pPr>
      <w:r>
        <w:t>El siguiente ensayo es un análisis de nuestro aprendizaje de los de la unidad uno teorema de limite central y estimación</w:t>
      </w:r>
      <w:r>
        <w:rPr>
          <w:spacing w:val="40"/>
        </w:rPr>
        <w:t xml:space="preserve"> </w:t>
      </w:r>
      <w:r>
        <w:t>de la materia de estadística inferencial, en los cuales redactare</w:t>
      </w:r>
      <w:r>
        <w:rPr>
          <w:spacing w:val="-6"/>
        </w:rPr>
        <w:t xml:space="preserve"> </w:t>
      </w:r>
      <w:r>
        <w:t>los</w:t>
      </w:r>
      <w:r>
        <w:rPr>
          <w:spacing w:val="-4"/>
        </w:rPr>
        <w:t xml:space="preserve"> </w:t>
      </w:r>
      <w:r>
        <w:t>aprendizajes</w:t>
      </w:r>
      <w:r>
        <w:rPr>
          <w:spacing w:val="-3"/>
        </w:rPr>
        <w:t xml:space="preserve"> </w:t>
      </w:r>
      <w:r>
        <w:t>que</w:t>
      </w:r>
      <w:r>
        <w:rPr>
          <w:spacing w:val="-6"/>
        </w:rPr>
        <w:t xml:space="preserve"> </w:t>
      </w:r>
      <w:r>
        <w:t>obtuvimos,</w:t>
      </w:r>
      <w:r>
        <w:rPr>
          <w:spacing w:val="-3"/>
        </w:rPr>
        <w:t xml:space="preserve"> </w:t>
      </w:r>
      <w:r>
        <w:t>las</w:t>
      </w:r>
      <w:r>
        <w:rPr>
          <w:spacing w:val="-5"/>
        </w:rPr>
        <w:t xml:space="preserve"> </w:t>
      </w:r>
      <w:r>
        <w:t>dificultades</w:t>
      </w:r>
      <w:r>
        <w:rPr>
          <w:spacing w:val="-4"/>
        </w:rPr>
        <w:t xml:space="preserve"> </w:t>
      </w:r>
      <w:r>
        <w:t>a</w:t>
      </w:r>
      <w:r>
        <w:rPr>
          <w:spacing w:val="-6"/>
        </w:rPr>
        <w:t xml:space="preserve"> </w:t>
      </w:r>
      <w:r>
        <w:t>la</w:t>
      </w:r>
      <w:r>
        <w:rPr>
          <w:spacing w:val="-6"/>
        </w:rPr>
        <w:t xml:space="preserve"> </w:t>
      </w:r>
      <w:r>
        <w:t>hora</w:t>
      </w:r>
      <w:r>
        <w:rPr>
          <w:spacing w:val="-8"/>
        </w:rPr>
        <w:t xml:space="preserve"> </w:t>
      </w:r>
      <w:r>
        <w:t>de</w:t>
      </w:r>
      <w:r>
        <w:rPr>
          <w:spacing w:val="-6"/>
        </w:rPr>
        <w:t xml:space="preserve"> </w:t>
      </w:r>
      <w:r>
        <w:t>aprender</w:t>
      </w:r>
      <w:r>
        <w:rPr>
          <w:spacing w:val="-5"/>
        </w:rPr>
        <w:t xml:space="preserve"> </w:t>
      </w:r>
      <w:r>
        <w:t>el</w:t>
      </w:r>
      <w:r>
        <w:rPr>
          <w:spacing w:val="-4"/>
        </w:rPr>
        <w:t xml:space="preserve"> </w:t>
      </w:r>
      <w:r>
        <w:t>software</w:t>
      </w:r>
      <w:r>
        <w:rPr>
          <w:spacing w:val="-6"/>
        </w:rPr>
        <w:t xml:space="preserve"> </w:t>
      </w:r>
      <w:r>
        <w:t>con el cual desarrollamos la primera práctica.</w:t>
      </w:r>
    </w:p>
    <w:p w14:paraId="0B21DC62" w14:textId="77777777" w:rsidR="00F43DB9" w:rsidRDefault="00000000">
      <w:pPr>
        <w:pStyle w:val="Textoindependiente"/>
        <w:spacing w:before="1" w:line="480" w:lineRule="auto"/>
        <w:ind w:left="1421" w:right="1038" w:firstLine="719"/>
      </w:pPr>
      <w:r>
        <w:t>El estudio de la estadística nos permite comprender el comportamiento de los datos y hacer inferencias sobre poblaciones a partir de muestras. En este ensayo, analizaré dos conceptos</w:t>
      </w:r>
      <w:r>
        <w:rPr>
          <w:spacing w:val="-4"/>
        </w:rPr>
        <w:t xml:space="preserve"> </w:t>
      </w:r>
      <w:r>
        <w:t>fundamentales:</w:t>
      </w:r>
      <w:r>
        <w:rPr>
          <w:spacing w:val="-3"/>
        </w:rPr>
        <w:t xml:space="preserve"> </w:t>
      </w:r>
      <w:r>
        <w:t>el</w:t>
      </w:r>
      <w:r>
        <w:rPr>
          <w:spacing w:val="-2"/>
        </w:rPr>
        <w:t xml:space="preserve"> </w:t>
      </w:r>
      <w:r>
        <w:t>Teorema</w:t>
      </w:r>
      <w:r>
        <w:rPr>
          <w:spacing w:val="-5"/>
        </w:rPr>
        <w:t xml:space="preserve"> </w:t>
      </w:r>
      <w:r>
        <w:t>del</w:t>
      </w:r>
      <w:r>
        <w:rPr>
          <w:spacing w:val="-4"/>
        </w:rPr>
        <w:t xml:space="preserve"> </w:t>
      </w:r>
      <w:r>
        <w:t>Límite</w:t>
      </w:r>
      <w:r>
        <w:rPr>
          <w:spacing w:val="-4"/>
        </w:rPr>
        <w:t xml:space="preserve"> </w:t>
      </w:r>
      <w:r>
        <w:t>Central</w:t>
      </w:r>
      <w:r>
        <w:rPr>
          <w:spacing w:val="37"/>
        </w:rPr>
        <w:t xml:space="preserve"> </w:t>
      </w:r>
      <w:r>
        <w:t>y</w:t>
      </w:r>
      <w:r>
        <w:rPr>
          <w:spacing w:val="-5"/>
        </w:rPr>
        <w:t xml:space="preserve"> </w:t>
      </w:r>
      <w:r>
        <w:t>la</w:t>
      </w:r>
      <w:r>
        <w:rPr>
          <w:spacing w:val="-6"/>
        </w:rPr>
        <w:t xml:space="preserve"> </w:t>
      </w:r>
      <w:r>
        <w:t>estimación.</w:t>
      </w:r>
      <w:r>
        <w:rPr>
          <w:spacing w:val="-1"/>
        </w:rPr>
        <w:t xml:space="preserve"> </w:t>
      </w:r>
      <w:r>
        <w:t>El</w:t>
      </w:r>
      <w:r>
        <w:rPr>
          <w:spacing w:val="-4"/>
        </w:rPr>
        <w:t xml:space="preserve"> </w:t>
      </w:r>
      <w:r>
        <w:t>TLC</w:t>
      </w:r>
      <w:r>
        <w:rPr>
          <w:spacing w:val="-4"/>
        </w:rPr>
        <w:t xml:space="preserve"> </w:t>
      </w:r>
      <w:r>
        <w:t>es</w:t>
      </w:r>
      <w:r>
        <w:rPr>
          <w:spacing w:val="-5"/>
        </w:rPr>
        <w:t xml:space="preserve"> </w:t>
      </w:r>
      <w:r>
        <w:t>una</w:t>
      </w:r>
      <w:r>
        <w:rPr>
          <w:spacing w:val="-8"/>
        </w:rPr>
        <w:t xml:space="preserve"> </w:t>
      </w:r>
      <w:r>
        <w:t>de</w:t>
      </w:r>
      <w:r>
        <w:rPr>
          <w:spacing w:val="-5"/>
        </w:rPr>
        <w:t xml:space="preserve"> </w:t>
      </w:r>
      <w:r>
        <w:t>las piedras angulares de la probabilidad, ya que establece que, bajo ciertas condiciones, la distribución de la media muestral se aproxima a una distribución normal, sin importar la distribución original de los datos. Esto tiene implicaciones cruciales en la inferencia estadística, particularmente en la estimación de parámetros.</w:t>
      </w:r>
    </w:p>
    <w:p w14:paraId="2D105765" w14:textId="77777777" w:rsidR="00F43DB9" w:rsidRDefault="00000000">
      <w:pPr>
        <w:pStyle w:val="Textoindependiente"/>
        <w:spacing w:before="1" w:line="480" w:lineRule="auto"/>
        <w:ind w:left="1421" w:right="1038" w:firstLine="719"/>
      </w:pPr>
      <w:r>
        <w:t>A</w:t>
      </w:r>
      <w:r>
        <w:rPr>
          <w:spacing w:val="-5"/>
        </w:rPr>
        <w:t xml:space="preserve"> </w:t>
      </w:r>
      <w:r>
        <w:t>lo</w:t>
      </w:r>
      <w:r>
        <w:rPr>
          <w:spacing w:val="-5"/>
        </w:rPr>
        <w:t xml:space="preserve"> </w:t>
      </w:r>
      <w:r>
        <w:t>largo</w:t>
      </w:r>
      <w:r>
        <w:rPr>
          <w:spacing w:val="-5"/>
        </w:rPr>
        <w:t xml:space="preserve"> </w:t>
      </w:r>
      <w:r>
        <w:t>de</w:t>
      </w:r>
      <w:r>
        <w:rPr>
          <w:spacing w:val="-8"/>
        </w:rPr>
        <w:t xml:space="preserve"> </w:t>
      </w:r>
      <w:r>
        <w:t>este</w:t>
      </w:r>
      <w:r>
        <w:rPr>
          <w:spacing w:val="-4"/>
        </w:rPr>
        <w:t xml:space="preserve"> </w:t>
      </w:r>
      <w:r>
        <w:t>ensayo,</w:t>
      </w:r>
      <w:r>
        <w:rPr>
          <w:spacing w:val="-5"/>
        </w:rPr>
        <w:t xml:space="preserve"> </w:t>
      </w:r>
      <w:r>
        <w:t>explicaré</w:t>
      </w:r>
      <w:r>
        <w:rPr>
          <w:spacing w:val="-6"/>
        </w:rPr>
        <w:t xml:space="preserve"> </w:t>
      </w:r>
      <w:r>
        <w:t>cómo</w:t>
      </w:r>
      <w:r>
        <w:rPr>
          <w:spacing w:val="-5"/>
        </w:rPr>
        <w:t xml:space="preserve"> </w:t>
      </w:r>
      <w:r>
        <w:t>el</w:t>
      </w:r>
      <w:r>
        <w:rPr>
          <w:spacing w:val="-5"/>
        </w:rPr>
        <w:t xml:space="preserve"> </w:t>
      </w:r>
      <w:r>
        <w:t>TLC</w:t>
      </w:r>
      <w:r>
        <w:rPr>
          <w:spacing w:val="-3"/>
        </w:rPr>
        <w:t xml:space="preserve"> </w:t>
      </w:r>
      <w:r>
        <w:t>facilita</w:t>
      </w:r>
      <w:r>
        <w:rPr>
          <w:spacing w:val="-8"/>
        </w:rPr>
        <w:t xml:space="preserve"> </w:t>
      </w:r>
      <w:r>
        <w:t>la</w:t>
      </w:r>
      <w:r>
        <w:rPr>
          <w:spacing w:val="-5"/>
        </w:rPr>
        <w:t xml:space="preserve"> </w:t>
      </w:r>
      <w:r>
        <w:t>aplicación</w:t>
      </w:r>
      <w:r>
        <w:rPr>
          <w:spacing w:val="-5"/>
        </w:rPr>
        <w:t xml:space="preserve"> </w:t>
      </w:r>
      <w:r>
        <w:t>de</w:t>
      </w:r>
      <w:r>
        <w:rPr>
          <w:spacing w:val="-4"/>
        </w:rPr>
        <w:t xml:space="preserve"> </w:t>
      </w:r>
      <w:r>
        <w:t>métodos estadísticos y la construcción de estimadores confiables. También reflexionaré sobre la importancia de la estimación en la toma de decisiones y en la interpretación de datos en diversas áreas del conocimiento.</w:t>
      </w:r>
    </w:p>
    <w:p w14:paraId="66F59595" w14:textId="77777777" w:rsidR="00F43DB9" w:rsidRDefault="00000000">
      <w:pPr>
        <w:pStyle w:val="Textoindependiente"/>
        <w:spacing w:before="3" w:line="480" w:lineRule="auto"/>
        <w:ind w:left="1421" w:right="1038" w:firstLine="719"/>
      </w:pPr>
      <w:r>
        <w:rPr>
          <w:noProof/>
        </w:rPr>
        <mc:AlternateContent>
          <mc:Choice Requires="wps">
            <w:drawing>
              <wp:anchor distT="0" distB="0" distL="0" distR="0" simplePos="0" relativeHeight="250602496" behindDoc="0" locked="0" layoutInCell="1" allowOverlap="1" wp14:anchorId="7B057068" wp14:editId="1AB63786">
                <wp:simplePos x="0" y="0"/>
                <wp:positionH relativeFrom="page">
                  <wp:posOffset>5807075</wp:posOffset>
                </wp:positionH>
                <wp:positionV relativeFrom="paragraph">
                  <wp:posOffset>350858</wp:posOffset>
                </wp:positionV>
                <wp:extent cx="1756410" cy="10795"/>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45D1BB22" id="Graphic 48" o:spid="_x0000_s1026" style="position:absolute;margin-left:457.25pt;margin-top:27.65pt;width:138.3pt;height:.85pt;z-index:250602496;visibility:visible;mso-wrap-style:square;mso-wrap-distance-left:0;mso-wrap-distance-top:0;mso-wrap-distance-right:0;mso-wrap-distance-bottom:0;mso-position-horizontal:absolute;mso-position-horizontal-relative:page;mso-position-vertical:absolute;mso-position-vertical-relative:text;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" path="m1755902,l,,,10666r1755902,l1755902,xe" fillcolor="#4f81ba" stroked="f">
                <v:path arrowok="t"/>
                <w10:wrap anchorx="page"/>
              </v:shape>
            </w:pict>
          </mc:Fallback>
        </mc:AlternateContent>
      </w:r>
      <w:r>
        <w:t>El</w:t>
      </w:r>
      <w:r>
        <w:rPr>
          <w:spacing w:val="-4"/>
        </w:rPr>
        <w:t xml:space="preserve"> </w:t>
      </w:r>
      <w:r>
        <w:t>primer</w:t>
      </w:r>
      <w:r>
        <w:rPr>
          <w:spacing w:val="-8"/>
        </w:rPr>
        <w:t xml:space="preserve"> </w:t>
      </w:r>
      <w:r>
        <w:t>día</w:t>
      </w:r>
      <w:r>
        <w:rPr>
          <w:spacing w:val="-5"/>
        </w:rPr>
        <w:t xml:space="preserve"> </w:t>
      </w:r>
      <w:r>
        <w:t>de</w:t>
      </w:r>
      <w:r>
        <w:rPr>
          <w:spacing w:val="-8"/>
        </w:rPr>
        <w:t xml:space="preserve"> </w:t>
      </w:r>
      <w:r>
        <w:t>la</w:t>
      </w:r>
      <w:r>
        <w:rPr>
          <w:spacing w:val="-3"/>
        </w:rPr>
        <w:t xml:space="preserve"> </w:t>
      </w:r>
      <w:r>
        <w:t>clase</w:t>
      </w:r>
      <w:r>
        <w:rPr>
          <w:spacing w:val="-3"/>
        </w:rPr>
        <w:t xml:space="preserve"> </w:t>
      </w:r>
      <w:r>
        <w:t>de</w:t>
      </w:r>
      <w:r>
        <w:rPr>
          <w:spacing w:val="-6"/>
        </w:rPr>
        <w:t xml:space="preserve"> </w:t>
      </w:r>
      <w:r>
        <w:rPr>
          <w:b/>
        </w:rPr>
        <w:t>Estadística</w:t>
      </w:r>
      <w:r>
        <w:rPr>
          <w:b/>
          <w:spacing w:val="-4"/>
        </w:rPr>
        <w:t xml:space="preserve"> </w:t>
      </w:r>
      <w:r>
        <w:rPr>
          <w:b/>
        </w:rPr>
        <w:t>Inferencial</w:t>
      </w:r>
      <w:r>
        <w:rPr>
          <w:b/>
          <w:spacing w:val="-1"/>
        </w:rPr>
        <w:t xml:space="preserve"> </w:t>
      </w:r>
      <w:r>
        <w:t>fue</w:t>
      </w:r>
      <w:r>
        <w:rPr>
          <w:spacing w:val="-9"/>
        </w:rPr>
        <w:t xml:space="preserve"> </w:t>
      </w:r>
      <w:r>
        <w:t>una</w:t>
      </w:r>
      <w:r>
        <w:rPr>
          <w:spacing w:val="-5"/>
        </w:rPr>
        <w:t xml:space="preserve"> </w:t>
      </w:r>
      <w:r>
        <w:t>mezcla</w:t>
      </w:r>
      <w:r>
        <w:rPr>
          <w:spacing w:val="-5"/>
        </w:rPr>
        <w:t xml:space="preserve"> </w:t>
      </w:r>
      <w:r>
        <w:t>de</w:t>
      </w:r>
      <w:r>
        <w:rPr>
          <w:spacing w:val="-6"/>
        </w:rPr>
        <w:t xml:space="preserve"> </w:t>
      </w:r>
      <w:r>
        <w:t>emoción</w:t>
      </w:r>
      <w:r>
        <w:rPr>
          <w:spacing w:val="-4"/>
        </w:rPr>
        <w:t xml:space="preserve"> </w:t>
      </w:r>
      <w:r>
        <w:t>y nervios. Al entrar al aula, sentí la expectativa de enfrentar una materia que, según había escuchado, podía ser un reto, pero también muy útil para el análisis de datos</w:t>
      </w:r>
    </w:p>
    <w:p w14:paraId="76785170" w14:textId="77777777" w:rsidR="00F43DB9" w:rsidRDefault="00F43DB9">
      <w:pPr>
        <w:pStyle w:val="Textoindependiente"/>
      </w:pPr>
    </w:p>
    <w:p w14:paraId="00D92D81" w14:textId="77777777" w:rsidR="00F43DB9" w:rsidRDefault="00F43DB9">
      <w:pPr>
        <w:pStyle w:val="Textoindependiente"/>
      </w:pPr>
    </w:p>
    <w:p w14:paraId="26B34C10" w14:textId="77777777" w:rsidR="00F43DB9" w:rsidRDefault="00F43DB9">
      <w:pPr>
        <w:pStyle w:val="Textoindependiente"/>
      </w:pPr>
    </w:p>
    <w:p w14:paraId="4779BD02" w14:textId="77777777" w:rsidR="00F43DB9" w:rsidRDefault="00F43DB9">
      <w:pPr>
        <w:pStyle w:val="Textoindependiente"/>
      </w:pPr>
    </w:p>
    <w:p w14:paraId="2454C7BD" w14:textId="77777777" w:rsidR="00F43DB9" w:rsidRDefault="00000000">
      <w:pPr>
        <w:pStyle w:val="Textoindependiente"/>
        <w:spacing w:line="480" w:lineRule="auto"/>
        <w:ind w:left="1421" w:right="1179" w:firstLine="719"/>
        <w:jc w:val="both"/>
      </w:pPr>
      <w:r>
        <w:t>En</w:t>
      </w:r>
      <w:r>
        <w:rPr>
          <w:spacing w:val="-2"/>
        </w:rPr>
        <w:t xml:space="preserve"> </w:t>
      </w:r>
      <w:r>
        <w:t>mi</w:t>
      </w:r>
      <w:r>
        <w:rPr>
          <w:spacing w:val="-2"/>
        </w:rPr>
        <w:t xml:space="preserve"> </w:t>
      </w:r>
      <w:r>
        <w:t>caso yo</w:t>
      </w:r>
      <w:r>
        <w:rPr>
          <w:spacing w:val="-2"/>
        </w:rPr>
        <w:t xml:space="preserve"> </w:t>
      </w:r>
      <w:r>
        <w:t>ya</w:t>
      </w:r>
      <w:r>
        <w:rPr>
          <w:spacing w:val="-3"/>
        </w:rPr>
        <w:t xml:space="preserve"> </w:t>
      </w:r>
      <w:r>
        <w:t>había cursado</w:t>
      </w:r>
      <w:r>
        <w:rPr>
          <w:spacing w:val="-2"/>
        </w:rPr>
        <w:t xml:space="preserve"> </w:t>
      </w:r>
      <w:r>
        <w:t>antes</w:t>
      </w:r>
      <w:r>
        <w:rPr>
          <w:spacing w:val="-2"/>
        </w:rPr>
        <w:t xml:space="preserve"> </w:t>
      </w:r>
      <w:r>
        <w:t>este de</w:t>
      </w:r>
      <w:r>
        <w:rPr>
          <w:spacing w:val="-3"/>
        </w:rPr>
        <w:t xml:space="preserve"> </w:t>
      </w:r>
      <w:r>
        <w:t>la</w:t>
      </w:r>
      <w:r>
        <w:rPr>
          <w:spacing w:val="-1"/>
        </w:rPr>
        <w:t xml:space="preserve"> </w:t>
      </w:r>
      <w:r>
        <w:t>universidad,</w:t>
      </w:r>
      <w:r>
        <w:rPr>
          <w:spacing w:val="-1"/>
        </w:rPr>
        <w:t xml:space="preserve"> </w:t>
      </w:r>
      <w:r>
        <w:t>pero</w:t>
      </w:r>
      <w:r>
        <w:rPr>
          <w:spacing w:val="-3"/>
        </w:rPr>
        <w:t xml:space="preserve"> </w:t>
      </w:r>
      <w:r>
        <w:t>por</w:t>
      </w:r>
      <w:r>
        <w:rPr>
          <w:spacing w:val="-1"/>
        </w:rPr>
        <w:t xml:space="preserve"> </w:t>
      </w:r>
      <w:r>
        <w:t>cuestiones</w:t>
      </w:r>
      <w:r>
        <w:rPr>
          <w:spacing w:val="-2"/>
        </w:rPr>
        <w:t xml:space="preserve"> </w:t>
      </w:r>
      <w:r>
        <w:t>mías es TD nunca llegué a presentar la materia de estadística inferencial por lo tanto nunca supe o tenía conocimiento o de que temas o más o menos una idea de cómo era</w:t>
      </w:r>
      <w:r>
        <w:rPr>
          <w:spacing w:val="-1"/>
        </w:rPr>
        <w:t xml:space="preserve"> </w:t>
      </w:r>
      <w:r>
        <w:t>la materia así que al igual que mis compañeros igual iba a ser mi primera vez usando esta materia.</w:t>
      </w:r>
    </w:p>
    <w:p w14:paraId="637F5CE6" w14:textId="77777777" w:rsidR="00F43DB9" w:rsidRDefault="00F43DB9">
      <w:pPr>
        <w:pStyle w:val="Textoindependiente"/>
        <w:spacing w:line="480" w:lineRule="auto"/>
        <w:jc w:val="both"/>
        <w:sectPr w:rsidR="00F43DB9">
          <w:headerReference w:type="default" r:id="rId24"/>
          <w:footerReference w:type="default" r:id="rId25"/>
          <w:pgSz w:w="11930" w:h="16860"/>
          <w:pgMar w:top="1880" w:right="0" w:bottom="280" w:left="360" w:header="0" w:footer="0" w:gutter="0"/>
          <w:cols w:space="720"/>
        </w:sectPr>
      </w:pPr>
    </w:p>
    <w:p w14:paraId="281BC916" w14:textId="77777777" w:rsidR="00F43DB9" w:rsidRDefault="00000000">
      <w:pPr>
        <w:pStyle w:val="Textoindependiente"/>
        <w:spacing w:before="66" w:line="480" w:lineRule="auto"/>
        <w:ind w:left="1421" w:right="1038" w:firstLine="719"/>
      </w:pPr>
      <w:r>
        <w:lastRenderedPageBreak/>
        <w:t>El</w:t>
      </w:r>
      <w:r>
        <w:rPr>
          <w:spacing w:val="-2"/>
        </w:rPr>
        <w:t xml:space="preserve"> </w:t>
      </w:r>
      <w:r>
        <w:t>profesor</w:t>
      </w:r>
      <w:r>
        <w:rPr>
          <w:spacing w:val="-2"/>
        </w:rPr>
        <w:t xml:space="preserve"> </w:t>
      </w:r>
      <w:r>
        <w:t>comenzó</w:t>
      </w:r>
      <w:r>
        <w:rPr>
          <w:spacing w:val="-2"/>
        </w:rPr>
        <w:t xml:space="preserve"> </w:t>
      </w:r>
      <w:r>
        <w:t>con una</w:t>
      </w:r>
      <w:r>
        <w:rPr>
          <w:spacing w:val="-2"/>
        </w:rPr>
        <w:t xml:space="preserve"> </w:t>
      </w:r>
      <w:r>
        <w:t>presentación</w:t>
      </w:r>
      <w:r>
        <w:rPr>
          <w:spacing w:val="-2"/>
        </w:rPr>
        <w:t xml:space="preserve"> </w:t>
      </w:r>
      <w:r>
        <w:t>que</w:t>
      </w:r>
      <w:r>
        <w:rPr>
          <w:spacing w:val="-2"/>
        </w:rPr>
        <w:t xml:space="preserve"> </w:t>
      </w:r>
      <w:r>
        <w:t>no</w:t>
      </w:r>
      <w:r>
        <w:rPr>
          <w:spacing w:val="-2"/>
        </w:rPr>
        <w:t xml:space="preserve"> </w:t>
      </w:r>
      <w:r>
        <w:t>me</w:t>
      </w:r>
      <w:r>
        <w:rPr>
          <w:spacing w:val="-2"/>
        </w:rPr>
        <w:t xml:space="preserve"> </w:t>
      </w:r>
      <w:r>
        <w:t>había</w:t>
      </w:r>
      <w:r>
        <w:rPr>
          <w:spacing w:val="-2"/>
        </w:rPr>
        <w:t xml:space="preserve"> </w:t>
      </w:r>
      <w:r>
        <w:t>tocado</w:t>
      </w:r>
      <w:r>
        <w:rPr>
          <w:spacing w:val="-2"/>
        </w:rPr>
        <w:t xml:space="preserve"> </w:t>
      </w:r>
      <w:r>
        <w:t>hasta</w:t>
      </w:r>
      <w:r>
        <w:rPr>
          <w:spacing w:val="-2"/>
        </w:rPr>
        <w:t xml:space="preserve"> </w:t>
      </w:r>
      <w:r>
        <w:t>ese</w:t>
      </w:r>
      <w:r>
        <w:rPr>
          <w:spacing w:val="-2"/>
        </w:rPr>
        <w:t xml:space="preserve"> </w:t>
      </w:r>
      <w:r>
        <w:t>momento, el profesor se refirió de una forma</w:t>
      </w:r>
      <w:r>
        <w:rPr>
          <w:spacing w:val="40"/>
        </w:rPr>
        <w:t xml:space="preserve"> </w:t>
      </w:r>
      <w:r>
        <w:t>muy amable, atento, pero a la vez en lo que a mi corresponde</w:t>
      </w:r>
      <w:r>
        <w:rPr>
          <w:spacing w:val="-6"/>
        </w:rPr>
        <w:t xml:space="preserve"> </w:t>
      </w:r>
      <w:r>
        <w:t>esos</w:t>
      </w:r>
      <w:r>
        <w:rPr>
          <w:spacing w:val="-4"/>
        </w:rPr>
        <w:t xml:space="preserve"> </w:t>
      </w:r>
      <w:r>
        <w:t>son</w:t>
      </w:r>
      <w:r>
        <w:rPr>
          <w:spacing w:val="-5"/>
        </w:rPr>
        <w:t xml:space="preserve"> </w:t>
      </w:r>
      <w:r>
        <w:t>los maestros</w:t>
      </w:r>
      <w:r>
        <w:rPr>
          <w:spacing w:val="-4"/>
        </w:rPr>
        <w:t xml:space="preserve"> </w:t>
      </w:r>
      <w:r>
        <w:t>más</w:t>
      </w:r>
      <w:r>
        <w:rPr>
          <w:spacing w:val="-5"/>
        </w:rPr>
        <w:t xml:space="preserve"> </w:t>
      </w:r>
      <w:r>
        <w:t>difíciles.</w:t>
      </w:r>
      <w:r>
        <w:rPr>
          <w:spacing w:val="-4"/>
        </w:rPr>
        <w:t xml:space="preserve"> </w:t>
      </w:r>
      <w:r>
        <w:t>Porque</w:t>
      </w:r>
      <w:r>
        <w:rPr>
          <w:spacing w:val="-9"/>
        </w:rPr>
        <w:t xml:space="preserve"> </w:t>
      </w:r>
      <w:r>
        <w:t>digo</w:t>
      </w:r>
      <w:r>
        <w:rPr>
          <w:spacing w:val="-4"/>
        </w:rPr>
        <w:t xml:space="preserve"> </w:t>
      </w:r>
      <w:r>
        <w:t>esto</w:t>
      </w:r>
      <w:r>
        <w:rPr>
          <w:spacing w:val="-4"/>
        </w:rPr>
        <w:t xml:space="preserve"> </w:t>
      </w:r>
      <w:r>
        <w:t>pues</w:t>
      </w:r>
      <w:r>
        <w:rPr>
          <w:spacing w:val="-4"/>
        </w:rPr>
        <w:t xml:space="preserve"> </w:t>
      </w:r>
      <w:r>
        <w:t>hubo</w:t>
      </w:r>
      <w:r>
        <w:rPr>
          <w:spacing w:val="-5"/>
        </w:rPr>
        <w:t xml:space="preserve"> </w:t>
      </w:r>
      <w:r>
        <w:t>una</w:t>
      </w:r>
      <w:r>
        <w:rPr>
          <w:spacing w:val="-6"/>
        </w:rPr>
        <w:t xml:space="preserve"> </w:t>
      </w:r>
      <w:r>
        <w:t>regla</w:t>
      </w:r>
      <w:r>
        <w:rPr>
          <w:spacing w:val="-5"/>
        </w:rPr>
        <w:t xml:space="preserve"> </w:t>
      </w:r>
      <w:r>
        <w:t>que</w:t>
      </w:r>
      <w:r>
        <w:rPr>
          <w:spacing w:val="-6"/>
        </w:rPr>
        <w:t xml:space="preserve"> </w:t>
      </w:r>
      <w:r>
        <w:t>dijo “si no gustan estar en la clase con gusto se pueden salir”, y pues yo diga que me puse a ver, claro ya no estamos en preparatoria aquí cada uno se hace responsable de sus acciones y pues eso es lo que si me quedo grabado.</w:t>
      </w:r>
    </w:p>
    <w:p w14:paraId="4CFE0930" w14:textId="77777777" w:rsidR="00F43DB9" w:rsidRDefault="00000000">
      <w:pPr>
        <w:pStyle w:val="Textoindependiente"/>
        <w:spacing w:before="1" w:line="480" w:lineRule="auto"/>
        <w:ind w:left="1421" w:right="1038" w:firstLine="719"/>
      </w:pPr>
      <w:r>
        <w:t>El</w:t>
      </w:r>
      <w:r>
        <w:rPr>
          <w:spacing w:val="-4"/>
        </w:rPr>
        <w:t xml:space="preserve"> </w:t>
      </w:r>
      <w:r>
        <w:t>profesor</w:t>
      </w:r>
      <w:r>
        <w:rPr>
          <w:spacing w:val="-5"/>
        </w:rPr>
        <w:t xml:space="preserve"> </w:t>
      </w:r>
      <w:r>
        <w:t>comenzó</w:t>
      </w:r>
      <w:r>
        <w:rPr>
          <w:spacing w:val="-5"/>
        </w:rPr>
        <w:t xml:space="preserve"> </w:t>
      </w:r>
      <w:r>
        <w:t>con</w:t>
      </w:r>
      <w:r>
        <w:rPr>
          <w:spacing w:val="-2"/>
        </w:rPr>
        <w:t xml:space="preserve"> </w:t>
      </w:r>
      <w:r>
        <w:t>una</w:t>
      </w:r>
      <w:r>
        <w:rPr>
          <w:spacing w:val="-8"/>
        </w:rPr>
        <w:t xml:space="preserve"> </w:t>
      </w:r>
      <w:r>
        <w:t>presentación</w:t>
      </w:r>
      <w:r>
        <w:rPr>
          <w:spacing w:val="-4"/>
        </w:rPr>
        <w:t xml:space="preserve"> </w:t>
      </w:r>
      <w:r>
        <w:t>sobre</w:t>
      </w:r>
      <w:r>
        <w:rPr>
          <w:spacing w:val="-6"/>
        </w:rPr>
        <w:t xml:space="preserve"> </w:t>
      </w:r>
      <w:r>
        <w:t>la</w:t>
      </w:r>
      <w:r>
        <w:rPr>
          <w:spacing w:val="-6"/>
        </w:rPr>
        <w:t xml:space="preserve"> </w:t>
      </w:r>
      <w:r>
        <w:t>importancia</w:t>
      </w:r>
      <w:r>
        <w:rPr>
          <w:spacing w:val="-4"/>
        </w:rPr>
        <w:t xml:space="preserve"> </w:t>
      </w:r>
      <w:r>
        <w:t>de</w:t>
      </w:r>
      <w:r>
        <w:rPr>
          <w:spacing w:val="-8"/>
        </w:rPr>
        <w:t xml:space="preserve"> </w:t>
      </w:r>
      <w:r>
        <w:t>la</w:t>
      </w:r>
      <w:r>
        <w:rPr>
          <w:spacing w:val="-8"/>
        </w:rPr>
        <w:t xml:space="preserve"> </w:t>
      </w:r>
      <w:r>
        <w:t>estadística</w:t>
      </w:r>
      <w:r>
        <w:rPr>
          <w:spacing w:val="-8"/>
        </w:rPr>
        <w:t xml:space="preserve"> </w:t>
      </w:r>
      <w:r>
        <w:t>en</w:t>
      </w:r>
      <w:r>
        <w:rPr>
          <w:spacing w:val="-5"/>
        </w:rPr>
        <w:t xml:space="preserve"> </w:t>
      </w:r>
      <w:r>
        <w:t>la vida real, mencionando aplicaciones en ciencia, economía y hasta en redes sociales. Eso me llamó</w:t>
      </w:r>
      <w:r>
        <w:rPr>
          <w:spacing w:val="-5"/>
        </w:rPr>
        <w:t xml:space="preserve"> </w:t>
      </w:r>
      <w:r>
        <w:t>la</w:t>
      </w:r>
      <w:r>
        <w:rPr>
          <w:spacing w:val="-9"/>
        </w:rPr>
        <w:t xml:space="preserve"> </w:t>
      </w:r>
      <w:r>
        <w:t>atención</w:t>
      </w:r>
      <w:r>
        <w:rPr>
          <w:spacing w:val="-5"/>
        </w:rPr>
        <w:t xml:space="preserve"> </w:t>
      </w:r>
      <w:r>
        <w:t>porque,</w:t>
      </w:r>
      <w:r>
        <w:rPr>
          <w:spacing w:val="-1"/>
        </w:rPr>
        <w:t xml:space="preserve"> </w:t>
      </w:r>
      <w:r>
        <w:t>hasta</w:t>
      </w:r>
      <w:r>
        <w:rPr>
          <w:spacing w:val="-6"/>
        </w:rPr>
        <w:t xml:space="preserve"> </w:t>
      </w:r>
      <w:r>
        <w:t>ahora,</w:t>
      </w:r>
      <w:r>
        <w:rPr>
          <w:spacing w:val="-6"/>
        </w:rPr>
        <w:t xml:space="preserve"> </w:t>
      </w:r>
      <w:r>
        <w:t>solo</w:t>
      </w:r>
      <w:r>
        <w:rPr>
          <w:spacing w:val="-5"/>
        </w:rPr>
        <w:t xml:space="preserve"> </w:t>
      </w:r>
      <w:r>
        <w:t>veía</w:t>
      </w:r>
      <w:r>
        <w:rPr>
          <w:spacing w:val="-6"/>
        </w:rPr>
        <w:t xml:space="preserve"> </w:t>
      </w:r>
      <w:r>
        <w:t>la</w:t>
      </w:r>
      <w:r>
        <w:rPr>
          <w:spacing w:val="-4"/>
        </w:rPr>
        <w:t xml:space="preserve"> </w:t>
      </w:r>
      <w:r>
        <w:t>estadística</w:t>
      </w:r>
      <w:r>
        <w:rPr>
          <w:spacing w:val="-9"/>
        </w:rPr>
        <w:t xml:space="preserve"> </w:t>
      </w:r>
      <w:r>
        <w:t>como</w:t>
      </w:r>
      <w:r>
        <w:rPr>
          <w:spacing w:val="-5"/>
        </w:rPr>
        <w:t xml:space="preserve"> </w:t>
      </w:r>
      <w:r>
        <w:t>un</w:t>
      </w:r>
      <w:r>
        <w:rPr>
          <w:spacing w:val="-6"/>
        </w:rPr>
        <w:t xml:space="preserve"> </w:t>
      </w:r>
      <w:r>
        <w:t>montón</w:t>
      </w:r>
      <w:r>
        <w:rPr>
          <w:spacing w:val="-6"/>
        </w:rPr>
        <w:t xml:space="preserve"> </w:t>
      </w:r>
      <w:r>
        <w:t>de</w:t>
      </w:r>
      <w:r>
        <w:rPr>
          <w:spacing w:val="-7"/>
        </w:rPr>
        <w:t xml:space="preserve"> </w:t>
      </w:r>
      <w:r>
        <w:t>fórmulas</w:t>
      </w:r>
      <w:r>
        <w:rPr>
          <w:spacing w:val="-5"/>
        </w:rPr>
        <w:t xml:space="preserve"> </w:t>
      </w:r>
      <w:r>
        <w:t>y números, pero él la planteó como una herramienta para tomar decisiones basadas en datos.</w:t>
      </w:r>
    </w:p>
    <w:p w14:paraId="48B3591E" w14:textId="77777777" w:rsidR="00F43DB9" w:rsidRDefault="00000000">
      <w:pPr>
        <w:pStyle w:val="Textoindependiente"/>
        <w:spacing w:before="1" w:line="482" w:lineRule="auto"/>
        <w:ind w:left="1421" w:right="1038" w:firstLine="719"/>
      </w:pPr>
      <w:r>
        <w:t>A</w:t>
      </w:r>
      <w:r>
        <w:rPr>
          <w:spacing w:val="-6"/>
        </w:rPr>
        <w:t xml:space="preserve"> </w:t>
      </w:r>
      <w:r>
        <w:t>medida</w:t>
      </w:r>
      <w:r>
        <w:rPr>
          <w:spacing w:val="-6"/>
        </w:rPr>
        <w:t xml:space="preserve"> </w:t>
      </w:r>
      <w:r>
        <w:t>que</w:t>
      </w:r>
      <w:r>
        <w:rPr>
          <w:spacing w:val="-9"/>
        </w:rPr>
        <w:t xml:space="preserve"> </w:t>
      </w:r>
      <w:r>
        <w:t>hablaba</w:t>
      </w:r>
      <w:r>
        <w:rPr>
          <w:spacing w:val="-7"/>
        </w:rPr>
        <w:t xml:space="preserve"> </w:t>
      </w:r>
      <w:r>
        <w:t>de</w:t>
      </w:r>
      <w:r>
        <w:rPr>
          <w:spacing w:val="-4"/>
        </w:rPr>
        <w:t xml:space="preserve"> </w:t>
      </w:r>
      <w:r>
        <w:t>conceptos</w:t>
      </w:r>
      <w:r>
        <w:rPr>
          <w:spacing w:val="-5"/>
        </w:rPr>
        <w:t xml:space="preserve"> </w:t>
      </w:r>
      <w:r>
        <w:t>como</w:t>
      </w:r>
      <w:r>
        <w:rPr>
          <w:spacing w:val="-5"/>
        </w:rPr>
        <w:t xml:space="preserve"> </w:t>
      </w:r>
      <w:r>
        <w:t>muestras,</w:t>
      </w:r>
      <w:r>
        <w:rPr>
          <w:spacing w:val="-5"/>
        </w:rPr>
        <w:t xml:space="preserve"> </w:t>
      </w:r>
      <w:r>
        <w:t>estimaciones</w:t>
      </w:r>
      <w:r>
        <w:rPr>
          <w:spacing w:val="-5"/>
        </w:rPr>
        <w:t xml:space="preserve"> </w:t>
      </w:r>
      <w:r>
        <w:t>y</w:t>
      </w:r>
      <w:r>
        <w:rPr>
          <w:spacing w:val="-6"/>
        </w:rPr>
        <w:t xml:space="preserve"> </w:t>
      </w:r>
      <w:r>
        <w:t>probabilidades,</w:t>
      </w:r>
      <w:r>
        <w:rPr>
          <w:spacing w:val="-5"/>
        </w:rPr>
        <w:t xml:space="preserve"> </w:t>
      </w:r>
      <w:r>
        <w:t>me di cuenta de que iba a necesitar concentración y práctica para entender bien los temas, anteriormente ya habíamos llevado probabilidad y estadística</w:t>
      </w:r>
    </w:p>
    <w:p w14:paraId="236EB635" w14:textId="77777777" w:rsidR="00F43DB9" w:rsidRDefault="00F43DB9">
      <w:pPr>
        <w:pStyle w:val="Textoindependiente"/>
      </w:pPr>
    </w:p>
    <w:p w14:paraId="6950CEB7" w14:textId="77777777" w:rsidR="00F43DB9" w:rsidRDefault="00F43DB9">
      <w:pPr>
        <w:pStyle w:val="Textoindependiente"/>
      </w:pPr>
    </w:p>
    <w:p w14:paraId="5C173CE9" w14:textId="77777777" w:rsidR="00F43DB9" w:rsidRDefault="00F43DB9">
      <w:pPr>
        <w:pStyle w:val="Textoindependiente"/>
      </w:pPr>
    </w:p>
    <w:p w14:paraId="0288AF35" w14:textId="77777777" w:rsidR="00F43DB9" w:rsidRDefault="00F43DB9">
      <w:pPr>
        <w:pStyle w:val="Textoindependiente"/>
      </w:pPr>
    </w:p>
    <w:p w14:paraId="50B641B2" w14:textId="77777777" w:rsidR="00F43DB9" w:rsidRDefault="00F43DB9">
      <w:pPr>
        <w:pStyle w:val="Textoindependiente"/>
        <w:spacing w:before="270"/>
      </w:pPr>
    </w:p>
    <w:p w14:paraId="7B032167" w14:textId="77777777" w:rsidR="00F43DB9" w:rsidRDefault="00000000">
      <w:pPr>
        <w:pStyle w:val="Textoindependiente"/>
        <w:spacing w:line="480" w:lineRule="auto"/>
        <w:ind w:left="1421" w:right="1038" w:firstLine="719"/>
      </w:pPr>
      <w:r>
        <w:t>y</w:t>
      </w:r>
      <w:r>
        <w:rPr>
          <w:spacing w:val="-5"/>
        </w:rPr>
        <w:t xml:space="preserve"> </w:t>
      </w:r>
      <w:r>
        <w:t>pues</w:t>
      </w:r>
      <w:r>
        <w:rPr>
          <w:spacing w:val="-5"/>
        </w:rPr>
        <w:t xml:space="preserve"> </w:t>
      </w:r>
      <w:r>
        <w:t>no</w:t>
      </w:r>
      <w:r>
        <w:rPr>
          <w:spacing w:val="-4"/>
        </w:rPr>
        <w:t xml:space="preserve"> </w:t>
      </w:r>
      <w:r>
        <w:t>estaba</w:t>
      </w:r>
      <w:r>
        <w:rPr>
          <w:spacing w:val="-8"/>
        </w:rPr>
        <w:t xml:space="preserve"> </w:t>
      </w:r>
      <w:r>
        <w:t>tan</w:t>
      </w:r>
      <w:r>
        <w:rPr>
          <w:spacing w:val="-5"/>
        </w:rPr>
        <w:t xml:space="preserve"> </w:t>
      </w:r>
      <w:r>
        <w:t>perdido</w:t>
      </w:r>
      <w:r>
        <w:rPr>
          <w:spacing w:val="-1"/>
        </w:rPr>
        <w:t xml:space="preserve"> </w:t>
      </w:r>
      <w:r>
        <w:t>Al</w:t>
      </w:r>
      <w:r>
        <w:rPr>
          <w:spacing w:val="-4"/>
        </w:rPr>
        <w:t xml:space="preserve"> </w:t>
      </w:r>
      <w:r>
        <w:t>mismo</w:t>
      </w:r>
      <w:r>
        <w:rPr>
          <w:spacing w:val="-3"/>
        </w:rPr>
        <w:t xml:space="preserve"> </w:t>
      </w:r>
      <w:r>
        <w:t>tiempo,</w:t>
      </w:r>
      <w:r>
        <w:rPr>
          <w:spacing w:val="-4"/>
        </w:rPr>
        <w:t xml:space="preserve"> </w:t>
      </w:r>
      <w:r>
        <w:t>me</w:t>
      </w:r>
      <w:r>
        <w:rPr>
          <w:spacing w:val="-8"/>
        </w:rPr>
        <w:t xml:space="preserve"> </w:t>
      </w:r>
      <w:r>
        <w:t>dio</w:t>
      </w:r>
      <w:r>
        <w:rPr>
          <w:spacing w:val="-4"/>
        </w:rPr>
        <w:t xml:space="preserve"> </w:t>
      </w:r>
      <w:r>
        <w:t>cierta</w:t>
      </w:r>
      <w:r>
        <w:rPr>
          <w:spacing w:val="-7"/>
        </w:rPr>
        <w:t xml:space="preserve"> </w:t>
      </w:r>
      <w:r>
        <w:t>tranquilidad</w:t>
      </w:r>
      <w:r>
        <w:rPr>
          <w:spacing w:val="-5"/>
        </w:rPr>
        <w:t xml:space="preserve"> </w:t>
      </w:r>
      <w:r>
        <w:t>saber</w:t>
      </w:r>
      <w:r>
        <w:rPr>
          <w:spacing w:val="-5"/>
        </w:rPr>
        <w:t xml:space="preserve"> </w:t>
      </w:r>
      <w:r>
        <w:t>que</w:t>
      </w:r>
      <w:r>
        <w:rPr>
          <w:spacing w:val="-3"/>
        </w:rPr>
        <w:t xml:space="preserve"> </w:t>
      </w:r>
      <w:r>
        <w:t>el profesor me explicó las cosas de manera clara y con ejemplos cotidianos.</w:t>
      </w:r>
    </w:p>
    <w:p w14:paraId="42257829" w14:textId="77777777" w:rsidR="00F43DB9" w:rsidRDefault="00000000">
      <w:pPr>
        <w:pStyle w:val="Textoindependiente"/>
        <w:spacing w:before="1" w:line="480" w:lineRule="auto"/>
        <w:ind w:left="1421" w:right="1038" w:firstLine="719"/>
      </w:pPr>
      <w:r>
        <w:rPr>
          <w:noProof/>
        </w:rPr>
        <mc:AlternateContent>
          <mc:Choice Requires="wps">
            <w:drawing>
              <wp:anchor distT="0" distB="0" distL="0" distR="0" simplePos="0" relativeHeight="251559936" behindDoc="1" locked="0" layoutInCell="1" allowOverlap="1" wp14:anchorId="5B7CDF54" wp14:editId="60907693">
                <wp:simplePos x="0" y="0"/>
                <wp:positionH relativeFrom="page">
                  <wp:posOffset>5807075</wp:posOffset>
                </wp:positionH>
                <wp:positionV relativeFrom="paragraph">
                  <wp:posOffset>90387</wp:posOffset>
                </wp:positionV>
                <wp:extent cx="1756410" cy="10795"/>
                <wp:effectExtent l="0" t="0" r="0" b="0"/>
                <wp:wrapNone/>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154D0CCF" id="Graphic 49" o:spid="_x0000_s1026" style="position:absolute;margin-left:457.25pt;margin-top:7.1pt;width:138.3pt;height:.85pt;z-index:-251756544;visibility:visible;mso-wrap-style:square;mso-wrap-distance-left:0;mso-wrap-distance-top:0;mso-wrap-distance-right:0;mso-wrap-distance-bottom:0;mso-position-horizontal:absolute;mso-position-horizontal-relative:page;mso-position-vertical:absolute;mso-position-vertical-relative:text;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" path="m1755902,l,,,10666r1755902,l1755902,xe" fillcolor="#4f81ba" stroked="f">
                <v:path arrowok="t"/>
                <w10:wrap anchorx="page"/>
              </v:shape>
            </w:pict>
          </mc:Fallback>
        </mc:AlternateContent>
      </w:r>
      <w:r>
        <w:t>Otra cosa que igual me llamó la atención qué el profesor pues nos dio permiso de que nosotros</w:t>
      </w:r>
      <w:r>
        <w:rPr>
          <w:spacing w:val="-2"/>
        </w:rPr>
        <w:t xml:space="preserve"> </w:t>
      </w:r>
      <w:r>
        <w:t>pudiéramos</w:t>
      </w:r>
      <w:r>
        <w:rPr>
          <w:spacing w:val="-2"/>
        </w:rPr>
        <w:t xml:space="preserve"> </w:t>
      </w:r>
      <w:r>
        <w:t>elegir</w:t>
      </w:r>
      <w:r>
        <w:rPr>
          <w:spacing w:val="-2"/>
        </w:rPr>
        <w:t xml:space="preserve"> </w:t>
      </w:r>
      <w:r>
        <w:t>la</w:t>
      </w:r>
      <w:r>
        <w:rPr>
          <w:spacing w:val="-2"/>
        </w:rPr>
        <w:t xml:space="preserve"> </w:t>
      </w:r>
      <w:r>
        <w:t>ponderación</w:t>
      </w:r>
      <w:r>
        <w:rPr>
          <w:spacing w:val="-2"/>
        </w:rPr>
        <w:t xml:space="preserve"> </w:t>
      </w:r>
      <w:r>
        <w:t>de</w:t>
      </w:r>
      <w:r>
        <w:rPr>
          <w:spacing w:val="-3"/>
        </w:rPr>
        <w:t xml:space="preserve"> </w:t>
      </w:r>
      <w:r>
        <w:t>cuánto</w:t>
      </w:r>
      <w:r>
        <w:rPr>
          <w:spacing w:val="-2"/>
        </w:rPr>
        <w:t xml:space="preserve"> </w:t>
      </w:r>
      <w:r>
        <w:t>iba</w:t>
      </w:r>
      <w:r>
        <w:rPr>
          <w:spacing w:val="-2"/>
        </w:rPr>
        <w:t xml:space="preserve"> </w:t>
      </w:r>
      <w:r>
        <w:t>a</w:t>
      </w:r>
      <w:r>
        <w:rPr>
          <w:spacing w:val="-3"/>
        </w:rPr>
        <w:t xml:space="preserve"> </w:t>
      </w:r>
      <w:r>
        <w:t>valer</w:t>
      </w:r>
      <w:r>
        <w:rPr>
          <w:spacing w:val="-6"/>
        </w:rPr>
        <w:t xml:space="preserve"> </w:t>
      </w:r>
      <w:r>
        <w:t>tanto</w:t>
      </w:r>
      <w:r>
        <w:rPr>
          <w:spacing w:val="-2"/>
        </w:rPr>
        <w:t xml:space="preserve"> </w:t>
      </w:r>
      <w:r>
        <w:t>el</w:t>
      </w:r>
      <w:r>
        <w:rPr>
          <w:spacing w:val="-2"/>
        </w:rPr>
        <w:t xml:space="preserve"> </w:t>
      </w:r>
      <w:r>
        <w:t>examen</w:t>
      </w:r>
      <w:r>
        <w:rPr>
          <w:spacing w:val="-2"/>
        </w:rPr>
        <w:t xml:space="preserve"> </w:t>
      </w:r>
      <w:r>
        <w:t>las</w:t>
      </w:r>
      <w:r>
        <w:rPr>
          <w:spacing w:val="-2"/>
        </w:rPr>
        <w:t xml:space="preserve"> </w:t>
      </w:r>
      <w:r>
        <w:t>prácticas, hoy recuerdo que nos dio quizás 2 clases y como grupo no nos poníamos de acuerdo porque pues</w:t>
      </w:r>
      <w:r>
        <w:rPr>
          <w:spacing w:val="-5"/>
        </w:rPr>
        <w:t xml:space="preserve"> </w:t>
      </w:r>
      <w:r>
        <w:t>algunos</w:t>
      </w:r>
      <w:r>
        <w:rPr>
          <w:spacing w:val="-4"/>
        </w:rPr>
        <w:t xml:space="preserve"> </w:t>
      </w:r>
      <w:r>
        <w:t>querían</w:t>
      </w:r>
      <w:r>
        <w:rPr>
          <w:spacing w:val="-4"/>
        </w:rPr>
        <w:t xml:space="preserve"> </w:t>
      </w:r>
      <w:r>
        <w:t>una</w:t>
      </w:r>
      <w:r>
        <w:rPr>
          <w:spacing w:val="-1"/>
        </w:rPr>
        <w:t xml:space="preserve"> </w:t>
      </w:r>
      <w:r>
        <w:t>cosa</w:t>
      </w:r>
      <w:r>
        <w:rPr>
          <w:spacing w:val="-6"/>
        </w:rPr>
        <w:t xml:space="preserve"> </w:t>
      </w:r>
      <w:r>
        <w:t>otros</w:t>
      </w:r>
      <w:r>
        <w:rPr>
          <w:spacing w:val="-5"/>
        </w:rPr>
        <w:t xml:space="preserve"> </w:t>
      </w:r>
      <w:r>
        <w:t>otra</w:t>
      </w:r>
      <w:r>
        <w:rPr>
          <w:spacing w:val="-8"/>
        </w:rPr>
        <w:t xml:space="preserve"> </w:t>
      </w:r>
      <w:r>
        <w:t>y</w:t>
      </w:r>
      <w:r>
        <w:rPr>
          <w:spacing w:val="-4"/>
        </w:rPr>
        <w:t xml:space="preserve"> </w:t>
      </w:r>
      <w:r>
        <w:t>no</w:t>
      </w:r>
      <w:r>
        <w:rPr>
          <w:spacing w:val="-5"/>
        </w:rPr>
        <w:t xml:space="preserve"> </w:t>
      </w:r>
      <w:proofErr w:type="spellStart"/>
      <w:r>
        <w:t>popudimo</w:t>
      </w:r>
      <w:proofErr w:type="spellEnd"/>
      <w:r>
        <w:rPr>
          <w:spacing w:val="-4"/>
        </w:rPr>
        <w:t xml:space="preserve"> </w:t>
      </w:r>
      <w:r>
        <w:t>llegar</w:t>
      </w:r>
      <w:r>
        <w:rPr>
          <w:spacing w:val="-5"/>
        </w:rPr>
        <w:t xml:space="preserve"> </w:t>
      </w:r>
      <w:r>
        <w:t>a</w:t>
      </w:r>
      <w:r>
        <w:rPr>
          <w:spacing w:val="-8"/>
        </w:rPr>
        <w:t xml:space="preserve"> </w:t>
      </w:r>
      <w:r>
        <w:t>un</w:t>
      </w:r>
      <w:r>
        <w:rPr>
          <w:spacing w:val="-2"/>
        </w:rPr>
        <w:t xml:space="preserve"> </w:t>
      </w:r>
      <w:r>
        <w:t>acuerdo</w:t>
      </w:r>
      <w:r>
        <w:rPr>
          <w:spacing w:val="-4"/>
        </w:rPr>
        <w:t xml:space="preserve"> </w:t>
      </w:r>
      <w:r>
        <w:t>y</w:t>
      </w:r>
      <w:r>
        <w:rPr>
          <w:spacing w:val="-5"/>
        </w:rPr>
        <w:t xml:space="preserve"> </w:t>
      </w:r>
      <w:r>
        <w:t>literal</w:t>
      </w:r>
      <w:r>
        <w:rPr>
          <w:spacing w:val="-4"/>
        </w:rPr>
        <w:t xml:space="preserve"> </w:t>
      </w:r>
      <w:r>
        <w:t>tomamos hoy la decisión prácticamente en el último día y a la hora del salón con la ponderación que tiene ahora siento que puedo salir un poco bien pero pues quién sabe.</w:t>
      </w:r>
    </w:p>
    <w:p w14:paraId="327F8D98" w14:textId="77777777" w:rsidR="00F43DB9" w:rsidRDefault="00000000">
      <w:pPr>
        <w:pStyle w:val="Textoindependiente"/>
        <w:spacing w:before="1" w:line="480" w:lineRule="auto"/>
        <w:ind w:left="1421" w:right="1109" w:firstLine="719"/>
      </w:pPr>
      <w:r>
        <w:t>Al</w:t>
      </w:r>
      <w:r>
        <w:rPr>
          <w:spacing w:val="-3"/>
        </w:rPr>
        <w:t xml:space="preserve"> </w:t>
      </w:r>
      <w:r>
        <w:t>final</w:t>
      </w:r>
      <w:r>
        <w:rPr>
          <w:spacing w:val="-3"/>
        </w:rPr>
        <w:t xml:space="preserve"> </w:t>
      </w:r>
      <w:r>
        <w:t>de</w:t>
      </w:r>
      <w:r>
        <w:rPr>
          <w:spacing w:val="-4"/>
        </w:rPr>
        <w:t xml:space="preserve"> </w:t>
      </w:r>
      <w:r>
        <w:t>la</w:t>
      </w:r>
      <w:r>
        <w:rPr>
          <w:spacing w:val="-5"/>
        </w:rPr>
        <w:t xml:space="preserve"> </w:t>
      </w:r>
      <w:r>
        <w:t>clase,</w:t>
      </w:r>
      <w:r>
        <w:rPr>
          <w:spacing w:val="-4"/>
        </w:rPr>
        <w:t xml:space="preserve"> </w:t>
      </w:r>
      <w:r>
        <w:t>salí</w:t>
      </w:r>
      <w:r>
        <w:rPr>
          <w:spacing w:val="-1"/>
        </w:rPr>
        <w:t xml:space="preserve"> </w:t>
      </w:r>
      <w:r>
        <w:t>con</w:t>
      </w:r>
      <w:r>
        <w:rPr>
          <w:spacing w:val="-4"/>
        </w:rPr>
        <w:t xml:space="preserve"> </w:t>
      </w:r>
      <w:r>
        <w:t>una</w:t>
      </w:r>
      <w:r>
        <w:rPr>
          <w:spacing w:val="-5"/>
        </w:rPr>
        <w:t xml:space="preserve"> </w:t>
      </w:r>
      <w:r>
        <w:t>mezcla</w:t>
      </w:r>
      <w:r>
        <w:rPr>
          <w:spacing w:val="-4"/>
        </w:rPr>
        <w:t xml:space="preserve"> </w:t>
      </w:r>
      <w:r>
        <w:t>de</w:t>
      </w:r>
      <w:r>
        <w:rPr>
          <w:spacing w:val="-5"/>
        </w:rPr>
        <w:t xml:space="preserve"> </w:t>
      </w:r>
      <w:r>
        <w:t>curiosidad</w:t>
      </w:r>
      <w:r>
        <w:rPr>
          <w:spacing w:val="-4"/>
        </w:rPr>
        <w:t xml:space="preserve"> </w:t>
      </w:r>
      <w:r>
        <w:t>y</w:t>
      </w:r>
      <w:r>
        <w:rPr>
          <w:spacing w:val="-4"/>
        </w:rPr>
        <w:t xml:space="preserve"> </w:t>
      </w:r>
      <w:r>
        <w:t>respeto</w:t>
      </w:r>
      <w:r>
        <w:rPr>
          <w:spacing w:val="-2"/>
        </w:rPr>
        <w:t xml:space="preserve"> </w:t>
      </w:r>
      <w:r>
        <w:t>por</w:t>
      </w:r>
      <w:r>
        <w:rPr>
          <w:spacing w:val="-5"/>
        </w:rPr>
        <w:t xml:space="preserve"> </w:t>
      </w:r>
      <w:r>
        <w:t>la</w:t>
      </w:r>
      <w:r>
        <w:rPr>
          <w:spacing w:val="-5"/>
        </w:rPr>
        <w:t xml:space="preserve"> </w:t>
      </w:r>
      <w:r>
        <w:t>materia.</w:t>
      </w:r>
      <w:r>
        <w:rPr>
          <w:spacing w:val="-3"/>
        </w:rPr>
        <w:t xml:space="preserve"> </w:t>
      </w:r>
      <w:r>
        <w:t>Sé</w:t>
      </w:r>
      <w:r>
        <w:rPr>
          <w:spacing w:val="-5"/>
        </w:rPr>
        <w:t xml:space="preserve"> </w:t>
      </w:r>
      <w:r>
        <w:t xml:space="preserve">que no será un camino fácil, pero también creo </w:t>
      </w:r>
      <w:proofErr w:type="gramStart"/>
      <w:r>
        <w:t>que</w:t>
      </w:r>
      <w:proofErr w:type="gramEnd"/>
      <w:r>
        <w:t xml:space="preserve"> si me esfuerzo, podré sacar provecho y entender mejor cómo funcionan los datos en el mundo real.</w:t>
      </w:r>
    </w:p>
    <w:p w14:paraId="6267CBBF" w14:textId="77777777" w:rsidR="00F43DB9" w:rsidRDefault="00F43DB9">
      <w:pPr>
        <w:pStyle w:val="Textoindependiente"/>
        <w:spacing w:line="480" w:lineRule="auto"/>
        <w:sectPr w:rsidR="00F43DB9">
          <w:headerReference w:type="default" r:id="rId26"/>
          <w:footerReference w:type="default" r:id="rId27"/>
          <w:pgSz w:w="11930" w:h="16860"/>
          <w:pgMar w:top="1000" w:right="0" w:bottom="280" w:left="360" w:header="0" w:footer="0" w:gutter="0"/>
          <w:cols w:space="720"/>
        </w:sectPr>
      </w:pPr>
    </w:p>
    <w:p w14:paraId="43003BD3" w14:textId="77777777" w:rsidR="00F43DB9" w:rsidRDefault="00000000">
      <w:pPr>
        <w:pStyle w:val="Textoindependiente"/>
        <w:spacing w:before="66" w:line="480" w:lineRule="auto"/>
        <w:ind w:left="1421" w:right="1038" w:firstLine="719"/>
      </w:pPr>
      <w:r>
        <w:lastRenderedPageBreak/>
        <w:t>Desde que comencé a estudiar Contaduría Pública, me he dado cuenta de que los números</w:t>
      </w:r>
      <w:r>
        <w:rPr>
          <w:spacing w:val="-5"/>
        </w:rPr>
        <w:t xml:space="preserve"> </w:t>
      </w:r>
      <w:r>
        <w:t>van</w:t>
      </w:r>
      <w:r>
        <w:rPr>
          <w:spacing w:val="-5"/>
        </w:rPr>
        <w:t xml:space="preserve"> </w:t>
      </w:r>
      <w:r>
        <w:t>mucho</w:t>
      </w:r>
      <w:r>
        <w:rPr>
          <w:spacing w:val="-5"/>
        </w:rPr>
        <w:t xml:space="preserve"> </w:t>
      </w:r>
      <w:r>
        <w:t>más</w:t>
      </w:r>
      <w:r>
        <w:rPr>
          <w:spacing w:val="-3"/>
        </w:rPr>
        <w:t xml:space="preserve"> </w:t>
      </w:r>
      <w:r>
        <w:t>allá</w:t>
      </w:r>
      <w:r>
        <w:rPr>
          <w:spacing w:val="-8"/>
        </w:rPr>
        <w:t xml:space="preserve"> </w:t>
      </w:r>
      <w:r>
        <w:t>de</w:t>
      </w:r>
      <w:r>
        <w:rPr>
          <w:spacing w:val="-8"/>
        </w:rPr>
        <w:t xml:space="preserve"> </w:t>
      </w:r>
      <w:r>
        <w:t>simples</w:t>
      </w:r>
      <w:r>
        <w:rPr>
          <w:spacing w:val="-5"/>
        </w:rPr>
        <w:t xml:space="preserve"> </w:t>
      </w:r>
      <w:r>
        <w:t>cálculos.</w:t>
      </w:r>
      <w:r>
        <w:rPr>
          <w:spacing w:val="-1"/>
        </w:rPr>
        <w:t xml:space="preserve"> </w:t>
      </w:r>
      <w:r>
        <w:t>En</w:t>
      </w:r>
      <w:r>
        <w:rPr>
          <w:spacing w:val="-5"/>
        </w:rPr>
        <w:t xml:space="preserve"> </w:t>
      </w:r>
      <w:r>
        <w:t>este</w:t>
      </w:r>
      <w:r>
        <w:rPr>
          <w:spacing w:val="-5"/>
        </w:rPr>
        <w:t xml:space="preserve"> </w:t>
      </w:r>
      <w:r>
        <w:t>proceso,</w:t>
      </w:r>
      <w:r>
        <w:rPr>
          <w:spacing w:val="-4"/>
        </w:rPr>
        <w:t xml:space="preserve"> </w:t>
      </w:r>
      <w:r>
        <w:t>la</w:t>
      </w:r>
      <w:r>
        <w:rPr>
          <w:spacing w:val="-8"/>
        </w:rPr>
        <w:t xml:space="preserve"> </w:t>
      </w:r>
      <w:r>
        <w:t>Estadística</w:t>
      </w:r>
      <w:r>
        <w:rPr>
          <w:spacing w:val="-8"/>
        </w:rPr>
        <w:t xml:space="preserve"> </w:t>
      </w:r>
      <w:r>
        <w:t>Inferencial</w:t>
      </w:r>
      <w:r>
        <w:rPr>
          <w:spacing w:val="-4"/>
        </w:rPr>
        <w:t xml:space="preserve"> </w:t>
      </w:r>
      <w:r>
        <w:t>ha llamado particularmente mi atención porque</w:t>
      </w:r>
      <w:r>
        <w:rPr>
          <w:spacing w:val="-2"/>
        </w:rPr>
        <w:t xml:space="preserve"> </w:t>
      </w:r>
      <w:r>
        <w:t>nos permite tomar decisiones informadas basadas en el análisis de datos. En esta disciplina, no solo se estudian muestras de datos, sino que también</w:t>
      </w:r>
      <w:r>
        <w:rPr>
          <w:spacing w:val="-4"/>
        </w:rPr>
        <w:t xml:space="preserve"> </w:t>
      </w:r>
      <w:r>
        <w:t>se</w:t>
      </w:r>
      <w:r>
        <w:rPr>
          <w:spacing w:val="-7"/>
        </w:rPr>
        <w:t xml:space="preserve"> </w:t>
      </w:r>
      <w:r>
        <w:t>hacen</w:t>
      </w:r>
      <w:r>
        <w:rPr>
          <w:spacing w:val="-3"/>
        </w:rPr>
        <w:t xml:space="preserve"> </w:t>
      </w:r>
      <w:r>
        <w:t>predicciones</w:t>
      </w:r>
      <w:r>
        <w:rPr>
          <w:spacing w:val="-3"/>
        </w:rPr>
        <w:t xml:space="preserve"> </w:t>
      </w:r>
      <w:r>
        <w:t>y</w:t>
      </w:r>
      <w:r>
        <w:rPr>
          <w:spacing w:val="-3"/>
        </w:rPr>
        <w:t xml:space="preserve"> </w:t>
      </w:r>
      <w:r>
        <w:t>estimaciones</w:t>
      </w:r>
      <w:r>
        <w:rPr>
          <w:spacing w:val="-3"/>
        </w:rPr>
        <w:t xml:space="preserve"> </w:t>
      </w:r>
      <w:r>
        <w:t>sobre</w:t>
      </w:r>
      <w:r>
        <w:rPr>
          <w:spacing w:val="-8"/>
        </w:rPr>
        <w:t xml:space="preserve"> </w:t>
      </w:r>
      <w:r>
        <w:t>una</w:t>
      </w:r>
      <w:r>
        <w:rPr>
          <w:spacing w:val="-7"/>
        </w:rPr>
        <w:t xml:space="preserve"> </w:t>
      </w:r>
      <w:r>
        <w:t>población</w:t>
      </w:r>
      <w:r>
        <w:rPr>
          <w:spacing w:val="-2"/>
        </w:rPr>
        <w:t xml:space="preserve"> </w:t>
      </w:r>
      <w:r>
        <w:t>más</w:t>
      </w:r>
      <w:r>
        <w:rPr>
          <w:spacing w:val="-4"/>
        </w:rPr>
        <w:t xml:space="preserve"> </w:t>
      </w:r>
      <w:r>
        <w:t>amplia.</w:t>
      </w:r>
      <w:r>
        <w:rPr>
          <w:spacing w:val="-4"/>
        </w:rPr>
        <w:t xml:space="preserve"> </w:t>
      </w:r>
      <w:r>
        <w:t>Esta</w:t>
      </w:r>
      <w:r>
        <w:rPr>
          <w:spacing w:val="-4"/>
        </w:rPr>
        <w:t xml:space="preserve"> </w:t>
      </w:r>
      <w:r>
        <w:t>capacidad de interpretar datos y hacer inferencias resulta fundamental en el ejercicio contable y en la toma de decisiones empresariales.</w:t>
      </w:r>
    </w:p>
    <w:p w14:paraId="7B03D488" w14:textId="77777777" w:rsidR="00F43DB9" w:rsidRDefault="00000000">
      <w:pPr>
        <w:pStyle w:val="Textoindependiente"/>
        <w:spacing w:before="1" w:line="480" w:lineRule="auto"/>
        <w:ind w:left="1421" w:right="1032" w:firstLine="719"/>
      </w:pPr>
      <w:r>
        <w:t>En</w:t>
      </w:r>
      <w:r>
        <w:rPr>
          <w:spacing w:val="-3"/>
        </w:rPr>
        <w:t xml:space="preserve"> </w:t>
      </w:r>
      <w:r>
        <w:t>primer</w:t>
      </w:r>
      <w:r>
        <w:rPr>
          <w:spacing w:val="-3"/>
        </w:rPr>
        <w:t xml:space="preserve"> </w:t>
      </w:r>
      <w:r>
        <w:t>lugar,</w:t>
      </w:r>
      <w:r>
        <w:rPr>
          <w:spacing w:val="-3"/>
        </w:rPr>
        <w:t xml:space="preserve"> </w:t>
      </w:r>
      <w:r>
        <w:t>la</w:t>
      </w:r>
      <w:r>
        <w:rPr>
          <w:spacing w:val="-4"/>
        </w:rPr>
        <w:t xml:space="preserve"> </w:t>
      </w:r>
      <w:r>
        <w:t>Estadística</w:t>
      </w:r>
      <w:r>
        <w:rPr>
          <w:spacing w:val="-4"/>
        </w:rPr>
        <w:t xml:space="preserve"> </w:t>
      </w:r>
      <w:r>
        <w:t>Inferencial</w:t>
      </w:r>
      <w:r>
        <w:rPr>
          <w:spacing w:val="-3"/>
        </w:rPr>
        <w:t xml:space="preserve"> </w:t>
      </w:r>
      <w:r>
        <w:t>nos</w:t>
      </w:r>
      <w:r>
        <w:rPr>
          <w:spacing w:val="-1"/>
        </w:rPr>
        <w:t xml:space="preserve"> </w:t>
      </w:r>
      <w:r>
        <w:t>ayuda</w:t>
      </w:r>
      <w:r>
        <w:rPr>
          <w:spacing w:val="-3"/>
        </w:rPr>
        <w:t xml:space="preserve"> </w:t>
      </w:r>
      <w:r>
        <w:t>a</w:t>
      </w:r>
      <w:r>
        <w:rPr>
          <w:spacing w:val="-4"/>
        </w:rPr>
        <w:t xml:space="preserve"> </w:t>
      </w:r>
      <w:r>
        <w:t>analizar</w:t>
      </w:r>
      <w:r>
        <w:rPr>
          <w:spacing w:val="-3"/>
        </w:rPr>
        <w:t xml:space="preserve"> </w:t>
      </w:r>
      <w:r>
        <w:t>tendencias</w:t>
      </w:r>
      <w:r>
        <w:rPr>
          <w:spacing w:val="-3"/>
        </w:rPr>
        <w:t xml:space="preserve"> </w:t>
      </w:r>
      <w:r>
        <w:t>financieras</w:t>
      </w:r>
      <w:r>
        <w:rPr>
          <w:spacing w:val="-3"/>
        </w:rPr>
        <w:t xml:space="preserve"> </w:t>
      </w:r>
      <w:r>
        <w:t>y a predecir comportamientos económicos. Como contadores, muchas veces tenemos que trabajar con datos históricos para proyectar ingresos, costos y presupuestos futuros. Gracias a herramientas como la estimación de intervalos de confianza y las pruebas de hipótesis, podemos</w:t>
      </w:r>
      <w:r>
        <w:rPr>
          <w:spacing w:val="-5"/>
        </w:rPr>
        <w:t xml:space="preserve"> </w:t>
      </w:r>
      <w:r>
        <w:t>evaluar</w:t>
      </w:r>
      <w:r>
        <w:rPr>
          <w:spacing w:val="-6"/>
        </w:rPr>
        <w:t xml:space="preserve"> </w:t>
      </w:r>
      <w:r>
        <w:t>con</w:t>
      </w:r>
      <w:r>
        <w:rPr>
          <w:spacing w:val="-5"/>
        </w:rPr>
        <w:t xml:space="preserve"> </w:t>
      </w:r>
      <w:r>
        <w:t>precisión</w:t>
      </w:r>
      <w:r>
        <w:rPr>
          <w:spacing w:val="-5"/>
        </w:rPr>
        <w:t xml:space="preserve"> </w:t>
      </w:r>
      <w:r>
        <w:t>si</w:t>
      </w:r>
      <w:r>
        <w:rPr>
          <w:spacing w:val="-5"/>
        </w:rPr>
        <w:t xml:space="preserve"> </w:t>
      </w:r>
      <w:r>
        <w:t>un</w:t>
      </w:r>
      <w:r>
        <w:rPr>
          <w:spacing w:val="-5"/>
        </w:rPr>
        <w:t xml:space="preserve"> </w:t>
      </w:r>
      <w:r>
        <w:t>determinado</w:t>
      </w:r>
      <w:r>
        <w:rPr>
          <w:spacing w:val="-6"/>
        </w:rPr>
        <w:t xml:space="preserve"> </w:t>
      </w:r>
      <w:r>
        <w:t>patrón</w:t>
      </w:r>
      <w:r>
        <w:rPr>
          <w:spacing w:val="-5"/>
        </w:rPr>
        <w:t xml:space="preserve"> </w:t>
      </w:r>
      <w:r>
        <w:t>financiero</w:t>
      </w:r>
      <w:r>
        <w:rPr>
          <w:spacing w:val="-5"/>
        </w:rPr>
        <w:t xml:space="preserve"> </w:t>
      </w:r>
      <w:r>
        <w:t>se</w:t>
      </w:r>
      <w:r>
        <w:rPr>
          <w:spacing w:val="-8"/>
        </w:rPr>
        <w:t xml:space="preserve"> </w:t>
      </w:r>
      <w:r>
        <w:t>mantendrá</w:t>
      </w:r>
      <w:r>
        <w:rPr>
          <w:spacing w:val="-9"/>
        </w:rPr>
        <w:t xml:space="preserve"> </w:t>
      </w:r>
      <w:r>
        <w:t>en</w:t>
      </w:r>
      <w:r>
        <w:rPr>
          <w:spacing w:val="-3"/>
        </w:rPr>
        <w:t xml:space="preserve"> </w:t>
      </w:r>
      <w:r>
        <w:t>el</w:t>
      </w:r>
      <w:r>
        <w:rPr>
          <w:spacing w:val="-5"/>
        </w:rPr>
        <w:t xml:space="preserve"> </w:t>
      </w:r>
      <w:r>
        <w:t>futuro</w:t>
      </w:r>
      <w:r>
        <w:rPr>
          <w:spacing w:val="-5"/>
        </w:rPr>
        <w:t xml:space="preserve"> </w:t>
      </w:r>
      <w:r>
        <w:t>o si es necesario tomar medidas correctivas. Esta capacidad es clave para asesorar a empresas y clientes en la planificación financiera y la gestión de riesgos.</w:t>
      </w:r>
    </w:p>
    <w:p w14:paraId="5CFD5F2A" w14:textId="77777777" w:rsidR="00F43DB9" w:rsidRDefault="00000000">
      <w:pPr>
        <w:pStyle w:val="Textoindependiente"/>
        <w:spacing w:before="1" w:line="480" w:lineRule="auto"/>
        <w:ind w:left="1421" w:right="998" w:firstLine="719"/>
      </w:pPr>
      <w:r>
        <w:rPr>
          <w:noProof/>
        </w:rPr>
        <mc:AlternateContent>
          <mc:Choice Requires="wps">
            <w:drawing>
              <wp:anchor distT="0" distB="0" distL="0" distR="0" simplePos="0" relativeHeight="251566080" behindDoc="1" locked="0" layoutInCell="1" allowOverlap="1" wp14:anchorId="2121D62C" wp14:editId="2A2217A0">
                <wp:simplePos x="0" y="0"/>
                <wp:positionH relativeFrom="page">
                  <wp:posOffset>5807075</wp:posOffset>
                </wp:positionH>
                <wp:positionV relativeFrom="paragraph">
                  <wp:posOffset>1494573</wp:posOffset>
                </wp:positionV>
                <wp:extent cx="1756410" cy="10795"/>
                <wp:effectExtent l="0" t="0" r="0" b="0"/>
                <wp:wrapNone/>
                <wp:docPr id="50" name="Graphic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1F105382" id="Graphic 50" o:spid="_x0000_s1026" style="position:absolute;margin-left:457.25pt;margin-top:117.7pt;width:138.3pt;height:.85pt;z-index:-251750400;visibility:visible;mso-wrap-style:square;mso-wrap-distance-left:0;mso-wrap-distance-top:0;mso-wrap-distance-right:0;mso-wrap-distance-bottom:0;mso-position-horizontal:absolute;mso-position-horizontal-relative:page;mso-position-vertical:absolute;mso-position-vertical-relative:text;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" path="m1755902,l,,,10666r1755902,l1755902,xe" fillcolor="#4f81ba" stroked="f">
                <v:path arrowok="t"/>
                <w10:wrap anchorx="page"/>
              </v:shape>
            </w:pict>
          </mc:Fallback>
        </mc:AlternateContent>
      </w:r>
      <w:r>
        <w:t>Además,</w:t>
      </w:r>
      <w:r>
        <w:rPr>
          <w:spacing w:val="-6"/>
        </w:rPr>
        <w:t xml:space="preserve"> </w:t>
      </w:r>
      <w:r>
        <w:t>la</w:t>
      </w:r>
      <w:r>
        <w:rPr>
          <w:spacing w:val="-9"/>
        </w:rPr>
        <w:t xml:space="preserve"> </w:t>
      </w:r>
      <w:r>
        <w:t>Estadística</w:t>
      </w:r>
      <w:r>
        <w:rPr>
          <w:spacing w:val="-4"/>
        </w:rPr>
        <w:t xml:space="preserve"> </w:t>
      </w:r>
      <w:r>
        <w:t>Inferencial</w:t>
      </w:r>
      <w:r>
        <w:rPr>
          <w:spacing w:val="-5"/>
        </w:rPr>
        <w:t xml:space="preserve"> </w:t>
      </w:r>
      <w:r>
        <w:t>es</w:t>
      </w:r>
      <w:r>
        <w:rPr>
          <w:spacing w:val="-5"/>
        </w:rPr>
        <w:t xml:space="preserve"> </w:t>
      </w:r>
      <w:r>
        <w:t>esencial</w:t>
      </w:r>
      <w:r>
        <w:rPr>
          <w:spacing w:val="-5"/>
        </w:rPr>
        <w:t xml:space="preserve"> </w:t>
      </w:r>
      <w:r>
        <w:t>en</w:t>
      </w:r>
      <w:r>
        <w:rPr>
          <w:spacing w:val="-6"/>
        </w:rPr>
        <w:t xml:space="preserve"> </w:t>
      </w:r>
      <w:r>
        <w:t>la</w:t>
      </w:r>
      <w:r>
        <w:rPr>
          <w:spacing w:val="-4"/>
        </w:rPr>
        <w:t xml:space="preserve"> </w:t>
      </w:r>
      <w:r>
        <w:t>auditoría</w:t>
      </w:r>
      <w:r>
        <w:rPr>
          <w:spacing w:val="-8"/>
        </w:rPr>
        <w:t xml:space="preserve"> </w:t>
      </w:r>
      <w:r>
        <w:t>contable.</w:t>
      </w:r>
      <w:r>
        <w:rPr>
          <w:spacing w:val="-6"/>
        </w:rPr>
        <w:t xml:space="preserve"> </w:t>
      </w:r>
      <w:r>
        <w:t>En</w:t>
      </w:r>
      <w:r>
        <w:rPr>
          <w:spacing w:val="-6"/>
        </w:rPr>
        <w:t xml:space="preserve"> </w:t>
      </w:r>
      <w:r>
        <w:t>una</w:t>
      </w:r>
      <w:r>
        <w:rPr>
          <w:spacing w:val="-9"/>
        </w:rPr>
        <w:t xml:space="preserve"> </w:t>
      </w:r>
      <w:r>
        <w:t>auditoría, generalmente no es posible revisar todas las transacciones de una empresa debido a la gran cantidad de registros. En su lugar, se toman muestras representativas de los datos y, a partir de ellas, se hacen inferencias sobre el conjunto total. Técnicas como el muestreo estadístico permiten a</w:t>
      </w:r>
      <w:r>
        <w:rPr>
          <w:spacing w:val="-2"/>
        </w:rPr>
        <w:t xml:space="preserve"> </w:t>
      </w:r>
      <w:r>
        <w:t>los auditores detectar anomalías o fraudes sin necesidad de</w:t>
      </w:r>
      <w:r>
        <w:rPr>
          <w:spacing w:val="-1"/>
        </w:rPr>
        <w:t xml:space="preserve"> </w:t>
      </w:r>
      <w:r>
        <w:t>revisar cada</w:t>
      </w:r>
      <w:r>
        <w:rPr>
          <w:spacing w:val="-1"/>
        </w:rPr>
        <w:t xml:space="preserve"> </w:t>
      </w:r>
      <w:r>
        <w:t>transacción individualmente. Esto hace que el proceso sea más eficiente y confiable.</w:t>
      </w:r>
    </w:p>
    <w:p w14:paraId="7F38AE8A" w14:textId="77777777" w:rsidR="00F43DB9" w:rsidRDefault="00000000">
      <w:pPr>
        <w:pStyle w:val="Textoindependiente"/>
        <w:spacing w:before="3" w:line="480" w:lineRule="auto"/>
        <w:ind w:left="1421" w:right="1038" w:firstLine="719"/>
      </w:pPr>
      <w:r>
        <w:t>Otro</w:t>
      </w:r>
      <w:r>
        <w:rPr>
          <w:spacing w:val="-9"/>
        </w:rPr>
        <w:t xml:space="preserve"> </w:t>
      </w:r>
      <w:r>
        <w:t>aspecto</w:t>
      </w:r>
      <w:r>
        <w:rPr>
          <w:spacing w:val="-4"/>
        </w:rPr>
        <w:t xml:space="preserve"> </w:t>
      </w:r>
      <w:r>
        <w:t>importante</w:t>
      </w:r>
      <w:r>
        <w:rPr>
          <w:spacing w:val="-3"/>
        </w:rPr>
        <w:t xml:space="preserve"> </w:t>
      </w:r>
      <w:r>
        <w:t>en</w:t>
      </w:r>
      <w:r>
        <w:rPr>
          <w:spacing w:val="-6"/>
        </w:rPr>
        <w:t xml:space="preserve"> </w:t>
      </w:r>
      <w:r>
        <w:t>el</w:t>
      </w:r>
      <w:r>
        <w:rPr>
          <w:spacing w:val="-5"/>
        </w:rPr>
        <w:t xml:space="preserve"> </w:t>
      </w:r>
      <w:r>
        <w:t>que</w:t>
      </w:r>
      <w:r>
        <w:rPr>
          <w:spacing w:val="-7"/>
        </w:rPr>
        <w:t xml:space="preserve"> </w:t>
      </w:r>
      <w:r>
        <w:t>la</w:t>
      </w:r>
      <w:r>
        <w:rPr>
          <w:spacing w:val="-9"/>
        </w:rPr>
        <w:t xml:space="preserve"> </w:t>
      </w:r>
      <w:r>
        <w:t>Estadística</w:t>
      </w:r>
      <w:r>
        <w:rPr>
          <w:spacing w:val="-4"/>
        </w:rPr>
        <w:t xml:space="preserve"> </w:t>
      </w:r>
      <w:r>
        <w:t>Inferencial</w:t>
      </w:r>
      <w:r>
        <w:rPr>
          <w:spacing w:val="-5"/>
        </w:rPr>
        <w:t xml:space="preserve"> </w:t>
      </w:r>
      <w:r>
        <w:t>contribuye</w:t>
      </w:r>
      <w:r>
        <w:rPr>
          <w:spacing w:val="-4"/>
        </w:rPr>
        <w:t xml:space="preserve"> </w:t>
      </w:r>
      <w:r>
        <w:t>a</w:t>
      </w:r>
      <w:r>
        <w:rPr>
          <w:spacing w:val="-9"/>
        </w:rPr>
        <w:t xml:space="preserve"> </w:t>
      </w:r>
      <w:r>
        <w:t>la</w:t>
      </w:r>
      <w:r>
        <w:rPr>
          <w:spacing w:val="-4"/>
        </w:rPr>
        <w:t xml:space="preserve"> </w:t>
      </w:r>
      <w:r>
        <w:t>Contaduría Pública es en el análisis de mercados y la toma de decisiones empresariales. Por ejemplo, al evaluar la viabilidad de una inversión o la aceptación de un nuevo producto, las empresas recopilan datos de clientes y mercados. A través del análisis estadístico, podemos interpretar esos datos para identificar tendencias y</w:t>
      </w:r>
    </w:p>
    <w:p w14:paraId="3C8CCDA2" w14:textId="77777777" w:rsidR="00F43DB9" w:rsidRDefault="00000000">
      <w:pPr>
        <w:pStyle w:val="Textoindependiente"/>
        <w:spacing w:before="1" w:line="477" w:lineRule="auto"/>
        <w:ind w:left="1421" w:right="1038" w:firstLine="719"/>
      </w:pPr>
      <w:r>
        <w:t>estimar la probabilidad de éxito de una estrategia comercial. Esto permite que las empresas</w:t>
      </w:r>
      <w:r>
        <w:rPr>
          <w:spacing w:val="-6"/>
        </w:rPr>
        <w:t xml:space="preserve"> </w:t>
      </w:r>
      <w:r>
        <w:t>tomen</w:t>
      </w:r>
      <w:r>
        <w:rPr>
          <w:spacing w:val="-6"/>
        </w:rPr>
        <w:t xml:space="preserve"> </w:t>
      </w:r>
      <w:r>
        <w:t>decisiones</w:t>
      </w:r>
      <w:r>
        <w:rPr>
          <w:spacing w:val="-4"/>
        </w:rPr>
        <w:t xml:space="preserve"> </w:t>
      </w:r>
      <w:r>
        <w:t>fundamentadas</w:t>
      </w:r>
      <w:r>
        <w:rPr>
          <w:spacing w:val="-5"/>
        </w:rPr>
        <w:t xml:space="preserve"> </w:t>
      </w:r>
      <w:r>
        <w:t>en</w:t>
      </w:r>
      <w:r>
        <w:rPr>
          <w:spacing w:val="-6"/>
        </w:rPr>
        <w:t xml:space="preserve"> </w:t>
      </w:r>
      <w:r>
        <w:t>evidencia</w:t>
      </w:r>
      <w:r>
        <w:rPr>
          <w:spacing w:val="-6"/>
        </w:rPr>
        <w:t xml:space="preserve"> </w:t>
      </w:r>
      <w:r>
        <w:t>numérica</w:t>
      </w:r>
      <w:r>
        <w:rPr>
          <w:spacing w:val="-9"/>
        </w:rPr>
        <w:t xml:space="preserve"> </w:t>
      </w:r>
      <w:r>
        <w:t>y</w:t>
      </w:r>
      <w:r>
        <w:rPr>
          <w:spacing w:val="-5"/>
        </w:rPr>
        <w:t xml:space="preserve"> </w:t>
      </w:r>
      <w:r>
        <w:t>no</w:t>
      </w:r>
      <w:r>
        <w:rPr>
          <w:spacing w:val="-6"/>
        </w:rPr>
        <w:t xml:space="preserve"> </w:t>
      </w:r>
      <w:r>
        <w:t>solo</w:t>
      </w:r>
      <w:r>
        <w:rPr>
          <w:spacing w:val="-5"/>
        </w:rPr>
        <w:t xml:space="preserve"> </w:t>
      </w:r>
      <w:r>
        <w:t>en</w:t>
      </w:r>
      <w:r>
        <w:rPr>
          <w:spacing w:val="-6"/>
        </w:rPr>
        <w:t xml:space="preserve"> </w:t>
      </w:r>
      <w:r>
        <w:t>suposiciones.</w:t>
      </w:r>
    </w:p>
    <w:p w14:paraId="00B9901B" w14:textId="77777777" w:rsidR="00F43DB9" w:rsidRDefault="00F43DB9">
      <w:pPr>
        <w:pStyle w:val="Textoindependiente"/>
        <w:spacing w:line="477" w:lineRule="auto"/>
        <w:sectPr w:rsidR="00F43DB9">
          <w:headerReference w:type="default" r:id="rId28"/>
          <w:footerReference w:type="default" r:id="rId29"/>
          <w:pgSz w:w="11930" w:h="16860"/>
          <w:pgMar w:top="1000" w:right="0" w:bottom="280" w:left="360" w:header="0" w:footer="0" w:gutter="0"/>
          <w:cols w:space="720"/>
        </w:sectPr>
      </w:pPr>
    </w:p>
    <w:p w14:paraId="69D9FD86" w14:textId="77777777" w:rsidR="00F43DB9" w:rsidRDefault="00000000">
      <w:pPr>
        <w:pStyle w:val="Textoindependiente"/>
        <w:spacing w:before="66" w:line="480" w:lineRule="auto"/>
        <w:ind w:left="1421" w:right="1038" w:firstLine="719"/>
      </w:pPr>
      <w:r>
        <w:lastRenderedPageBreak/>
        <w:t>También es importante mencionar la relevancia de la Estadística Inferencial en el cumplimiento</w:t>
      </w:r>
      <w:r>
        <w:rPr>
          <w:spacing w:val="-2"/>
        </w:rPr>
        <w:t xml:space="preserve"> </w:t>
      </w:r>
      <w:r>
        <w:t>de</w:t>
      </w:r>
      <w:r>
        <w:rPr>
          <w:spacing w:val="-3"/>
        </w:rPr>
        <w:t xml:space="preserve"> </w:t>
      </w:r>
      <w:r>
        <w:t>normativas</w:t>
      </w:r>
      <w:r>
        <w:rPr>
          <w:spacing w:val="-2"/>
        </w:rPr>
        <w:t xml:space="preserve"> </w:t>
      </w:r>
      <w:r>
        <w:t>y</w:t>
      </w:r>
      <w:r>
        <w:rPr>
          <w:spacing w:val="-2"/>
        </w:rPr>
        <w:t xml:space="preserve"> </w:t>
      </w:r>
      <w:r>
        <w:t>regulaciones.</w:t>
      </w:r>
      <w:r>
        <w:rPr>
          <w:spacing w:val="-2"/>
        </w:rPr>
        <w:t xml:space="preserve"> </w:t>
      </w:r>
      <w:r>
        <w:t>Muchas</w:t>
      </w:r>
      <w:r>
        <w:rPr>
          <w:spacing w:val="-2"/>
        </w:rPr>
        <w:t xml:space="preserve"> </w:t>
      </w:r>
      <w:r>
        <w:t>entidades</w:t>
      </w:r>
      <w:r>
        <w:rPr>
          <w:spacing w:val="-2"/>
        </w:rPr>
        <w:t xml:space="preserve"> </w:t>
      </w:r>
      <w:r>
        <w:t>gubernamentales</w:t>
      </w:r>
      <w:r>
        <w:rPr>
          <w:spacing w:val="-2"/>
        </w:rPr>
        <w:t xml:space="preserve"> </w:t>
      </w:r>
      <w:r>
        <w:t>requieren informes financieros y análisis de riesgos basados en datos estadísticos. Como contadores, debemos</w:t>
      </w:r>
      <w:r>
        <w:rPr>
          <w:spacing w:val="-5"/>
        </w:rPr>
        <w:t xml:space="preserve"> </w:t>
      </w:r>
      <w:r>
        <w:t>estar</w:t>
      </w:r>
      <w:r>
        <w:rPr>
          <w:spacing w:val="-9"/>
        </w:rPr>
        <w:t xml:space="preserve"> </w:t>
      </w:r>
      <w:r>
        <w:t>preparados</w:t>
      </w:r>
      <w:r>
        <w:rPr>
          <w:spacing w:val="-4"/>
        </w:rPr>
        <w:t xml:space="preserve"> </w:t>
      </w:r>
      <w:r>
        <w:t>para</w:t>
      </w:r>
      <w:r>
        <w:rPr>
          <w:spacing w:val="-10"/>
        </w:rPr>
        <w:t xml:space="preserve"> </w:t>
      </w:r>
      <w:r>
        <w:t>aplicar</w:t>
      </w:r>
      <w:r>
        <w:rPr>
          <w:spacing w:val="-6"/>
        </w:rPr>
        <w:t xml:space="preserve"> </w:t>
      </w:r>
      <w:r>
        <w:t>métodos</w:t>
      </w:r>
      <w:r>
        <w:rPr>
          <w:spacing w:val="-5"/>
        </w:rPr>
        <w:t xml:space="preserve"> </w:t>
      </w:r>
      <w:r>
        <w:t>inferenciales</w:t>
      </w:r>
      <w:r>
        <w:rPr>
          <w:spacing w:val="-5"/>
        </w:rPr>
        <w:t xml:space="preserve"> </w:t>
      </w:r>
      <w:r>
        <w:t>que</w:t>
      </w:r>
      <w:r>
        <w:rPr>
          <w:spacing w:val="-7"/>
        </w:rPr>
        <w:t xml:space="preserve"> </w:t>
      </w:r>
      <w:r>
        <w:t>nos</w:t>
      </w:r>
      <w:r>
        <w:rPr>
          <w:spacing w:val="-5"/>
        </w:rPr>
        <w:t xml:space="preserve"> </w:t>
      </w:r>
      <w:r>
        <w:t>permitan</w:t>
      </w:r>
      <w:r>
        <w:rPr>
          <w:spacing w:val="-6"/>
        </w:rPr>
        <w:t xml:space="preserve"> </w:t>
      </w:r>
      <w:r>
        <w:t>cumplir</w:t>
      </w:r>
      <w:r>
        <w:rPr>
          <w:spacing w:val="-6"/>
        </w:rPr>
        <w:t xml:space="preserve"> </w:t>
      </w:r>
      <w:r>
        <w:t>con estos requisitos y garantizar la transparencia en la información financiera.</w:t>
      </w:r>
    </w:p>
    <w:p w14:paraId="6ADFF3D7" w14:textId="77777777" w:rsidR="00F43DB9" w:rsidRDefault="00000000">
      <w:pPr>
        <w:pStyle w:val="Textoindependiente"/>
        <w:spacing w:before="1"/>
        <w:ind w:left="2141"/>
      </w:pPr>
      <w:r>
        <w:t>La</w:t>
      </w:r>
      <w:r>
        <w:rPr>
          <w:spacing w:val="-10"/>
        </w:rPr>
        <w:t xml:space="preserve"> </w:t>
      </w:r>
      <w:r>
        <w:t>Estadística Inferencial es</w:t>
      </w:r>
      <w:r>
        <w:rPr>
          <w:spacing w:val="-1"/>
        </w:rPr>
        <w:t xml:space="preserve"> </w:t>
      </w:r>
      <w:r>
        <w:t>una</w:t>
      </w:r>
      <w:r>
        <w:rPr>
          <w:spacing w:val="-6"/>
        </w:rPr>
        <w:t xml:space="preserve"> </w:t>
      </w:r>
      <w:r>
        <w:t>herramienta</w:t>
      </w:r>
      <w:r>
        <w:rPr>
          <w:spacing w:val="-2"/>
        </w:rPr>
        <w:t xml:space="preserve"> </w:t>
      </w:r>
      <w:r>
        <w:t>indispensable</w:t>
      </w:r>
      <w:r>
        <w:rPr>
          <w:spacing w:val="-1"/>
        </w:rPr>
        <w:t xml:space="preserve"> </w:t>
      </w:r>
      <w:r>
        <w:t>en</w:t>
      </w:r>
      <w:r>
        <w:rPr>
          <w:spacing w:val="-2"/>
        </w:rPr>
        <w:t xml:space="preserve"> </w:t>
      </w:r>
      <w:r>
        <w:t>la</w:t>
      </w:r>
      <w:r>
        <w:rPr>
          <w:spacing w:val="-3"/>
        </w:rPr>
        <w:t xml:space="preserve"> </w:t>
      </w:r>
      <w:r>
        <w:t>Contaduría</w:t>
      </w:r>
      <w:r>
        <w:rPr>
          <w:spacing w:val="-4"/>
        </w:rPr>
        <w:t xml:space="preserve"> </w:t>
      </w:r>
      <w:r>
        <w:rPr>
          <w:spacing w:val="-2"/>
        </w:rPr>
        <w:t>Pública.</w:t>
      </w:r>
    </w:p>
    <w:p w14:paraId="2C9A7592" w14:textId="77777777" w:rsidR="00F43DB9" w:rsidRDefault="00F43DB9">
      <w:pPr>
        <w:pStyle w:val="Textoindependiente"/>
      </w:pPr>
    </w:p>
    <w:p w14:paraId="3C9D1C42" w14:textId="77777777" w:rsidR="00F43DB9" w:rsidRDefault="00000000">
      <w:pPr>
        <w:pStyle w:val="Textoindependiente"/>
        <w:spacing w:line="480" w:lineRule="auto"/>
        <w:ind w:left="1421" w:right="1038"/>
      </w:pPr>
      <w:r>
        <w:t>Nos ayuda a analizar tendencias, optimizar auditorías, evaluar mercados y cumplir con regulaciones. A medida que avanzo en mi formación, me doy cuenta de que su aplicación va más</w:t>
      </w:r>
      <w:r>
        <w:rPr>
          <w:spacing w:val="-6"/>
        </w:rPr>
        <w:t xml:space="preserve"> </w:t>
      </w:r>
      <w:r>
        <w:t>allá</w:t>
      </w:r>
      <w:r>
        <w:rPr>
          <w:spacing w:val="-6"/>
        </w:rPr>
        <w:t xml:space="preserve"> </w:t>
      </w:r>
      <w:r>
        <w:t>de</w:t>
      </w:r>
      <w:r>
        <w:rPr>
          <w:spacing w:val="-7"/>
        </w:rPr>
        <w:t xml:space="preserve"> </w:t>
      </w:r>
      <w:r>
        <w:t>los</w:t>
      </w:r>
      <w:r>
        <w:rPr>
          <w:spacing w:val="-5"/>
        </w:rPr>
        <w:t xml:space="preserve"> </w:t>
      </w:r>
      <w:r>
        <w:t>cálculos</w:t>
      </w:r>
      <w:r>
        <w:rPr>
          <w:spacing w:val="-5"/>
        </w:rPr>
        <w:t xml:space="preserve"> </w:t>
      </w:r>
      <w:r>
        <w:t>y</w:t>
      </w:r>
      <w:r>
        <w:rPr>
          <w:spacing w:val="-3"/>
        </w:rPr>
        <w:t xml:space="preserve"> </w:t>
      </w:r>
      <w:r>
        <w:t>que</w:t>
      </w:r>
      <w:r>
        <w:rPr>
          <w:spacing w:val="-7"/>
        </w:rPr>
        <w:t xml:space="preserve"> </w:t>
      </w:r>
      <w:r>
        <w:t>realmente</w:t>
      </w:r>
      <w:r>
        <w:rPr>
          <w:spacing w:val="-6"/>
        </w:rPr>
        <w:t xml:space="preserve"> </w:t>
      </w:r>
      <w:r>
        <w:t>nos</w:t>
      </w:r>
      <w:r>
        <w:rPr>
          <w:spacing w:val="-5"/>
        </w:rPr>
        <w:t xml:space="preserve"> </w:t>
      </w:r>
      <w:r>
        <w:t>permite</w:t>
      </w:r>
      <w:r>
        <w:rPr>
          <w:spacing w:val="-6"/>
        </w:rPr>
        <w:t xml:space="preserve"> </w:t>
      </w:r>
      <w:r>
        <w:t>tomar</w:t>
      </w:r>
      <w:r>
        <w:rPr>
          <w:spacing w:val="-8"/>
        </w:rPr>
        <w:t xml:space="preserve"> </w:t>
      </w:r>
      <w:r>
        <w:t>decisiones</w:t>
      </w:r>
      <w:r>
        <w:rPr>
          <w:spacing w:val="-2"/>
        </w:rPr>
        <w:t xml:space="preserve"> </w:t>
      </w:r>
      <w:r>
        <w:t>estratégicas</w:t>
      </w:r>
      <w:r>
        <w:rPr>
          <w:spacing w:val="-5"/>
        </w:rPr>
        <w:t xml:space="preserve"> </w:t>
      </w:r>
      <w:r>
        <w:t>basadas</w:t>
      </w:r>
      <w:r>
        <w:rPr>
          <w:spacing w:val="-5"/>
        </w:rPr>
        <w:t xml:space="preserve"> </w:t>
      </w:r>
      <w:r>
        <w:t>en datos concretos. Sin duda, dominar</w:t>
      </w:r>
      <w:r>
        <w:rPr>
          <w:spacing w:val="-2"/>
        </w:rPr>
        <w:t xml:space="preserve"> </w:t>
      </w:r>
      <w:r>
        <w:t>esta disciplina será</w:t>
      </w:r>
      <w:r>
        <w:rPr>
          <w:spacing w:val="-2"/>
        </w:rPr>
        <w:t xml:space="preserve"> </w:t>
      </w:r>
      <w:r>
        <w:t>clave</w:t>
      </w:r>
      <w:r>
        <w:rPr>
          <w:spacing w:val="-1"/>
        </w:rPr>
        <w:t xml:space="preserve"> </w:t>
      </w:r>
      <w:r>
        <w:t>para</w:t>
      </w:r>
      <w:r>
        <w:rPr>
          <w:spacing w:val="-2"/>
        </w:rPr>
        <w:t xml:space="preserve"> </w:t>
      </w:r>
      <w:r>
        <w:t>mi desarrollo profesional y para contribuir al éxito financiero de las organizaciones con las que trabaje.</w:t>
      </w:r>
    </w:p>
    <w:p w14:paraId="7251EEFC" w14:textId="77777777" w:rsidR="00F43DB9" w:rsidRDefault="00000000">
      <w:pPr>
        <w:pStyle w:val="Textoindependiente"/>
        <w:spacing w:before="1" w:line="482" w:lineRule="auto"/>
        <w:ind w:left="1421" w:right="1038" w:firstLine="719"/>
      </w:pPr>
      <w:r>
        <w:t xml:space="preserve">uno de los conceptos que más ha llamado mi atención es la </w:t>
      </w:r>
      <w:r>
        <w:rPr>
          <w:b/>
        </w:rPr>
        <w:t>media aritmética</w:t>
      </w:r>
      <w:r>
        <w:t>. Al principio,</w:t>
      </w:r>
      <w:r>
        <w:rPr>
          <w:spacing w:val="-6"/>
        </w:rPr>
        <w:t xml:space="preserve"> </w:t>
      </w:r>
      <w:r>
        <w:t>parecía</w:t>
      </w:r>
      <w:r>
        <w:rPr>
          <w:spacing w:val="-6"/>
        </w:rPr>
        <w:t xml:space="preserve"> </w:t>
      </w:r>
      <w:r>
        <w:t>simplemente</w:t>
      </w:r>
      <w:r>
        <w:rPr>
          <w:spacing w:val="-8"/>
        </w:rPr>
        <w:t xml:space="preserve"> </w:t>
      </w:r>
      <w:r>
        <w:t>una</w:t>
      </w:r>
      <w:r>
        <w:rPr>
          <w:spacing w:val="-9"/>
        </w:rPr>
        <w:t xml:space="preserve"> </w:t>
      </w:r>
      <w:r>
        <w:t>operación</w:t>
      </w:r>
      <w:r>
        <w:rPr>
          <w:spacing w:val="-4"/>
        </w:rPr>
        <w:t xml:space="preserve"> </w:t>
      </w:r>
      <w:r>
        <w:t>matemática</w:t>
      </w:r>
      <w:r>
        <w:rPr>
          <w:spacing w:val="-9"/>
        </w:rPr>
        <w:t xml:space="preserve"> </w:t>
      </w:r>
      <w:r>
        <w:t>básica,</w:t>
      </w:r>
      <w:r>
        <w:rPr>
          <w:spacing w:val="-6"/>
        </w:rPr>
        <w:t xml:space="preserve"> </w:t>
      </w:r>
      <w:r>
        <w:t>pero</w:t>
      </w:r>
      <w:r>
        <w:rPr>
          <w:spacing w:val="-6"/>
        </w:rPr>
        <w:t xml:space="preserve"> </w:t>
      </w:r>
      <w:r>
        <w:t>pronto</w:t>
      </w:r>
      <w:r>
        <w:rPr>
          <w:spacing w:val="-5"/>
        </w:rPr>
        <w:t xml:space="preserve"> </w:t>
      </w:r>
      <w:r>
        <w:t>me</w:t>
      </w:r>
      <w:r>
        <w:rPr>
          <w:spacing w:val="-9"/>
        </w:rPr>
        <w:t xml:space="preserve"> </w:t>
      </w:r>
      <w:r>
        <w:t>di</w:t>
      </w:r>
      <w:r>
        <w:rPr>
          <w:spacing w:val="-5"/>
        </w:rPr>
        <w:t xml:space="preserve"> </w:t>
      </w:r>
      <w:r>
        <w:t>cuenta</w:t>
      </w:r>
      <w:r>
        <w:rPr>
          <w:spacing w:val="-6"/>
        </w:rPr>
        <w:t xml:space="preserve"> </w:t>
      </w:r>
      <w:r>
        <w:t>de que su aplicación va mucho más allá de solo sumar y dividir números.</w:t>
      </w:r>
    </w:p>
    <w:p w14:paraId="4C4A1FAC" w14:textId="77777777" w:rsidR="00F43DB9" w:rsidRDefault="00F43DB9">
      <w:pPr>
        <w:pStyle w:val="Textoindependiente"/>
      </w:pPr>
    </w:p>
    <w:p w14:paraId="52ADF980" w14:textId="77777777" w:rsidR="00F43DB9" w:rsidRDefault="00F43DB9">
      <w:pPr>
        <w:pStyle w:val="Textoindependiente"/>
      </w:pPr>
    </w:p>
    <w:p w14:paraId="7749928A" w14:textId="77777777" w:rsidR="00F43DB9" w:rsidRDefault="00F43DB9">
      <w:pPr>
        <w:pStyle w:val="Textoindependiente"/>
      </w:pPr>
    </w:p>
    <w:p w14:paraId="5C87BFAD" w14:textId="77777777" w:rsidR="00F43DB9" w:rsidRDefault="00F43DB9">
      <w:pPr>
        <w:pStyle w:val="Textoindependiente"/>
      </w:pPr>
    </w:p>
    <w:p w14:paraId="5ED14050" w14:textId="77777777" w:rsidR="00F43DB9" w:rsidRDefault="00F43DB9">
      <w:pPr>
        <w:pStyle w:val="Textoindependiente"/>
        <w:spacing w:before="270"/>
      </w:pPr>
    </w:p>
    <w:p w14:paraId="1C9D2F8E" w14:textId="77777777" w:rsidR="00F43DB9" w:rsidRDefault="00000000">
      <w:pPr>
        <w:pStyle w:val="Textoindependiente"/>
        <w:spacing w:line="480" w:lineRule="auto"/>
        <w:ind w:left="1421" w:right="1038" w:firstLine="719"/>
      </w:pPr>
      <w:r>
        <w:rPr>
          <w:noProof/>
        </w:rPr>
        <mc:AlternateContent>
          <mc:Choice Requires="wps">
            <w:drawing>
              <wp:anchor distT="0" distB="0" distL="0" distR="0" simplePos="0" relativeHeight="250608640" behindDoc="0" locked="0" layoutInCell="1" allowOverlap="1" wp14:anchorId="78F10D18" wp14:editId="529045DB">
                <wp:simplePos x="0" y="0"/>
                <wp:positionH relativeFrom="page">
                  <wp:posOffset>5807075</wp:posOffset>
                </wp:positionH>
                <wp:positionV relativeFrom="paragraph">
                  <wp:posOffset>440878</wp:posOffset>
                </wp:positionV>
                <wp:extent cx="1756410" cy="10795"/>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3AC788F6" id="Graphic 51" o:spid="_x0000_s1026" style="position:absolute;margin-left:457.25pt;margin-top:34.7pt;width:138.3pt;height:.85pt;z-index:250608640;visibility:visible;mso-wrap-style:square;mso-wrap-distance-left:0;mso-wrap-distance-top:0;mso-wrap-distance-right:0;mso-wrap-distance-bottom:0;mso-position-horizontal:absolute;mso-position-horizontal-relative:page;mso-position-vertical:absolute;mso-position-vertical-relative:text;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" path="m1755902,l,,,10666r1755902,l1755902,xe" fillcolor="#4f81ba" stroked="f">
                <v:path arrowok="t"/>
                <w10:wrap anchorx="page"/>
              </v:shape>
            </w:pict>
          </mc:Fallback>
        </mc:AlternateContent>
      </w:r>
      <w:r>
        <w:t>La</w:t>
      </w:r>
      <w:r>
        <w:rPr>
          <w:spacing w:val="-8"/>
        </w:rPr>
        <w:t xml:space="preserve"> </w:t>
      </w:r>
      <w:r>
        <w:t>media</w:t>
      </w:r>
      <w:r>
        <w:rPr>
          <w:spacing w:val="-8"/>
        </w:rPr>
        <w:t xml:space="preserve"> </w:t>
      </w:r>
      <w:r>
        <w:t>es</w:t>
      </w:r>
      <w:r>
        <w:rPr>
          <w:spacing w:val="-4"/>
        </w:rPr>
        <w:t xml:space="preserve"> </w:t>
      </w:r>
      <w:r>
        <w:t>una</w:t>
      </w:r>
      <w:r>
        <w:rPr>
          <w:spacing w:val="-8"/>
        </w:rPr>
        <w:t xml:space="preserve"> </w:t>
      </w:r>
      <w:r>
        <w:t>herramienta</w:t>
      </w:r>
      <w:r>
        <w:rPr>
          <w:spacing w:val="-5"/>
        </w:rPr>
        <w:t xml:space="preserve"> </w:t>
      </w:r>
      <w:r>
        <w:t>fundamental</w:t>
      </w:r>
      <w:r>
        <w:rPr>
          <w:spacing w:val="-4"/>
        </w:rPr>
        <w:t xml:space="preserve"> </w:t>
      </w:r>
      <w:r>
        <w:t>para</w:t>
      </w:r>
      <w:r>
        <w:rPr>
          <w:spacing w:val="-9"/>
        </w:rPr>
        <w:t xml:space="preserve"> </w:t>
      </w:r>
      <w:r>
        <w:t>interpretar</w:t>
      </w:r>
      <w:r>
        <w:rPr>
          <w:spacing w:val="-5"/>
        </w:rPr>
        <w:t xml:space="preserve"> </w:t>
      </w:r>
      <w:r>
        <w:t>datos</w:t>
      </w:r>
      <w:r>
        <w:rPr>
          <w:spacing w:val="-4"/>
        </w:rPr>
        <w:t xml:space="preserve"> </w:t>
      </w:r>
      <w:r>
        <w:t>en</w:t>
      </w:r>
      <w:r>
        <w:rPr>
          <w:spacing w:val="-5"/>
        </w:rPr>
        <w:t xml:space="preserve"> </w:t>
      </w:r>
      <w:r>
        <w:t>diferentes</w:t>
      </w:r>
      <w:r>
        <w:rPr>
          <w:spacing w:val="-3"/>
        </w:rPr>
        <w:t xml:space="preserve"> </w:t>
      </w:r>
      <w:r>
        <w:t>contextos y tomar decisiones basadas en información objetiva.</w:t>
      </w:r>
    </w:p>
    <w:p w14:paraId="5536230A" w14:textId="77777777" w:rsidR="00F43DB9" w:rsidRDefault="00000000">
      <w:pPr>
        <w:pStyle w:val="Textoindependiente"/>
        <w:spacing w:before="1" w:line="480" w:lineRule="auto"/>
        <w:ind w:left="1421" w:right="1109" w:firstLine="719"/>
      </w:pPr>
      <w:r>
        <w:t xml:space="preserve">La </w:t>
      </w:r>
      <w:r>
        <w:rPr>
          <w:b/>
        </w:rPr>
        <w:t>media aritmética</w:t>
      </w:r>
      <w:r>
        <w:t xml:space="preserve">, también conocida como </w:t>
      </w:r>
      <w:r>
        <w:rPr>
          <w:b/>
        </w:rPr>
        <w:t>promedio</w:t>
      </w:r>
      <w:r>
        <w:t>, es un valor representativo que</w:t>
      </w:r>
      <w:r>
        <w:rPr>
          <w:spacing w:val="-6"/>
        </w:rPr>
        <w:t xml:space="preserve"> </w:t>
      </w:r>
      <w:r>
        <w:t>se</w:t>
      </w:r>
      <w:r>
        <w:rPr>
          <w:spacing w:val="-6"/>
        </w:rPr>
        <w:t xml:space="preserve"> </w:t>
      </w:r>
      <w:r>
        <w:t>obtiene</w:t>
      </w:r>
      <w:r>
        <w:rPr>
          <w:spacing w:val="-5"/>
        </w:rPr>
        <w:t xml:space="preserve"> </w:t>
      </w:r>
      <w:r>
        <w:t>sumando</w:t>
      </w:r>
      <w:r>
        <w:rPr>
          <w:spacing w:val="-4"/>
        </w:rPr>
        <w:t xml:space="preserve"> </w:t>
      </w:r>
      <w:r>
        <w:t>todos</w:t>
      </w:r>
      <w:r>
        <w:rPr>
          <w:spacing w:val="-4"/>
        </w:rPr>
        <w:t xml:space="preserve"> </w:t>
      </w:r>
      <w:r>
        <w:t>los</w:t>
      </w:r>
      <w:r>
        <w:rPr>
          <w:spacing w:val="-4"/>
        </w:rPr>
        <w:t xml:space="preserve"> </w:t>
      </w:r>
      <w:r>
        <w:t>datos</w:t>
      </w:r>
      <w:r>
        <w:rPr>
          <w:spacing w:val="-4"/>
        </w:rPr>
        <w:t xml:space="preserve"> </w:t>
      </w:r>
      <w:r>
        <w:t>de</w:t>
      </w:r>
      <w:r>
        <w:rPr>
          <w:spacing w:val="-5"/>
        </w:rPr>
        <w:t xml:space="preserve"> </w:t>
      </w:r>
      <w:r>
        <w:t>un</w:t>
      </w:r>
      <w:r>
        <w:rPr>
          <w:spacing w:val="-5"/>
        </w:rPr>
        <w:t xml:space="preserve"> </w:t>
      </w:r>
      <w:r>
        <w:t>conjunto</w:t>
      </w:r>
      <w:r>
        <w:rPr>
          <w:spacing w:val="-4"/>
        </w:rPr>
        <w:t xml:space="preserve"> </w:t>
      </w:r>
      <w:r>
        <w:t>y</w:t>
      </w:r>
      <w:r>
        <w:rPr>
          <w:spacing w:val="-5"/>
        </w:rPr>
        <w:t xml:space="preserve"> </w:t>
      </w:r>
      <w:r>
        <w:t>dividiéndolos</w:t>
      </w:r>
      <w:r>
        <w:rPr>
          <w:spacing w:val="-4"/>
        </w:rPr>
        <w:t xml:space="preserve"> </w:t>
      </w:r>
      <w:r>
        <w:t>entre</w:t>
      </w:r>
      <w:r>
        <w:rPr>
          <w:spacing w:val="-8"/>
        </w:rPr>
        <w:t xml:space="preserve"> </w:t>
      </w:r>
      <w:r>
        <w:t>la</w:t>
      </w:r>
      <w:r>
        <w:rPr>
          <w:spacing w:val="-6"/>
        </w:rPr>
        <w:t xml:space="preserve"> </w:t>
      </w:r>
      <w:r>
        <w:t>cantidad</w:t>
      </w:r>
      <w:r>
        <w:rPr>
          <w:spacing w:val="-4"/>
        </w:rPr>
        <w:t xml:space="preserve"> </w:t>
      </w:r>
      <w:r>
        <w:t>total de elementos. Por ejemplo, si en un examen cinco estudiantes obtienen calificaciones de 70, 80, 90, 85 y 75, la media se calcula sumando estos valores (70 + 80 + 90 + 85 + 75 = 400) y dividiendo por el número de estudiantes (400 / 5 = 80). Esto significa que, en promedio, los estudiantes obtuvieron una calificación de 80 en el examen.</w:t>
      </w:r>
    </w:p>
    <w:p w14:paraId="18EB2947" w14:textId="77777777" w:rsidR="00F43DB9" w:rsidRDefault="00000000">
      <w:pPr>
        <w:pStyle w:val="Textoindependiente"/>
        <w:spacing w:before="1" w:line="477" w:lineRule="auto"/>
        <w:ind w:left="1421" w:right="1038" w:firstLine="719"/>
      </w:pPr>
      <w:r>
        <w:t>La media no solo nos ayuda a resumir conjuntos de datos en un solo valor representativo,</w:t>
      </w:r>
      <w:r>
        <w:rPr>
          <w:spacing w:val="-4"/>
        </w:rPr>
        <w:t xml:space="preserve"> </w:t>
      </w:r>
      <w:r>
        <w:t>sino</w:t>
      </w:r>
      <w:r>
        <w:rPr>
          <w:spacing w:val="-4"/>
        </w:rPr>
        <w:t xml:space="preserve"> </w:t>
      </w:r>
      <w:r>
        <w:t>que</w:t>
      </w:r>
      <w:r>
        <w:rPr>
          <w:spacing w:val="-8"/>
        </w:rPr>
        <w:t xml:space="preserve"> </w:t>
      </w:r>
      <w:r>
        <w:t>también</w:t>
      </w:r>
      <w:r>
        <w:rPr>
          <w:spacing w:val="-5"/>
        </w:rPr>
        <w:t xml:space="preserve"> </w:t>
      </w:r>
      <w:r>
        <w:t>es</w:t>
      </w:r>
      <w:r>
        <w:rPr>
          <w:spacing w:val="-5"/>
        </w:rPr>
        <w:t xml:space="preserve"> </w:t>
      </w:r>
      <w:r>
        <w:t>útil</w:t>
      </w:r>
      <w:r>
        <w:rPr>
          <w:spacing w:val="-4"/>
        </w:rPr>
        <w:t xml:space="preserve"> </w:t>
      </w:r>
      <w:r>
        <w:t>en</w:t>
      </w:r>
      <w:r>
        <w:rPr>
          <w:spacing w:val="-4"/>
        </w:rPr>
        <w:t xml:space="preserve"> </w:t>
      </w:r>
      <w:r>
        <w:t>muchas</w:t>
      </w:r>
      <w:r>
        <w:rPr>
          <w:spacing w:val="-2"/>
        </w:rPr>
        <w:t xml:space="preserve"> </w:t>
      </w:r>
      <w:r>
        <w:t>áreas</w:t>
      </w:r>
      <w:r>
        <w:rPr>
          <w:spacing w:val="-5"/>
        </w:rPr>
        <w:t xml:space="preserve"> </w:t>
      </w:r>
      <w:r>
        <w:t>de</w:t>
      </w:r>
      <w:r>
        <w:rPr>
          <w:spacing w:val="-8"/>
        </w:rPr>
        <w:t xml:space="preserve"> </w:t>
      </w:r>
      <w:r>
        <w:t>la</w:t>
      </w:r>
      <w:r>
        <w:rPr>
          <w:spacing w:val="-6"/>
        </w:rPr>
        <w:t xml:space="preserve"> </w:t>
      </w:r>
      <w:r>
        <w:t>vida</w:t>
      </w:r>
      <w:r>
        <w:rPr>
          <w:spacing w:val="-5"/>
        </w:rPr>
        <w:t xml:space="preserve"> </w:t>
      </w:r>
      <w:r>
        <w:t>cotidiana.</w:t>
      </w:r>
      <w:r>
        <w:rPr>
          <w:spacing w:val="-4"/>
        </w:rPr>
        <w:t xml:space="preserve"> </w:t>
      </w:r>
      <w:r>
        <w:t>En</w:t>
      </w:r>
      <w:r>
        <w:rPr>
          <w:spacing w:val="-5"/>
        </w:rPr>
        <w:t xml:space="preserve"> </w:t>
      </w:r>
      <w:r>
        <w:t>economía,</w:t>
      </w:r>
      <w:r>
        <w:rPr>
          <w:spacing w:val="-4"/>
        </w:rPr>
        <w:t xml:space="preserve"> </w:t>
      </w:r>
      <w:r>
        <w:t>por</w:t>
      </w:r>
    </w:p>
    <w:p w14:paraId="109B38D3" w14:textId="77777777" w:rsidR="00F43DB9" w:rsidRDefault="00F43DB9">
      <w:pPr>
        <w:pStyle w:val="Textoindependiente"/>
        <w:spacing w:line="477" w:lineRule="auto"/>
        <w:sectPr w:rsidR="00F43DB9">
          <w:headerReference w:type="default" r:id="rId30"/>
          <w:footerReference w:type="default" r:id="rId31"/>
          <w:pgSz w:w="11930" w:h="16860"/>
          <w:pgMar w:top="1000" w:right="0" w:bottom="280" w:left="360" w:header="0" w:footer="0" w:gutter="0"/>
          <w:cols w:space="720"/>
        </w:sectPr>
      </w:pPr>
    </w:p>
    <w:p w14:paraId="2DDFBAB0" w14:textId="77777777" w:rsidR="00F43DB9" w:rsidRDefault="00000000">
      <w:pPr>
        <w:pStyle w:val="Textoindependiente"/>
        <w:spacing w:before="66" w:line="480" w:lineRule="auto"/>
        <w:ind w:left="1421" w:right="998"/>
      </w:pPr>
      <w:r>
        <w:lastRenderedPageBreak/>
        <w:t>ejemplo, se usa para calcular el ingreso promedio de una población, lo que permite evaluar el nivel</w:t>
      </w:r>
      <w:r>
        <w:rPr>
          <w:spacing w:val="-5"/>
        </w:rPr>
        <w:t xml:space="preserve"> </w:t>
      </w:r>
      <w:r>
        <w:t>de</w:t>
      </w:r>
      <w:r>
        <w:rPr>
          <w:spacing w:val="-8"/>
        </w:rPr>
        <w:t xml:space="preserve"> </w:t>
      </w:r>
      <w:r>
        <w:t>vida</w:t>
      </w:r>
      <w:r>
        <w:rPr>
          <w:spacing w:val="-5"/>
        </w:rPr>
        <w:t xml:space="preserve"> </w:t>
      </w:r>
      <w:r>
        <w:t>en</w:t>
      </w:r>
      <w:r>
        <w:rPr>
          <w:spacing w:val="-5"/>
        </w:rPr>
        <w:t xml:space="preserve"> </w:t>
      </w:r>
      <w:r>
        <w:t>una</w:t>
      </w:r>
      <w:r>
        <w:rPr>
          <w:spacing w:val="-5"/>
        </w:rPr>
        <w:t xml:space="preserve"> </w:t>
      </w:r>
      <w:r>
        <w:t>región.</w:t>
      </w:r>
      <w:r>
        <w:rPr>
          <w:spacing w:val="-4"/>
        </w:rPr>
        <w:t xml:space="preserve"> </w:t>
      </w:r>
      <w:r>
        <w:t>En</w:t>
      </w:r>
      <w:r>
        <w:rPr>
          <w:spacing w:val="-5"/>
        </w:rPr>
        <w:t xml:space="preserve"> </w:t>
      </w:r>
      <w:r>
        <w:t>educación,</w:t>
      </w:r>
      <w:r>
        <w:rPr>
          <w:spacing w:val="-4"/>
        </w:rPr>
        <w:t xml:space="preserve"> </w:t>
      </w:r>
      <w:r>
        <w:t>los</w:t>
      </w:r>
      <w:r>
        <w:rPr>
          <w:spacing w:val="-4"/>
        </w:rPr>
        <w:t xml:space="preserve"> </w:t>
      </w:r>
      <w:r>
        <w:t>profesores</w:t>
      </w:r>
      <w:r>
        <w:rPr>
          <w:spacing w:val="-5"/>
        </w:rPr>
        <w:t xml:space="preserve"> </w:t>
      </w:r>
      <w:r>
        <w:t>la</w:t>
      </w:r>
      <w:r>
        <w:rPr>
          <w:spacing w:val="-6"/>
        </w:rPr>
        <w:t xml:space="preserve"> </w:t>
      </w:r>
      <w:r>
        <w:t>utilizan</w:t>
      </w:r>
      <w:r>
        <w:rPr>
          <w:spacing w:val="-4"/>
        </w:rPr>
        <w:t xml:space="preserve"> </w:t>
      </w:r>
      <w:r>
        <w:t>para</w:t>
      </w:r>
      <w:r>
        <w:rPr>
          <w:spacing w:val="-6"/>
        </w:rPr>
        <w:t xml:space="preserve"> </w:t>
      </w:r>
      <w:r>
        <w:t>analizar</w:t>
      </w:r>
      <w:r>
        <w:rPr>
          <w:spacing w:val="-5"/>
        </w:rPr>
        <w:t xml:space="preserve"> </w:t>
      </w:r>
      <w:r>
        <w:t>el</w:t>
      </w:r>
      <w:r>
        <w:rPr>
          <w:spacing w:val="-4"/>
        </w:rPr>
        <w:t xml:space="preserve"> </w:t>
      </w:r>
      <w:r>
        <w:t xml:space="preserve">desempeño de los estudiantes y detectar si es necesario reforzar ciertos temas. Incluso en el deporte, la media ayuda a calcular el rendimiento promedio de un equipo o un atleta en varias </w:t>
      </w:r>
      <w:r>
        <w:rPr>
          <w:spacing w:val="-2"/>
        </w:rPr>
        <w:t>competencias.</w:t>
      </w:r>
    </w:p>
    <w:p w14:paraId="7B09C913" w14:textId="77777777" w:rsidR="00F43DB9" w:rsidRDefault="00000000">
      <w:pPr>
        <w:pStyle w:val="Textoindependiente"/>
        <w:spacing w:before="1" w:line="480" w:lineRule="auto"/>
        <w:ind w:left="1421" w:right="998" w:firstLine="719"/>
      </w:pPr>
      <w:r>
        <w:t>Una</w:t>
      </w:r>
      <w:r>
        <w:rPr>
          <w:spacing w:val="-8"/>
        </w:rPr>
        <w:t xml:space="preserve"> </w:t>
      </w:r>
      <w:r>
        <w:t>de</w:t>
      </w:r>
      <w:r>
        <w:rPr>
          <w:spacing w:val="-6"/>
        </w:rPr>
        <w:t xml:space="preserve"> </w:t>
      </w:r>
      <w:r>
        <w:t>las</w:t>
      </w:r>
      <w:r>
        <w:rPr>
          <w:spacing w:val="-2"/>
        </w:rPr>
        <w:t xml:space="preserve"> </w:t>
      </w:r>
      <w:r>
        <w:t>cosas</w:t>
      </w:r>
      <w:r>
        <w:rPr>
          <w:spacing w:val="-5"/>
        </w:rPr>
        <w:t xml:space="preserve"> </w:t>
      </w:r>
      <w:r>
        <w:t>más</w:t>
      </w:r>
      <w:r>
        <w:rPr>
          <w:spacing w:val="-5"/>
        </w:rPr>
        <w:t xml:space="preserve"> </w:t>
      </w:r>
      <w:r>
        <w:t>importantes</w:t>
      </w:r>
      <w:r>
        <w:rPr>
          <w:spacing w:val="-5"/>
        </w:rPr>
        <w:t xml:space="preserve"> </w:t>
      </w:r>
      <w:r>
        <w:t>que</w:t>
      </w:r>
      <w:r>
        <w:rPr>
          <w:spacing w:val="-8"/>
        </w:rPr>
        <w:t xml:space="preserve"> </w:t>
      </w:r>
      <w:r>
        <w:t>he</w:t>
      </w:r>
      <w:r>
        <w:rPr>
          <w:spacing w:val="-3"/>
        </w:rPr>
        <w:t xml:space="preserve"> </w:t>
      </w:r>
      <w:r>
        <w:t>aprendido</w:t>
      </w:r>
      <w:r>
        <w:rPr>
          <w:spacing w:val="-4"/>
        </w:rPr>
        <w:t xml:space="preserve"> </w:t>
      </w:r>
      <w:r>
        <w:t>sobre</w:t>
      </w:r>
      <w:r>
        <w:rPr>
          <w:spacing w:val="-8"/>
        </w:rPr>
        <w:t xml:space="preserve"> </w:t>
      </w:r>
      <w:r>
        <w:t>la</w:t>
      </w:r>
      <w:r>
        <w:rPr>
          <w:spacing w:val="-5"/>
        </w:rPr>
        <w:t xml:space="preserve"> </w:t>
      </w:r>
      <w:r>
        <w:t>media</w:t>
      </w:r>
      <w:r>
        <w:rPr>
          <w:spacing w:val="-3"/>
        </w:rPr>
        <w:t xml:space="preserve"> </w:t>
      </w:r>
      <w:r>
        <w:t>es</w:t>
      </w:r>
      <w:r>
        <w:rPr>
          <w:spacing w:val="-5"/>
        </w:rPr>
        <w:t xml:space="preserve"> </w:t>
      </w:r>
      <w:r>
        <w:t>que, aunque</w:t>
      </w:r>
      <w:r>
        <w:rPr>
          <w:spacing w:val="-6"/>
        </w:rPr>
        <w:t xml:space="preserve"> </w:t>
      </w:r>
      <w:r>
        <w:t>es</w:t>
      </w:r>
      <w:r>
        <w:rPr>
          <w:spacing w:val="-4"/>
        </w:rPr>
        <w:t xml:space="preserve"> </w:t>
      </w:r>
      <w:r>
        <w:t>un indicador útil, no siempre cuenta toda la historia de los datos. Si hay valores extremadamente altos o bajos en un conjunto de datos, la media puede verse afectada y no representar con precisión</w:t>
      </w:r>
      <w:r>
        <w:rPr>
          <w:spacing w:val="-5"/>
        </w:rPr>
        <w:t xml:space="preserve"> </w:t>
      </w:r>
      <w:r>
        <w:t>la</w:t>
      </w:r>
      <w:r>
        <w:rPr>
          <w:spacing w:val="-5"/>
        </w:rPr>
        <w:t xml:space="preserve"> </w:t>
      </w:r>
      <w:r>
        <w:t>realidad.</w:t>
      </w:r>
      <w:r>
        <w:rPr>
          <w:spacing w:val="-4"/>
        </w:rPr>
        <w:t xml:space="preserve"> </w:t>
      </w:r>
      <w:r>
        <w:t>Por</w:t>
      </w:r>
      <w:r>
        <w:rPr>
          <w:spacing w:val="-1"/>
        </w:rPr>
        <w:t xml:space="preserve"> </w:t>
      </w:r>
      <w:r>
        <w:t>ejemplo,</w:t>
      </w:r>
      <w:r>
        <w:rPr>
          <w:spacing w:val="-4"/>
        </w:rPr>
        <w:t xml:space="preserve"> </w:t>
      </w:r>
      <w:r>
        <w:t>si</w:t>
      </w:r>
      <w:r>
        <w:rPr>
          <w:spacing w:val="-4"/>
        </w:rPr>
        <w:t xml:space="preserve"> </w:t>
      </w:r>
      <w:r>
        <w:t>en</w:t>
      </w:r>
      <w:r>
        <w:rPr>
          <w:spacing w:val="-5"/>
        </w:rPr>
        <w:t xml:space="preserve"> </w:t>
      </w:r>
      <w:r>
        <w:t>un</w:t>
      </w:r>
      <w:r>
        <w:rPr>
          <w:spacing w:val="-4"/>
        </w:rPr>
        <w:t xml:space="preserve"> </w:t>
      </w:r>
      <w:r>
        <w:t>grupo</w:t>
      </w:r>
      <w:r>
        <w:rPr>
          <w:spacing w:val="-3"/>
        </w:rPr>
        <w:t xml:space="preserve"> </w:t>
      </w:r>
      <w:r>
        <w:t>de</w:t>
      </w:r>
      <w:r>
        <w:rPr>
          <w:spacing w:val="-5"/>
        </w:rPr>
        <w:t xml:space="preserve"> </w:t>
      </w:r>
      <w:r>
        <w:t>trabajadores</w:t>
      </w:r>
      <w:r>
        <w:rPr>
          <w:spacing w:val="-4"/>
        </w:rPr>
        <w:t xml:space="preserve"> </w:t>
      </w:r>
      <w:r>
        <w:t>la</w:t>
      </w:r>
      <w:r>
        <w:rPr>
          <w:spacing w:val="-5"/>
        </w:rPr>
        <w:t xml:space="preserve"> </w:t>
      </w:r>
      <w:r>
        <w:t>mayoría</w:t>
      </w:r>
      <w:r>
        <w:rPr>
          <w:spacing w:val="-3"/>
        </w:rPr>
        <w:t xml:space="preserve"> </w:t>
      </w:r>
      <w:r>
        <w:t>gana</w:t>
      </w:r>
      <w:r>
        <w:rPr>
          <w:spacing w:val="-3"/>
        </w:rPr>
        <w:t xml:space="preserve"> </w:t>
      </w:r>
      <w:r>
        <w:t>entre</w:t>
      </w:r>
      <w:r>
        <w:rPr>
          <w:spacing w:val="-7"/>
        </w:rPr>
        <w:t xml:space="preserve"> </w:t>
      </w:r>
      <w:r>
        <w:t>1,000</w:t>
      </w:r>
      <w:r>
        <w:rPr>
          <w:spacing w:val="-2"/>
        </w:rPr>
        <w:t xml:space="preserve"> </w:t>
      </w:r>
      <w:r>
        <w:t>y 2,000 dólares al mes, pero uno de ellos gana 50,000 dólares, la media salarial será mucho más alta de lo que la mayoría realmente percibe. En estos casos, otros valores estadísticos como la mediana pueden ser más adecuados para interpretar la información.</w:t>
      </w:r>
    </w:p>
    <w:p w14:paraId="4173E79F" w14:textId="77777777" w:rsidR="00F43DB9" w:rsidRDefault="00000000">
      <w:pPr>
        <w:pStyle w:val="Textoindependiente"/>
        <w:spacing w:before="1" w:line="480" w:lineRule="auto"/>
        <w:ind w:left="1421" w:right="1038" w:firstLine="719"/>
      </w:pPr>
      <w:r>
        <w:t>A pesar de sus limitaciones, la media sigue siendo una herramienta esencial para analizar</w:t>
      </w:r>
      <w:r>
        <w:rPr>
          <w:spacing w:val="-6"/>
        </w:rPr>
        <w:t xml:space="preserve"> </w:t>
      </w:r>
      <w:r>
        <w:t>datos</w:t>
      </w:r>
      <w:r>
        <w:rPr>
          <w:spacing w:val="-5"/>
        </w:rPr>
        <w:t xml:space="preserve"> </w:t>
      </w:r>
      <w:r>
        <w:t>de</w:t>
      </w:r>
      <w:r>
        <w:rPr>
          <w:spacing w:val="-7"/>
        </w:rPr>
        <w:t xml:space="preserve"> </w:t>
      </w:r>
      <w:r>
        <w:t>manera</w:t>
      </w:r>
      <w:r>
        <w:rPr>
          <w:spacing w:val="-4"/>
        </w:rPr>
        <w:t xml:space="preserve"> </w:t>
      </w:r>
      <w:r>
        <w:t>rápida</w:t>
      </w:r>
      <w:r>
        <w:rPr>
          <w:spacing w:val="-6"/>
        </w:rPr>
        <w:t xml:space="preserve"> </w:t>
      </w:r>
      <w:r>
        <w:t>y</w:t>
      </w:r>
      <w:r>
        <w:rPr>
          <w:spacing w:val="-6"/>
        </w:rPr>
        <w:t xml:space="preserve"> </w:t>
      </w:r>
      <w:r>
        <w:t>efectiva.</w:t>
      </w:r>
      <w:r>
        <w:rPr>
          <w:spacing w:val="-5"/>
        </w:rPr>
        <w:t xml:space="preserve"> </w:t>
      </w:r>
      <w:r>
        <w:t>Su</w:t>
      </w:r>
      <w:r>
        <w:rPr>
          <w:spacing w:val="-6"/>
        </w:rPr>
        <w:t xml:space="preserve"> </w:t>
      </w:r>
      <w:r>
        <w:t>importancia</w:t>
      </w:r>
      <w:r>
        <w:rPr>
          <w:spacing w:val="-6"/>
        </w:rPr>
        <w:t xml:space="preserve"> </w:t>
      </w:r>
      <w:r>
        <w:t>radica</w:t>
      </w:r>
      <w:r>
        <w:rPr>
          <w:spacing w:val="-6"/>
        </w:rPr>
        <w:t xml:space="preserve"> </w:t>
      </w:r>
      <w:r>
        <w:t>en</w:t>
      </w:r>
      <w:r>
        <w:rPr>
          <w:spacing w:val="-5"/>
        </w:rPr>
        <w:t xml:space="preserve"> </w:t>
      </w:r>
      <w:r>
        <w:t>que</w:t>
      </w:r>
      <w:r>
        <w:rPr>
          <w:spacing w:val="-7"/>
        </w:rPr>
        <w:t xml:space="preserve"> </w:t>
      </w:r>
      <w:r>
        <w:t>nos</w:t>
      </w:r>
      <w:r>
        <w:rPr>
          <w:spacing w:val="-5"/>
        </w:rPr>
        <w:t xml:space="preserve"> </w:t>
      </w:r>
      <w:r>
        <w:t>permite</w:t>
      </w:r>
      <w:r>
        <w:rPr>
          <w:spacing w:val="-6"/>
        </w:rPr>
        <w:t xml:space="preserve"> </w:t>
      </w:r>
      <w:r>
        <w:t xml:space="preserve">obtener una visión general de un conjunto de valores y compararlos entre sí. Gracias a la media, podemos identificar tendencias, predecir resultados y tomar mejores decisiones en distintos </w:t>
      </w:r>
      <w:r>
        <w:rPr>
          <w:spacing w:val="-2"/>
        </w:rPr>
        <w:t>ámbitos.</w:t>
      </w:r>
    </w:p>
    <w:p w14:paraId="16899335" w14:textId="77777777" w:rsidR="00F43DB9" w:rsidRDefault="00000000">
      <w:pPr>
        <w:pStyle w:val="Textoindependiente"/>
        <w:spacing w:before="3" w:line="480" w:lineRule="auto"/>
        <w:ind w:left="1421" w:right="1038" w:firstLine="719"/>
      </w:pPr>
      <w:r>
        <w:rPr>
          <w:noProof/>
        </w:rPr>
        <mc:AlternateContent>
          <mc:Choice Requires="wps">
            <w:drawing>
              <wp:anchor distT="0" distB="0" distL="0" distR="0" simplePos="0" relativeHeight="251572224" behindDoc="1" locked="0" layoutInCell="1" allowOverlap="1" wp14:anchorId="03D4D162" wp14:editId="16714285">
                <wp:simplePos x="0" y="0"/>
                <wp:positionH relativeFrom="page">
                  <wp:posOffset>5807075</wp:posOffset>
                </wp:positionH>
                <wp:positionV relativeFrom="paragraph">
                  <wp:posOffset>442340</wp:posOffset>
                </wp:positionV>
                <wp:extent cx="1756410" cy="10795"/>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635A4082" id="Graphic 52" o:spid="_x0000_s1026" style="position:absolute;margin-left:457.25pt;margin-top:34.85pt;width:138.3pt;height:.85pt;z-index:-251744256;visibility:visible;mso-wrap-style:square;mso-wrap-distance-left:0;mso-wrap-distance-top:0;mso-wrap-distance-right:0;mso-wrap-distance-bottom:0;mso-position-horizontal:absolute;mso-position-horizontal-relative:page;mso-position-vertical:absolute;mso-position-vertical-relative:text;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" path="m1755902,l,,,10666r1755902,l1755902,xe" fillcolor="#4f81ba" stroked="f">
                <v:path arrowok="t"/>
                <w10:wrap anchorx="page"/>
              </v:shape>
            </w:pict>
          </mc:Fallback>
        </mc:AlternateContent>
      </w:r>
      <w:r>
        <w:t>la</w:t>
      </w:r>
      <w:r>
        <w:rPr>
          <w:spacing w:val="-6"/>
        </w:rPr>
        <w:t xml:space="preserve"> </w:t>
      </w:r>
      <w:r>
        <w:t>media</w:t>
      </w:r>
      <w:r>
        <w:rPr>
          <w:spacing w:val="-6"/>
        </w:rPr>
        <w:t xml:space="preserve"> </w:t>
      </w:r>
      <w:r>
        <w:t>aritmética</w:t>
      </w:r>
      <w:r>
        <w:rPr>
          <w:spacing w:val="-5"/>
        </w:rPr>
        <w:t xml:space="preserve"> </w:t>
      </w:r>
      <w:r>
        <w:t>es</w:t>
      </w:r>
      <w:r>
        <w:rPr>
          <w:spacing w:val="-5"/>
        </w:rPr>
        <w:t xml:space="preserve"> </w:t>
      </w:r>
      <w:r>
        <w:t>un</w:t>
      </w:r>
      <w:r>
        <w:rPr>
          <w:spacing w:val="-1"/>
        </w:rPr>
        <w:t xml:space="preserve"> </w:t>
      </w:r>
      <w:r>
        <w:t>concepto</w:t>
      </w:r>
      <w:r>
        <w:rPr>
          <w:spacing w:val="-4"/>
        </w:rPr>
        <w:t xml:space="preserve"> </w:t>
      </w:r>
      <w:r>
        <w:t>básico</w:t>
      </w:r>
      <w:r>
        <w:rPr>
          <w:spacing w:val="-5"/>
        </w:rPr>
        <w:t xml:space="preserve"> </w:t>
      </w:r>
      <w:r>
        <w:t>pero</w:t>
      </w:r>
      <w:r>
        <w:rPr>
          <w:spacing w:val="-6"/>
        </w:rPr>
        <w:t xml:space="preserve"> </w:t>
      </w:r>
      <w:r>
        <w:t>fundamental</w:t>
      </w:r>
      <w:r>
        <w:rPr>
          <w:spacing w:val="-4"/>
        </w:rPr>
        <w:t xml:space="preserve"> </w:t>
      </w:r>
      <w:r>
        <w:t>en</w:t>
      </w:r>
      <w:r>
        <w:rPr>
          <w:spacing w:val="-5"/>
        </w:rPr>
        <w:t xml:space="preserve"> </w:t>
      </w:r>
      <w:r>
        <w:t>estadística</w:t>
      </w:r>
      <w:r>
        <w:rPr>
          <w:spacing w:val="-6"/>
        </w:rPr>
        <w:t xml:space="preserve"> </w:t>
      </w:r>
      <w:r>
        <w:t>y</w:t>
      </w:r>
      <w:r>
        <w:rPr>
          <w:spacing w:val="-5"/>
        </w:rPr>
        <w:t xml:space="preserve"> </w:t>
      </w:r>
      <w:r>
        <w:t>en</w:t>
      </w:r>
      <w:r>
        <w:rPr>
          <w:spacing w:val="-5"/>
        </w:rPr>
        <w:t xml:space="preserve"> </w:t>
      </w:r>
      <w:r>
        <w:t>la</w:t>
      </w:r>
      <w:r>
        <w:rPr>
          <w:spacing w:val="-6"/>
        </w:rPr>
        <w:t xml:space="preserve"> </w:t>
      </w:r>
      <w:r>
        <w:t>vida diaria. Su capacidad para resumir datos y facilitar el análisis la convierte en una herramienta indispensable en numerosos campos. A medida que continúe mi aprendizaje en estadística, estoy seguro de que seguiré encontrando nuevas formas en las que la media nos ayuda a comprender mejor el mundo que nos rodea.</w:t>
      </w:r>
    </w:p>
    <w:p w14:paraId="36E126EE" w14:textId="77777777" w:rsidR="00F43DB9" w:rsidRDefault="00000000">
      <w:pPr>
        <w:pStyle w:val="Textoindependiente"/>
        <w:spacing w:line="480" w:lineRule="auto"/>
        <w:ind w:left="1421" w:right="1038" w:firstLine="719"/>
      </w:pPr>
      <w:r>
        <w:t>Al igual que la media la mediana me llamo la atención desde</w:t>
      </w:r>
      <w:r>
        <w:rPr>
          <w:spacing w:val="-1"/>
        </w:rPr>
        <w:t xml:space="preserve"> </w:t>
      </w:r>
      <w:r>
        <w:t xml:space="preserve">que llevé probabilidad y estadística aprendí </w:t>
      </w:r>
      <w:proofErr w:type="gramStart"/>
      <w:r>
        <w:t>de que</w:t>
      </w:r>
      <w:proofErr w:type="gramEnd"/>
      <w:r>
        <w:t xml:space="preserve"> hay muchas maneras de analizar un conjunto de datos. Uno de los conceptos</w:t>
      </w:r>
      <w:r>
        <w:rPr>
          <w:spacing w:val="-4"/>
        </w:rPr>
        <w:t xml:space="preserve"> </w:t>
      </w:r>
      <w:r>
        <w:t>que</w:t>
      </w:r>
      <w:r>
        <w:rPr>
          <w:spacing w:val="-6"/>
        </w:rPr>
        <w:t xml:space="preserve"> </w:t>
      </w:r>
      <w:r>
        <w:t>más</w:t>
      </w:r>
      <w:r>
        <w:rPr>
          <w:spacing w:val="-4"/>
        </w:rPr>
        <w:t xml:space="preserve"> </w:t>
      </w:r>
      <w:r>
        <w:t>me</w:t>
      </w:r>
      <w:r>
        <w:rPr>
          <w:spacing w:val="-6"/>
        </w:rPr>
        <w:t xml:space="preserve"> </w:t>
      </w:r>
      <w:r>
        <w:t>ha</w:t>
      </w:r>
      <w:r>
        <w:rPr>
          <w:spacing w:val="-1"/>
        </w:rPr>
        <w:t xml:space="preserve"> </w:t>
      </w:r>
      <w:r>
        <w:t>llamado</w:t>
      </w:r>
      <w:r>
        <w:rPr>
          <w:spacing w:val="-5"/>
        </w:rPr>
        <w:t xml:space="preserve"> </w:t>
      </w:r>
      <w:r>
        <w:t>la</w:t>
      </w:r>
      <w:r>
        <w:rPr>
          <w:spacing w:val="-6"/>
        </w:rPr>
        <w:t xml:space="preserve"> </w:t>
      </w:r>
      <w:r>
        <w:t>atención</w:t>
      </w:r>
      <w:r>
        <w:rPr>
          <w:spacing w:val="-4"/>
        </w:rPr>
        <w:t xml:space="preserve"> </w:t>
      </w:r>
      <w:r>
        <w:t>es</w:t>
      </w:r>
      <w:r>
        <w:rPr>
          <w:spacing w:val="-5"/>
        </w:rPr>
        <w:t xml:space="preserve"> </w:t>
      </w:r>
      <w:r>
        <w:t xml:space="preserve">la </w:t>
      </w:r>
      <w:r>
        <w:rPr>
          <w:b/>
        </w:rPr>
        <w:t>mediana</w:t>
      </w:r>
      <w:r>
        <w:t>,</w:t>
      </w:r>
      <w:r>
        <w:rPr>
          <w:spacing w:val="-5"/>
        </w:rPr>
        <w:t xml:space="preserve"> </w:t>
      </w:r>
      <w:r>
        <w:t>una</w:t>
      </w:r>
      <w:r>
        <w:rPr>
          <w:spacing w:val="-6"/>
        </w:rPr>
        <w:t xml:space="preserve"> </w:t>
      </w:r>
      <w:r>
        <w:t>medida</w:t>
      </w:r>
      <w:r>
        <w:rPr>
          <w:spacing w:val="-5"/>
        </w:rPr>
        <w:t xml:space="preserve"> </w:t>
      </w:r>
      <w:r>
        <w:t>de</w:t>
      </w:r>
      <w:r>
        <w:rPr>
          <w:spacing w:val="-6"/>
        </w:rPr>
        <w:t xml:space="preserve"> </w:t>
      </w:r>
      <w:r>
        <w:t>tendencia</w:t>
      </w:r>
      <w:r>
        <w:rPr>
          <w:spacing w:val="-5"/>
        </w:rPr>
        <w:t xml:space="preserve"> </w:t>
      </w:r>
      <w:r>
        <w:t>central que muchas veces resulta más útil que el promedio.</w:t>
      </w:r>
    </w:p>
    <w:p w14:paraId="769F47A8" w14:textId="77777777" w:rsidR="00F43DB9" w:rsidRDefault="00000000">
      <w:pPr>
        <w:pStyle w:val="Textoindependiente"/>
        <w:spacing w:line="272" w:lineRule="exact"/>
        <w:ind w:left="2141"/>
      </w:pPr>
      <w:r>
        <w:t>La</w:t>
      </w:r>
      <w:r>
        <w:rPr>
          <w:spacing w:val="-9"/>
        </w:rPr>
        <w:t xml:space="preserve"> </w:t>
      </w:r>
      <w:r>
        <w:t>mediana</w:t>
      </w:r>
      <w:r>
        <w:rPr>
          <w:spacing w:val="1"/>
        </w:rPr>
        <w:t xml:space="preserve"> </w:t>
      </w:r>
      <w:r>
        <w:t>es el</w:t>
      </w:r>
      <w:r>
        <w:rPr>
          <w:spacing w:val="-1"/>
        </w:rPr>
        <w:t xml:space="preserve"> </w:t>
      </w:r>
      <w:r>
        <w:t>valor</w:t>
      </w:r>
      <w:r>
        <w:rPr>
          <w:spacing w:val="-1"/>
        </w:rPr>
        <w:t xml:space="preserve"> </w:t>
      </w:r>
      <w:r>
        <w:t>que</w:t>
      </w:r>
      <w:r>
        <w:rPr>
          <w:spacing w:val="-5"/>
        </w:rPr>
        <w:t xml:space="preserve"> </w:t>
      </w:r>
      <w:r>
        <w:t>ocupa</w:t>
      </w:r>
      <w:r>
        <w:rPr>
          <w:spacing w:val="-1"/>
        </w:rPr>
        <w:t xml:space="preserve"> </w:t>
      </w:r>
      <w:r>
        <w:t>la</w:t>
      </w:r>
      <w:r>
        <w:rPr>
          <w:spacing w:val="-2"/>
        </w:rPr>
        <w:t xml:space="preserve"> </w:t>
      </w:r>
      <w:r>
        <w:t>posición</w:t>
      </w:r>
      <w:r>
        <w:rPr>
          <w:spacing w:val="3"/>
        </w:rPr>
        <w:t xml:space="preserve"> </w:t>
      </w:r>
      <w:r>
        <w:t>central</w:t>
      </w:r>
      <w:r>
        <w:rPr>
          <w:spacing w:val="-1"/>
        </w:rPr>
        <w:t xml:space="preserve"> </w:t>
      </w:r>
      <w:r>
        <w:t>en</w:t>
      </w:r>
      <w:r>
        <w:rPr>
          <w:spacing w:val="-1"/>
        </w:rPr>
        <w:t xml:space="preserve"> </w:t>
      </w:r>
      <w:r>
        <w:t>un</w:t>
      </w:r>
      <w:r>
        <w:rPr>
          <w:spacing w:val="-1"/>
        </w:rPr>
        <w:t xml:space="preserve"> </w:t>
      </w:r>
      <w:r>
        <w:t>conjunto de</w:t>
      </w:r>
      <w:r>
        <w:rPr>
          <w:spacing w:val="-2"/>
        </w:rPr>
        <w:t xml:space="preserve"> </w:t>
      </w:r>
      <w:r>
        <w:t xml:space="preserve">datos </w:t>
      </w:r>
      <w:r>
        <w:rPr>
          <w:spacing w:val="-2"/>
        </w:rPr>
        <w:t>ordenados</w:t>
      </w:r>
    </w:p>
    <w:p w14:paraId="578CF802" w14:textId="77777777" w:rsidR="00F43DB9" w:rsidRDefault="00F43DB9">
      <w:pPr>
        <w:pStyle w:val="Textoindependiente"/>
        <w:spacing w:line="272" w:lineRule="exact"/>
        <w:sectPr w:rsidR="00F43DB9">
          <w:headerReference w:type="default" r:id="rId32"/>
          <w:footerReference w:type="default" r:id="rId33"/>
          <w:pgSz w:w="11930" w:h="16860"/>
          <w:pgMar w:top="1000" w:right="0" w:bottom="280" w:left="360" w:header="0" w:footer="0" w:gutter="0"/>
          <w:cols w:space="720"/>
        </w:sectPr>
      </w:pPr>
    </w:p>
    <w:p w14:paraId="561347DB" w14:textId="77777777" w:rsidR="00F43DB9" w:rsidRDefault="00000000">
      <w:pPr>
        <w:pStyle w:val="Textoindependiente"/>
        <w:spacing w:before="66"/>
        <w:ind w:left="1421"/>
      </w:pPr>
      <w:r>
        <w:lastRenderedPageBreak/>
        <w:t>de</w:t>
      </w:r>
      <w:r>
        <w:rPr>
          <w:spacing w:val="-7"/>
        </w:rPr>
        <w:t xml:space="preserve"> </w:t>
      </w:r>
      <w:r>
        <w:t>menor</w:t>
      </w:r>
      <w:r>
        <w:rPr>
          <w:spacing w:val="-2"/>
        </w:rPr>
        <w:t xml:space="preserve"> </w:t>
      </w:r>
      <w:r>
        <w:t>a</w:t>
      </w:r>
      <w:r>
        <w:rPr>
          <w:spacing w:val="-2"/>
        </w:rPr>
        <w:t xml:space="preserve"> </w:t>
      </w:r>
      <w:r>
        <w:t>mayor. Si</w:t>
      </w:r>
      <w:r>
        <w:rPr>
          <w:spacing w:val="-1"/>
        </w:rPr>
        <w:t xml:space="preserve"> </w:t>
      </w:r>
      <w:r>
        <w:t>el número</w:t>
      </w:r>
      <w:r>
        <w:rPr>
          <w:spacing w:val="-1"/>
        </w:rPr>
        <w:t xml:space="preserve"> </w:t>
      </w:r>
      <w:r>
        <w:t>de</w:t>
      </w:r>
      <w:r>
        <w:rPr>
          <w:spacing w:val="-3"/>
        </w:rPr>
        <w:t xml:space="preserve"> </w:t>
      </w:r>
      <w:r>
        <w:t>datos</w:t>
      </w:r>
      <w:r>
        <w:rPr>
          <w:spacing w:val="-1"/>
        </w:rPr>
        <w:t xml:space="preserve"> </w:t>
      </w:r>
      <w:r>
        <w:t>es impar,</w:t>
      </w:r>
      <w:r>
        <w:rPr>
          <w:spacing w:val="-1"/>
        </w:rPr>
        <w:t xml:space="preserve"> </w:t>
      </w:r>
      <w:r>
        <w:t>la</w:t>
      </w:r>
      <w:r>
        <w:rPr>
          <w:spacing w:val="-3"/>
        </w:rPr>
        <w:t xml:space="preserve"> </w:t>
      </w:r>
      <w:r>
        <w:t>mediana es el</w:t>
      </w:r>
      <w:r>
        <w:rPr>
          <w:spacing w:val="1"/>
        </w:rPr>
        <w:t xml:space="preserve"> </w:t>
      </w:r>
      <w:r>
        <w:rPr>
          <w:spacing w:val="-2"/>
        </w:rPr>
        <w:t>valor</w:t>
      </w:r>
    </w:p>
    <w:p w14:paraId="3CB88250" w14:textId="77777777" w:rsidR="00F43DB9" w:rsidRDefault="00F43DB9">
      <w:pPr>
        <w:pStyle w:val="Textoindependiente"/>
      </w:pPr>
    </w:p>
    <w:p w14:paraId="0D6C042B" w14:textId="77777777" w:rsidR="00F43DB9" w:rsidRDefault="00000000">
      <w:pPr>
        <w:pStyle w:val="Textoindependiente"/>
        <w:spacing w:line="480" w:lineRule="auto"/>
        <w:ind w:left="1421" w:right="1109" w:firstLine="719"/>
      </w:pPr>
      <w:r>
        <w:t>central. Si el número de datos es par, la mediana se obtiene promediando los dos valores centrales. A diferencia de la media aritmética, que puede verse afectada por valores extremos</w:t>
      </w:r>
      <w:r>
        <w:rPr>
          <w:spacing w:val="-5"/>
        </w:rPr>
        <w:t xml:space="preserve"> </w:t>
      </w:r>
      <w:r>
        <w:t>o</w:t>
      </w:r>
      <w:r>
        <w:rPr>
          <w:spacing w:val="-6"/>
        </w:rPr>
        <w:t xml:space="preserve"> </w:t>
      </w:r>
      <w:r>
        <w:t>atípicos,</w:t>
      </w:r>
      <w:r>
        <w:rPr>
          <w:spacing w:val="-5"/>
        </w:rPr>
        <w:t xml:space="preserve"> </w:t>
      </w:r>
      <w:r>
        <w:t>la</w:t>
      </w:r>
      <w:r>
        <w:rPr>
          <w:spacing w:val="-9"/>
        </w:rPr>
        <w:t xml:space="preserve"> </w:t>
      </w:r>
      <w:r>
        <w:t>mediana</w:t>
      </w:r>
      <w:r>
        <w:rPr>
          <w:spacing w:val="-9"/>
        </w:rPr>
        <w:t xml:space="preserve"> </w:t>
      </w:r>
      <w:r>
        <w:t>ofrece</w:t>
      </w:r>
      <w:r>
        <w:rPr>
          <w:spacing w:val="-9"/>
        </w:rPr>
        <w:t xml:space="preserve"> </w:t>
      </w:r>
      <w:r>
        <w:t>una</w:t>
      </w:r>
      <w:r>
        <w:rPr>
          <w:spacing w:val="-6"/>
        </w:rPr>
        <w:t xml:space="preserve"> </w:t>
      </w:r>
      <w:r>
        <w:t>representación</w:t>
      </w:r>
      <w:r>
        <w:rPr>
          <w:spacing w:val="-5"/>
        </w:rPr>
        <w:t xml:space="preserve"> </w:t>
      </w:r>
      <w:r>
        <w:t>más</w:t>
      </w:r>
      <w:r>
        <w:rPr>
          <w:spacing w:val="-6"/>
        </w:rPr>
        <w:t xml:space="preserve"> </w:t>
      </w:r>
      <w:r>
        <w:t>fiel</w:t>
      </w:r>
      <w:r>
        <w:rPr>
          <w:spacing w:val="-5"/>
        </w:rPr>
        <w:t xml:space="preserve"> </w:t>
      </w:r>
      <w:r>
        <w:t>del</w:t>
      </w:r>
      <w:r>
        <w:rPr>
          <w:spacing w:val="-5"/>
        </w:rPr>
        <w:t xml:space="preserve"> </w:t>
      </w:r>
      <w:r>
        <w:t>comportamiento</w:t>
      </w:r>
      <w:r>
        <w:rPr>
          <w:spacing w:val="-5"/>
        </w:rPr>
        <w:t xml:space="preserve"> </w:t>
      </w:r>
      <w:r>
        <w:t>típico de un conjunto de datos.</w:t>
      </w:r>
    </w:p>
    <w:p w14:paraId="03E89594" w14:textId="77777777" w:rsidR="00F43DB9" w:rsidRDefault="00000000">
      <w:pPr>
        <w:pStyle w:val="Textoindependiente"/>
        <w:spacing w:before="1" w:line="480" w:lineRule="auto"/>
        <w:ind w:left="1421" w:right="1038" w:firstLine="719"/>
      </w:pPr>
      <w:r>
        <w:t>Podemos utilizar la mediana en muchas situaciones de la vida cotidiana. Por ejemplo, en economía y estudios de ingresos, la mediana salarial es una mejor medida para describir el ingreso</w:t>
      </w:r>
      <w:r>
        <w:rPr>
          <w:spacing w:val="-5"/>
        </w:rPr>
        <w:t xml:space="preserve"> </w:t>
      </w:r>
      <w:r>
        <w:t>típico</w:t>
      </w:r>
      <w:r>
        <w:rPr>
          <w:spacing w:val="-5"/>
        </w:rPr>
        <w:t xml:space="preserve"> </w:t>
      </w:r>
      <w:r>
        <w:t>de</w:t>
      </w:r>
      <w:r>
        <w:rPr>
          <w:spacing w:val="-6"/>
        </w:rPr>
        <w:t xml:space="preserve"> </w:t>
      </w:r>
      <w:r>
        <w:t>una</w:t>
      </w:r>
      <w:r>
        <w:rPr>
          <w:spacing w:val="-5"/>
        </w:rPr>
        <w:t xml:space="preserve"> </w:t>
      </w:r>
      <w:r>
        <w:t>población</w:t>
      </w:r>
      <w:r>
        <w:rPr>
          <w:spacing w:val="-4"/>
        </w:rPr>
        <w:t xml:space="preserve"> </w:t>
      </w:r>
      <w:r>
        <w:t>que</w:t>
      </w:r>
      <w:r>
        <w:rPr>
          <w:spacing w:val="-6"/>
        </w:rPr>
        <w:t xml:space="preserve"> </w:t>
      </w:r>
      <w:r>
        <w:t>la</w:t>
      </w:r>
      <w:r>
        <w:rPr>
          <w:spacing w:val="-6"/>
        </w:rPr>
        <w:t xml:space="preserve"> </w:t>
      </w:r>
      <w:r>
        <w:t>media,</w:t>
      </w:r>
      <w:r>
        <w:rPr>
          <w:spacing w:val="-2"/>
        </w:rPr>
        <w:t xml:space="preserve"> </w:t>
      </w:r>
      <w:r>
        <w:t>ya</w:t>
      </w:r>
      <w:r>
        <w:rPr>
          <w:spacing w:val="-6"/>
        </w:rPr>
        <w:t xml:space="preserve"> </w:t>
      </w:r>
      <w:r>
        <w:t>que</w:t>
      </w:r>
      <w:r>
        <w:rPr>
          <w:spacing w:val="-6"/>
        </w:rPr>
        <w:t xml:space="preserve"> </w:t>
      </w:r>
      <w:r>
        <w:t>evita</w:t>
      </w:r>
      <w:r>
        <w:rPr>
          <w:spacing w:val="-5"/>
        </w:rPr>
        <w:t xml:space="preserve"> </w:t>
      </w:r>
      <w:r>
        <w:t>que</w:t>
      </w:r>
      <w:r>
        <w:rPr>
          <w:spacing w:val="-6"/>
        </w:rPr>
        <w:t xml:space="preserve"> </w:t>
      </w:r>
      <w:r>
        <w:t>valores</w:t>
      </w:r>
      <w:r>
        <w:rPr>
          <w:spacing w:val="-2"/>
        </w:rPr>
        <w:t xml:space="preserve"> </w:t>
      </w:r>
      <w:r>
        <w:t>extremadamente</w:t>
      </w:r>
      <w:r>
        <w:rPr>
          <w:spacing w:val="-5"/>
        </w:rPr>
        <w:t xml:space="preserve"> </w:t>
      </w:r>
      <w:r>
        <w:t>altos</w:t>
      </w:r>
      <w:r>
        <w:rPr>
          <w:spacing w:val="-4"/>
        </w:rPr>
        <w:t xml:space="preserve"> </w:t>
      </w:r>
      <w:r>
        <w:t>o bajos distorsionen la percepción de la realidad. También se usa en análisis de precios de viviendas, en estudios sobre tiempos de espera en servicios y en mediciones de rendimiento académico, entre otros.</w:t>
      </w:r>
    </w:p>
    <w:p w14:paraId="0CBF0BD6" w14:textId="77777777" w:rsidR="00F43DB9" w:rsidRDefault="00000000">
      <w:pPr>
        <w:pStyle w:val="Textoindependiente"/>
        <w:spacing w:before="1" w:line="480" w:lineRule="auto"/>
        <w:ind w:left="1421" w:right="1038" w:firstLine="719"/>
      </w:pPr>
      <w:r>
        <w:t>En</w:t>
      </w:r>
      <w:r>
        <w:rPr>
          <w:spacing w:val="-6"/>
        </w:rPr>
        <w:t xml:space="preserve"> </w:t>
      </w:r>
      <w:r>
        <w:t>mi</w:t>
      </w:r>
      <w:r>
        <w:rPr>
          <w:spacing w:val="-5"/>
        </w:rPr>
        <w:t xml:space="preserve"> </w:t>
      </w:r>
      <w:r>
        <w:t>experiencia</w:t>
      </w:r>
      <w:r>
        <w:rPr>
          <w:spacing w:val="-3"/>
        </w:rPr>
        <w:t xml:space="preserve"> </w:t>
      </w:r>
      <w:r>
        <w:t>estudiando</w:t>
      </w:r>
      <w:r>
        <w:rPr>
          <w:spacing w:val="-6"/>
        </w:rPr>
        <w:t xml:space="preserve"> </w:t>
      </w:r>
      <w:r>
        <w:t>estadística,</w:t>
      </w:r>
      <w:r>
        <w:rPr>
          <w:spacing w:val="-5"/>
        </w:rPr>
        <w:t xml:space="preserve"> </w:t>
      </w:r>
      <w:r>
        <w:t>me</w:t>
      </w:r>
      <w:r>
        <w:rPr>
          <w:spacing w:val="-4"/>
        </w:rPr>
        <w:t xml:space="preserve"> </w:t>
      </w:r>
      <w:r>
        <w:t>ha</w:t>
      </w:r>
      <w:r>
        <w:rPr>
          <w:spacing w:val="-7"/>
        </w:rPr>
        <w:t xml:space="preserve"> </w:t>
      </w:r>
      <w:r>
        <w:t>parecido</w:t>
      </w:r>
      <w:r>
        <w:rPr>
          <w:spacing w:val="-5"/>
        </w:rPr>
        <w:t xml:space="preserve"> </w:t>
      </w:r>
      <w:r>
        <w:t>interesante</w:t>
      </w:r>
      <w:r>
        <w:rPr>
          <w:spacing w:val="-3"/>
        </w:rPr>
        <w:t xml:space="preserve"> </w:t>
      </w:r>
      <w:r>
        <w:t>cómo</w:t>
      </w:r>
      <w:r>
        <w:rPr>
          <w:spacing w:val="-3"/>
        </w:rPr>
        <w:t xml:space="preserve"> </w:t>
      </w:r>
      <w:r>
        <w:t>la</w:t>
      </w:r>
      <w:r>
        <w:rPr>
          <w:spacing w:val="-6"/>
        </w:rPr>
        <w:t xml:space="preserve"> </w:t>
      </w:r>
      <w:r>
        <w:t>mediana nos</w:t>
      </w:r>
      <w:r>
        <w:rPr>
          <w:spacing w:val="-1"/>
        </w:rPr>
        <w:t xml:space="preserve"> </w:t>
      </w:r>
      <w:r>
        <w:t>ayuda</w:t>
      </w:r>
      <w:r>
        <w:rPr>
          <w:spacing w:val="-2"/>
        </w:rPr>
        <w:t xml:space="preserve"> </w:t>
      </w:r>
      <w:r>
        <w:t>a</w:t>
      </w:r>
      <w:r>
        <w:rPr>
          <w:spacing w:val="-2"/>
        </w:rPr>
        <w:t xml:space="preserve"> </w:t>
      </w:r>
      <w:r>
        <w:t>entender</w:t>
      </w:r>
      <w:r>
        <w:rPr>
          <w:spacing w:val="-1"/>
        </w:rPr>
        <w:t xml:space="preserve"> </w:t>
      </w:r>
      <w:r>
        <w:t>la</w:t>
      </w:r>
      <w:r>
        <w:rPr>
          <w:spacing w:val="-2"/>
        </w:rPr>
        <w:t xml:space="preserve"> </w:t>
      </w:r>
      <w:r>
        <w:t>distribución</w:t>
      </w:r>
      <w:r>
        <w:rPr>
          <w:spacing w:val="-1"/>
        </w:rPr>
        <w:t xml:space="preserve"> </w:t>
      </w:r>
      <w:r>
        <w:t>de</w:t>
      </w:r>
      <w:r>
        <w:rPr>
          <w:spacing w:val="-1"/>
        </w:rPr>
        <w:t xml:space="preserve"> </w:t>
      </w:r>
      <w:r>
        <w:t>los</w:t>
      </w:r>
      <w:r>
        <w:rPr>
          <w:spacing w:val="-1"/>
        </w:rPr>
        <w:t xml:space="preserve"> </w:t>
      </w:r>
      <w:r>
        <w:t>datos</w:t>
      </w:r>
      <w:r>
        <w:rPr>
          <w:spacing w:val="-1"/>
        </w:rPr>
        <w:t xml:space="preserve"> </w:t>
      </w:r>
      <w:r>
        <w:t>sin</w:t>
      </w:r>
      <w:r>
        <w:rPr>
          <w:spacing w:val="-1"/>
        </w:rPr>
        <w:t xml:space="preserve"> </w:t>
      </w:r>
      <w:r>
        <w:t>ser</w:t>
      </w:r>
      <w:r>
        <w:rPr>
          <w:spacing w:val="-2"/>
        </w:rPr>
        <w:t xml:space="preserve"> </w:t>
      </w:r>
      <w:r>
        <w:t>influenciada</w:t>
      </w:r>
      <w:r>
        <w:rPr>
          <w:spacing w:val="-2"/>
        </w:rPr>
        <w:t xml:space="preserve"> </w:t>
      </w:r>
      <w:r>
        <w:t>por</w:t>
      </w:r>
      <w:r>
        <w:rPr>
          <w:spacing w:val="-1"/>
        </w:rPr>
        <w:t xml:space="preserve"> </w:t>
      </w:r>
      <w:r>
        <w:t>valores</w:t>
      </w:r>
      <w:r>
        <w:rPr>
          <w:spacing w:val="-1"/>
        </w:rPr>
        <w:t xml:space="preserve"> </w:t>
      </w:r>
      <w:r>
        <w:t>atípicos.</w:t>
      </w:r>
      <w:r>
        <w:rPr>
          <w:spacing w:val="-1"/>
        </w:rPr>
        <w:t xml:space="preserve"> </w:t>
      </w:r>
      <w:r>
        <w:t>Por ejemplo,</w:t>
      </w:r>
      <w:r>
        <w:rPr>
          <w:spacing w:val="-4"/>
        </w:rPr>
        <w:t xml:space="preserve"> </w:t>
      </w:r>
      <w:r>
        <w:t>en</w:t>
      </w:r>
      <w:r>
        <w:rPr>
          <w:spacing w:val="-5"/>
        </w:rPr>
        <w:t xml:space="preserve"> </w:t>
      </w:r>
      <w:r>
        <w:t>una</w:t>
      </w:r>
      <w:r>
        <w:rPr>
          <w:spacing w:val="-6"/>
        </w:rPr>
        <w:t xml:space="preserve"> </w:t>
      </w:r>
      <w:r>
        <w:t>clase</w:t>
      </w:r>
      <w:r>
        <w:rPr>
          <w:spacing w:val="-3"/>
        </w:rPr>
        <w:t xml:space="preserve"> </w:t>
      </w:r>
      <w:r>
        <w:t>con</w:t>
      </w:r>
      <w:r>
        <w:rPr>
          <w:spacing w:val="-5"/>
        </w:rPr>
        <w:t xml:space="preserve"> </w:t>
      </w:r>
      <w:r>
        <w:t>30</w:t>
      </w:r>
      <w:r>
        <w:rPr>
          <w:spacing w:val="-5"/>
        </w:rPr>
        <w:t xml:space="preserve"> </w:t>
      </w:r>
      <w:r>
        <w:t>estudiantes,</w:t>
      </w:r>
      <w:r>
        <w:rPr>
          <w:spacing w:val="-5"/>
        </w:rPr>
        <w:t xml:space="preserve"> </w:t>
      </w:r>
      <w:r>
        <w:t>si</w:t>
      </w:r>
      <w:r>
        <w:rPr>
          <w:spacing w:val="-4"/>
        </w:rPr>
        <w:t xml:space="preserve"> </w:t>
      </w:r>
      <w:r>
        <w:t>la</w:t>
      </w:r>
      <w:r>
        <w:rPr>
          <w:spacing w:val="-6"/>
        </w:rPr>
        <w:t xml:space="preserve"> </w:t>
      </w:r>
      <w:r>
        <w:t>mayoría</w:t>
      </w:r>
      <w:r>
        <w:rPr>
          <w:spacing w:val="-6"/>
        </w:rPr>
        <w:t xml:space="preserve"> </w:t>
      </w:r>
      <w:r>
        <w:t>obtiene</w:t>
      </w:r>
      <w:r>
        <w:rPr>
          <w:spacing w:val="-5"/>
        </w:rPr>
        <w:t xml:space="preserve"> </w:t>
      </w:r>
      <w:r>
        <w:t>calificaciones</w:t>
      </w:r>
      <w:r>
        <w:rPr>
          <w:spacing w:val="-3"/>
        </w:rPr>
        <w:t xml:space="preserve"> </w:t>
      </w:r>
      <w:r>
        <w:t>entre</w:t>
      </w:r>
      <w:r>
        <w:rPr>
          <w:spacing w:val="-6"/>
        </w:rPr>
        <w:t xml:space="preserve"> </w:t>
      </w:r>
      <w:r>
        <w:t>6</w:t>
      </w:r>
      <w:r>
        <w:rPr>
          <w:spacing w:val="-5"/>
        </w:rPr>
        <w:t xml:space="preserve"> </w:t>
      </w:r>
      <w:r>
        <w:t>y</w:t>
      </w:r>
      <w:r>
        <w:rPr>
          <w:spacing w:val="-5"/>
        </w:rPr>
        <w:t xml:space="preserve"> </w:t>
      </w:r>
      <w:r>
        <w:t>8,</w:t>
      </w:r>
      <w:r>
        <w:rPr>
          <w:spacing w:val="-5"/>
        </w:rPr>
        <w:t xml:space="preserve"> </w:t>
      </w:r>
      <w:r>
        <w:t>pero un par de estudiantes sacan un 2 y un 10, la media podría verse afectada y dar una impresión errónea</w:t>
      </w:r>
      <w:r>
        <w:rPr>
          <w:spacing w:val="-1"/>
        </w:rPr>
        <w:t xml:space="preserve"> </w:t>
      </w:r>
      <w:r>
        <w:t>sobre el desempeño del grupo. En cambio, la mediana</w:t>
      </w:r>
      <w:r>
        <w:rPr>
          <w:spacing w:val="-2"/>
        </w:rPr>
        <w:t xml:space="preserve"> </w:t>
      </w:r>
      <w:r>
        <w:t>reflejaría</w:t>
      </w:r>
      <w:r>
        <w:rPr>
          <w:spacing w:val="-2"/>
        </w:rPr>
        <w:t xml:space="preserve"> </w:t>
      </w:r>
      <w:r>
        <w:t>mejor el rendimiento central de los estudiantes.</w:t>
      </w:r>
    </w:p>
    <w:p w14:paraId="1835C5A5" w14:textId="77777777" w:rsidR="00F43DB9" w:rsidRDefault="00000000">
      <w:pPr>
        <w:pStyle w:val="Textoindependiente"/>
        <w:spacing w:before="3" w:line="480" w:lineRule="auto"/>
        <w:ind w:left="1421" w:right="1032" w:firstLine="719"/>
      </w:pPr>
      <w:r>
        <w:rPr>
          <w:noProof/>
        </w:rPr>
        <mc:AlternateContent>
          <mc:Choice Requires="wps">
            <w:drawing>
              <wp:anchor distT="0" distB="0" distL="0" distR="0" simplePos="0" relativeHeight="251578368" behindDoc="1" locked="0" layoutInCell="1" allowOverlap="1" wp14:anchorId="12119859" wp14:editId="480E525E">
                <wp:simplePos x="0" y="0"/>
                <wp:positionH relativeFrom="page">
                  <wp:posOffset>5807075</wp:posOffset>
                </wp:positionH>
                <wp:positionV relativeFrom="paragraph">
                  <wp:posOffset>442340</wp:posOffset>
                </wp:positionV>
                <wp:extent cx="1756410" cy="10795"/>
                <wp:effectExtent l="0" t="0" r="0" b="0"/>
                <wp:wrapNone/>
                <wp:docPr id="53" name="Graphic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7D533CAA" id="Graphic 53" o:spid="_x0000_s1026" style="position:absolute;margin-left:457.25pt;margin-top:34.85pt;width:138.3pt;height:.85pt;z-index:-251738112;visibility:visible;mso-wrap-style:square;mso-wrap-distance-left:0;mso-wrap-distance-top:0;mso-wrap-distance-right:0;mso-wrap-distance-bottom:0;mso-position-horizontal:absolute;mso-position-horizontal-relative:page;mso-position-vertical:absolute;mso-position-vertical-relative:text;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" path="m1755902,l,,,10666r1755902,l1755902,xe" fillcolor="#4f81ba" stroked="f">
                <v:path arrowok="t"/>
                <w10:wrap anchorx="page"/>
              </v:shape>
            </w:pict>
          </mc:Fallback>
        </mc:AlternateContent>
      </w:r>
      <w:r>
        <w:t>La importancia de la mediana radica en su capacidad para representar datos de manera justa y equilibrada. En muchos casos, es más confiable que la media, especialmente cuando trabajamos</w:t>
      </w:r>
      <w:r>
        <w:rPr>
          <w:spacing w:val="-6"/>
        </w:rPr>
        <w:t xml:space="preserve"> </w:t>
      </w:r>
      <w:r>
        <w:t>con</w:t>
      </w:r>
      <w:r>
        <w:rPr>
          <w:spacing w:val="-6"/>
        </w:rPr>
        <w:t xml:space="preserve"> </w:t>
      </w:r>
      <w:r>
        <w:t>datos</w:t>
      </w:r>
      <w:r>
        <w:rPr>
          <w:spacing w:val="-5"/>
        </w:rPr>
        <w:t xml:space="preserve"> </w:t>
      </w:r>
      <w:r>
        <w:t>que</w:t>
      </w:r>
      <w:r>
        <w:rPr>
          <w:spacing w:val="-4"/>
        </w:rPr>
        <w:t xml:space="preserve"> </w:t>
      </w:r>
      <w:r>
        <w:t>pueden</w:t>
      </w:r>
      <w:r>
        <w:rPr>
          <w:spacing w:val="-6"/>
        </w:rPr>
        <w:t xml:space="preserve"> </w:t>
      </w:r>
      <w:r>
        <w:t>tener</w:t>
      </w:r>
      <w:r>
        <w:rPr>
          <w:spacing w:val="-6"/>
        </w:rPr>
        <w:t xml:space="preserve"> </w:t>
      </w:r>
      <w:r>
        <w:t>valores</w:t>
      </w:r>
      <w:r>
        <w:rPr>
          <w:spacing w:val="-5"/>
        </w:rPr>
        <w:t xml:space="preserve"> </w:t>
      </w:r>
      <w:r>
        <w:t>extremos.</w:t>
      </w:r>
      <w:r>
        <w:rPr>
          <w:spacing w:val="-5"/>
        </w:rPr>
        <w:t xml:space="preserve"> </w:t>
      </w:r>
      <w:r>
        <w:t>Gracias</w:t>
      </w:r>
      <w:r>
        <w:rPr>
          <w:spacing w:val="-5"/>
        </w:rPr>
        <w:t xml:space="preserve"> </w:t>
      </w:r>
      <w:r>
        <w:t>a</w:t>
      </w:r>
      <w:r>
        <w:rPr>
          <w:spacing w:val="-9"/>
        </w:rPr>
        <w:t xml:space="preserve"> </w:t>
      </w:r>
      <w:r>
        <w:t>la</w:t>
      </w:r>
      <w:r>
        <w:rPr>
          <w:spacing w:val="-7"/>
        </w:rPr>
        <w:t xml:space="preserve"> </w:t>
      </w:r>
      <w:r>
        <w:t>mediana,</w:t>
      </w:r>
      <w:r>
        <w:rPr>
          <w:spacing w:val="-5"/>
        </w:rPr>
        <w:t xml:space="preserve"> </w:t>
      </w:r>
      <w:r>
        <w:t>podemos</w:t>
      </w:r>
      <w:r>
        <w:rPr>
          <w:spacing w:val="-5"/>
        </w:rPr>
        <w:t xml:space="preserve"> </w:t>
      </w:r>
      <w:r>
        <w:t>tomar decisiones más informadas y analizar situaciones de manera más precisa. Por esta razón, considero que es una herramienta fundamental en la estadística y en la interpretación de datos en general.</w:t>
      </w:r>
    </w:p>
    <w:p w14:paraId="61EC078F" w14:textId="77777777" w:rsidR="00F43DB9" w:rsidRDefault="00000000">
      <w:pPr>
        <w:pStyle w:val="Textoindependiente"/>
        <w:spacing w:before="1" w:line="480" w:lineRule="auto"/>
        <w:ind w:left="1421" w:right="1038" w:firstLine="719"/>
      </w:pPr>
      <w:r>
        <w:t>La</w:t>
      </w:r>
      <w:r>
        <w:rPr>
          <w:spacing w:val="-6"/>
        </w:rPr>
        <w:t xml:space="preserve"> </w:t>
      </w:r>
      <w:r>
        <w:t>moda,</w:t>
      </w:r>
      <w:r>
        <w:rPr>
          <w:spacing w:val="-3"/>
        </w:rPr>
        <w:t xml:space="preserve"> </w:t>
      </w:r>
      <w:r>
        <w:t>para</w:t>
      </w:r>
      <w:r>
        <w:rPr>
          <w:spacing w:val="-6"/>
        </w:rPr>
        <w:t xml:space="preserve"> </w:t>
      </w:r>
      <w:r>
        <w:t>mí,</w:t>
      </w:r>
      <w:r>
        <w:rPr>
          <w:spacing w:val="-2"/>
        </w:rPr>
        <w:t xml:space="preserve"> </w:t>
      </w:r>
      <w:r>
        <w:t>es</w:t>
      </w:r>
      <w:r>
        <w:rPr>
          <w:spacing w:val="-2"/>
        </w:rPr>
        <w:t xml:space="preserve"> </w:t>
      </w:r>
      <w:r>
        <w:t>mucho</w:t>
      </w:r>
      <w:r>
        <w:rPr>
          <w:spacing w:val="-3"/>
        </w:rPr>
        <w:t xml:space="preserve"> </w:t>
      </w:r>
      <w:r>
        <w:t>más</w:t>
      </w:r>
      <w:r>
        <w:rPr>
          <w:spacing w:val="-3"/>
        </w:rPr>
        <w:t xml:space="preserve"> </w:t>
      </w:r>
      <w:r>
        <w:t>que</w:t>
      </w:r>
      <w:r>
        <w:rPr>
          <w:spacing w:val="-5"/>
        </w:rPr>
        <w:t xml:space="preserve"> </w:t>
      </w:r>
      <w:r>
        <w:t>un</w:t>
      </w:r>
      <w:r>
        <w:rPr>
          <w:spacing w:val="-2"/>
        </w:rPr>
        <w:t xml:space="preserve"> </w:t>
      </w:r>
      <w:r>
        <w:t>simple</w:t>
      </w:r>
      <w:r>
        <w:rPr>
          <w:spacing w:val="-5"/>
        </w:rPr>
        <w:t xml:space="preserve"> </w:t>
      </w:r>
      <w:r>
        <w:t>conjunto</w:t>
      </w:r>
      <w:r>
        <w:rPr>
          <w:spacing w:val="-2"/>
        </w:rPr>
        <w:t xml:space="preserve"> </w:t>
      </w:r>
      <w:r>
        <w:t>de</w:t>
      </w:r>
      <w:r>
        <w:rPr>
          <w:spacing w:val="-5"/>
        </w:rPr>
        <w:t xml:space="preserve"> </w:t>
      </w:r>
      <w:r>
        <w:t>prendas</w:t>
      </w:r>
      <w:r>
        <w:rPr>
          <w:spacing w:val="-2"/>
        </w:rPr>
        <w:t xml:space="preserve"> </w:t>
      </w:r>
      <w:r>
        <w:t>o</w:t>
      </w:r>
      <w:r>
        <w:rPr>
          <w:spacing w:val="-2"/>
        </w:rPr>
        <w:t xml:space="preserve"> </w:t>
      </w:r>
      <w:r>
        <w:t>tendencias.</w:t>
      </w:r>
      <w:r>
        <w:rPr>
          <w:spacing w:val="-3"/>
        </w:rPr>
        <w:t xml:space="preserve"> </w:t>
      </w:r>
      <w:r>
        <w:t>Es una</w:t>
      </w:r>
      <w:r>
        <w:rPr>
          <w:spacing w:val="-6"/>
        </w:rPr>
        <w:t xml:space="preserve"> </w:t>
      </w:r>
      <w:r>
        <w:t>forma</w:t>
      </w:r>
      <w:r>
        <w:rPr>
          <w:spacing w:val="-5"/>
        </w:rPr>
        <w:t xml:space="preserve"> </w:t>
      </w:r>
      <w:r>
        <w:t>de</w:t>
      </w:r>
      <w:r>
        <w:rPr>
          <w:spacing w:val="-3"/>
        </w:rPr>
        <w:t xml:space="preserve"> </w:t>
      </w:r>
      <w:r>
        <w:t>expresión,</w:t>
      </w:r>
      <w:r>
        <w:rPr>
          <w:spacing w:val="-1"/>
        </w:rPr>
        <w:t xml:space="preserve"> </w:t>
      </w:r>
      <w:r>
        <w:t>una</w:t>
      </w:r>
      <w:r>
        <w:rPr>
          <w:spacing w:val="-6"/>
        </w:rPr>
        <w:t xml:space="preserve"> </w:t>
      </w:r>
      <w:r>
        <w:t>manera</w:t>
      </w:r>
      <w:r>
        <w:rPr>
          <w:spacing w:val="-6"/>
        </w:rPr>
        <w:t xml:space="preserve"> </w:t>
      </w:r>
      <w:r>
        <w:t>de</w:t>
      </w:r>
      <w:r>
        <w:rPr>
          <w:spacing w:val="-6"/>
        </w:rPr>
        <w:t xml:space="preserve"> </w:t>
      </w:r>
      <w:r>
        <w:t>mostrarle</w:t>
      </w:r>
      <w:r>
        <w:rPr>
          <w:spacing w:val="-3"/>
        </w:rPr>
        <w:t xml:space="preserve"> </w:t>
      </w:r>
      <w:r>
        <w:t>al</w:t>
      </w:r>
      <w:r>
        <w:rPr>
          <w:spacing w:val="-4"/>
        </w:rPr>
        <w:t xml:space="preserve"> </w:t>
      </w:r>
      <w:r>
        <w:t>mundo</w:t>
      </w:r>
      <w:r>
        <w:rPr>
          <w:spacing w:val="-4"/>
        </w:rPr>
        <w:t xml:space="preserve"> </w:t>
      </w:r>
      <w:r>
        <w:t>quién</w:t>
      </w:r>
      <w:r>
        <w:rPr>
          <w:spacing w:val="-5"/>
        </w:rPr>
        <w:t xml:space="preserve"> </w:t>
      </w:r>
      <w:r>
        <w:t>soy,</w:t>
      </w:r>
      <w:r>
        <w:rPr>
          <w:spacing w:val="-4"/>
        </w:rPr>
        <w:t xml:space="preserve"> </w:t>
      </w:r>
      <w:r>
        <w:t>cómo</w:t>
      </w:r>
      <w:r>
        <w:rPr>
          <w:spacing w:val="-5"/>
        </w:rPr>
        <w:t xml:space="preserve"> </w:t>
      </w:r>
      <w:r>
        <w:t>me</w:t>
      </w:r>
      <w:r>
        <w:rPr>
          <w:spacing w:val="-6"/>
        </w:rPr>
        <w:t xml:space="preserve"> </w:t>
      </w:r>
      <w:r>
        <w:t>siento</w:t>
      </w:r>
      <w:r>
        <w:rPr>
          <w:spacing w:val="-5"/>
        </w:rPr>
        <w:t xml:space="preserve"> </w:t>
      </w:r>
      <w:r>
        <w:t>y</w:t>
      </w:r>
      <w:r>
        <w:rPr>
          <w:spacing w:val="-5"/>
        </w:rPr>
        <w:t xml:space="preserve"> </w:t>
      </w:r>
      <w:r>
        <w:t>qué pienso en determinado momento. A lo largo de la historia, la moda ha sido un reflejo de las sociedades, de los movimientos culturales y de los cambios políticos. Cada época tiene sus</w:t>
      </w:r>
    </w:p>
    <w:p w14:paraId="36EAD0C4" w14:textId="77777777" w:rsidR="00F43DB9" w:rsidRDefault="00F43DB9">
      <w:pPr>
        <w:pStyle w:val="Textoindependiente"/>
        <w:spacing w:line="480" w:lineRule="auto"/>
        <w:sectPr w:rsidR="00F43DB9">
          <w:headerReference w:type="default" r:id="rId34"/>
          <w:footerReference w:type="default" r:id="rId35"/>
          <w:pgSz w:w="11930" w:h="16860"/>
          <w:pgMar w:top="1000" w:right="0" w:bottom="280" w:left="360" w:header="0" w:footer="0" w:gutter="0"/>
          <w:cols w:space="720"/>
        </w:sectPr>
      </w:pPr>
    </w:p>
    <w:p w14:paraId="6957C48B" w14:textId="77777777" w:rsidR="00F43DB9" w:rsidRDefault="00000000">
      <w:pPr>
        <w:pStyle w:val="Textoindependiente"/>
        <w:spacing w:before="66" w:line="480" w:lineRule="auto"/>
        <w:ind w:left="1421" w:right="1038"/>
      </w:pPr>
      <w:r>
        <w:lastRenderedPageBreak/>
        <w:t>propios</w:t>
      </w:r>
      <w:r>
        <w:rPr>
          <w:spacing w:val="-5"/>
        </w:rPr>
        <w:t xml:space="preserve"> </w:t>
      </w:r>
      <w:r>
        <w:t>estilos</w:t>
      </w:r>
      <w:r>
        <w:rPr>
          <w:spacing w:val="-4"/>
        </w:rPr>
        <w:t xml:space="preserve"> </w:t>
      </w:r>
      <w:r>
        <w:t>y,</w:t>
      </w:r>
      <w:r>
        <w:rPr>
          <w:spacing w:val="-4"/>
        </w:rPr>
        <w:t xml:space="preserve"> </w:t>
      </w:r>
      <w:r>
        <w:t>a</w:t>
      </w:r>
      <w:r>
        <w:rPr>
          <w:spacing w:val="-6"/>
        </w:rPr>
        <w:t xml:space="preserve"> </w:t>
      </w:r>
      <w:r>
        <w:t>través de</w:t>
      </w:r>
      <w:r>
        <w:rPr>
          <w:spacing w:val="-6"/>
        </w:rPr>
        <w:t xml:space="preserve"> </w:t>
      </w:r>
      <w:r>
        <w:t>ellos,</w:t>
      </w:r>
      <w:r>
        <w:rPr>
          <w:spacing w:val="-4"/>
        </w:rPr>
        <w:t xml:space="preserve"> </w:t>
      </w:r>
      <w:r>
        <w:t>podemos</w:t>
      </w:r>
      <w:r>
        <w:rPr>
          <w:spacing w:val="-4"/>
        </w:rPr>
        <w:t xml:space="preserve"> </w:t>
      </w:r>
      <w:r>
        <w:t>leer</w:t>
      </w:r>
      <w:r>
        <w:rPr>
          <w:spacing w:val="-3"/>
        </w:rPr>
        <w:t xml:space="preserve"> </w:t>
      </w:r>
      <w:r>
        <w:t>y</w:t>
      </w:r>
      <w:r>
        <w:rPr>
          <w:spacing w:val="-2"/>
        </w:rPr>
        <w:t xml:space="preserve"> </w:t>
      </w:r>
      <w:r>
        <w:t>entender</w:t>
      </w:r>
      <w:r>
        <w:rPr>
          <w:spacing w:val="-5"/>
        </w:rPr>
        <w:t xml:space="preserve"> </w:t>
      </w:r>
      <w:r>
        <w:t>mucho</w:t>
      </w:r>
      <w:r>
        <w:rPr>
          <w:spacing w:val="-4"/>
        </w:rPr>
        <w:t xml:space="preserve"> </w:t>
      </w:r>
      <w:r>
        <w:t>sobre</w:t>
      </w:r>
      <w:r>
        <w:rPr>
          <w:spacing w:val="-6"/>
        </w:rPr>
        <w:t xml:space="preserve"> </w:t>
      </w:r>
      <w:r>
        <w:t>los</w:t>
      </w:r>
      <w:r>
        <w:rPr>
          <w:spacing w:val="-4"/>
        </w:rPr>
        <w:t xml:space="preserve"> </w:t>
      </w:r>
      <w:r>
        <w:t>contextos</w:t>
      </w:r>
      <w:r>
        <w:rPr>
          <w:spacing w:val="-5"/>
        </w:rPr>
        <w:t xml:space="preserve"> </w:t>
      </w:r>
      <w:r>
        <w:t>en</w:t>
      </w:r>
      <w:r>
        <w:rPr>
          <w:spacing w:val="-5"/>
        </w:rPr>
        <w:t xml:space="preserve"> </w:t>
      </w:r>
      <w:r>
        <w:t>los que vivieron las personas.</w:t>
      </w:r>
    </w:p>
    <w:p w14:paraId="671C046D" w14:textId="77777777" w:rsidR="00F43DB9" w:rsidRDefault="00000000">
      <w:pPr>
        <w:pStyle w:val="Textoindependiente"/>
        <w:spacing w:before="1" w:line="480" w:lineRule="auto"/>
        <w:ind w:left="1421" w:right="998" w:firstLine="719"/>
      </w:pPr>
      <w:r>
        <w:t>La moda no solo tiene que ver con lo que está "in" o con lo que se ve en las pasarelas. Tiene</w:t>
      </w:r>
      <w:r>
        <w:rPr>
          <w:spacing w:val="-6"/>
        </w:rPr>
        <w:t xml:space="preserve"> </w:t>
      </w:r>
      <w:r>
        <w:t>un</w:t>
      </w:r>
      <w:r>
        <w:rPr>
          <w:spacing w:val="-3"/>
        </w:rPr>
        <w:t xml:space="preserve"> </w:t>
      </w:r>
      <w:r>
        <w:t>componente</w:t>
      </w:r>
      <w:r>
        <w:rPr>
          <w:spacing w:val="-5"/>
        </w:rPr>
        <w:t xml:space="preserve"> </w:t>
      </w:r>
      <w:r>
        <w:t>social</w:t>
      </w:r>
      <w:r>
        <w:rPr>
          <w:spacing w:val="-3"/>
        </w:rPr>
        <w:t xml:space="preserve"> </w:t>
      </w:r>
      <w:r>
        <w:t>importante;</w:t>
      </w:r>
      <w:r>
        <w:rPr>
          <w:spacing w:val="-3"/>
        </w:rPr>
        <w:t xml:space="preserve"> </w:t>
      </w:r>
      <w:r>
        <w:t>está</w:t>
      </w:r>
      <w:r>
        <w:rPr>
          <w:spacing w:val="-3"/>
        </w:rPr>
        <w:t xml:space="preserve"> </w:t>
      </w:r>
      <w:r>
        <w:t>vinculada</w:t>
      </w:r>
      <w:r>
        <w:rPr>
          <w:spacing w:val="-6"/>
        </w:rPr>
        <w:t xml:space="preserve"> </w:t>
      </w:r>
      <w:r>
        <w:t>a</w:t>
      </w:r>
      <w:r>
        <w:rPr>
          <w:spacing w:val="-6"/>
        </w:rPr>
        <w:t xml:space="preserve"> </w:t>
      </w:r>
      <w:r>
        <w:t>la</w:t>
      </w:r>
      <w:r>
        <w:rPr>
          <w:spacing w:val="-3"/>
        </w:rPr>
        <w:t xml:space="preserve"> </w:t>
      </w:r>
      <w:r>
        <w:t>identidad</w:t>
      </w:r>
      <w:r>
        <w:rPr>
          <w:spacing w:val="-3"/>
        </w:rPr>
        <w:t xml:space="preserve"> </w:t>
      </w:r>
      <w:r>
        <w:t>y</w:t>
      </w:r>
      <w:r>
        <w:rPr>
          <w:spacing w:val="-3"/>
        </w:rPr>
        <w:t xml:space="preserve"> </w:t>
      </w:r>
      <w:r>
        <w:t>la</w:t>
      </w:r>
      <w:r>
        <w:rPr>
          <w:spacing w:val="-3"/>
        </w:rPr>
        <w:t xml:space="preserve"> </w:t>
      </w:r>
      <w:r>
        <w:t>pertenencia.</w:t>
      </w:r>
      <w:r>
        <w:rPr>
          <w:spacing w:val="-3"/>
        </w:rPr>
        <w:t xml:space="preserve"> </w:t>
      </w:r>
      <w:r>
        <w:t>A</w:t>
      </w:r>
      <w:r>
        <w:rPr>
          <w:spacing w:val="-5"/>
        </w:rPr>
        <w:t xml:space="preserve"> </w:t>
      </w:r>
      <w:r>
        <w:t>través de la ropa, los accesorios, y los colores, muchas veces buscamos encajar en un grupo o, por el contrario, diferenciarnos de los demás. Es un medio para comunicar ideas, valores y creencias sin</w:t>
      </w:r>
      <w:r>
        <w:rPr>
          <w:spacing w:val="-4"/>
        </w:rPr>
        <w:t xml:space="preserve"> </w:t>
      </w:r>
      <w:r>
        <w:t>necesidad</w:t>
      </w:r>
      <w:r>
        <w:rPr>
          <w:spacing w:val="-5"/>
        </w:rPr>
        <w:t xml:space="preserve"> </w:t>
      </w:r>
      <w:r>
        <w:t>de</w:t>
      </w:r>
      <w:r>
        <w:rPr>
          <w:spacing w:val="-8"/>
        </w:rPr>
        <w:t xml:space="preserve"> </w:t>
      </w:r>
      <w:r>
        <w:t>palabras.</w:t>
      </w:r>
      <w:r>
        <w:rPr>
          <w:spacing w:val="-4"/>
        </w:rPr>
        <w:t xml:space="preserve"> </w:t>
      </w:r>
      <w:r>
        <w:t>Puede</w:t>
      </w:r>
      <w:r>
        <w:rPr>
          <w:spacing w:val="-6"/>
        </w:rPr>
        <w:t xml:space="preserve"> </w:t>
      </w:r>
      <w:r>
        <w:t>ser</w:t>
      </w:r>
      <w:r>
        <w:rPr>
          <w:spacing w:val="-6"/>
        </w:rPr>
        <w:t xml:space="preserve"> </w:t>
      </w:r>
      <w:r>
        <w:t>una</w:t>
      </w:r>
      <w:r>
        <w:rPr>
          <w:spacing w:val="-6"/>
        </w:rPr>
        <w:t xml:space="preserve"> </w:t>
      </w:r>
      <w:r>
        <w:t>forma</w:t>
      </w:r>
      <w:r>
        <w:rPr>
          <w:spacing w:val="-5"/>
        </w:rPr>
        <w:t xml:space="preserve"> </w:t>
      </w:r>
      <w:r>
        <w:t>de</w:t>
      </w:r>
      <w:r>
        <w:rPr>
          <w:spacing w:val="-1"/>
        </w:rPr>
        <w:t xml:space="preserve"> </w:t>
      </w:r>
      <w:r>
        <w:t>protesta,</w:t>
      </w:r>
      <w:r>
        <w:rPr>
          <w:spacing w:val="-5"/>
        </w:rPr>
        <w:t xml:space="preserve"> </w:t>
      </w:r>
      <w:r>
        <w:t>como</w:t>
      </w:r>
      <w:r>
        <w:rPr>
          <w:spacing w:val="-4"/>
        </w:rPr>
        <w:t xml:space="preserve"> </w:t>
      </w:r>
      <w:r>
        <w:t>sucedió</w:t>
      </w:r>
      <w:r>
        <w:rPr>
          <w:spacing w:val="-1"/>
        </w:rPr>
        <w:t xml:space="preserve"> </w:t>
      </w:r>
      <w:r>
        <w:t>en</w:t>
      </w:r>
      <w:r>
        <w:rPr>
          <w:spacing w:val="-5"/>
        </w:rPr>
        <w:t xml:space="preserve"> </w:t>
      </w:r>
      <w:r>
        <w:t>varias</w:t>
      </w:r>
      <w:r>
        <w:rPr>
          <w:spacing w:val="-5"/>
        </w:rPr>
        <w:t xml:space="preserve"> </w:t>
      </w:r>
      <w:r>
        <w:t>décadas</w:t>
      </w:r>
      <w:r>
        <w:rPr>
          <w:spacing w:val="-4"/>
        </w:rPr>
        <w:t xml:space="preserve"> </w:t>
      </w:r>
      <w:r>
        <w:t>del siglo XX, donde la moda se convirtió en un símbolo de rebeldía y liberación.</w:t>
      </w:r>
    </w:p>
    <w:p w14:paraId="38E2B412" w14:textId="77777777" w:rsidR="00F43DB9" w:rsidRDefault="00000000">
      <w:pPr>
        <w:pStyle w:val="Textoindependiente"/>
        <w:spacing w:line="480" w:lineRule="auto"/>
        <w:ind w:left="1421" w:right="1109" w:firstLine="719"/>
      </w:pPr>
      <w:r>
        <w:t>Para mí, la importancia de la moda radica en su capacidad de adaptación y su flexibilidad.</w:t>
      </w:r>
      <w:r>
        <w:rPr>
          <w:spacing w:val="-4"/>
        </w:rPr>
        <w:t xml:space="preserve"> </w:t>
      </w:r>
      <w:r>
        <w:t>No</w:t>
      </w:r>
      <w:r>
        <w:rPr>
          <w:spacing w:val="-5"/>
        </w:rPr>
        <w:t xml:space="preserve"> </w:t>
      </w:r>
      <w:r>
        <w:t>solo</w:t>
      </w:r>
      <w:r>
        <w:rPr>
          <w:spacing w:val="-4"/>
        </w:rPr>
        <w:t xml:space="preserve"> </w:t>
      </w:r>
      <w:r>
        <w:t>se</w:t>
      </w:r>
      <w:r>
        <w:rPr>
          <w:spacing w:val="-6"/>
        </w:rPr>
        <w:t xml:space="preserve"> </w:t>
      </w:r>
      <w:r>
        <w:t>trata</w:t>
      </w:r>
      <w:r>
        <w:rPr>
          <w:spacing w:val="-5"/>
        </w:rPr>
        <w:t xml:space="preserve"> </w:t>
      </w:r>
      <w:r>
        <w:t>de</w:t>
      </w:r>
      <w:r>
        <w:rPr>
          <w:spacing w:val="-8"/>
        </w:rPr>
        <w:t xml:space="preserve"> </w:t>
      </w:r>
      <w:r>
        <w:t>lo</w:t>
      </w:r>
      <w:r>
        <w:rPr>
          <w:spacing w:val="-5"/>
        </w:rPr>
        <w:t xml:space="preserve"> </w:t>
      </w:r>
      <w:r>
        <w:t>que</w:t>
      </w:r>
      <w:r>
        <w:rPr>
          <w:spacing w:val="-6"/>
        </w:rPr>
        <w:t xml:space="preserve"> </w:t>
      </w:r>
      <w:r>
        <w:t>llevamos</w:t>
      </w:r>
      <w:r>
        <w:rPr>
          <w:spacing w:val="-3"/>
        </w:rPr>
        <w:t xml:space="preserve"> </w:t>
      </w:r>
      <w:r>
        <w:t>puesto,</w:t>
      </w:r>
      <w:r>
        <w:rPr>
          <w:spacing w:val="-4"/>
        </w:rPr>
        <w:t xml:space="preserve"> </w:t>
      </w:r>
      <w:r>
        <w:t>sino</w:t>
      </w:r>
      <w:r>
        <w:rPr>
          <w:spacing w:val="-4"/>
        </w:rPr>
        <w:t xml:space="preserve"> </w:t>
      </w:r>
      <w:r>
        <w:t>de</w:t>
      </w:r>
      <w:r>
        <w:rPr>
          <w:spacing w:val="-6"/>
        </w:rPr>
        <w:t xml:space="preserve"> </w:t>
      </w:r>
      <w:r>
        <w:t>cómo</w:t>
      </w:r>
      <w:r>
        <w:rPr>
          <w:spacing w:val="-4"/>
        </w:rPr>
        <w:t xml:space="preserve"> </w:t>
      </w:r>
      <w:r>
        <w:t>nos</w:t>
      </w:r>
      <w:r>
        <w:rPr>
          <w:spacing w:val="-5"/>
        </w:rPr>
        <w:t xml:space="preserve"> </w:t>
      </w:r>
      <w:r>
        <w:t>sentimos</w:t>
      </w:r>
      <w:r>
        <w:rPr>
          <w:spacing w:val="-4"/>
        </w:rPr>
        <w:t xml:space="preserve"> </w:t>
      </w:r>
      <w:r>
        <w:t>al</w:t>
      </w:r>
      <w:r>
        <w:rPr>
          <w:spacing w:val="-4"/>
        </w:rPr>
        <w:t xml:space="preserve"> </w:t>
      </w:r>
      <w:r>
        <w:t>hacerlo. Es una herramienta poderosa para aumentar la confianza en uno mismo, para transformar nuestra percepción y la de los demás. También tiene un impacto en la economía global, generando empleos en el diseño, la manufactura, la distribución y el marketing, lo que hace que sea una de las industrias más grandes del mundo.</w:t>
      </w:r>
    </w:p>
    <w:p w14:paraId="6C22F4A6" w14:textId="77777777" w:rsidR="00F43DB9" w:rsidRDefault="00000000">
      <w:pPr>
        <w:pStyle w:val="Textoindependiente"/>
        <w:spacing w:before="1" w:line="480" w:lineRule="auto"/>
        <w:ind w:left="1421" w:right="1038" w:firstLine="719"/>
      </w:pPr>
      <w:r>
        <w:rPr>
          <w:noProof/>
        </w:rPr>
        <mc:AlternateContent>
          <mc:Choice Requires="wps">
            <w:drawing>
              <wp:anchor distT="0" distB="0" distL="0" distR="0" simplePos="0" relativeHeight="251584512" behindDoc="1" locked="0" layoutInCell="1" allowOverlap="1" wp14:anchorId="687AB74A" wp14:editId="46D6753D">
                <wp:simplePos x="0" y="0"/>
                <wp:positionH relativeFrom="page">
                  <wp:posOffset>5807075</wp:posOffset>
                </wp:positionH>
                <wp:positionV relativeFrom="paragraph">
                  <wp:posOffset>1494573</wp:posOffset>
                </wp:positionV>
                <wp:extent cx="1756410" cy="10795"/>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141F7E88" id="Graphic 54" o:spid="_x0000_s1026" style="position:absolute;margin-left:457.25pt;margin-top:117.7pt;width:138.3pt;height:.85pt;z-index:-251731968;visibility:visible;mso-wrap-style:square;mso-wrap-distance-left:0;mso-wrap-distance-top:0;mso-wrap-distance-right:0;mso-wrap-distance-bottom:0;mso-position-horizontal:absolute;mso-position-horizontal-relative:page;mso-position-vertical:absolute;mso-position-vertical-relative:text;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" path="m1755902,l,,,10666r1755902,l1755902,xe" fillcolor="#4f81ba" stroked="f">
                <v:path arrowok="t"/>
                <w10:wrap anchorx="page"/>
              </v:shape>
            </w:pict>
          </mc:Fallback>
        </mc:AlternateContent>
      </w:r>
      <w:r>
        <w:t>La moda tiene un papel fundamental en el empoderamiento personal y colectivo. Nos permite redefinir nuestra imagen constantemente, adaptarnos a nuevas etapas de la vida y experimentar</w:t>
      </w:r>
      <w:r>
        <w:rPr>
          <w:spacing w:val="-6"/>
        </w:rPr>
        <w:t xml:space="preserve"> </w:t>
      </w:r>
      <w:r>
        <w:t>con</w:t>
      </w:r>
      <w:r>
        <w:rPr>
          <w:spacing w:val="-5"/>
        </w:rPr>
        <w:t xml:space="preserve"> </w:t>
      </w:r>
      <w:r>
        <w:t>lo</w:t>
      </w:r>
      <w:r>
        <w:rPr>
          <w:spacing w:val="-6"/>
        </w:rPr>
        <w:t xml:space="preserve"> </w:t>
      </w:r>
      <w:r>
        <w:t>que</w:t>
      </w:r>
      <w:r>
        <w:rPr>
          <w:spacing w:val="-4"/>
        </w:rPr>
        <w:t xml:space="preserve"> </w:t>
      </w:r>
      <w:r>
        <w:t>somos</w:t>
      </w:r>
      <w:r>
        <w:rPr>
          <w:spacing w:val="-5"/>
        </w:rPr>
        <w:t xml:space="preserve"> </w:t>
      </w:r>
      <w:r>
        <w:t>en</w:t>
      </w:r>
      <w:r>
        <w:rPr>
          <w:spacing w:val="-6"/>
        </w:rPr>
        <w:t xml:space="preserve"> </w:t>
      </w:r>
      <w:r>
        <w:t>cada</w:t>
      </w:r>
      <w:r>
        <w:rPr>
          <w:spacing w:val="-9"/>
        </w:rPr>
        <w:t xml:space="preserve"> </w:t>
      </w:r>
      <w:r>
        <w:t>momento. Además,</w:t>
      </w:r>
      <w:r>
        <w:rPr>
          <w:spacing w:val="-6"/>
        </w:rPr>
        <w:t xml:space="preserve"> </w:t>
      </w:r>
      <w:r>
        <w:t>nos</w:t>
      </w:r>
      <w:r>
        <w:rPr>
          <w:spacing w:val="-6"/>
        </w:rPr>
        <w:t xml:space="preserve"> </w:t>
      </w:r>
      <w:r>
        <w:t>conecta</w:t>
      </w:r>
      <w:r>
        <w:rPr>
          <w:spacing w:val="-6"/>
        </w:rPr>
        <w:t xml:space="preserve"> </w:t>
      </w:r>
      <w:r>
        <w:t>con</w:t>
      </w:r>
      <w:r>
        <w:rPr>
          <w:spacing w:val="-6"/>
        </w:rPr>
        <w:t xml:space="preserve"> </w:t>
      </w:r>
      <w:r>
        <w:t>otras</w:t>
      </w:r>
      <w:r>
        <w:rPr>
          <w:spacing w:val="-6"/>
        </w:rPr>
        <w:t xml:space="preserve"> </w:t>
      </w:r>
      <w:r>
        <w:t>personas</w:t>
      </w:r>
      <w:r>
        <w:rPr>
          <w:spacing w:val="-6"/>
        </w:rPr>
        <w:t xml:space="preserve"> </w:t>
      </w:r>
      <w:r>
        <w:t>que comparten gustos, intereses y visiones, creando comunidades que trascienden más allá de lo superficial. En resumen, la moda no es solo un tema de vestimenta, es un reflejo de la sociedad, de nuestra historia, y de la forma en que buscamos vivir, expresarnos y ser vistos.</w:t>
      </w:r>
    </w:p>
    <w:p w14:paraId="1410638B" w14:textId="77777777" w:rsidR="00F43DB9" w:rsidRDefault="00000000">
      <w:pPr>
        <w:pStyle w:val="Textoindependiente"/>
        <w:spacing w:before="3" w:line="480" w:lineRule="auto"/>
        <w:ind w:left="1421" w:right="1038" w:firstLine="719"/>
      </w:pPr>
      <w:r>
        <w:t>El teorema del límite central es uno de los pilares fundamentales de la estadística y la probabilidad. A lo largo de mi aprendizaje, llegó a entender que, en términos sencillos, este teorema</w:t>
      </w:r>
      <w:r>
        <w:rPr>
          <w:spacing w:val="-5"/>
        </w:rPr>
        <w:t xml:space="preserve"> </w:t>
      </w:r>
      <w:r>
        <w:t>establece</w:t>
      </w:r>
      <w:r>
        <w:rPr>
          <w:spacing w:val="-5"/>
        </w:rPr>
        <w:t xml:space="preserve"> </w:t>
      </w:r>
      <w:r>
        <w:t>que</w:t>
      </w:r>
      <w:r>
        <w:rPr>
          <w:spacing w:val="-6"/>
        </w:rPr>
        <w:t xml:space="preserve"> </w:t>
      </w:r>
      <w:r>
        <w:t>cuando</w:t>
      </w:r>
      <w:r>
        <w:rPr>
          <w:spacing w:val="-5"/>
        </w:rPr>
        <w:t xml:space="preserve"> </w:t>
      </w:r>
      <w:r>
        <w:t>tomamos</w:t>
      </w:r>
      <w:r>
        <w:rPr>
          <w:spacing w:val="-4"/>
        </w:rPr>
        <w:t xml:space="preserve"> </w:t>
      </w:r>
      <w:r>
        <w:t>una</w:t>
      </w:r>
      <w:r>
        <w:rPr>
          <w:spacing w:val="-8"/>
        </w:rPr>
        <w:t xml:space="preserve"> </w:t>
      </w:r>
      <w:r>
        <w:t>muestra</w:t>
      </w:r>
      <w:r>
        <w:rPr>
          <w:spacing w:val="-9"/>
        </w:rPr>
        <w:t xml:space="preserve"> </w:t>
      </w:r>
      <w:r>
        <w:t>suficientemente</w:t>
      </w:r>
      <w:r>
        <w:rPr>
          <w:spacing w:val="-4"/>
        </w:rPr>
        <w:t xml:space="preserve"> </w:t>
      </w:r>
      <w:r>
        <w:t>grande</w:t>
      </w:r>
      <w:r>
        <w:rPr>
          <w:spacing w:val="-8"/>
        </w:rPr>
        <w:t xml:space="preserve"> </w:t>
      </w:r>
      <w:r>
        <w:t>de</w:t>
      </w:r>
      <w:r>
        <w:rPr>
          <w:spacing w:val="-8"/>
        </w:rPr>
        <w:t xml:space="preserve"> </w:t>
      </w:r>
      <w:r>
        <w:t>una</w:t>
      </w:r>
      <w:r>
        <w:rPr>
          <w:spacing w:val="-8"/>
        </w:rPr>
        <w:t xml:space="preserve"> </w:t>
      </w:r>
      <w:r>
        <w:t>población, la distribución de las medias muestrales de estas muestras se aproximará a una distribución normal, sin importar la forma de la distribución original de la población.</w:t>
      </w:r>
    </w:p>
    <w:p w14:paraId="53C779E0" w14:textId="77777777" w:rsidR="00F43DB9" w:rsidRDefault="00000000">
      <w:pPr>
        <w:pStyle w:val="Textoindependiente"/>
        <w:spacing w:before="1" w:line="477" w:lineRule="auto"/>
        <w:ind w:left="1421" w:right="1038" w:firstLine="719"/>
      </w:pPr>
      <w:r>
        <w:t>Es decir, aunque los datos de la población no firman una distribución normal, al promediar</w:t>
      </w:r>
      <w:r>
        <w:rPr>
          <w:spacing w:val="-9"/>
        </w:rPr>
        <w:t xml:space="preserve"> </w:t>
      </w:r>
      <w:r>
        <w:t>los</w:t>
      </w:r>
      <w:r>
        <w:rPr>
          <w:spacing w:val="-5"/>
        </w:rPr>
        <w:t xml:space="preserve"> </w:t>
      </w:r>
      <w:r>
        <w:t>valores</w:t>
      </w:r>
      <w:r>
        <w:rPr>
          <w:spacing w:val="-5"/>
        </w:rPr>
        <w:t xml:space="preserve"> </w:t>
      </w:r>
      <w:r>
        <w:t>de</w:t>
      </w:r>
      <w:r>
        <w:rPr>
          <w:spacing w:val="-4"/>
        </w:rPr>
        <w:t xml:space="preserve"> </w:t>
      </w:r>
      <w:r>
        <w:t>muestras</w:t>
      </w:r>
      <w:r>
        <w:rPr>
          <w:spacing w:val="-6"/>
        </w:rPr>
        <w:t xml:space="preserve"> </w:t>
      </w:r>
      <w:r>
        <w:t>aleatorias</w:t>
      </w:r>
      <w:r>
        <w:rPr>
          <w:spacing w:val="-5"/>
        </w:rPr>
        <w:t xml:space="preserve"> </w:t>
      </w:r>
      <w:r>
        <w:t>y</w:t>
      </w:r>
      <w:r>
        <w:rPr>
          <w:spacing w:val="-6"/>
        </w:rPr>
        <w:t xml:space="preserve"> </w:t>
      </w:r>
      <w:r>
        <w:t>tomar</w:t>
      </w:r>
      <w:r>
        <w:rPr>
          <w:spacing w:val="-9"/>
        </w:rPr>
        <w:t xml:space="preserve"> </w:t>
      </w:r>
      <w:r>
        <w:t>más</w:t>
      </w:r>
      <w:r>
        <w:rPr>
          <w:spacing w:val="-6"/>
        </w:rPr>
        <w:t xml:space="preserve"> </w:t>
      </w:r>
      <w:r>
        <w:t>de</w:t>
      </w:r>
      <w:r>
        <w:rPr>
          <w:spacing w:val="-7"/>
        </w:rPr>
        <w:t xml:space="preserve"> </w:t>
      </w:r>
      <w:r>
        <w:t>ellas,</w:t>
      </w:r>
      <w:r>
        <w:rPr>
          <w:spacing w:val="-5"/>
        </w:rPr>
        <w:t xml:space="preserve"> </w:t>
      </w:r>
      <w:r>
        <w:t>la</w:t>
      </w:r>
      <w:r>
        <w:rPr>
          <w:spacing w:val="-6"/>
        </w:rPr>
        <w:t xml:space="preserve"> </w:t>
      </w:r>
      <w:r>
        <w:t>distribución</w:t>
      </w:r>
      <w:r>
        <w:rPr>
          <w:spacing w:val="-5"/>
        </w:rPr>
        <w:t xml:space="preserve"> </w:t>
      </w:r>
      <w:r>
        <w:t>de</w:t>
      </w:r>
      <w:r>
        <w:rPr>
          <w:spacing w:val="-7"/>
        </w:rPr>
        <w:t xml:space="preserve"> </w:t>
      </w:r>
      <w:r>
        <w:t>estos</w:t>
      </w:r>
    </w:p>
    <w:p w14:paraId="269B70ED" w14:textId="77777777" w:rsidR="00F43DB9" w:rsidRDefault="00F43DB9">
      <w:pPr>
        <w:pStyle w:val="Textoindependiente"/>
        <w:spacing w:line="477" w:lineRule="auto"/>
        <w:sectPr w:rsidR="00F43DB9">
          <w:headerReference w:type="default" r:id="rId36"/>
          <w:footerReference w:type="default" r:id="rId37"/>
          <w:pgSz w:w="11930" w:h="16860"/>
          <w:pgMar w:top="1000" w:right="0" w:bottom="280" w:left="360" w:header="0" w:footer="0" w:gutter="0"/>
          <w:cols w:space="720"/>
        </w:sectPr>
      </w:pPr>
    </w:p>
    <w:p w14:paraId="3447F2D0" w14:textId="77777777" w:rsidR="00F43DB9" w:rsidRDefault="00000000">
      <w:pPr>
        <w:pStyle w:val="Textoindependiente"/>
        <w:spacing w:before="66" w:line="480" w:lineRule="auto"/>
        <w:ind w:left="1421" w:right="1139"/>
        <w:jc w:val="both"/>
      </w:pPr>
      <w:r>
        <w:lastRenderedPageBreak/>
        <w:t>promedios tiende</w:t>
      </w:r>
      <w:r>
        <w:rPr>
          <w:spacing w:val="-3"/>
        </w:rPr>
        <w:t xml:space="preserve"> </w:t>
      </w:r>
      <w:r>
        <w:t>a</w:t>
      </w:r>
      <w:r>
        <w:rPr>
          <w:spacing w:val="-4"/>
        </w:rPr>
        <w:t xml:space="preserve"> </w:t>
      </w:r>
      <w:r>
        <w:t>tener una</w:t>
      </w:r>
      <w:r>
        <w:rPr>
          <w:spacing w:val="-4"/>
        </w:rPr>
        <w:t xml:space="preserve"> </w:t>
      </w:r>
      <w:r>
        <w:t>forma</w:t>
      </w:r>
      <w:r>
        <w:rPr>
          <w:spacing w:val="-1"/>
        </w:rPr>
        <w:t xml:space="preserve"> </w:t>
      </w:r>
      <w:r>
        <w:t>de</w:t>
      </w:r>
      <w:r>
        <w:rPr>
          <w:spacing w:val="-4"/>
        </w:rPr>
        <w:t xml:space="preserve"> </w:t>
      </w:r>
      <w:r>
        <w:t>campana, característica</w:t>
      </w:r>
      <w:r>
        <w:rPr>
          <w:spacing w:val="-3"/>
        </w:rPr>
        <w:t xml:space="preserve"> </w:t>
      </w:r>
      <w:r>
        <w:t>de</w:t>
      </w:r>
      <w:r>
        <w:rPr>
          <w:spacing w:val="-2"/>
        </w:rPr>
        <w:t xml:space="preserve"> </w:t>
      </w:r>
      <w:r>
        <w:t>la</w:t>
      </w:r>
      <w:r>
        <w:rPr>
          <w:spacing w:val="-4"/>
        </w:rPr>
        <w:t xml:space="preserve"> </w:t>
      </w:r>
      <w:r>
        <w:t>distribución normal. Este fenómeno ocurre mientras las muestras son grandes, generalmente mayores de 30 elementos, lo que asegura que la distribución se aproxime a la norma.</w:t>
      </w:r>
    </w:p>
    <w:p w14:paraId="473AF0AD" w14:textId="77777777" w:rsidR="00F43DB9" w:rsidRDefault="00000000">
      <w:pPr>
        <w:pStyle w:val="Textoindependiente"/>
        <w:spacing w:before="1" w:line="480" w:lineRule="auto"/>
        <w:ind w:left="1421" w:right="1038" w:firstLine="719"/>
      </w:pPr>
      <w:r>
        <w:t>Lo interesante de este teorema es que no solo se aplica a las distribuciones que conocemos como normales, sino que proporciona una herramienta útil para la inferencia estadística. Es increíble cómo algo tan sencillo, como calcular el promedio de una muestra, puede</w:t>
      </w:r>
      <w:r>
        <w:rPr>
          <w:spacing w:val="-8"/>
        </w:rPr>
        <w:t xml:space="preserve"> </w:t>
      </w:r>
      <w:r>
        <w:t>proporcionarnos</w:t>
      </w:r>
      <w:r>
        <w:rPr>
          <w:spacing w:val="-4"/>
        </w:rPr>
        <w:t xml:space="preserve"> </w:t>
      </w:r>
      <w:r>
        <w:t>una</w:t>
      </w:r>
      <w:r>
        <w:rPr>
          <w:spacing w:val="-8"/>
        </w:rPr>
        <w:t xml:space="preserve"> </w:t>
      </w:r>
      <w:r>
        <w:t>base</w:t>
      </w:r>
      <w:r>
        <w:rPr>
          <w:spacing w:val="-6"/>
        </w:rPr>
        <w:t xml:space="preserve"> </w:t>
      </w:r>
      <w:r>
        <w:t>sólida</w:t>
      </w:r>
      <w:r>
        <w:rPr>
          <w:spacing w:val="-6"/>
        </w:rPr>
        <w:t xml:space="preserve"> </w:t>
      </w:r>
      <w:r>
        <w:t>para</w:t>
      </w:r>
      <w:r>
        <w:rPr>
          <w:spacing w:val="-8"/>
        </w:rPr>
        <w:t xml:space="preserve"> </w:t>
      </w:r>
      <w:r>
        <w:t>hacer</w:t>
      </w:r>
      <w:r>
        <w:rPr>
          <w:spacing w:val="-3"/>
        </w:rPr>
        <w:t xml:space="preserve"> </w:t>
      </w:r>
      <w:r>
        <w:t>predicciones</w:t>
      </w:r>
      <w:r>
        <w:rPr>
          <w:spacing w:val="-5"/>
        </w:rPr>
        <w:t xml:space="preserve"> </w:t>
      </w:r>
      <w:r>
        <w:t>y</w:t>
      </w:r>
      <w:r>
        <w:rPr>
          <w:spacing w:val="-2"/>
        </w:rPr>
        <w:t xml:space="preserve"> </w:t>
      </w:r>
      <w:r>
        <w:t>análisis</w:t>
      </w:r>
      <w:r>
        <w:rPr>
          <w:spacing w:val="-3"/>
        </w:rPr>
        <w:t xml:space="preserve"> </w:t>
      </w:r>
      <w:r>
        <w:t>en</w:t>
      </w:r>
      <w:r>
        <w:rPr>
          <w:spacing w:val="-5"/>
        </w:rPr>
        <w:t xml:space="preserve"> </w:t>
      </w:r>
      <w:r>
        <w:t>una</w:t>
      </w:r>
      <w:r>
        <w:rPr>
          <w:spacing w:val="-8"/>
        </w:rPr>
        <w:t xml:space="preserve"> </w:t>
      </w:r>
      <w:r>
        <w:t>gran</w:t>
      </w:r>
      <w:r>
        <w:rPr>
          <w:spacing w:val="-5"/>
        </w:rPr>
        <w:t xml:space="preserve"> </w:t>
      </w:r>
      <w:r>
        <w:t>variedad de</w:t>
      </w:r>
      <w:r>
        <w:rPr>
          <w:spacing w:val="-3"/>
        </w:rPr>
        <w:t xml:space="preserve"> </w:t>
      </w:r>
      <w:r>
        <w:t>campos,</w:t>
      </w:r>
      <w:r>
        <w:rPr>
          <w:spacing w:val="-2"/>
        </w:rPr>
        <w:t xml:space="preserve"> </w:t>
      </w:r>
      <w:r>
        <w:t>desde</w:t>
      </w:r>
      <w:r>
        <w:rPr>
          <w:spacing w:val="-2"/>
        </w:rPr>
        <w:t xml:space="preserve"> </w:t>
      </w:r>
      <w:r>
        <w:t>la</w:t>
      </w:r>
      <w:r>
        <w:rPr>
          <w:spacing w:val="-2"/>
        </w:rPr>
        <w:t xml:space="preserve"> </w:t>
      </w:r>
      <w:r>
        <w:t>economía</w:t>
      </w:r>
      <w:r>
        <w:rPr>
          <w:spacing w:val="-2"/>
        </w:rPr>
        <w:t xml:space="preserve"> </w:t>
      </w:r>
      <w:r>
        <w:t>hasta</w:t>
      </w:r>
      <w:r>
        <w:rPr>
          <w:spacing w:val="-2"/>
        </w:rPr>
        <w:t xml:space="preserve"> </w:t>
      </w:r>
      <w:r>
        <w:t>la</w:t>
      </w:r>
      <w:r>
        <w:rPr>
          <w:spacing w:val="-3"/>
        </w:rPr>
        <w:t xml:space="preserve"> </w:t>
      </w:r>
      <w:r>
        <w:t>biología.</w:t>
      </w:r>
      <w:r>
        <w:rPr>
          <w:spacing w:val="-2"/>
        </w:rPr>
        <w:t xml:space="preserve"> </w:t>
      </w:r>
      <w:r>
        <w:t>A</w:t>
      </w:r>
      <w:r>
        <w:rPr>
          <w:spacing w:val="-3"/>
        </w:rPr>
        <w:t xml:space="preserve"> </w:t>
      </w:r>
      <w:r>
        <w:t>medida</w:t>
      </w:r>
      <w:r>
        <w:rPr>
          <w:spacing w:val="-3"/>
        </w:rPr>
        <w:t xml:space="preserve"> </w:t>
      </w:r>
      <w:r>
        <w:t>que</w:t>
      </w:r>
      <w:r>
        <w:rPr>
          <w:spacing w:val="-3"/>
        </w:rPr>
        <w:t xml:space="preserve"> </w:t>
      </w:r>
      <w:r>
        <w:t>me</w:t>
      </w:r>
      <w:r>
        <w:rPr>
          <w:spacing w:val="-2"/>
        </w:rPr>
        <w:t xml:space="preserve"> </w:t>
      </w:r>
      <w:r>
        <w:t>adentro</w:t>
      </w:r>
      <w:r>
        <w:rPr>
          <w:spacing w:val="-1"/>
        </w:rPr>
        <w:t xml:space="preserve"> </w:t>
      </w:r>
      <w:r>
        <w:t>más</w:t>
      </w:r>
      <w:r>
        <w:rPr>
          <w:spacing w:val="-2"/>
        </w:rPr>
        <w:t xml:space="preserve"> </w:t>
      </w:r>
      <w:r>
        <w:t>en</w:t>
      </w:r>
      <w:r>
        <w:rPr>
          <w:spacing w:val="-2"/>
        </w:rPr>
        <w:t xml:space="preserve"> </w:t>
      </w:r>
      <w:r>
        <w:t>el</w:t>
      </w:r>
      <w:r>
        <w:rPr>
          <w:spacing w:val="-2"/>
        </w:rPr>
        <w:t xml:space="preserve"> </w:t>
      </w:r>
      <w:r>
        <w:t>tema,</w:t>
      </w:r>
      <w:r>
        <w:rPr>
          <w:spacing w:val="-2"/>
        </w:rPr>
        <w:t xml:space="preserve"> </w:t>
      </w:r>
      <w:r>
        <w:t>me doy cuenta de que el teorema del límite central no solo simplifica el trabajo con datos complejos, sino que también abre la puerta a una mayor comprensión de cómo se comportan los conjuntos de datos cuando se manipulan y analizan a gran escala.</w:t>
      </w:r>
    </w:p>
    <w:p w14:paraId="3B2FF1E4" w14:textId="77777777" w:rsidR="00F43DB9" w:rsidRDefault="00000000">
      <w:pPr>
        <w:pStyle w:val="Textoindependiente"/>
        <w:spacing w:before="1" w:line="482" w:lineRule="auto"/>
        <w:ind w:left="1421" w:right="1038" w:firstLine="719"/>
      </w:pPr>
      <w:r>
        <w:t>El teorema del límite central es fascinante porque nos demuestra que, independientemente</w:t>
      </w:r>
      <w:r>
        <w:rPr>
          <w:spacing w:val="-8"/>
        </w:rPr>
        <w:t xml:space="preserve"> </w:t>
      </w:r>
      <w:r>
        <w:t>de</w:t>
      </w:r>
      <w:r>
        <w:rPr>
          <w:spacing w:val="-9"/>
        </w:rPr>
        <w:t xml:space="preserve"> </w:t>
      </w:r>
      <w:r>
        <w:t>las</w:t>
      </w:r>
      <w:r>
        <w:rPr>
          <w:spacing w:val="-8"/>
        </w:rPr>
        <w:t xml:space="preserve"> </w:t>
      </w:r>
      <w:r>
        <w:t>características</w:t>
      </w:r>
      <w:r>
        <w:rPr>
          <w:spacing w:val="-7"/>
        </w:rPr>
        <w:t xml:space="preserve"> </w:t>
      </w:r>
      <w:r>
        <w:t>particulares</w:t>
      </w:r>
      <w:r>
        <w:rPr>
          <w:spacing w:val="-7"/>
        </w:rPr>
        <w:t xml:space="preserve"> </w:t>
      </w:r>
      <w:r>
        <w:t>de</w:t>
      </w:r>
      <w:r>
        <w:rPr>
          <w:spacing w:val="-9"/>
        </w:rPr>
        <w:t xml:space="preserve"> </w:t>
      </w:r>
      <w:r>
        <w:t>una</w:t>
      </w:r>
      <w:r>
        <w:rPr>
          <w:spacing w:val="-9"/>
        </w:rPr>
        <w:t xml:space="preserve"> </w:t>
      </w:r>
      <w:r>
        <w:t>población,</w:t>
      </w:r>
      <w:r>
        <w:rPr>
          <w:spacing w:val="-7"/>
        </w:rPr>
        <w:t xml:space="preserve"> </w:t>
      </w:r>
      <w:r>
        <w:t>las</w:t>
      </w:r>
      <w:r>
        <w:rPr>
          <w:spacing w:val="-1"/>
        </w:rPr>
        <w:t xml:space="preserve"> </w:t>
      </w:r>
      <w:r>
        <w:t>muestras</w:t>
      </w:r>
      <w:r>
        <w:rPr>
          <w:spacing w:val="-8"/>
        </w:rPr>
        <w:t xml:space="preserve"> </w:t>
      </w:r>
      <w:r>
        <w:t>grandes tienen un comportamiento predecible, lo que facilita muchísimo el análisis y la toma.</w:t>
      </w:r>
    </w:p>
    <w:p w14:paraId="395F97E3" w14:textId="77777777" w:rsidR="00F43DB9" w:rsidRDefault="00000000">
      <w:pPr>
        <w:pStyle w:val="Textoindependiente"/>
        <w:spacing w:line="480" w:lineRule="auto"/>
        <w:ind w:left="1421" w:right="1038" w:firstLine="719"/>
      </w:pPr>
      <w:r>
        <w:rPr>
          <w:noProof/>
        </w:rPr>
        <mc:AlternateContent>
          <mc:Choice Requires="wps">
            <w:drawing>
              <wp:anchor distT="0" distB="0" distL="0" distR="0" simplePos="0" relativeHeight="250614784" behindDoc="0" locked="0" layoutInCell="1" allowOverlap="1" wp14:anchorId="2C5C7975" wp14:editId="72AC3E3D">
                <wp:simplePos x="0" y="0"/>
                <wp:positionH relativeFrom="page">
                  <wp:posOffset>5807075</wp:posOffset>
                </wp:positionH>
                <wp:positionV relativeFrom="paragraph">
                  <wp:posOffset>1488680</wp:posOffset>
                </wp:positionV>
                <wp:extent cx="1756410" cy="10795"/>
                <wp:effectExtent l="0" t="0" r="0" b="0"/>
                <wp:wrapNone/>
                <wp:docPr id="55" name="Graphic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77CCD785" id="Graphic 55" o:spid="_x0000_s1026" style="position:absolute;margin-left:457.25pt;margin-top:117.2pt;width:138.3pt;height:.85pt;z-index:250614784;visibility:visible;mso-wrap-style:square;mso-wrap-distance-left:0;mso-wrap-distance-top:0;mso-wrap-distance-right:0;mso-wrap-distance-bottom:0;mso-position-horizontal:absolute;mso-position-horizontal-relative:page;mso-position-vertical:absolute;mso-position-vertical-relative:text;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" path="m1755902,l,,,10666r1755902,l1755902,xe" fillcolor="#4f81ba" stroked="f">
                <v:path arrowok="t"/>
                <w10:wrap anchorx="page"/>
              </v:shape>
            </w:pict>
          </mc:Fallback>
        </mc:AlternateContent>
      </w:r>
      <w:r>
        <w:t>Hoy estoy aprendiendo sobre la distribución de proporción, y aunque al principio me resultó</w:t>
      </w:r>
      <w:r>
        <w:rPr>
          <w:spacing w:val="-6"/>
        </w:rPr>
        <w:t xml:space="preserve"> </w:t>
      </w:r>
      <w:r>
        <w:t>un</w:t>
      </w:r>
      <w:r>
        <w:rPr>
          <w:spacing w:val="-6"/>
        </w:rPr>
        <w:t xml:space="preserve"> </w:t>
      </w:r>
      <w:r>
        <w:t>concepto</w:t>
      </w:r>
      <w:r>
        <w:rPr>
          <w:spacing w:val="-2"/>
        </w:rPr>
        <w:t xml:space="preserve"> </w:t>
      </w:r>
      <w:r>
        <w:t>abstracto,</w:t>
      </w:r>
      <w:r>
        <w:rPr>
          <w:spacing w:val="-5"/>
        </w:rPr>
        <w:t xml:space="preserve"> </w:t>
      </w:r>
      <w:r>
        <w:t>ahora</w:t>
      </w:r>
      <w:r>
        <w:rPr>
          <w:spacing w:val="-7"/>
        </w:rPr>
        <w:t xml:space="preserve"> </w:t>
      </w:r>
      <w:r>
        <w:t>empieza</w:t>
      </w:r>
      <w:r>
        <w:rPr>
          <w:spacing w:val="-6"/>
        </w:rPr>
        <w:t xml:space="preserve"> </w:t>
      </w:r>
      <w:r>
        <w:t>a</w:t>
      </w:r>
      <w:r>
        <w:rPr>
          <w:spacing w:val="-9"/>
        </w:rPr>
        <w:t xml:space="preserve"> </w:t>
      </w:r>
      <w:r>
        <w:t>tomar</w:t>
      </w:r>
      <w:r>
        <w:rPr>
          <w:spacing w:val="-9"/>
        </w:rPr>
        <w:t xml:space="preserve"> </w:t>
      </w:r>
      <w:r>
        <w:t>sentido.</w:t>
      </w:r>
      <w:r>
        <w:rPr>
          <w:spacing w:val="-6"/>
        </w:rPr>
        <w:t xml:space="preserve"> </w:t>
      </w:r>
      <w:r>
        <w:t>La</w:t>
      </w:r>
      <w:r>
        <w:rPr>
          <w:spacing w:val="-9"/>
        </w:rPr>
        <w:t xml:space="preserve"> </w:t>
      </w:r>
      <w:r>
        <w:t>distribución</w:t>
      </w:r>
      <w:r>
        <w:rPr>
          <w:spacing w:val="-4"/>
        </w:rPr>
        <w:t xml:space="preserve"> </w:t>
      </w:r>
      <w:r>
        <w:t>de</w:t>
      </w:r>
      <w:r>
        <w:rPr>
          <w:spacing w:val="-7"/>
        </w:rPr>
        <w:t xml:space="preserve"> </w:t>
      </w:r>
      <w:r>
        <w:t>proporción</w:t>
      </w:r>
      <w:r>
        <w:rPr>
          <w:spacing w:val="-5"/>
        </w:rPr>
        <w:t xml:space="preserve"> </w:t>
      </w:r>
      <w:r>
        <w:t>se refiere</w:t>
      </w:r>
      <w:r>
        <w:rPr>
          <w:spacing w:val="-6"/>
        </w:rPr>
        <w:t xml:space="preserve"> </w:t>
      </w:r>
      <w:r>
        <w:t>a</w:t>
      </w:r>
      <w:r>
        <w:rPr>
          <w:spacing w:val="-3"/>
        </w:rPr>
        <w:t xml:space="preserve"> </w:t>
      </w:r>
      <w:r>
        <w:t>cómo</w:t>
      </w:r>
      <w:r>
        <w:rPr>
          <w:spacing w:val="-4"/>
        </w:rPr>
        <w:t xml:space="preserve"> </w:t>
      </w:r>
      <w:r>
        <w:t>se</w:t>
      </w:r>
      <w:r>
        <w:rPr>
          <w:spacing w:val="-5"/>
        </w:rPr>
        <w:t xml:space="preserve"> </w:t>
      </w:r>
      <w:r>
        <w:t>distribuyen</w:t>
      </w:r>
      <w:r>
        <w:rPr>
          <w:spacing w:val="-4"/>
        </w:rPr>
        <w:t xml:space="preserve"> </w:t>
      </w:r>
      <w:r>
        <w:t>los</w:t>
      </w:r>
      <w:r>
        <w:rPr>
          <w:spacing w:val="-4"/>
        </w:rPr>
        <w:t xml:space="preserve"> </w:t>
      </w:r>
      <w:r>
        <w:t>valores</w:t>
      </w:r>
      <w:r>
        <w:rPr>
          <w:spacing w:val="-5"/>
        </w:rPr>
        <w:t xml:space="preserve"> </w:t>
      </w:r>
      <w:r>
        <w:t>de</w:t>
      </w:r>
      <w:r>
        <w:rPr>
          <w:spacing w:val="-5"/>
        </w:rPr>
        <w:t xml:space="preserve"> </w:t>
      </w:r>
      <w:r>
        <w:t>una</w:t>
      </w:r>
      <w:r>
        <w:rPr>
          <w:spacing w:val="-6"/>
        </w:rPr>
        <w:t xml:space="preserve"> </w:t>
      </w:r>
      <w:r>
        <w:t>proporción</w:t>
      </w:r>
      <w:r>
        <w:rPr>
          <w:spacing w:val="-4"/>
        </w:rPr>
        <w:t xml:space="preserve"> </w:t>
      </w:r>
      <w:r>
        <w:t>dentro</w:t>
      </w:r>
      <w:r>
        <w:rPr>
          <w:spacing w:val="-5"/>
        </w:rPr>
        <w:t xml:space="preserve"> </w:t>
      </w:r>
      <w:r>
        <w:t>de</w:t>
      </w:r>
      <w:r>
        <w:rPr>
          <w:spacing w:val="-5"/>
        </w:rPr>
        <w:t xml:space="preserve"> </w:t>
      </w:r>
      <w:r>
        <w:t>un</w:t>
      </w:r>
      <w:r>
        <w:rPr>
          <w:spacing w:val="-2"/>
        </w:rPr>
        <w:t xml:space="preserve"> </w:t>
      </w:r>
      <w:r>
        <w:t>conjunto</w:t>
      </w:r>
      <w:r>
        <w:rPr>
          <w:spacing w:val="-4"/>
        </w:rPr>
        <w:t xml:space="preserve"> </w:t>
      </w:r>
      <w:r>
        <w:t>de</w:t>
      </w:r>
      <w:r>
        <w:rPr>
          <w:spacing w:val="-6"/>
        </w:rPr>
        <w:t xml:space="preserve"> </w:t>
      </w:r>
      <w:r>
        <w:t>datos.</w:t>
      </w:r>
      <w:r>
        <w:rPr>
          <w:spacing w:val="-4"/>
        </w:rPr>
        <w:t xml:space="preserve"> </w:t>
      </w:r>
      <w:r>
        <w:t>En términos simples, es una forma de estudiar las frecuencias relativas de un evento en un grupo más grande.</w:t>
      </w:r>
    </w:p>
    <w:p w14:paraId="2352B410" w14:textId="77777777" w:rsidR="00F43DB9" w:rsidRDefault="00000000">
      <w:pPr>
        <w:pStyle w:val="Textoindependiente"/>
        <w:spacing w:line="480" w:lineRule="auto"/>
        <w:ind w:left="1421" w:right="1038" w:firstLine="719"/>
      </w:pPr>
      <w:r>
        <w:t>Lo</w:t>
      </w:r>
      <w:r>
        <w:rPr>
          <w:spacing w:val="-4"/>
        </w:rPr>
        <w:t xml:space="preserve"> </w:t>
      </w:r>
      <w:r>
        <w:t>que</w:t>
      </w:r>
      <w:r>
        <w:rPr>
          <w:spacing w:val="-7"/>
        </w:rPr>
        <w:t xml:space="preserve"> </w:t>
      </w:r>
      <w:r>
        <w:t>me</w:t>
      </w:r>
      <w:r>
        <w:rPr>
          <w:spacing w:val="-4"/>
        </w:rPr>
        <w:t xml:space="preserve"> </w:t>
      </w:r>
      <w:r>
        <w:t>ha</w:t>
      </w:r>
      <w:r>
        <w:rPr>
          <w:spacing w:val="-7"/>
        </w:rPr>
        <w:t xml:space="preserve"> </w:t>
      </w:r>
      <w:r>
        <w:t>llamado</w:t>
      </w:r>
      <w:r>
        <w:rPr>
          <w:spacing w:val="-4"/>
        </w:rPr>
        <w:t xml:space="preserve"> </w:t>
      </w:r>
      <w:r>
        <w:t>la</w:t>
      </w:r>
      <w:r>
        <w:rPr>
          <w:spacing w:val="-2"/>
        </w:rPr>
        <w:t xml:space="preserve"> </w:t>
      </w:r>
      <w:r>
        <w:t>atención</w:t>
      </w:r>
      <w:r>
        <w:rPr>
          <w:spacing w:val="-3"/>
        </w:rPr>
        <w:t xml:space="preserve"> </w:t>
      </w:r>
      <w:r>
        <w:t>es</w:t>
      </w:r>
      <w:r>
        <w:rPr>
          <w:spacing w:val="-3"/>
        </w:rPr>
        <w:t xml:space="preserve"> </w:t>
      </w:r>
      <w:r>
        <w:t>que</w:t>
      </w:r>
      <w:r>
        <w:rPr>
          <w:spacing w:val="-7"/>
        </w:rPr>
        <w:t xml:space="preserve"> </w:t>
      </w:r>
      <w:r>
        <w:t>se</w:t>
      </w:r>
      <w:r>
        <w:rPr>
          <w:spacing w:val="-5"/>
        </w:rPr>
        <w:t xml:space="preserve"> </w:t>
      </w:r>
      <w:r>
        <w:t>basa</w:t>
      </w:r>
      <w:r>
        <w:rPr>
          <w:spacing w:val="-2"/>
        </w:rPr>
        <w:t xml:space="preserve"> </w:t>
      </w:r>
      <w:r>
        <w:t>en</w:t>
      </w:r>
      <w:r>
        <w:rPr>
          <w:spacing w:val="-4"/>
        </w:rPr>
        <w:t xml:space="preserve"> </w:t>
      </w:r>
      <w:r>
        <w:t>el</w:t>
      </w:r>
      <w:r>
        <w:rPr>
          <w:spacing w:val="-3"/>
        </w:rPr>
        <w:t xml:space="preserve"> </w:t>
      </w:r>
      <w:r>
        <w:t>concepto</w:t>
      </w:r>
      <w:r>
        <w:rPr>
          <w:spacing w:val="-2"/>
        </w:rPr>
        <w:t xml:space="preserve"> </w:t>
      </w:r>
      <w:r>
        <w:t>de</w:t>
      </w:r>
      <w:r>
        <w:rPr>
          <w:spacing w:val="-5"/>
        </w:rPr>
        <w:t xml:space="preserve"> </w:t>
      </w:r>
      <w:r>
        <w:t>proporciones</w:t>
      </w:r>
      <w:r>
        <w:rPr>
          <w:spacing w:val="-3"/>
        </w:rPr>
        <w:t xml:space="preserve"> </w:t>
      </w:r>
      <w:r>
        <w:t>o probabilidades. Es como analizar la proporción de personas que</w:t>
      </w:r>
    </w:p>
    <w:p w14:paraId="36D28010" w14:textId="77777777" w:rsidR="00F43DB9" w:rsidRDefault="00000000">
      <w:pPr>
        <w:pStyle w:val="Textoindependiente"/>
        <w:spacing w:line="480" w:lineRule="auto"/>
        <w:ind w:left="1421" w:right="1109" w:firstLine="719"/>
      </w:pPr>
      <w:r>
        <w:t>cumplen con ciertas características dentro de una población. Por ejemplo, si en una encuesta</w:t>
      </w:r>
      <w:r>
        <w:rPr>
          <w:spacing w:val="-3"/>
        </w:rPr>
        <w:t xml:space="preserve"> </w:t>
      </w:r>
      <w:r>
        <w:t>el</w:t>
      </w:r>
      <w:r>
        <w:rPr>
          <w:spacing w:val="-4"/>
        </w:rPr>
        <w:t xml:space="preserve"> </w:t>
      </w:r>
      <w:r>
        <w:t>60%</w:t>
      </w:r>
      <w:r>
        <w:rPr>
          <w:spacing w:val="-6"/>
        </w:rPr>
        <w:t xml:space="preserve"> </w:t>
      </w:r>
      <w:r>
        <w:t>de</w:t>
      </w:r>
      <w:r>
        <w:rPr>
          <w:spacing w:val="-8"/>
        </w:rPr>
        <w:t xml:space="preserve"> </w:t>
      </w:r>
      <w:r>
        <w:t>los</w:t>
      </w:r>
      <w:r>
        <w:rPr>
          <w:spacing w:val="-4"/>
        </w:rPr>
        <w:t xml:space="preserve"> </w:t>
      </w:r>
      <w:r>
        <w:t>participantes</w:t>
      </w:r>
      <w:r>
        <w:rPr>
          <w:spacing w:val="-4"/>
        </w:rPr>
        <w:t xml:space="preserve"> </w:t>
      </w:r>
      <w:r>
        <w:t>prefiere</w:t>
      </w:r>
      <w:r>
        <w:rPr>
          <w:spacing w:val="-7"/>
        </w:rPr>
        <w:t xml:space="preserve"> </w:t>
      </w:r>
      <w:r>
        <w:t>un</w:t>
      </w:r>
      <w:r>
        <w:rPr>
          <w:spacing w:val="-5"/>
        </w:rPr>
        <w:t xml:space="preserve"> </w:t>
      </w:r>
      <w:r>
        <w:t>tipo</w:t>
      </w:r>
      <w:r>
        <w:rPr>
          <w:spacing w:val="-5"/>
        </w:rPr>
        <w:t xml:space="preserve"> </w:t>
      </w:r>
      <w:r>
        <w:t>de</w:t>
      </w:r>
      <w:r>
        <w:rPr>
          <w:spacing w:val="-8"/>
        </w:rPr>
        <w:t xml:space="preserve"> </w:t>
      </w:r>
      <w:r>
        <w:t>música,</w:t>
      </w:r>
      <w:r>
        <w:rPr>
          <w:spacing w:val="-5"/>
        </w:rPr>
        <w:t xml:space="preserve"> </w:t>
      </w:r>
      <w:r>
        <w:t>esa</w:t>
      </w:r>
      <w:r>
        <w:rPr>
          <w:spacing w:val="-5"/>
        </w:rPr>
        <w:t xml:space="preserve"> </w:t>
      </w:r>
      <w:r>
        <w:t>proporción</w:t>
      </w:r>
      <w:r>
        <w:rPr>
          <w:spacing w:val="-4"/>
        </w:rPr>
        <w:t xml:space="preserve"> </w:t>
      </w:r>
      <w:r>
        <w:t>se</w:t>
      </w:r>
      <w:r>
        <w:rPr>
          <w:spacing w:val="-6"/>
        </w:rPr>
        <w:t xml:space="preserve"> </w:t>
      </w:r>
      <w:r>
        <w:t>considera una muestra de la población total. Lo interesante es que, cuando hablamos de distribución, estamos observando cómo esa proporción podría comportarse en diferentes muestras si realizáramos el mismo experimento muchas veces.</w:t>
      </w:r>
    </w:p>
    <w:p w14:paraId="4487ACC5" w14:textId="77777777" w:rsidR="00F43DB9" w:rsidRDefault="00000000">
      <w:pPr>
        <w:pStyle w:val="Textoindependiente"/>
        <w:spacing w:line="272" w:lineRule="exact"/>
        <w:ind w:left="2141"/>
      </w:pPr>
      <w:r>
        <w:t>A</w:t>
      </w:r>
      <w:r>
        <w:rPr>
          <w:spacing w:val="-7"/>
        </w:rPr>
        <w:t xml:space="preserve"> </w:t>
      </w:r>
      <w:r>
        <w:t>medida</w:t>
      </w:r>
      <w:r>
        <w:rPr>
          <w:spacing w:val="-2"/>
        </w:rPr>
        <w:t xml:space="preserve"> </w:t>
      </w:r>
      <w:r>
        <w:t>que</w:t>
      </w:r>
      <w:r>
        <w:rPr>
          <w:spacing w:val="-5"/>
        </w:rPr>
        <w:t xml:space="preserve"> </w:t>
      </w:r>
      <w:r>
        <w:t>avanzo, entiendo</w:t>
      </w:r>
      <w:r>
        <w:rPr>
          <w:spacing w:val="-1"/>
        </w:rPr>
        <w:t xml:space="preserve"> </w:t>
      </w:r>
      <w:r>
        <w:t>que</w:t>
      </w:r>
      <w:r>
        <w:rPr>
          <w:spacing w:val="-4"/>
        </w:rPr>
        <w:t xml:space="preserve"> </w:t>
      </w:r>
      <w:r>
        <w:t>esta</w:t>
      </w:r>
      <w:r>
        <w:rPr>
          <w:spacing w:val="-2"/>
        </w:rPr>
        <w:t xml:space="preserve"> </w:t>
      </w:r>
      <w:r>
        <w:t>distribución</w:t>
      </w:r>
      <w:r>
        <w:rPr>
          <w:spacing w:val="-2"/>
        </w:rPr>
        <w:t xml:space="preserve"> </w:t>
      </w:r>
      <w:r>
        <w:t>tiene</w:t>
      </w:r>
      <w:r>
        <w:rPr>
          <w:spacing w:val="-4"/>
        </w:rPr>
        <w:t xml:space="preserve"> </w:t>
      </w:r>
      <w:r>
        <w:t>ciertas</w:t>
      </w:r>
      <w:r>
        <w:rPr>
          <w:spacing w:val="-1"/>
        </w:rPr>
        <w:t xml:space="preserve"> </w:t>
      </w:r>
      <w:r>
        <w:t>características</w:t>
      </w:r>
      <w:r>
        <w:rPr>
          <w:spacing w:val="1"/>
        </w:rPr>
        <w:t xml:space="preserve"> </w:t>
      </w:r>
      <w:r>
        <w:rPr>
          <w:spacing w:val="-5"/>
        </w:rPr>
        <w:t>que</w:t>
      </w:r>
    </w:p>
    <w:p w14:paraId="23FBDBEF" w14:textId="77777777" w:rsidR="00F43DB9" w:rsidRDefault="00F43DB9">
      <w:pPr>
        <w:pStyle w:val="Textoindependiente"/>
        <w:spacing w:line="272" w:lineRule="exact"/>
        <w:sectPr w:rsidR="00F43DB9">
          <w:headerReference w:type="default" r:id="rId38"/>
          <w:footerReference w:type="default" r:id="rId39"/>
          <w:pgSz w:w="11930" w:h="16860"/>
          <w:pgMar w:top="1000" w:right="0" w:bottom="280" w:left="360" w:header="0" w:footer="0" w:gutter="0"/>
          <w:cols w:space="720"/>
        </w:sectPr>
      </w:pPr>
    </w:p>
    <w:p w14:paraId="1031158D" w14:textId="77777777" w:rsidR="00F43DB9" w:rsidRDefault="00000000">
      <w:pPr>
        <w:pStyle w:val="Textoindependiente"/>
        <w:spacing w:before="66" w:line="480" w:lineRule="auto"/>
        <w:ind w:left="1421" w:right="1038"/>
      </w:pPr>
      <w:r>
        <w:lastRenderedPageBreak/>
        <w:t>me ayudan a prever cómo podrían distribuirse los resultados en el futuro. Utilizando una distribución</w:t>
      </w:r>
      <w:r>
        <w:rPr>
          <w:spacing w:val="-5"/>
        </w:rPr>
        <w:t xml:space="preserve"> </w:t>
      </w:r>
      <w:r>
        <w:t>normal,</w:t>
      </w:r>
      <w:r>
        <w:rPr>
          <w:spacing w:val="-5"/>
        </w:rPr>
        <w:t xml:space="preserve"> </w:t>
      </w:r>
      <w:r>
        <w:t>puedo</w:t>
      </w:r>
      <w:r>
        <w:rPr>
          <w:spacing w:val="-6"/>
        </w:rPr>
        <w:t xml:space="preserve"> </w:t>
      </w:r>
      <w:r>
        <w:t>predecir</w:t>
      </w:r>
      <w:r>
        <w:rPr>
          <w:spacing w:val="-6"/>
        </w:rPr>
        <w:t xml:space="preserve"> </w:t>
      </w:r>
      <w:r>
        <w:t>con</w:t>
      </w:r>
      <w:r>
        <w:rPr>
          <w:spacing w:val="-6"/>
        </w:rPr>
        <w:t xml:space="preserve"> </w:t>
      </w:r>
      <w:r>
        <w:t>mayor</w:t>
      </w:r>
      <w:r>
        <w:rPr>
          <w:spacing w:val="-8"/>
        </w:rPr>
        <w:t xml:space="preserve"> </w:t>
      </w:r>
      <w:r>
        <w:t>precisión</w:t>
      </w:r>
      <w:r>
        <w:rPr>
          <w:spacing w:val="-5"/>
        </w:rPr>
        <w:t xml:space="preserve"> </w:t>
      </w:r>
      <w:r>
        <w:t>cómo</w:t>
      </w:r>
      <w:r>
        <w:rPr>
          <w:spacing w:val="-5"/>
        </w:rPr>
        <w:t xml:space="preserve"> </w:t>
      </w:r>
      <w:r>
        <w:t>se</w:t>
      </w:r>
      <w:r>
        <w:rPr>
          <w:spacing w:val="-4"/>
        </w:rPr>
        <w:t xml:space="preserve"> </w:t>
      </w:r>
      <w:r>
        <w:t>comportará</w:t>
      </w:r>
      <w:r>
        <w:rPr>
          <w:spacing w:val="-9"/>
        </w:rPr>
        <w:t xml:space="preserve"> </w:t>
      </w:r>
      <w:r>
        <w:t>una</w:t>
      </w:r>
      <w:r>
        <w:rPr>
          <w:spacing w:val="-7"/>
        </w:rPr>
        <w:t xml:space="preserve"> </w:t>
      </w:r>
      <w:r>
        <w:t>proporción en muestras grandes, lo cual tiene una gran utilidad en la estadística inferencial.</w:t>
      </w:r>
    </w:p>
    <w:p w14:paraId="46147EC4" w14:textId="77777777" w:rsidR="00F43DB9" w:rsidRDefault="00000000">
      <w:pPr>
        <w:pStyle w:val="Textoindependiente"/>
        <w:spacing w:before="1" w:line="480" w:lineRule="auto"/>
        <w:ind w:left="1421" w:right="1109" w:firstLine="719"/>
      </w:pPr>
      <w:r>
        <w:t>Lo</w:t>
      </w:r>
      <w:r>
        <w:rPr>
          <w:spacing w:val="-2"/>
        </w:rPr>
        <w:t xml:space="preserve"> </w:t>
      </w:r>
      <w:r>
        <w:t>más</w:t>
      </w:r>
      <w:r>
        <w:rPr>
          <w:spacing w:val="-2"/>
        </w:rPr>
        <w:t xml:space="preserve"> </w:t>
      </w:r>
      <w:r>
        <w:t>importante</w:t>
      </w:r>
      <w:r>
        <w:rPr>
          <w:spacing w:val="-2"/>
        </w:rPr>
        <w:t xml:space="preserve"> </w:t>
      </w:r>
      <w:r>
        <w:t>que</w:t>
      </w:r>
      <w:r>
        <w:rPr>
          <w:spacing w:val="-5"/>
        </w:rPr>
        <w:t xml:space="preserve"> </w:t>
      </w:r>
      <w:r>
        <w:t>he</w:t>
      </w:r>
      <w:r>
        <w:rPr>
          <w:spacing w:val="-3"/>
        </w:rPr>
        <w:t xml:space="preserve"> </w:t>
      </w:r>
      <w:r>
        <w:t>aprendido</w:t>
      </w:r>
      <w:r>
        <w:rPr>
          <w:spacing w:val="-2"/>
        </w:rPr>
        <w:t xml:space="preserve"> </w:t>
      </w:r>
      <w:r>
        <w:t>hoy</w:t>
      </w:r>
      <w:r>
        <w:rPr>
          <w:spacing w:val="-2"/>
        </w:rPr>
        <w:t xml:space="preserve"> </w:t>
      </w:r>
      <w:r>
        <w:t>es</w:t>
      </w:r>
      <w:r>
        <w:rPr>
          <w:spacing w:val="-2"/>
        </w:rPr>
        <w:t xml:space="preserve"> </w:t>
      </w:r>
      <w:r>
        <w:t>que,</w:t>
      </w:r>
      <w:r>
        <w:rPr>
          <w:spacing w:val="-2"/>
        </w:rPr>
        <w:t xml:space="preserve"> </w:t>
      </w:r>
      <w:r>
        <w:t>a</w:t>
      </w:r>
      <w:r>
        <w:rPr>
          <w:spacing w:val="-2"/>
        </w:rPr>
        <w:t xml:space="preserve"> </w:t>
      </w:r>
      <w:r>
        <w:t>pesar</w:t>
      </w:r>
      <w:r>
        <w:rPr>
          <w:spacing w:val="-2"/>
        </w:rPr>
        <w:t xml:space="preserve"> </w:t>
      </w:r>
      <w:r>
        <w:t>de</w:t>
      </w:r>
      <w:r>
        <w:rPr>
          <w:spacing w:val="-2"/>
        </w:rPr>
        <w:t xml:space="preserve"> </w:t>
      </w:r>
      <w:r>
        <w:t>que</w:t>
      </w:r>
      <w:r>
        <w:rPr>
          <w:spacing w:val="-3"/>
        </w:rPr>
        <w:t xml:space="preserve"> </w:t>
      </w:r>
      <w:r>
        <w:t>no</w:t>
      </w:r>
      <w:r>
        <w:rPr>
          <w:spacing w:val="-2"/>
        </w:rPr>
        <w:t xml:space="preserve"> </w:t>
      </w:r>
      <w:r>
        <w:t>siempre</w:t>
      </w:r>
      <w:r>
        <w:rPr>
          <w:spacing w:val="-2"/>
        </w:rPr>
        <w:t xml:space="preserve"> </w:t>
      </w:r>
      <w:r>
        <w:t>tenemos acceso a toda la población, podemos usar la distribución de proporciones para hacer estimaciones</w:t>
      </w:r>
      <w:r>
        <w:rPr>
          <w:spacing w:val="-5"/>
        </w:rPr>
        <w:t xml:space="preserve"> </w:t>
      </w:r>
      <w:r>
        <w:t>confiables</w:t>
      </w:r>
      <w:r>
        <w:rPr>
          <w:spacing w:val="-4"/>
        </w:rPr>
        <w:t xml:space="preserve"> </w:t>
      </w:r>
      <w:r>
        <w:t>sobre</w:t>
      </w:r>
      <w:r>
        <w:rPr>
          <w:spacing w:val="-9"/>
        </w:rPr>
        <w:t xml:space="preserve"> </w:t>
      </w:r>
      <w:r>
        <w:t>los</w:t>
      </w:r>
      <w:r>
        <w:rPr>
          <w:spacing w:val="-4"/>
        </w:rPr>
        <w:t xml:space="preserve"> </w:t>
      </w:r>
      <w:r>
        <w:t>parámetros</w:t>
      </w:r>
      <w:r>
        <w:rPr>
          <w:spacing w:val="-4"/>
        </w:rPr>
        <w:t xml:space="preserve"> </w:t>
      </w:r>
      <w:r>
        <w:t>de</w:t>
      </w:r>
      <w:r>
        <w:rPr>
          <w:spacing w:val="-6"/>
        </w:rPr>
        <w:t xml:space="preserve"> </w:t>
      </w:r>
      <w:r>
        <w:t>esa</w:t>
      </w:r>
      <w:r>
        <w:rPr>
          <w:spacing w:val="-8"/>
        </w:rPr>
        <w:t xml:space="preserve"> </w:t>
      </w:r>
      <w:r>
        <w:t>población.</w:t>
      </w:r>
      <w:r>
        <w:rPr>
          <w:spacing w:val="-4"/>
        </w:rPr>
        <w:t xml:space="preserve"> </w:t>
      </w:r>
      <w:r>
        <w:t>Es</w:t>
      </w:r>
      <w:r>
        <w:rPr>
          <w:spacing w:val="-5"/>
        </w:rPr>
        <w:t xml:space="preserve"> </w:t>
      </w:r>
      <w:r>
        <w:t>como</w:t>
      </w:r>
      <w:r>
        <w:rPr>
          <w:spacing w:val="-4"/>
        </w:rPr>
        <w:t xml:space="preserve"> </w:t>
      </w:r>
      <w:r>
        <w:t>tomar</w:t>
      </w:r>
      <w:r>
        <w:rPr>
          <w:spacing w:val="-8"/>
        </w:rPr>
        <w:t xml:space="preserve"> </w:t>
      </w:r>
      <w:r>
        <w:t>una</w:t>
      </w:r>
      <w:r>
        <w:rPr>
          <w:spacing w:val="-8"/>
        </w:rPr>
        <w:t xml:space="preserve"> </w:t>
      </w:r>
      <w:r>
        <w:t>pequeña parte y, basándome en esa parte, hacer suposiciones sobre todo el conjunto. Esto me hace sentir más seguro sobre cómo hacer inferencias y tomar decisiones basadas en datos.</w:t>
      </w:r>
    </w:p>
    <w:p w14:paraId="1B4FF60E" w14:textId="77777777" w:rsidR="00F43DB9" w:rsidRDefault="00000000">
      <w:pPr>
        <w:pStyle w:val="Textoindependiente"/>
        <w:spacing w:line="480" w:lineRule="auto"/>
        <w:ind w:left="1421" w:right="1021" w:firstLine="779"/>
      </w:pPr>
      <w:r>
        <w:t>la distribución de proporción me ha abierto los ojos sobre cómo se puede trabajar con datos categóricos y probabilidades, y aunque al principio parecía complicado, me doy cuenta de</w:t>
      </w:r>
      <w:r>
        <w:rPr>
          <w:spacing w:val="-9"/>
        </w:rPr>
        <w:t xml:space="preserve"> </w:t>
      </w:r>
      <w:r>
        <w:t>que</w:t>
      </w:r>
      <w:r>
        <w:rPr>
          <w:spacing w:val="-7"/>
        </w:rPr>
        <w:t xml:space="preserve"> </w:t>
      </w:r>
      <w:r>
        <w:t>es</w:t>
      </w:r>
      <w:r>
        <w:rPr>
          <w:spacing w:val="-6"/>
        </w:rPr>
        <w:t xml:space="preserve"> </w:t>
      </w:r>
      <w:r>
        <w:t>una</w:t>
      </w:r>
      <w:r>
        <w:rPr>
          <w:spacing w:val="-7"/>
        </w:rPr>
        <w:t xml:space="preserve"> </w:t>
      </w:r>
      <w:r>
        <w:t>herramienta</w:t>
      </w:r>
      <w:r>
        <w:rPr>
          <w:spacing w:val="-8"/>
        </w:rPr>
        <w:t xml:space="preserve"> </w:t>
      </w:r>
      <w:r>
        <w:t>esencial</w:t>
      </w:r>
      <w:r>
        <w:rPr>
          <w:spacing w:val="-5"/>
        </w:rPr>
        <w:t xml:space="preserve"> </w:t>
      </w:r>
      <w:r>
        <w:t>para</w:t>
      </w:r>
      <w:r>
        <w:rPr>
          <w:spacing w:val="-9"/>
        </w:rPr>
        <w:t xml:space="preserve"> </w:t>
      </w:r>
      <w:r>
        <w:t>entender</w:t>
      </w:r>
      <w:r>
        <w:rPr>
          <w:spacing w:val="-3"/>
        </w:rPr>
        <w:t xml:space="preserve"> </w:t>
      </w:r>
      <w:r>
        <w:t>patrones</w:t>
      </w:r>
      <w:r>
        <w:rPr>
          <w:spacing w:val="-6"/>
        </w:rPr>
        <w:t xml:space="preserve"> </w:t>
      </w:r>
      <w:r>
        <w:t>y</w:t>
      </w:r>
      <w:r>
        <w:rPr>
          <w:spacing w:val="-6"/>
        </w:rPr>
        <w:t xml:space="preserve"> </w:t>
      </w:r>
      <w:r>
        <w:t>tendencias</w:t>
      </w:r>
      <w:r>
        <w:rPr>
          <w:spacing w:val="-3"/>
        </w:rPr>
        <w:t xml:space="preserve"> </w:t>
      </w:r>
      <w:r>
        <w:t>en</w:t>
      </w:r>
      <w:r>
        <w:rPr>
          <w:spacing w:val="-3"/>
        </w:rPr>
        <w:t xml:space="preserve"> </w:t>
      </w:r>
      <w:r>
        <w:t>diferentes</w:t>
      </w:r>
      <w:r>
        <w:rPr>
          <w:spacing w:val="-4"/>
        </w:rPr>
        <w:t xml:space="preserve"> </w:t>
      </w:r>
      <w:r>
        <w:t>contextos.</w:t>
      </w:r>
    </w:p>
    <w:p w14:paraId="659F2A2F" w14:textId="77777777" w:rsidR="00F43DB9" w:rsidRDefault="00000000">
      <w:pPr>
        <w:pStyle w:val="Textoindependiente"/>
        <w:spacing w:before="1" w:line="480" w:lineRule="auto"/>
        <w:ind w:left="1421" w:right="998" w:firstLine="719"/>
      </w:pPr>
      <w:r>
        <w:t>Hoy me encuentro aprendiendo sobre un tema que, hasta ahora, había oído mencionar de manera superficial, pero que realmente está comenzando a captar mi atención: las propiedades de los estimadores. Nunca imaginé que los estimadores pudieran ser tan fundamentales</w:t>
      </w:r>
      <w:r>
        <w:rPr>
          <w:spacing w:val="-3"/>
        </w:rPr>
        <w:t xml:space="preserve"> </w:t>
      </w:r>
      <w:r>
        <w:t>en</w:t>
      </w:r>
      <w:r>
        <w:rPr>
          <w:spacing w:val="-4"/>
        </w:rPr>
        <w:t xml:space="preserve"> </w:t>
      </w:r>
      <w:r>
        <w:t>estadística</w:t>
      </w:r>
      <w:r>
        <w:rPr>
          <w:spacing w:val="-8"/>
        </w:rPr>
        <w:t xml:space="preserve"> </w:t>
      </w:r>
      <w:r>
        <w:t>y</w:t>
      </w:r>
      <w:r>
        <w:rPr>
          <w:spacing w:val="-5"/>
        </w:rPr>
        <w:t xml:space="preserve"> </w:t>
      </w:r>
      <w:r>
        <w:t>en</w:t>
      </w:r>
      <w:r>
        <w:rPr>
          <w:spacing w:val="-5"/>
        </w:rPr>
        <w:t xml:space="preserve"> </w:t>
      </w:r>
      <w:r>
        <w:t>la</w:t>
      </w:r>
      <w:r>
        <w:rPr>
          <w:spacing w:val="-6"/>
        </w:rPr>
        <w:t xml:space="preserve"> </w:t>
      </w:r>
      <w:r>
        <w:t>inferencia</w:t>
      </w:r>
      <w:r>
        <w:rPr>
          <w:spacing w:val="-5"/>
        </w:rPr>
        <w:t xml:space="preserve"> </w:t>
      </w:r>
      <w:r>
        <w:t>de</w:t>
      </w:r>
      <w:r>
        <w:rPr>
          <w:spacing w:val="-3"/>
        </w:rPr>
        <w:t xml:space="preserve"> </w:t>
      </w:r>
      <w:r>
        <w:t>datos.</w:t>
      </w:r>
      <w:r>
        <w:rPr>
          <w:spacing w:val="-4"/>
        </w:rPr>
        <w:t xml:space="preserve"> </w:t>
      </w:r>
      <w:r>
        <w:t>Al</w:t>
      </w:r>
      <w:r>
        <w:rPr>
          <w:spacing w:val="-4"/>
        </w:rPr>
        <w:t xml:space="preserve"> </w:t>
      </w:r>
      <w:r>
        <w:t>principio,</w:t>
      </w:r>
      <w:r>
        <w:rPr>
          <w:spacing w:val="-4"/>
        </w:rPr>
        <w:t xml:space="preserve"> </w:t>
      </w:r>
      <w:r>
        <w:t>me</w:t>
      </w:r>
      <w:r>
        <w:rPr>
          <w:spacing w:val="-6"/>
        </w:rPr>
        <w:t xml:space="preserve"> </w:t>
      </w:r>
      <w:r>
        <w:t>sentí</w:t>
      </w:r>
      <w:r>
        <w:rPr>
          <w:spacing w:val="-4"/>
        </w:rPr>
        <w:t xml:space="preserve"> </w:t>
      </w:r>
      <w:r>
        <w:t>un</w:t>
      </w:r>
      <w:r>
        <w:rPr>
          <w:spacing w:val="-5"/>
        </w:rPr>
        <w:t xml:space="preserve"> </w:t>
      </w:r>
      <w:r>
        <w:t>poco</w:t>
      </w:r>
      <w:r>
        <w:rPr>
          <w:spacing w:val="-5"/>
        </w:rPr>
        <w:t xml:space="preserve"> </w:t>
      </w:r>
      <w:r>
        <w:t>perdido entre los términos técnicos, pero conforme fui avanzando, empecé a entender por qué son tan importantes y cómo impactan en los resultados de un análisis.</w:t>
      </w:r>
    </w:p>
    <w:p w14:paraId="262248A2" w14:textId="77777777" w:rsidR="00F43DB9" w:rsidRDefault="00000000">
      <w:pPr>
        <w:pStyle w:val="Textoindependiente"/>
        <w:spacing w:before="3" w:line="480" w:lineRule="auto"/>
        <w:ind w:left="1421" w:right="1038" w:firstLine="719"/>
      </w:pPr>
      <w:r>
        <w:rPr>
          <w:noProof/>
        </w:rPr>
        <mc:AlternateContent>
          <mc:Choice Requires="wps">
            <w:drawing>
              <wp:anchor distT="0" distB="0" distL="0" distR="0" simplePos="0" relativeHeight="251590656" behindDoc="1" locked="0" layoutInCell="1" allowOverlap="1" wp14:anchorId="54DCA7F7" wp14:editId="302487AC">
                <wp:simplePos x="0" y="0"/>
                <wp:positionH relativeFrom="page">
                  <wp:posOffset>5807075</wp:posOffset>
                </wp:positionH>
                <wp:positionV relativeFrom="paragraph">
                  <wp:posOffset>442340</wp:posOffset>
                </wp:positionV>
                <wp:extent cx="1756410" cy="10795"/>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4F78EF89" id="Graphic 56" o:spid="_x0000_s1026" style="position:absolute;margin-left:457.25pt;margin-top:34.85pt;width:138.3pt;height:.85pt;z-index:-251725824;visibility:visible;mso-wrap-style:square;mso-wrap-distance-left:0;mso-wrap-distance-top:0;mso-wrap-distance-right:0;mso-wrap-distance-bottom:0;mso-position-horizontal:absolute;mso-position-horizontal-relative:page;mso-position-vertical:absolute;mso-position-vertical-relative:text;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" path="m1755902,l,,,10666r1755902,l1755902,xe" fillcolor="#4f81ba" stroked="f">
                <v:path arrowok="t"/>
                <w10:wrap anchorx="page"/>
              </v:shape>
            </w:pict>
          </mc:Fallback>
        </mc:AlternateContent>
      </w:r>
      <w:r>
        <w:t>Los estimadores son básicamente fórmulas o reglas que nos permiten obtener una aproximación de un parámetro desconocido a partir de una muestra de datos. Como ejemplo, cuando</w:t>
      </w:r>
      <w:r>
        <w:rPr>
          <w:spacing w:val="-5"/>
        </w:rPr>
        <w:t xml:space="preserve"> </w:t>
      </w:r>
      <w:r>
        <w:t>estamos</w:t>
      </w:r>
      <w:r>
        <w:rPr>
          <w:spacing w:val="-2"/>
        </w:rPr>
        <w:t xml:space="preserve"> </w:t>
      </w:r>
      <w:r>
        <w:t>estimando</w:t>
      </w:r>
      <w:r>
        <w:rPr>
          <w:spacing w:val="-4"/>
        </w:rPr>
        <w:t xml:space="preserve"> </w:t>
      </w:r>
      <w:r>
        <w:t>la</w:t>
      </w:r>
      <w:r>
        <w:rPr>
          <w:spacing w:val="-6"/>
        </w:rPr>
        <w:t xml:space="preserve"> </w:t>
      </w:r>
      <w:r>
        <w:t>media</w:t>
      </w:r>
      <w:r>
        <w:rPr>
          <w:spacing w:val="-6"/>
        </w:rPr>
        <w:t xml:space="preserve"> </w:t>
      </w:r>
      <w:r>
        <w:t>de</w:t>
      </w:r>
      <w:r>
        <w:rPr>
          <w:spacing w:val="-6"/>
        </w:rPr>
        <w:t xml:space="preserve"> </w:t>
      </w:r>
      <w:r>
        <w:t>una</w:t>
      </w:r>
      <w:r>
        <w:rPr>
          <w:spacing w:val="-5"/>
        </w:rPr>
        <w:t xml:space="preserve"> </w:t>
      </w:r>
      <w:r>
        <w:t>población</w:t>
      </w:r>
      <w:r>
        <w:rPr>
          <w:spacing w:val="-4"/>
        </w:rPr>
        <w:t xml:space="preserve"> </w:t>
      </w:r>
      <w:r>
        <w:t>a</w:t>
      </w:r>
      <w:r>
        <w:rPr>
          <w:spacing w:val="-6"/>
        </w:rPr>
        <w:t xml:space="preserve"> </w:t>
      </w:r>
      <w:r>
        <w:t>partir</w:t>
      </w:r>
      <w:r>
        <w:rPr>
          <w:spacing w:val="-5"/>
        </w:rPr>
        <w:t xml:space="preserve"> </w:t>
      </w:r>
      <w:r>
        <w:t>de</w:t>
      </w:r>
      <w:r>
        <w:rPr>
          <w:spacing w:val="-8"/>
        </w:rPr>
        <w:t xml:space="preserve"> </w:t>
      </w:r>
      <w:r>
        <w:t>una</w:t>
      </w:r>
      <w:r>
        <w:rPr>
          <w:spacing w:val="-5"/>
        </w:rPr>
        <w:t xml:space="preserve"> </w:t>
      </w:r>
      <w:r>
        <w:t>muestra,</w:t>
      </w:r>
      <w:r>
        <w:rPr>
          <w:spacing w:val="-5"/>
        </w:rPr>
        <w:t xml:space="preserve"> </w:t>
      </w:r>
      <w:r>
        <w:t>el</w:t>
      </w:r>
      <w:r>
        <w:rPr>
          <w:spacing w:val="-4"/>
        </w:rPr>
        <w:t xml:space="preserve"> </w:t>
      </w:r>
      <w:r>
        <w:t>estimador</w:t>
      </w:r>
      <w:r>
        <w:rPr>
          <w:spacing w:val="-6"/>
        </w:rPr>
        <w:t xml:space="preserve"> </w:t>
      </w:r>
      <w:r>
        <w:t>que usamos</w:t>
      </w:r>
      <w:r>
        <w:rPr>
          <w:spacing w:val="-2"/>
        </w:rPr>
        <w:t xml:space="preserve"> </w:t>
      </w:r>
      <w:r>
        <w:t>es</w:t>
      </w:r>
      <w:r>
        <w:rPr>
          <w:spacing w:val="-2"/>
        </w:rPr>
        <w:t xml:space="preserve"> </w:t>
      </w:r>
      <w:r>
        <w:t>la</w:t>
      </w:r>
      <w:r>
        <w:rPr>
          <w:spacing w:val="-2"/>
        </w:rPr>
        <w:t xml:space="preserve"> </w:t>
      </w:r>
      <w:r>
        <w:t>media</w:t>
      </w:r>
      <w:r>
        <w:rPr>
          <w:spacing w:val="-2"/>
        </w:rPr>
        <w:t xml:space="preserve"> </w:t>
      </w:r>
      <w:r>
        <w:t>muestral.</w:t>
      </w:r>
      <w:r>
        <w:rPr>
          <w:spacing w:val="-2"/>
        </w:rPr>
        <w:t xml:space="preserve"> </w:t>
      </w:r>
      <w:r>
        <w:t>Sin</w:t>
      </w:r>
      <w:r>
        <w:rPr>
          <w:spacing w:val="-2"/>
        </w:rPr>
        <w:t xml:space="preserve"> </w:t>
      </w:r>
      <w:r>
        <w:t>embargo,</w:t>
      </w:r>
      <w:r>
        <w:rPr>
          <w:spacing w:val="-2"/>
        </w:rPr>
        <w:t xml:space="preserve"> </w:t>
      </w:r>
      <w:r>
        <w:t>no</w:t>
      </w:r>
      <w:r>
        <w:rPr>
          <w:spacing w:val="-2"/>
        </w:rPr>
        <w:t xml:space="preserve"> </w:t>
      </w:r>
      <w:r>
        <w:t>todos</w:t>
      </w:r>
      <w:r>
        <w:rPr>
          <w:spacing w:val="-2"/>
        </w:rPr>
        <w:t xml:space="preserve"> </w:t>
      </w:r>
      <w:r>
        <w:t>los</w:t>
      </w:r>
      <w:r>
        <w:rPr>
          <w:spacing w:val="-2"/>
        </w:rPr>
        <w:t xml:space="preserve"> </w:t>
      </w:r>
      <w:r>
        <w:t>estimadores</w:t>
      </w:r>
      <w:r>
        <w:rPr>
          <w:spacing w:val="-2"/>
        </w:rPr>
        <w:t xml:space="preserve"> </w:t>
      </w:r>
      <w:r>
        <w:t>son</w:t>
      </w:r>
      <w:r>
        <w:rPr>
          <w:spacing w:val="-2"/>
        </w:rPr>
        <w:t xml:space="preserve"> </w:t>
      </w:r>
      <w:r>
        <w:t>igualmente</w:t>
      </w:r>
      <w:r>
        <w:rPr>
          <w:spacing w:val="-2"/>
        </w:rPr>
        <w:t xml:space="preserve"> </w:t>
      </w:r>
      <w:r>
        <w:t>buenos,</w:t>
      </w:r>
      <w:r>
        <w:rPr>
          <w:spacing w:val="-2"/>
        </w:rPr>
        <w:t xml:space="preserve"> </w:t>
      </w:r>
      <w:r>
        <w:t>y aquí es donde entran las propiedades que los definen como buenos o malos.</w:t>
      </w:r>
    </w:p>
    <w:p w14:paraId="0C49367D" w14:textId="77777777" w:rsidR="00F43DB9" w:rsidRDefault="00000000">
      <w:pPr>
        <w:pStyle w:val="Textoindependiente"/>
        <w:spacing w:line="480" w:lineRule="auto"/>
        <w:ind w:left="1421" w:right="1038" w:firstLine="719"/>
      </w:pPr>
      <w:r>
        <w:t>Una</w:t>
      </w:r>
      <w:r>
        <w:rPr>
          <w:spacing w:val="-9"/>
        </w:rPr>
        <w:t xml:space="preserve"> </w:t>
      </w:r>
      <w:r>
        <w:t>de</w:t>
      </w:r>
      <w:r>
        <w:rPr>
          <w:spacing w:val="-6"/>
        </w:rPr>
        <w:t xml:space="preserve"> </w:t>
      </w:r>
      <w:r>
        <w:t>las</w:t>
      </w:r>
      <w:r>
        <w:rPr>
          <w:spacing w:val="-4"/>
        </w:rPr>
        <w:t xml:space="preserve"> </w:t>
      </w:r>
      <w:r>
        <w:t>propiedades</w:t>
      </w:r>
      <w:r>
        <w:rPr>
          <w:spacing w:val="-2"/>
        </w:rPr>
        <w:t xml:space="preserve"> </w:t>
      </w:r>
      <w:r>
        <w:t>clave</w:t>
      </w:r>
      <w:r>
        <w:rPr>
          <w:spacing w:val="-8"/>
        </w:rPr>
        <w:t xml:space="preserve"> </w:t>
      </w:r>
      <w:r>
        <w:t>de</w:t>
      </w:r>
      <w:r>
        <w:rPr>
          <w:spacing w:val="-6"/>
        </w:rPr>
        <w:t xml:space="preserve"> </w:t>
      </w:r>
      <w:r>
        <w:t>un</w:t>
      </w:r>
      <w:r>
        <w:rPr>
          <w:spacing w:val="-4"/>
        </w:rPr>
        <w:t xml:space="preserve"> </w:t>
      </w:r>
      <w:r>
        <w:t>buen</w:t>
      </w:r>
      <w:r>
        <w:rPr>
          <w:spacing w:val="-2"/>
        </w:rPr>
        <w:t xml:space="preserve"> </w:t>
      </w:r>
      <w:r>
        <w:t>estimador</w:t>
      </w:r>
      <w:r>
        <w:rPr>
          <w:spacing w:val="-7"/>
        </w:rPr>
        <w:t xml:space="preserve"> </w:t>
      </w:r>
      <w:r>
        <w:t>es</w:t>
      </w:r>
      <w:r>
        <w:rPr>
          <w:spacing w:val="-2"/>
        </w:rPr>
        <w:t xml:space="preserve"> </w:t>
      </w:r>
      <w:r>
        <w:rPr>
          <w:b/>
        </w:rPr>
        <w:t>la</w:t>
      </w:r>
      <w:r>
        <w:rPr>
          <w:b/>
          <w:spacing w:val="-5"/>
        </w:rPr>
        <w:t xml:space="preserve"> </w:t>
      </w:r>
      <w:r>
        <w:rPr>
          <w:b/>
        </w:rPr>
        <w:t>imparcialidad</w:t>
      </w:r>
      <w:r>
        <w:t>.</w:t>
      </w:r>
      <w:r>
        <w:rPr>
          <w:spacing w:val="-5"/>
        </w:rPr>
        <w:t xml:space="preserve"> </w:t>
      </w:r>
      <w:r>
        <w:t>Esto</w:t>
      </w:r>
      <w:r>
        <w:rPr>
          <w:spacing w:val="-4"/>
        </w:rPr>
        <w:t xml:space="preserve"> </w:t>
      </w:r>
      <w:r>
        <w:t>significa que, en promedio, el estimador no debería sobrestimar ni subestimar el valor real del parámetro.</w:t>
      </w:r>
      <w:r>
        <w:rPr>
          <w:spacing w:val="-1"/>
        </w:rPr>
        <w:t xml:space="preserve"> </w:t>
      </w:r>
      <w:r>
        <w:t>Lo</w:t>
      </w:r>
      <w:r>
        <w:rPr>
          <w:spacing w:val="-1"/>
        </w:rPr>
        <w:t xml:space="preserve"> </w:t>
      </w:r>
      <w:r>
        <w:t>que</w:t>
      </w:r>
      <w:r>
        <w:rPr>
          <w:spacing w:val="-2"/>
        </w:rPr>
        <w:t xml:space="preserve"> </w:t>
      </w:r>
      <w:r>
        <w:t>aprendí</w:t>
      </w:r>
      <w:r>
        <w:rPr>
          <w:spacing w:val="-1"/>
        </w:rPr>
        <w:t xml:space="preserve"> </w:t>
      </w:r>
      <w:r>
        <w:t>es</w:t>
      </w:r>
      <w:r>
        <w:rPr>
          <w:spacing w:val="-1"/>
        </w:rPr>
        <w:t xml:space="preserve"> </w:t>
      </w:r>
      <w:r>
        <w:t>que</w:t>
      </w:r>
      <w:r>
        <w:rPr>
          <w:spacing w:val="-1"/>
        </w:rPr>
        <w:t xml:space="preserve"> </w:t>
      </w:r>
      <w:r>
        <w:t>un</w:t>
      </w:r>
      <w:r>
        <w:rPr>
          <w:spacing w:val="-1"/>
        </w:rPr>
        <w:t xml:space="preserve"> </w:t>
      </w:r>
      <w:r>
        <w:t>estimador</w:t>
      </w:r>
      <w:r>
        <w:rPr>
          <w:spacing w:val="-2"/>
        </w:rPr>
        <w:t xml:space="preserve"> </w:t>
      </w:r>
      <w:r>
        <w:t>imparcial</w:t>
      </w:r>
      <w:r>
        <w:rPr>
          <w:spacing w:val="-1"/>
        </w:rPr>
        <w:t xml:space="preserve"> </w:t>
      </w:r>
      <w:r>
        <w:t>es</w:t>
      </w:r>
      <w:r>
        <w:rPr>
          <w:spacing w:val="-1"/>
        </w:rPr>
        <w:t xml:space="preserve"> </w:t>
      </w:r>
      <w:r>
        <w:t>uno cuyo</w:t>
      </w:r>
      <w:r>
        <w:rPr>
          <w:spacing w:val="-1"/>
        </w:rPr>
        <w:t xml:space="preserve"> </w:t>
      </w:r>
      <w:r>
        <w:t>valor</w:t>
      </w:r>
      <w:r>
        <w:rPr>
          <w:spacing w:val="-1"/>
        </w:rPr>
        <w:t xml:space="preserve"> </w:t>
      </w:r>
      <w:r>
        <w:t>esperado</w:t>
      </w:r>
      <w:r>
        <w:rPr>
          <w:spacing w:val="-1"/>
        </w:rPr>
        <w:t xml:space="preserve"> </w:t>
      </w:r>
      <w:r>
        <w:t>coincide con</w:t>
      </w:r>
      <w:r>
        <w:rPr>
          <w:spacing w:val="-3"/>
        </w:rPr>
        <w:t xml:space="preserve"> </w:t>
      </w:r>
      <w:r>
        <w:t>el</w:t>
      </w:r>
      <w:r>
        <w:rPr>
          <w:spacing w:val="-2"/>
        </w:rPr>
        <w:t xml:space="preserve"> </w:t>
      </w:r>
      <w:r>
        <w:t>valor</w:t>
      </w:r>
      <w:r>
        <w:rPr>
          <w:spacing w:val="-5"/>
        </w:rPr>
        <w:t xml:space="preserve"> </w:t>
      </w:r>
      <w:r>
        <w:t>verdadero</w:t>
      </w:r>
      <w:r>
        <w:rPr>
          <w:spacing w:val="-2"/>
        </w:rPr>
        <w:t xml:space="preserve"> </w:t>
      </w:r>
      <w:r>
        <w:t>del</w:t>
      </w:r>
      <w:r>
        <w:rPr>
          <w:spacing w:val="-2"/>
        </w:rPr>
        <w:t xml:space="preserve"> </w:t>
      </w:r>
      <w:r>
        <w:t>parámetro</w:t>
      </w:r>
      <w:r>
        <w:rPr>
          <w:spacing w:val="-2"/>
        </w:rPr>
        <w:t xml:space="preserve"> </w:t>
      </w:r>
      <w:r>
        <w:t>que</w:t>
      </w:r>
      <w:r>
        <w:rPr>
          <w:spacing w:val="-6"/>
        </w:rPr>
        <w:t xml:space="preserve"> </w:t>
      </w:r>
      <w:r>
        <w:t>estamos estimando.</w:t>
      </w:r>
      <w:r>
        <w:rPr>
          <w:spacing w:val="-2"/>
        </w:rPr>
        <w:t xml:space="preserve"> </w:t>
      </w:r>
      <w:r>
        <w:t>Esto</w:t>
      </w:r>
      <w:r>
        <w:rPr>
          <w:spacing w:val="-1"/>
        </w:rPr>
        <w:t xml:space="preserve"> </w:t>
      </w:r>
      <w:r>
        <w:t>es</w:t>
      </w:r>
      <w:r>
        <w:rPr>
          <w:spacing w:val="-2"/>
        </w:rPr>
        <w:t xml:space="preserve"> </w:t>
      </w:r>
      <w:r>
        <w:t>algo</w:t>
      </w:r>
      <w:r>
        <w:rPr>
          <w:spacing w:val="-2"/>
        </w:rPr>
        <w:t xml:space="preserve"> </w:t>
      </w:r>
      <w:r>
        <w:t>crucial,</w:t>
      </w:r>
      <w:r>
        <w:rPr>
          <w:spacing w:val="-2"/>
        </w:rPr>
        <w:t xml:space="preserve"> </w:t>
      </w:r>
      <w:r>
        <w:t>porque</w:t>
      </w:r>
      <w:r>
        <w:rPr>
          <w:spacing w:val="-6"/>
        </w:rPr>
        <w:t xml:space="preserve"> </w:t>
      </w:r>
      <w:r>
        <w:t>si</w:t>
      </w:r>
      <w:r>
        <w:rPr>
          <w:spacing w:val="-2"/>
        </w:rPr>
        <w:t xml:space="preserve"> </w:t>
      </w:r>
      <w:r>
        <w:t>el estimador siempre se desvía de la verdad, cualquier conclusión que saquemos podría ser</w:t>
      </w:r>
    </w:p>
    <w:p w14:paraId="6FBBFF65" w14:textId="77777777" w:rsidR="00F43DB9" w:rsidRDefault="00F43DB9">
      <w:pPr>
        <w:pStyle w:val="Textoindependiente"/>
        <w:spacing w:line="480" w:lineRule="auto"/>
        <w:sectPr w:rsidR="00F43DB9">
          <w:headerReference w:type="default" r:id="rId40"/>
          <w:footerReference w:type="default" r:id="rId41"/>
          <w:pgSz w:w="11930" w:h="16860"/>
          <w:pgMar w:top="1000" w:right="0" w:bottom="280" w:left="360" w:header="0" w:footer="0" w:gutter="0"/>
          <w:cols w:space="720"/>
        </w:sectPr>
      </w:pPr>
    </w:p>
    <w:p w14:paraId="1A41C96B" w14:textId="77777777" w:rsidR="00F43DB9" w:rsidRDefault="00000000">
      <w:pPr>
        <w:pStyle w:val="Textoindependiente"/>
        <w:spacing w:before="66"/>
        <w:ind w:left="1421"/>
      </w:pPr>
      <w:r>
        <w:rPr>
          <w:spacing w:val="-2"/>
        </w:rPr>
        <w:lastRenderedPageBreak/>
        <w:t>incorrecta.</w:t>
      </w:r>
    </w:p>
    <w:p w14:paraId="68D8CDEF" w14:textId="77777777" w:rsidR="00F43DB9" w:rsidRDefault="00F43DB9">
      <w:pPr>
        <w:pStyle w:val="Textoindependiente"/>
      </w:pPr>
    </w:p>
    <w:p w14:paraId="60612F47" w14:textId="77777777" w:rsidR="00F43DB9" w:rsidRDefault="00000000">
      <w:pPr>
        <w:pStyle w:val="Textoindependiente"/>
        <w:spacing w:line="480" w:lineRule="auto"/>
        <w:ind w:left="1421" w:right="1038" w:firstLine="719"/>
      </w:pPr>
      <w:r>
        <w:t xml:space="preserve">Otra propiedad esencial es </w:t>
      </w:r>
      <w:r>
        <w:rPr>
          <w:b/>
        </w:rPr>
        <w:t>la eficiencia</w:t>
      </w:r>
      <w:r>
        <w:t>. Aquí entendí que un estimador eficiente es aquel que tiene la menor varianza entre todos los estimadores imparciales posibles. En otras palabras,</w:t>
      </w:r>
      <w:r>
        <w:rPr>
          <w:spacing w:val="-6"/>
        </w:rPr>
        <w:t xml:space="preserve"> </w:t>
      </w:r>
      <w:r>
        <w:t>un</w:t>
      </w:r>
      <w:r>
        <w:rPr>
          <w:spacing w:val="-6"/>
        </w:rPr>
        <w:t xml:space="preserve"> </w:t>
      </w:r>
      <w:r>
        <w:t>estimador</w:t>
      </w:r>
      <w:r>
        <w:rPr>
          <w:spacing w:val="-8"/>
        </w:rPr>
        <w:t xml:space="preserve"> </w:t>
      </w:r>
      <w:r>
        <w:t>eficiente</w:t>
      </w:r>
      <w:r>
        <w:rPr>
          <w:spacing w:val="-8"/>
        </w:rPr>
        <w:t xml:space="preserve"> </w:t>
      </w:r>
      <w:r>
        <w:t>proporciona</w:t>
      </w:r>
      <w:r>
        <w:rPr>
          <w:spacing w:val="-6"/>
        </w:rPr>
        <w:t xml:space="preserve"> </w:t>
      </w:r>
      <w:r>
        <w:t>estimaciones</w:t>
      </w:r>
      <w:r>
        <w:rPr>
          <w:spacing w:val="-8"/>
        </w:rPr>
        <w:t xml:space="preserve"> </w:t>
      </w:r>
      <w:r>
        <w:t>que,</w:t>
      </w:r>
      <w:r>
        <w:rPr>
          <w:spacing w:val="-6"/>
        </w:rPr>
        <w:t xml:space="preserve"> </w:t>
      </w:r>
      <w:r>
        <w:t>en</w:t>
      </w:r>
      <w:r>
        <w:rPr>
          <w:spacing w:val="-6"/>
        </w:rPr>
        <w:t xml:space="preserve"> </w:t>
      </w:r>
      <w:r>
        <w:t>promedio,</w:t>
      </w:r>
      <w:r>
        <w:rPr>
          <w:spacing w:val="-7"/>
        </w:rPr>
        <w:t xml:space="preserve"> </w:t>
      </w:r>
      <w:r>
        <w:t>están</w:t>
      </w:r>
      <w:r>
        <w:rPr>
          <w:spacing w:val="-8"/>
        </w:rPr>
        <w:t xml:space="preserve"> </w:t>
      </w:r>
      <w:r>
        <w:t>más</w:t>
      </w:r>
      <w:r>
        <w:rPr>
          <w:spacing w:val="-6"/>
        </w:rPr>
        <w:t xml:space="preserve"> </w:t>
      </w:r>
      <w:r>
        <w:t>cerca del valor real del parámetro, lo cual es una ventaja enorme cuando trabajamos con grandes cantidades de datos. No solo nos interesa que el estimador sea imparcial, sino que también queremos que sea lo más preciso posible.</w:t>
      </w:r>
    </w:p>
    <w:p w14:paraId="0B5F8E63" w14:textId="77777777" w:rsidR="00F43DB9" w:rsidRDefault="00000000">
      <w:pPr>
        <w:pStyle w:val="Textoindependiente"/>
        <w:spacing w:before="1" w:line="480" w:lineRule="auto"/>
        <w:ind w:left="1421" w:right="1038" w:firstLine="719"/>
      </w:pPr>
      <w:r>
        <w:t>La</w:t>
      </w:r>
      <w:r>
        <w:rPr>
          <w:spacing w:val="-7"/>
        </w:rPr>
        <w:t xml:space="preserve"> </w:t>
      </w:r>
      <w:r>
        <w:rPr>
          <w:b/>
        </w:rPr>
        <w:t xml:space="preserve">consistencia </w:t>
      </w:r>
      <w:r>
        <w:t>es</w:t>
      </w:r>
      <w:r>
        <w:rPr>
          <w:spacing w:val="-4"/>
        </w:rPr>
        <w:t xml:space="preserve"> </w:t>
      </w:r>
      <w:r>
        <w:t>otra</w:t>
      </w:r>
      <w:r>
        <w:rPr>
          <w:spacing w:val="-5"/>
        </w:rPr>
        <w:t xml:space="preserve"> </w:t>
      </w:r>
      <w:r>
        <w:t>propiedad</w:t>
      </w:r>
      <w:r>
        <w:rPr>
          <w:spacing w:val="-4"/>
        </w:rPr>
        <w:t xml:space="preserve"> </w:t>
      </w:r>
      <w:r>
        <w:t>que</w:t>
      </w:r>
      <w:r>
        <w:rPr>
          <w:spacing w:val="-4"/>
        </w:rPr>
        <w:t xml:space="preserve"> </w:t>
      </w:r>
      <w:r>
        <w:t>se</w:t>
      </w:r>
      <w:r>
        <w:rPr>
          <w:spacing w:val="-5"/>
        </w:rPr>
        <w:t xml:space="preserve"> </w:t>
      </w:r>
      <w:r>
        <w:t>volvió</w:t>
      </w:r>
      <w:r>
        <w:rPr>
          <w:spacing w:val="-4"/>
        </w:rPr>
        <w:t xml:space="preserve"> </w:t>
      </w:r>
      <w:r>
        <w:t>clara</w:t>
      </w:r>
      <w:r>
        <w:rPr>
          <w:spacing w:val="-5"/>
        </w:rPr>
        <w:t xml:space="preserve"> </w:t>
      </w:r>
      <w:r>
        <w:t>para</w:t>
      </w:r>
      <w:r>
        <w:rPr>
          <w:spacing w:val="-8"/>
        </w:rPr>
        <w:t xml:space="preserve"> </w:t>
      </w:r>
      <w:r>
        <w:t>mí.</w:t>
      </w:r>
      <w:r>
        <w:rPr>
          <w:spacing w:val="-3"/>
        </w:rPr>
        <w:t xml:space="preserve"> </w:t>
      </w:r>
      <w:r>
        <w:t>Esta</w:t>
      </w:r>
      <w:r>
        <w:rPr>
          <w:spacing w:val="-4"/>
        </w:rPr>
        <w:t xml:space="preserve"> </w:t>
      </w:r>
      <w:r>
        <w:t>se</w:t>
      </w:r>
      <w:r>
        <w:rPr>
          <w:spacing w:val="-5"/>
        </w:rPr>
        <w:t xml:space="preserve"> </w:t>
      </w:r>
      <w:r>
        <w:t>refiere</w:t>
      </w:r>
      <w:r>
        <w:rPr>
          <w:spacing w:val="-4"/>
        </w:rPr>
        <w:t xml:space="preserve"> </w:t>
      </w:r>
      <w:r>
        <w:t>a</w:t>
      </w:r>
      <w:r>
        <w:rPr>
          <w:spacing w:val="-5"/>
        </w:rPr>
        <w:t xml:space="preserve"> </w:t>
      </w:r>
      <w:r>
        <w:t>que,</w:t>
      </w:r>
      <w:r>
        <w:rPr>
          <w:spacing w:val="-1"/>
        </w:rPr>
        <w:t xml:space="preserve"> </w:t>
      </w:r>
      <w:r>
        <w:t>a medida</w:t>
      </w:r>
      <w:r>
        <w:rPr>
          <w:spacing w:val="-6"/>
        </w:rPr>
        <w:t xml:space="preserve"> </w:t>
      </w:r>
      <w:r>
        <w:t>que</w:t>
      </w:r>
      <w:r>
        <w:rPr>
          <w:spacing w:val="-6"/>
        </w:rPr>
        <w:t xml:space="preserve"> </w:t>
      </w:r>
      <w:r>
        <w:t>aumenta</w:t>
      </w:r>
      <w:r>
        <w:rPr>
          <w:spacing w:val="-5"/>
        </w:rPr>
        <w:t xml:space="preserve"> </w:t>
      </w:r>
      <w:r>
        <w:t>el</w:t>
      </w:r>
      <w:r>
        <w:rPr>
          <w:spacing w:val="-4"/>
        </w:rPr>
        <w:t xml:space="preserve"> </w:t>
      </w:r>
      <w:r>
        <w:t>tamaño</w:t>
      </w:r>
      <w:r>
        <w:rPr>
          <w:spacing w:val="-5"/>
        </w:rPr>
        <w:t xml:space="preserve"> </w:t>
      </w:r>
      <w:r>
        <w:t>de</w:t>
      </w:r>
      <w:r>
        <w:rPr>
          <w:spacing w:val="-8"/>
        </w:rPr>
        <w:t xml:space="preserve"> </w:t>
      </w:r>
      <w:r>
        <w:t>la</w:t>
      </w:r>
      <w:r>
        <w:rPr>
          <w:spacing w:val="-6"/>
        </w:rPr>
        <w:t xml:space="preserve"> </w:t>
      </w:r>
      <w:r>
        <w:t>muestra,</w:t>
      </w:r>
      <w:r>
        <w:rPr>
          <w:spacing w:val="-2"/>
        </w:rPr>
        <w:t xml:space="preserve"> </w:t>
      </w:r>
      <w:r>
        <w:t>el</w:t>
      </w:r>
      <w:r>
        <w:rPr>
          <w:spacing w:val="-1"/>
        </w:rPr>
        <w:t xml:space="preserve"> </w:t>
      </w:r>
      <w:r>
        <w:t>estimador</w:t>
      </w:r>
      <w:r>
        <w:rPr>
          <w:spacing w:val="-8"/>
        </w:rPr>
        <w:t xml:space="preserve"> </w:t>
      </w:r>
      <w:r>
        <w:t>debería</w:t>
      </w:r>
      <w:r>
        <w:rPr>
          <w:spacing w:val="-5"/>
        </w:rPr>
        <w:t xml:space="preserve"> </w:t>
      </w:r>
      <w:r>
        <w:t>acercarse</w:t>
      </w:r>
      <w:r>
        <w:rPr>
          <w:spacing w:val="-5"/>
        </w:rPr>
        <w:t xml:space="preserve"> </w:t>
      </w:r>
      <w:r>
        <w:t>al</w:t>
      </w:r>
      <w:r>
        <w:rPr>
          <w:spacing w:val="-4"/>
        </w:rPr>
        <w:t xml:space="preserve"> </w:t>
      </w:r>
      <w:r>
        <w:t>valor</w:t>
      </w:r>
      <w:r>
        <w:rPr>
          <w:spacing w:val="-5"/>
        </w:rPr>
        <w:t xml:space="preserve"> </w:t>
      </w:r>
      <w:r>
        <w:t>real</w:t>
      </w:r>
      <w:r>
        <w:rPr>
          <w:spacing w:val="-4"/>
        </w:rPr>
        <w:t xml:space="preserve"> </w:t>
      </w:r>
      <w:r>
        <w:t>del parámetro. Por ejemplo, si tengo una muestra muy pequeña, la estimación podría ser muy imprecisa, pero a medida que recojo más datos, la estimación debería volverse más precisa. Esta propiedad me pareció interesante porque resalta cómo las muestras grandes tienden a ofrecer mejores estimaciones.</w:t>
      </w:r>
    </w:p>
    <w:p w14:paraId="6BE62C67" w14:textId="77777777" w:rsidR="00F43DB9" w:rsidRDefault="00000000">
      <w:pPr>
        <w:pStyle w:val="Textoindependiente"/>
        <w:spacing w:before="1" w:line="480" w:lineRule="auto"/>
        <w:ind w:left="1421" w:right="1109" w:firstLine="719"/>
      </w:pPr>
      <w:r>
        <w:rPr>
          <w:noProof/>
        </w:rPr>
        <mc:AlternateContent>
          <mc:Choice Requires="wps">
            <w:drawing>
              <wp:anchor distT="0" distB="0" distL="0" distR="0" simplePos="0" relativeHeight="250620928" behindDoc="0" locked="0" layoutInCell="1" allowOverlap="1" wp14:anchorId="04759C44" wp14:editId="2EF89AD2">
                <wp:simplePos x="0" y="0"/>
                <wp:positionH relativeFrom="page">
                  <wp:posOffset>5807075</wp:posOffset>
                </wp:positionH>
                <wp:positionV relativeFrom="paragraph">
                  <wp:posOffset>1845063</wp:posOffset>
                </wp:positionV>
                <wp:extent cx="1756410" cy="10795"/>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3CAE6DB4" id="Graphic 57" o:spid="_x0000_s1026" style="position:absolute;margin-left:457.25pt;margin-top:145.3pt;width:138.3pt;height:.85pt;z-index:250620928;visibility:visible;mso-wrap-style:square;mso-wrap-distance-left:0;mso-wrap-distance-top:0;mso-wrap-distance-right:0;mso-wrap-distance-bottom:0;mso-position-horizontal:absolute;mso-position-horizontal-relative:page;mso-position-vertical:absolute;mso-position-vertical-relative:text;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" path="m1755902,l,,,10666r1755902,l1755902,xe" fillcolor="#4f81ba" stroked="f">
                <v:path arrowok="t"/>
                <w10:wrap anchorx="page"/>
              </v:shape>
            </w:pict>
          </mc:Fallback>
        </mc:AlternateContent>
      </w:r>
      <w:r>
        <w:t xml:space="preserve">Finalmente, la </w:t>
      </w:r>
      <w:r>
        <w:rPr>
          <w:b/>
        </w:rPr>
        <w:t xml:space="preserve">suficiencia </w:t>
      </w:r>
      <w:r>
        <w:t>es una propiedad que me costó un poco más entender. Un estimador es suficiente si recoge toda la información relevante del parámetro que está estimando. Es decir, no se puede obtener más información sobre el parámetro a partir de los datos</w:t>
      </w:r>
      <w:r>
        <w:rPr>
          <w:spacing w:val="-5"/>
        </w:rPr>
        <w:t xml:space="preserve"> </w:t>
      </w:r>
      <w:r>
        <w:t>si</w:t>
      </w:r>
      <w:r>
        <w:rPr>
          <w:spacing w:val="-5"/>
        </w:rPr>
        <w:t xml:space="preserve"> </w:t>
      </w:r>
      <w:r>
        <w:t>ya</w:t>
      </w:r>
      <w:r>
        <w:rPr>
          <w:spacing w:val="-6"/>
        </w:rPr>
        <w:t xml:space="preserve"> </w:t>
      </w:r>
      <w:r>
        <w:t>tenemos</w:t>
      </w:r>
      <w:r>
        <w:rPr>
          <w:spacing w:val="-4"/>
        </w:rPr>
        <w:t xml:space="preserve"> </w:t>
      </w:r>
      <w:r>
        <w:t>este</w:t>
      </w:r>
      <w:r>
        <w:rPr>
          <w:spacing w:val="-6"/>
        </w:rPr>
        <w:t xml:space="preserve"> </w:t>
      </w:r>
      <w:r>
        <w:t>estimador.</w:t>
      </w:r>
      <w:r>
        <w:rPr>
          <w:spacing w:val="-5"/>
        </w:rPr>
        <w:t xml:space="preserve"> </w:t>
      </w:r>
      <w:r>
        <w:t>Esta</w:t>
      </w:r>
      <w:r>
        <w:rPr>
          <w:spacing w:val="-6"/>
        </w:rPr>
        <w:t xml:space="preserve"> </w:t>
      </w:r>
      <w:r>
        <w:t>propiedad</w:t>
      </w:r>
      <w:r>
        <w:rPr>
          <w:spacing w:val="-5"/>
        </w:rPr>
        <w:t xml:space="preserve"> </w:t>
      </w:r>
      <w:r>
        <w:t>me</w:t>
      </w:r>
      <w:r>
        <w:rPr>
          <w:spacing w:val="-6"/>
        </w:rPr>
        <w:t xml:space="preserve"> </w:t>
      </w:r>
      <w:r>
        <w:t>parece</w:t>
      </w:r>
      <w:r>
        <w:rPr>
          <w:spacing w:val="-8"/>
        </w:rPr>
        <w:t xml:space="preserve"> </w:t>
      </w:r>
      <w:r>
        <w:t>interesante</w:t>
      </w:r>
      <w:r>
        <w:rPr>
          <w:spacing w:val="-5"/>
        </w:rPr>
        <w:t xml:space="preserve"> </w:t>
      </w:r>
      <w:r>
        <w:t>porque</w:t>
      </w:r>
      <w:r>
        <w:rPr>
          <w:spacing w:val="-9"/>
        </w:rPr>
        <w:t xml:space="preserve"> </w:t>
      </w:r>
      <w:r>
        <w:t>implica</w:t>
      </w:r>
      <w:r>
        <w:rPr>
          <w:spacing w:val="-8"/>
        </w:rPr>
        <w:t xml:space="preserve"> </w:t>
      </w:r>
      <w:r>
        <w:t>que no necesitamos más datos o procedimientos complejos para estimar el parámetro de manera adecuada, lo cual puede ser muy útil en situaciones prácticas.</w:t>
      </w:r>
    </w:p>
    <w:p w14:paraId="78424D59" w14:textId="77777777" w:rsidR="00F43DB9" w:rsidRDefault="00000000">
      <w:pPr>
        <w:pStyle w:val="Textoindependiente"/>
        <w:spacing w:before="3" w:line="480" w:lineRule="auto"/>
        <w:ind w:left="1421" w:right="1109" w:firstLine="719"/>
      </w:pPr>
      <w:r>
        <w:t>Aunque</w:t>
      </w:r>
      <w:r>
        <w:rPr>
          <w:spacing w:val="-6"/>
        </w:rPr>
        <w:t xml:space="preserve"> </w:t>
      </w:r>
      <w:r>
        <w:t>todavía</w:t>
      </w:r>
      <w:r>
        <w:rPr>
          <w:spacing w:val="-3"/>
        </w:rPr>
        <w:t xml:space="preserve"> </w:t>
      </w:r>
      <w:r>
        <w:t>estoy</w:t>
      </w:r>
      <w:r>
        <w:rPr>
          <w:spacing w:val="-2"/>
        </w:rPr>
        <w:t xml:space="preserve"> </w:t>
      </w:r>
      <w:r>
        <w:t>en</w:t>
      </w:r>
      <w:r>
        <w:rPr>
          <w:spacing w:val="-1"/>
        </w:rPr>
        <w:t xml:space="preserve"> </w:t>
      </w:r>
      <w:r>
        <w:t>proceso</w:t>
      </w:r>
      <w:r>
        <w:rPr>
          <w:spacing w:val="-2"/>
        </w:rPr>
        <w:t xml:space="preserve"> </w:t>
      </w:r>
      <w:r>
        <w:t>de</w:t>
      </w:r>
      <w:r>
        <w:rPr>
          <w:spacing w:val="-2"/>
        </w:rPr>
        <w:t xml:space="preserve"> </w:t>
      </w:r>
      <w:r>
        <w:t>profundizar</w:t>
      </w:r>
      <w:r>
        <w:rPr>
          <w:spacing w:val="-1"/>
        </w:rPr>
        <w:t xml:space="preserve"> </w:t>
      </w:r>
      <w:r>
        <w:t>en</w:t>
      </w:r>
      <w:r>
        <w:rPr>
          <w:spacing w:val="-2"/>
        </w:rPr>
        <w:t xml:space="preserve"> </w:t>
      </w:r>
      <w:r>
        <w:t>estos</w:t>
      </w:r>
      <w:r>
        <w:rPr>
          <w:spacing w:val="-2"/>
        </w:rPr>
        <w:t xml:space="preserve"> </w:t>
      </w:r>
      <w:r>
        <w:t>conceptos,</w:t>
      </w:r>
      <w:r>
        <w:rPr>
          <w:spacing w:val="-2"/>
        </w:rPr>
        <w:t xml:space="preserve"> </w:t>
      </w:r>
      <w:r>
        <w:t>ahora</w:t>
      </w:r>
      <w:r>
        <w:rPr>
          <w:spacing w:val="-2"/>
        </w:rPr>
        <w:t xml:space="preserve"> </w:t>
      </w:r>
      <w:r>
        <w:t>tengo</w:t>
      </w:r>
      <w:r>
        <w:rPr>
          <w:spacing w:val="-2"/>
        </w:rPr>
        <w:t xml:space="preserve"> </w:t>
      </w:r>
      <w:r>
        <w:t>una visión</w:t>
      </w:r>
      <w:r>
        <w:rPr>
          <w:spacing w:val="-5"/>
        </w:rPr>
        <w:t xml:space="preserve"> </w:t>
      </w:r>
      <w:r>
        <w:t>más</w:t>
      </w:r>
      <w:r>
        <w:rPr>
          <w:spacing w:val="-5"/>
        </w:rPr>
        <w:t xml:space="preserve"> </w:t>
      </w:r>
      <w:r>
        <w:t>clara</w:t>
      </w:r>
      <w:r>
        <w:rPr>
          <w:spacing w:val="-6"/>
        </w:rPr>
        <w:t xml:space="preserve"> </w:t>
      </w:r>
      <w:r>
        <w:t>sobre</w:t>
      </w:r>
      <w:r>
        <w:rPr>
          <w:spacing w:val="-5"/>
        </w:rPr>
        <w:t xml:space="preserve"> </w:t>
      </w:r>
      <w:r>
        <w:t>cómo</w:t>
      </w:r>
      <w:r>
        <w:rPr>
          <w:spacing w:val="-4"/>
        </w:rPr>
        <w:t xml:space="preserve"> </w:t>
      </w:r>
      <w:r>
        <w:t>se</w:t>
      </w:r>
      <w:r>
        <w:rPr>
          <w:spacing w:val="-6"/>
        </w:rPr>
        <w:t xml:space="preserve"> </w:t>
      </w:r>
      <w:r>
        <w:t>evalúa</w:t>
      </w:r>
      <w:r>
        <w:rPr>
          <w:spacing w:val="-3"/>
        </w:rPr>
        <w:t xml:space="preserve"> </w:t>
      </w:r>
      <w:r>
        <w:t>un</w:t>
      </w:r>
      <w:r>
        <w:rPr>
          <w:spacing w:val="-5"/>
        </w:rPr>
        <w:t xml:space="preserve"> </w:t>
      </w:r>
      <w:r>
        <w:t>estimador</w:t>
      </w:r>
      <w:r>
        <w:rPr>
          <w:spacing w:val="-5"/>
        </w:rPr>
        <w:t xml:space="preserve"> </w:t>
      </w:r>
      <w:r>
        <w:t>y</w:t>
      </w:r>
      <w:r>
        <w:rPr>
          <w:spacing w:val="-5"/>
        </w:rPr>
        <w:t xml:space="preserve"> </w:t>
      </w:r>
      <w:r>
        <w:t>por</w:t>
      </w:r>
      <w:r>
        <w:rPr>
          <w:spacing w:val="-6"/>
        </w:rPr>
        <w:t xml:space="preserve"> </w:t>
      </w:r>
      <w:r>
        <w:t>qué</w:t>
      </w:r>
      <w:r>
        <w:rPr>
          <w:spacing w:val="-6"/>
        </w:rPr>
        <w:t xml:space="preserve"> </w:t>
      </w:r>
      <w:r>
        <w:t>son</w:t>
      </w:r>
      <w:r>
        <w:rPr>
          <w:spacing w:val="-5"/>
        </w:rPr>
        <w:t xml:space="preserve"> </w:t>
      </w:r>
      <w:r>
        <w:t>tan</w:t>
      </w:r>
      <w:r>
        <w:rPr>
          <w:spacing w:val="-2"/>
        </w:rPr>
        <w:t xml:space="preserve"> </w:t>
      </w:r>
      <w:r>
        <w:t>cruciales</w:t>
      </w:r>
      <w:r>
        <w:rPr>
          <w:spacing w:val="-4"/>
        </w:rPr>
        <w:t xml:space="preserve"> </w:t>
      </w:r>
      <w:r>
        <w:t>en</w:t>
      </w:r>
      <w:r>
        <w:rPr>
          <w:spacing w:val="-2"/>
        </w:rPr>
        <w:t xml:space="preserve"> </w:t>
      </w:r>
      <w:r>
        <w:t>el</w:t>
      </w:r>
      <w:r>
        <w:rPr>
          <w:spacing w:val="-4"/>
        </w:rPr>
        <w:t xml:space="preserve"> </w:t>
      </w:r>
      <w:r>
        <w:t xml:space="preserve">análisis de datos. Comprender estas propiedades me ayudará, sin duda, a tomar decisiones más informadas cuando se trate de elegir un estimador adecuado para mis propios proyectos </w:t>
      </w:r>
      <w:r>
        <w:rPr>
          <w:spacing w:val="-2"/>
        </w:rPr>
        <w:t>estadísticos.</w:t>
      </w:r>
    </w:p>
    <w:p w14:paraId="229E38C2" w14:textId="77777777" w:rsidR="00F43DB9" w:rsidRDefault="00000000">
      <w:pPr>
        <w:pStyle w:val="Textoindependiente"/>
        <w:spacing w:before="1" w:line="480" w:lineRule="auto"/>
        <w:ind w:left="1421" w:right="1039" w:firstLine="719"/>
      </w:pPr>
      <w:r>
        <w:t>Hoy</w:t>
      </w:r>
      <w:r>
        <w:rPr>
          <w:spacing w:val="-5"/>
        </w:rPr>
        <w:t xml:space="preserve"> </w:t>
      </w:r>
      <w:r>
        <w:t>me</w:t>
      </w:r>
      <w:r>
        <w:rPr>
          <w:spacing w:val="-6"/>
        </w:rPr>
        <w:t xml:space="preserve"> </w:t>
      </w:r>
      <w:r>
        <w:t>he</w:t>
      </w:r>
      <w:r>
        <w:rPr>
          <w:spacing w:val="-5"/>
        </w:rPr>
        <w:t xml:space="preserve"> </w:t>
      </w:r>
      <w:r>
        <w:t>adentrado</w:t>
      </w:r>
      <w:r>
        <w:rPr>
          <w:spacing w:val="-5"/>
        </w:rPr>
        <w:t xml:space="preserve"> </w:t>
      </w:r>
      <w:r>
        <w:t>en el</w:t>
      </w:r>
      <w:r>
        <w:rPr>
          <w:spacing w:val="-4"/>
        </w:rPr>
        <w:t xml:space="preserve"> </w:t>
      </w:r>
      <w:r>
        <w:t>uso</w:t>
      </w:r>
      <w:r>
        <w:rPr>
          <w:spacing w:val="-5"/>
        </w:rPr>
        <w:t xml:space="preserve"> </w:t>
      </w:r>
      <w:r>
        <w:t>del</w:t>
      </w:r>
      <w:r>
        <w:rPr>
          <w:spacing w:val="-4"/>
        </w:rPr>
        <w:t xml:space="preserve"> </w:t>
      </w:r>
      <w:r>
        <w:t>software</w:t>
      </w:r>
      <w:r>
        <w:rPr>
          <w:spacing w:val="-6"/>
        </w:rPr>
        <w:t xml:space="preserve"> </w:t>
      </w:r>
      <w:r>
        <w:t>SPSS</w:t>
      </w:r>
      <w:r>
        <w:rPr>
          <w:spacing w:val="-6"/>
        </w:rPr>
        <w:t xml:space="preserve"> </w:t>
      </w:r>
      <w:r>
        <w:t>para</w:t>
      </w:r>
      <w:r>
        <w:rPr>
          <w:spacing w:val="-9"/>
        </w:rPr>
        <w:t xml:space="preserve"> </w:t>
      </w:r>
      <w:r>
        <w:t>trabajar</w:t>
      </w:r>
      <w:r>
        <w:rPr>
          <w:spacing w:val="-4"/>
        </w:rPr>
        <w:t xml:space="preserve"> </w:t>
      </w:r>
      <w:r>
        <w:t>con</w:t>
      </w:r>
      <w:r>
        <w:rPr>
          <w:spacing w:val="-2"/>
        </w:rPr>
        <w:t xml:space="preserve"> </w:t>
      </w:r>
      <w:r>
        <w:t>estadísticas,</w:t>
      </w:r>
      <w:r>
        <w:rPr>
          <w:spacing w:val="-4"/>
        </w:rPr>
        <w:t xml:space="preserve"> </w:t>
      </w:r>
      <w:r>
        <w:t>y</w:t>
      </w:r>
      <w:r>
        <w:rPr>
          <w:spacing w:val="-5"/>
        </w:rPr>
        <w:t xml:space="preserve"> </w:t>
      </w:r>
      <w:r>
        <w:t>debo decir que la experiencia ha sido reveladora, aunque también un poco desafiante. Al principio, el programa parecía abrumador con su interfaz repleta de opciones y herramientas, pero al</w:t>
      </w:r>
    </w:p>
    <w:p w14:paraId="2AF433D5" w14:textId="77777777" w:rsidR="00F43DB9" w:rsidRDefault="00F43DB9">
      <w:pPr>
        <w:pStyle w:val="Textoindependiente"/>
        <w:spacing w:line="480" w:lineRule="auto"/>
        <w:sectPr w:rsidR="00F43DB9">
          <w:headerReference w:type="default" r:id="rId42"/>
          <w:footerReference w:type="default" r:id="rId43"/>
          <w:pgSz w:w="11930" w:h="16860"/>
          <w:pgMar w:top="1000" w:right="0" w:bottom="280" w:left="360" w:header="0" w:footer="0" w:gutter="0"/>
          <w:cols w:space="720"/>
        </w:sectPr>
      </w:pPr>
    </w:p>
    <w:p w14:paraId="7575458C" w14:textId="77777777" w:rsidR="00F43DB9" w:rsidRDefault="00000000">
      <w:pPr>
        <w:pStyle w:val="Textoindependiente"/>
        <w:spacing w:before="66" w:line="480" w:lineRule="auto"/>
        <w:ind w:left="1421" w:right="1038"/>
      </w:pPr>
      <w:r>
        <w:rPr>
          <w:noProof/>
        </w:rPr>
        <w:lastRenderedPageBreak/>
        <mc:AlternateContent>
          <mc:Choice Requires="wps">
            <w:drawing>
              <wp:anchor distT="0" distB="0" distL="0" distR="0" simplePos="0" relativeHeight="250627072" behindDoc="0" locked="0" layoutInCell="1" allowOverlap="1" wp14:anchorId="12583406" wp14:editId="5CD07377">
                <wp:simplePos x="0" y="0"/>
                <wp:positionH relativeFrom="page">
                  <wp:posOffset>5807075</wp:posOffset>
                </wp:positionH>
                <wp:positionV relativeFrom="page">
                  <wp:posOffset>7085966</wp:posOffset>
                </wp:positionV>
                <wp:extent cx="1756410" cy="10795"/>
                <wp:effectExtent l="0" t="0" r="0" b="0"/>
                <wp:wrapNone/>
                <wp:docPr id="58" name="Graphic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38836E2F" id="Graphic 58" o:spid="_x0000_s1026" style="position:absolute;margin-left:457.25pt;margin-top:557.95pt;width:138.3pt;height:.85pt;z-index:250627072;visibility:visible;mso-wrap-style:square;mso-wrap-distance-left:0;mso-wrap-distance-top:0;mso-wrap-distance-right:0;mso-wrap-distance-bottom:0;mso-position-horizontal:absolute;mso-position-horizontal-relative:page;mso-position-vertical:absolute;mso-position-vertical-relative:page;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" path="m1755902,l,,,10666r1755902,l1755902,xe" fillcolor="#4f81ba" stroked="f">
                <v:path arrowok="t"/>
                <w10:wrap anchorx="page" anchory="page"/>
              </v:shape>
            </w:pict>
          </mc:Fallback>
        </mc:AlternateContent>
      </w:r>
      <w:r>
        <w:t>familiarizarme con las funciones básicas, me fui sintiendo más cómodo. Lo primero que aprendí</w:t>
      </w:r>
      <w:r>
        <w:rPr>
          <w:spacing w:val="-2"/>
        </w:rPr>
        <w:t xml:space="preserve"> </w:t>
      </w:r>
      <w:r>
        <w:t>fue</w:t>
      </w:r>
      <w:r>
        <w:rPr>
          <w:spacing w:val="-3"/>
        </w:rPr>
        <w:t xml:space="preserve"> </w:t>
      </w:r>
      <w:r>
        <w:t>cómo</w:t>
      </w:r>
      <w:r>
        <w:rPr>
          <w:spacing w:val="-2"/>
        </w:rPr>
        <w:t xml:space="preserve"> </w:t>
      </w:r>
      <w:r>
        <w:t>importar</w:t>
      </w:r>
      <w:r>
        <w:rPr>
          <w:spacing w:val="-2"/>
        </w:rPr>
        <w:t xml:space="preserve"> </w:t>
      </w:r>
      <w:r>
        <w:t>datos;</w:t>
      </w:r>
      <w:r>
        <w:rPr>
          <w:spacing w:val="-2"/>
        </w:rPr>
        <w:t xml:space="preserve"> </w:t>
      </w:r>
      <w:r>
        <w:t>tener</w:t>
      </w:r>
      <w:r>
        <w:rPr>
          <w:spacing w:val="-1"/>
        </w:rPr>
        <w:t xml:space="preserve"> </w:t>
      </w:r>
      <w:r>
        <w:t>claro cómo</w:t>
      </w:r>
      <w:r>
        <w:rPr>
          <w:spacing w:val="-2"/>
        </w:rPr>
        <w:t xml:space="preserve"> </w:t>
      </w:r>
      <w:r>
        <w:t>organizar</w:t>
      </w:r>
      <w:r>
        <w:rPr>
          <w:spacing w:val="-2"/>
        </w:rPr>
        <w:t xml:space="preserve"> </w:t>
      </w:r>
      <w:r>
        <w:t>mi</w:t>
      </w:r>
      <w:r>
        <w:rPr>
          <w:spacing w:val="-2"/>
        </w:rPr>
        <w:t xml:space="preserve"> </w:t>
      </w:r>
      <w:r>
        <w:t>información</w:t>
      </w:r>
      <w:r>
        <w:rPr>
          <w:spacing w:val="-2"/>
        </w:rPr>
        <w:t xml:space="preserve"> </w:t>
      </w:r>
      <w:r>
        <w:t>en</w:t>
      </w:r>
      <w:r>
        <w:rPr>
          <w:spacing w:val="-2"/>
        </w:rPr>
        <w:t xml:space="preserve"> </w:t>
      </w:r>
      <w:r>
        <w:t>las</w:t>
      </w:r>
      <w:r>
        <w:rPr>
          <w:spacing w:val="-2"/>
        </w:rPr>
        <w:t xml:space="preserve"> </w:t>
      </w:r>
      <w:r>
        <w:t>hojas</w:t>
      </w:r>
      <w:r>
        <w:rPr>
          <w:spacing w:val="-2"/>
        </w:rPr>
        <w:t xml:space="preserve"> </w:t>
      </w:r>
      <w:r>
        <w:t>de datos</w:t>
      </w:r>
      <w:r>
        <w:rPr>
          <w:spacing w:val="-4"/>
        </w:rPr>
        <w:t xml:space="preserve"> </w:t>
      </w:r>
      <w:r>
        <w:t>fue</w:t>
      </w:r>
      <w:r>
        <w:rPr>
          <w:spacing w:val="-7"/>
        </w:rPr>
        <w:t xml:space="preserve"> </w:t>
      </w:r>
      <w:r>
        <w:t>clave</w:t>
      </w:r>
      <w:r>
        <w:rPr>
          <w:spacing w:val="-6"/>
        </w:rPr>
        <w:t xml:space="preserve"> </w:t>
      </w:r>
      <w:r>
        <w:t>para</w:t>
      </w:r>
      <w:r>
        <w:rPr>
          <w:spacing w:val="-6"/>
        </w:rPr>
        <w:t xml:space="preserve"> </w:t>
      </w:r>
      <w:r>
        <w:t>que</w:t>
      </w:r>
      <w:r>
        <w:rPr>
          <w:spacing w:val="-6"/>
        </w:rPr>
        <w:t xml:space="preserve"> </w:t>
      </w:r>
      <w:r>
        <w:t>todo</w:t>
      </w:r>
      <w:r>
        <w:rPr>
          <w:spacing w:val="-5"/>
        </w:rPr>
        <w:t xml:space="preserve"> </w:t>
      </w:r>
      <w:r>
        <w:t>funcionara</w:t>
      </w:r>
      <w:r>
        <w:rPr>
          <w:spacing w:val="-6"/>
        </w:rPr>
        <w:t xml:space="preserve"> </w:t>
      </w:r>
      <w:r>
        <w:t>correctamente.</w:t>
      </w:r>
      <w:r>
        <w:rPr>
          <w:spacing w:val="-3"/>
        </w:rPr>
        <w:t xml:space="preserve"> </w:t>
      </w:r>
      <w:r>
        <w:t>Además,</w:t>
      </w:r>
      <w:r>
        <w:rPr>
          <w:spacing w:val="-5"/>
        </w:rPr>
        <w:t xml:space="preserve"> </w:t>
      </w:r>
      <w:r>
        <w:t>la</w:t>
      </w:r>
      <w:r>
        <w:rPr>
          <w:spacing w:val="-5"/>
        </w:rPr>
        <w:t xml:space="preserve"> </w:t>
      </w:r>
      <w:r>
        <w:t>opción</w:t>
      </w:r>
      <w:r>
        <w:rPr>
          <w:spacing w:val="-5"/>
        </w:rPr>
        <w:t xml:space="preserve"> </w:t>
      </w:r>
      <w:r>
        <w:t>de</w:t>
      </w:r>
      <w:r>
        <w:rPr>
          <w:spacing w:val="-6"/>
        </w:rPr>
        <w:t xml:space="preserve"> </w:t>
      </w:r>
      <w:r>
        <w:t>etiquetas</w:t>
      </w:r>
      <w:r>
        <w:rPr>
          <w:spacing w:val="-5"/>
        </w:rPr>
        <w:t xml:space="preserve"> </w:t>
      </w:r>
      <w:r>
        <w:t>para variables me pareció muy útil, ya que facilita la interpretación de los datos, especialmente cuando se manejan grandes volúmenes de información.</w:t>
      </w:r>
    </w:p>
    <w:p w14:paraId="2EF9FD87" w14:textId="77777777" w:rsidR="00F43DB9" w:rsidRDefault="00000000">
      <w:pPr>
        <w:pStyle w:val="Textoindependiente"/>
        <w:spacing w:before="1" w:line="480" w:lineRule="auto"/>
        <w:ind w:left="1421" w:right="1038" w:firstLine="719"/>
      </w:pPr>
      <w:r>
        <w:t>Pero</w:t>
      </w:r>
      <w:r>
        <w:rPr>
          <w:spacing w:val="-6"/>
        </w:rPr>
        <w:t xml:space="preserve"> </w:t>
      </w:r>
      <w:r>
        <w:t>lo</w:t>
      </w:r>
      <w:r>
        <w:rPr>
          <w:spacing w:val="-6"/>
        </w:rPr>
        <w:t xml:space="preserve"> </w:t>
      </w:r>
      <w:r>
        <w:t>que</w:t>
      </w:r>
      <w:r>
        <w:rPr>
          <w:spacing w:val="-9"/>
        </w:rPr>
        <w:t xml:space="preserve"> </w:t>
      </w:r>
      <w:r>
        <w:t>realmente</w:t>
      </w:r>
      <w:r>
        <w:rPr>
          <w:spacing w:val="-6"/>
        </w:rPr>
        <w:t xml:space="preserve"> </w:t>
      </w:r>
      <w:r>
        <w:t>me</w:t>
      </w:r>
      <w:r>
        <w:rPr>
          <w:spacing w:val="-4"/>
        </w:rPr>
        <w:t xml:space="preserve"> </w:t>
      </w:r>
      <w:r>
        <w:t>sorprendió</w:t>
      </w:r>
      <w:r>
        <w:rPr>
          <w:spacing w:val="-5"/>
        </w:rPr>
        <w:t xml:space="preserve"> </w:t>
      </w:r>
      <w:r>
        <w:t>fue</w:t>
      </w:r>
      <w:r>
        <w:rPr>
          <w:spacing w:val="-9"/>
        </w:rPr>
        <w:t xml:space="preserve"> </w:t>
      </w:r>
      <w:r>
        <w:t>la</w:t>
      </w:r>
      <w:r>
        <w:rPr>
          <w:spacing w:val="-7"/>
        </w:rPr>
        <w:t xml:space="preserve"> </w:t>
      </w:r>
      <w:r>
        <w:t>posibilidad</w:t>
      </w:r>
      <w:r>
        <w:rPr>
          <w:spacing w:val="-6"/>
        </w:rPr>
        <w:t xml:space="preserve"> </w:t>
      </w:r>
      <w:r>
        <w:t>de</w:t>
      </w:r>
      <w:r>
        <w:rPr>
          <w:spacing w:val="-9"/>
        </w:rPr>
        <w:t xml:space="preserve"> </w:t>
      </w:r>
      <w:r>
        <w:t>realizar</w:t>
      </w:r>
      <w:r>
        <w:rPr>
          <w:spacing w:val="-5"/>
        </w:rPr>
        <w:t xml:space="preserve"> </w:t>
      </w:r>
      <w:r>
        <w:t>pruebas</w:t>
      </w:r>
      <w:r>
        <w:rPr>
          <w:spacing w:val="-3"/>
        </w:rPr>
        <w:t xml:space="preserve"> </w:t>
      </w:r>
      <w:r>
        <w:t>estadísticas más</w:t>
      </w:r>
      <w:r>
        <w:rPr>
          <w:spacing w:val="-5"/>
        </w:rPr>
        <w:t xml:space="preserve"> </w:t>
      </w:r>
      <w:r>
        <w:t>complejas.</w:t>
      </w:r>
      <w:r>
        <w:rPr>
          <w:spacing w:val="-1"/>
        </w:rPr>
        <w:t xml:space="preserve"> </w:t>
      </w:r>
      <w:r>
        <w:t>No</w:t>
      </w:r>
      <w:r>
        <w:rPr>
          <w:spacing w:val="-1"/>
        </w:rPr>
        <w:t xml:space="preserve"> </w:t>
      </w:r>
      <w:r>
        <w:t>voy</w:t>
      </w:r>
      <w:r>
        <w:rPr>
          <w:spacing w:val="-1"/>
        </w:rPr>
        <w:t xml:space="preserve"> </w:t>
      </w:r>
      <w:r>
        <w:t>a</w:t>
      </w:r>
      <w:r>
        <w:rPr>
          <w:spacing w:val="-2"/>
        </w:rPr>
        <w:t xml:space="preserve"> </w:t>
      </w:r>
      <w:r>
        <w:t>mentir,</w:t>
      </w:r>
      <w:r>
        <w:rPr>
          <w:spacing w:val="-2"/>
        </w:rPr>
        <w:t xml:space="preserve"> </w:t>
      </w:r>
      <w:r>
        <w:t>al</w:t>
      </w:r>
      <w:r>
        <w:rPr>
          <w:spacing w:val="-1"/>
        </w:rPr>
        <w:t xml:space="preserve"> </w:t>
      </w:r>
      <w:r>
        <w:t>principio</w:t>
      </w:r>
      <w:r>
        <w:rPr>
          <w:spacing w:val="-1"/>
        </w:rPr>
        <w:t xml:space="preserve"> </w:t>
      </w:r>
      <w:r>
        <w:t>las</w:t>
      </w:r>
      <w:r>
        <w:rPr>
          <w:spacing w:val="-2"/>
        </w:rPr>
        <w:t xml:space="preserve"> </w:t>
      </w:r>
      <w:r>
        <w:t>opciones</w:t>
      </w:r>
      <w:r>
        <w:rPr>
          <w:spacing w:val="-2"/>
        </w:rPr>
        <w:t xml:space="preserve"> </w:t>
      </w:r>
      <w:r>
        <w:t>avanzadas me</w:t>
      </w:r>
      <w:r>
        <w:rPr>
          <w:spacing w:val="-5"/>
        </w:rPr>
        <w:t xml:space="preserve"> </w:t>
      </w:r>
      <w:r>
        <w:t>parecieron</w:t>
      </w:r>
      <w:r>
        <w:rPr>
          <w:spacing w:val="-2"/>
        </w:rPr>
        <w:t xml:space="preserve"> confusas.</w:t>
      </w:r>
    </w:p>
    <w:p w14:paraId="477FECA6" w14:textId="77777777" w:rsidR="00F43DB9" w:rsidRDefault="00000000">
      <w:pPr>
        <w:pStyle w:val="Textoindependiente"/>
        <w:spacing w:line="480" w:lineRule="auto"/>
        <w:ind w:left="1421" w:right="998" w:firstLine="719"/>
      </w:pPr>
      <w:r>
        <w:t>A pesar de las dificultades iniciales, me he dado cuenta de lo poderoso que es SPSS. Cada</w:t>
      </w:r>
      <w:r>
        <w:rPr>
          <w:spacing w:val="-1"/>
        </w:rPr>
        <w:t xml:space="preserve"> </w:t>
      </w:r>
      <w:r>
        <w:t>herramienta y cada función tienen un propósito claro, y a</w:t>
      </w:r>
      <w:r>
        <w:rPr>
          <w:spacing w:val="-1"/>
        </w:rPr>
        <w:t xml:space="preserve"> </w:t>
      </w:r>
      <w:r>
        <w:t>medida</w:t>
      </w:r>
      <w:r>
        <w:rPr>
          <w:spacing w:val="-1"/>
        </w:rPr>
        <w:t xml:space="preserve"> </w:t>
      </w:r>
      <w:r>
        <w:t>que lo voy explorando, me doy cuenta de lo esencial que puede llegar a ser para cualquier investigación o trabajo que implique análisis de datos. No me queda más que seguir practicando y aprendiendo nuevas técnicas.</w:t>
      </w:r>
      <w:r>
        <w:rPr>
          <w:spacing w:val="-5"/>
        </w:rPr>
        <w:t xml:space="preserve"> </w:t>
      </w:r>
      <w:r>
        <w:t>Con</w:t>
      </w:r>
      <w:r>
        <w:rPr>
          <w:spacing w:val="-5"/>
        </w:rPr>
        <w:t xml:space="preserve"> </w:t>
      </w:r>
      <w:r>
        <w:t>el</w:t>
      </w:r>
      <w:r>
        <w:rPr>
          <w:spacing w:val="-4"/>
        </w:rPr>
        <w:t xml:space="preserve"> </w:t>
      </w:r>
      <w:r>
        <w:t>tiempo,</w:t>
      </w:r>
      <w:r>
        <w:rPr>
          <w:spacing w:val="-2"/>
        </w:rPr>
        <w:t xml:space="preserve"> </w:t>
      </w:r>
      <w:r>
        <w:t>estoy</w:t>
      </w:r>
      <w:r>
        <w:rPr>
          <w:spacing w:val="-4"/>
        </w:rPr>
        <w:t xml:space="preserve"> </w:t>
      </w:r>
      <w:r>
        <w:t>seguro</w:t>
      </w:r>
      <w:r>
        <w:rPr>
          <w:spacing w:val="-6"/>
        </w:rPr>
        <w:t xml:space="preserve"> </w:t>
      </w:r>
      <w:r>
        <w:t>de</w:t>
      </w:r>
      <w:r>
        <w:rPr>
          <w:spacing w:val="-8"/>
        </w:rPr>
        <w:t xml:space="preserve"> </w:t>
      </w:r>
      <w:r>
        <w:t>que</w:t>
      </w:r>
      <w:r>
        <w:rPr>
          <w:spacing w:val="-5"/>
        </w:rPr>
        <w:t xml:space="preserve"> </w:t>
      </w:r>
      <w:r>
        <w:t>podré</w:t>
      </w:r>
      <w:r>
        <w:rPr>
          <w:spacing w:val="-8"/>
        </w:rPr>
        <w:t xml:space="preserve"> </w:t>
      </w:r>
      <w:r>
        <w:t>aprovechar</w:t>
      </w:r>
      <w:r>
        <w:rPr>
          <w:spacing w:val="-5"/>
        </w:rPr>
        <w:t xml:space="preserve"> </w:t>
      </w:r>
      <w:r>
        <w:t>al</w:t>
      </w:r>
      <w:r>
        <w:rPr>
          <w:spacing w:val="-4"/>
        </w:rPr>
        <w:t xml:space="preserve"> </w:t>
      </w:r>
      <w:r>
        <w:t>máximo</w:t>
      </w:r>
      <w:r>
        <w:rPr>
          <w:spacing w:val="-4"/>
        </w:rPr>
        <w:t xml:space="preserve"> </w:t>
      </w:r>
      <w:r>
        <w:t>todo</w:t>
      </w:r>
      <w:r>
        <w:rPr>
          <w:spacing w:val="-4"/>
        </w:rPr>
        <w:t xml:space="preserve"> </w:t>
      </w:r>
      <w:r>
        <w:t>el</w:t>
      </w:r>
      <w:r>
        <w:rPr>
          <w:spacing w:val="-4"/>
        </w:rPr>
        <w:t xml:space="preserve"> </w:t>
      </w:r>
      <w:r>
        <w:t>potencial</w:t>
      </w:r>
      <w:r>
        <w:rPr>
          <w:spacing w:val="-5"/>
        </w:rPr>
        <w:t xml:space="preserve"> </w:t>
      </w:r>
      <w:r>
        <w:t>que ofrece este software.</w:t>
      </w:r>
    </w:p>
    <w:p w14:paraId="11A67686" w14:textId="77777777" w:rsidR="00F43DB9" w:rsidRDefault="00F43DB9">
      <w:pPr>
        <w:pStyle w:val="Textoindependiente"/>
        <w:spacing w:line="480" w:lineRule="auto"/>
        <w:sectPr w:rsidR="00F43DB9">
          <w:headerReference w:type="default" r:id="rId44"/>
          <w:footerReference w:type="default" r:id="rId45"/>
          <w:pgSz w:w="11930" w:h="16860"/>
          <w:pgMar w:top="1000" w:right="0" w:bottom="280" w:left="360" w:header="0" w:footer="0" w:gutter="0"/>
          <w:cols w:space="720"/>
        </w:sectPr>
      </w:pPr>
    </w:p>
    <w:p w14:paraId="3A1D9A78" w14:textId="77777777" w:rsidR="00F43DB9" w:rsidRDefault="00000000">
      <w:pPr>
        <w:spacing w:before="66"/>
        <w:ind w:left="1183"/>
        <w:jc w:val="center"/>
        <w:rPr>
          <w:rFonts w:ascii="Arial" w:hAnsi="Arial"/>
          <w:b/>
          <w:sz w:val="28"/>
        </w:rPr>
      </w:pPr>
      <w:r>
        <w:rPr>
          <w:rFonts w:ascii="Arial" w:hAnsi="Arial"/>
          <w:b/>
          <w:noProof/>
          <w:sz w:val="28"/>
        </w:rPr>
        <w:lastRenderedPageBreak/>
        <mc:AlternateContent>
          <mc:Choice Requires="wps">
            <w:drawing>
              <wp:anchor distT="0" distB="0" distL="0" distR="0" simplePos="0" relativeHeight="250633216" behindDoc="0" locked="0" layoutInCell="1" allowOverlap="1" wp14:anchorId="43EA794B" wp14:editId="153BFCA7">
                <wp:simplePos x="0" y="0"/>
                <wp:positionH relativeFrom="page">
                  <wp:posOffset>5807075</wp:posOffset>
                </wp:positionH>
                <wp:positionV relativeFrom="page">
                  <wp:posOffset>7085966</wp:posOffset>
                </wp:positionV>
                <wp:extent cx="1756410" cy="10795"/>
                <wp:effectExtent l="0" t="0" r="0" b="0"/>
                <wp:wrapNone/>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56410" cy="10795"/>
                        </a:xfrm>
                        <a:custGeom>
                          <a:avLst/>
                          <a:gdLst/>
                          <a:ahLst/>
                          <a:cxnLst/>
                          <a:rect l="l" t="t" r="r" b="b"/>
                          <a:pathLst>
                            <a:path w="1756410" h="10795">
                              <a:moveTo>
                                <a:pt x="1755902" y="0"/>
                              </a:moveTo>
                              <a:lnTo>
                                <a:pt x="0" y="0"/>
                              </a:lnTo>
                              <a:lnTo>
                                <a:pt x="0" y="10666"/>
                              </a:lnTo>
                              <a:lnTo>
                                <a:pt x="1755902" y="10666"/>
                              </a:lnTo>
                              <a:lnTo>
                                <a:pt x="1755902" y="0"/>
                              </a:lnTo>
                              <a:close/>
                            </a:path>
                          </a:pathLst>
                        </a:custGeom>
                        <a:solidFill>
                          <a:srgbClr val="4F81BA"/>
                        </a:solidFill>
                      </wps:spPr>
                      <wps:bodyPr wrap="square" lIns="0" tIns="0" rIns="0" bIns="0" rtlCol="0">
                        <a:prstTxWarp prst="textNoShape">
                          <a:avLst/>
                        </a:prstTxWarp>
                        <a:noAutofit/>
                      </wps:bodyPr>
                    </wps:wsp>
                  </a:graphicData>
                </a:graphic>
              </wp:anchor>
            </w:drawing>
          </mc:Choice>
          <mc:Fallback>
            <w:pict>
              <v:shape w14:anchorId="4CD0F605" id="Graphic 59" o:spid="_x0000_s1026" style="position:absolute;margin-left:457.25pt;margin-top:557.95pt;width:138.3pt;height:.85pt;z-index:250633216;visibility:visible;mso-wrap-style:square;mso-wrap-distance-left:0;mso-wrap-distance-top:0;mso-wrap-distance-right:0;mso-wrap-distance-bottom:0;mso-position-horizontal:absolute;mso-position-horizontal-relative:page;mso-position-vertical:absolute;mso-position-vertical-relative:page;v-text-anchor:top" coordsize="1756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" path="m1755902,l,,,10666r1755902,l1755902,xe" fillcolor="#4f81ba" stroked="f">
                <v:path arrowok="t"/>
                <w10:wrap anchorx="page" anchory="page"/>
              </v:shape>
            </w:pict>
          </mc:Fallback>
        </mc:AlternateContent>
      </w:r>
      <w:r>
        <w:rPr>
          <w:rFonts w:ascii="Arial" w:hAnsi="Arial"/>
          <w:b/>
          <w:spacing w:val="-2"/>
          <w:sz w:val="28"/>
        </w:rPr>
        <w:t>CONCLUSIÓN</w:t>
      </w:r>
    </w:p>
    <w:p w14:paraId="1CBBB261" w14:textId="77777777" w:rsidR="00F43DB9" w:rsidRDefault="00000000">
      <w:pPr>
        <w:pStyle w:val="Textoindependiente"/>
        <w:spacing w:before="322" w:line="480" w:lineRule="auto"/>
        <w:ind w:left="1421" w:right="1038" w:firstLine="719"/>
      </w:pPr>
      <w:r>
        <w:t>En</w:t>
      </w:r>
      <w:r>
        <w:rPr>
          <w:spacing w:val="-6"/>
        </w:rPr>
        <w:t xml:space="preserve"> </w:t>
      </w:r>
      <w:r>
        <w:t>conclusión,</w:t>
      </w:r>
      <w:r>
        <w:rPr>
          <w:spacing w:val="-5"/>
        </w:rPr>
        <w:t xml:space="preserve"> </w:t>
      </w:r>
      <w:r>
        <w:t>al</w:t>
      </w:r>
      <w:r>
        <w:rPr>
          <w:spacing w:val="-5"/>
        </w:rPr>
        <w:t xml:space="preserve"> </w:t>
      </w:r>
      <w:r>
        <w:t>estudiar</w:t>
      </w:r>
      <w:r>
        <w:rPr>
          <w:spacing w:val="-6"/>
        </w:rPr>
        <w:t xml:space="preserve"> </w:t>
      </w:r>
      <w:r>
        <w:t>el</w:t>
      </w:r>
      <w:r>
        <w:rPr>
          <w:spacing w:val="-5"/>
        </w:rPr>
        <w:t xml:space="preserve"> </w:t>
      </w:r>
      <w:r>
        <w:t>Teorema</w:t>
      </w:r>
      <w:r>
        <w:rPr>
          <w:spacing w:val="-6"/>
        </w:rPr>
        <w:t xml:space="preserve"> </w:t>
      </w:r>
      <w:r>
        <w:t>del</w:t>
      </w:r>
      <w:r>
        <w:rPr>
          <w:spacing w:val="-5"/>
        </w:rPr>
        <w:t xml:space="preserve"> </w:t>
      </w:r>
      <w:r>
        <w:t>Límite</w:t>
      </w:r>
      <w:r>
        <w:rPr>
          <w:spacing w:val="-3"/>
        </w:rPr>
        <w:t xml:space="preserve"> </w:t>
      </w:r>
      <w:r>
        <w:t>Central</w:t>
      </w:r>
      <w:r>
        <w:rPr>
          <w:spacing w:val="-5"/>
        </w:rPr>
        <w:t xml:space="preserve"> </w:t>
      </w:r>
      <w:r>
        <w:t>y</w:t>
      </w:r>
      <w:r>
        <w:rPr>
          <w:spacing w:val="-6"/>
        </w:rPr>
        <w:t xml:space="preserve"> </w:t>
      </w:r>
      <w:r>
        <w:t>realizar</w:t>
      </w:r>
      <w:r>
        <w:rPr>
          <w:spacing w:val="-5"/>
        </w:rPr>
        <w:t xml:space="preserve"> </w:t>
      </w:r>
      <w:r>
        <w:t>simulaciones,</w:t>
      </w:r>
      <w:r>
        <w:rPr>
          <w:spacing w:val="-6"/>
        </w:rPr>
        <w:t xml:space="preserve"> </w:t>
      </w:r>
      <w:r>
        <w:t>me</w:t>
      </w:r>
      <w:r>
        <w:rPr>
          <w:spacing w:val="-9"/>
        </w:rPr>
        <w:t xml:space="preserve"> </w:t>
      </w:r>
      <w:r>
        <w:t>he dado cuenta de la importancia crucial que tiene este teorema en el campo de la estadística.</w:t>
      </w:r>
    </w:p>
    <w:p w14:paraId="67B70356" w14:textId="77777777" w:rsidR="00F43DB9" w:rsidRDefault="00000000">
      <w:pPr>
        <w:pStyle w:val="Textoindependiente"/>
        <w:spacing w:line="480" w:lineRule="auto"/>
        <w:ind w:left="1421" w:right="998"/>
      </w:pPr>
      <w:r>
        <w:t>Comprendí</w:t>
      </w:r>
      <w:r>
        <w:rPr>
          <w:spacing w:val="-5"/>
        </w:rPr>
        <w:t xml:space="preserve"> </w:t>
      </w:r>
      <w:r>
        <w:t>que,</w:t>
      </w:r>
      <w:r>
        <w:rPr>
          <w:spacing w:val="-6"/>
        </w:rPr>
        <w:t xml:space="preserve"> </w:t>
      </w:r>
      <w:r>
        <w:t>independientemente</w:t>
      </w:r>
      <w:r>
        <w:rPr>
          <w:spacing w:val="-8"/>
        </w:rPr>
        <w:t xml:space="preserve"> </w:t>
      </w:r>
      <w:r>
        <w:t>de</w:t>
      </w:r>
      <w:r>
        <w:rPr>
          <w:spacing w:val="-7"/>
        </w:rPr>
        <w:t xml:space="preserve"> </w:t>
      </w:r>
      <w:r>
        <w:t>la</w:t>
      </w:r>
      <w:r>
        <w:rPr>
          <w:spacing w:val="-6"/>
        </w:rPr>
        <w:t xml:space="preserve"> </w:t>
      </w:r>
      <w:r>
        <w:t>distribución</w:t>
      </w:r>
      <w:r>
        <w:rPr>
          <w:spacing w:val="-5"/>
        </w:rPr>
        <w:t xml:space="preserve"> </w:t>
      </w:r>
      <w:r>
        <w:t>original</w:t>
      </w:r>
      <w:r>
        <w:rPr>
          <w:spacing w:val="-5"/>
        </w:rPr>
        <w:t xml:space="preserve"> </w:t>
      </w:r>
      <w:r>
        <w:t>de</w:t>
      </w:r>
      <w:r>
        <w:rPr>
          <w:spacing w:val="-7"/>
        </w:rPr>
        <w:t xml:space="preserve"> </w:t>
      </w:r>
      <w:r>
        <w:t>los</w:t>
      </w:r>
      <w:r>
        <w:rPr>
          <w:spacing w:val="-5"/>
        </w:rPr>
        <w:t xml:space="preserve"> </w:t>
      </w:r>
      <w:r>
        <w:t>datos,</w:t>
      </w:r>
      <w:r>
        <w:rPr>
          <w:spacing w:val="-5"/>
        </w:rPr>
        <w:t xml:space="preserve"> </w:t>
      </w:r>
      <w:r>
        <w:t>cuando</w:t>
      </w:r>
      <w:r>
        <w:rPr>
          <w:spacing w:val="-6"/>
        </w:rPr>
        <w:t xml:space="preserve"> </w:t>
      </w:r>
      <w:r>
        <w:t>se</w:t>
      </w:r>
      <w:r>
        <w:rPr>
          <w:spacing w:val="-9"/>
        </w:rPr>
        <w:t xml:space="preserve"> </w:t>
      </w:r>
      <w:r>
        <w:t>realizan suficientes muestras, la distribución de la media de esas muestras tiende a ser normal. Esto tiene implicaciones profundas, ya que nos permite hacer inferencias sobre poblaciones más grandes a partir de muestras relativamente pequeñas.</w:t>
      </w:r>
    </w:p>
    <w:p w14:paraId="7307DABF" w14:textId="77777777" w:rsidR="00F43DB9" w:rsidRDefault="00000000">
      <w:pPr>
        <w:pStyle w:val="Textoindependiente"/>
        <w:spacing w:before="1" w:line="480" w:lineRule="auto"/>
        <w:ind w:left="1421" w:right="1038" w:firstLine="779"/>
      </w:pPr>
      <w:r>
        <w:t>Las simulaciones fueron clave</w:t>
      </w:r>
      <w:r>
        <w:rPr>
          <w:spacing w:val="-2"/>
        </w:rPr>
        <w:t xml:space="preserve"> </w:t>
      </w:r>
      <w:r>
        <w:t>para</w:t>
      </w:r>
      <w:r>
        <w:rPr>
          <w:spacing w:val="-2"/>
        </w:rPr>
        <w:t xml:space="preserve"> </w:t>
      </w:r>
      <w:r>
        <w:t>internalizar este concepto, ya</w:t>
      </w:r>
      <w:r>
        <w:rPr>
          <w:spacing w:val="-1"/>
        </w:rPr>
        <w:t xml:space="preserve"> </w:t>
      </w:r>
      <w:r>
        <w:t>que</w:t>
      </w:r>
      <w:r>
        <w:rPr>
          <w:spacing w:val="-1"/>
        </w:rPr>
        <w:t xml:space="preserve"> </w:t>
      </w:r>
      <w:r>
        <w:t>me permitieron visualizar cómo la distribución de las medias se vuelve cada vez más cercana a una normal a medida que aumentaba el tamaño de la muestra. A través de este proceso, también pude ver cómo</w:t>
      </w:r>
      <w:r>
        <w:rPr>
          <w:spacing w:val="-4"/>
        </w:rPr>
        <w:t xml:space="preserve"> </w:t>
      </w:r>
      <w:r>
        <w:t>el</w:t>
      </w:r>
      <w:r>
        <w:rPr>
          <w:spacing w:val="-4"/>
        </w:rPr>
        <w:t xml:space="preserve"> </w:t>
      </w:r>
      <w:r>
        <w:t>tamaño</w:t>
      </w:r>
      <w:r>
        <w:rPr>
          <w:spacing w:val="-5"/>
        </w:rPr>
        <w:t xml:space="preserve"> </w:t>
      </w:r>
      <w:r>
        <w:t>de</w:t>
      </w:r>
      <w:r>
        <w:rPr>
          <w:spacing w:val="-5"/>
        </w:rPr>
        <w:t xml:space="preserve"> </w:t>
      </w:r>
      <w:r>
        <w:t>la</w:t>
      </w:r>
      <w:r>
        <w:rPr>
          <w:spacing w:val="-6"/>
        </w:rPr>
        <w:t xml:space="preserve"> </w:t>
      </w:r>
      <w:r>
        <w:t>muestra</w:t>
      </w:r>
      <w:r>
        <w:rPr>
          <w:spacing w:val="-5"/>
        </w:rPr>
        <w:t xml:space="preserve"> </w:t>
      </w:r>
      <w:r>
        <w:t>y</w:t>
      </w:r>
      <w:r>
        <w:rPr>
          <w:spacing w:val="-5"/>
        </w:rPr>
        <w:t xml:space="preserve"> </w:t>
      </w:r>
      <w:r>
        <w:t>la</w:t>
      </w:r>
      <w:r>
        <w:rPr>
          <w:spacing w:val="-6"/>
        </w:rPr>
        <w:t xml:space="preserve"> </w:t>
      </w:r>
      <w:r>
        <w:t>varianza</w:t>
      </w:r>
      <w:r>
        <w:rPr>
          <w:spacing w:val="-5"/>
        </w:rPr>
        <w:t xml:space="preserve"> </w:t>
      </w:r>
      <w:r>
        <w:t>afectan</w:t>
      </w:r>
      <w:r>
        <w:rPr>
          <w:spacing w:val="-4"/>
        </w:rPr>
        <w:t xml:space="preserve"> </w:t>
      </w:r>
      <w:r>
        <w:t>el</w:t>
      </w:r>
      <w:r>
        <w:rPr>
          <w:spacing w:val="-4"/>
        </w:rPr>
        <w:t xml:space="preserve"> </w:t>
      </w:r>
      <w:r>
        <w:t>comportamiento</w:t>
      </w:r>
      <w:r>
        <w:rPr>
          <w:spacing w:val="-3"/>
        </w:rPr>
        <w:t xml:space="preserve"> </w:t>
      </w:r>
      <w:r>
        <w:t>de</w:t>
      </w:r>
      <w:r>
        <w:rPr>
          <w:spacing w:val="-6"/>
        </w:rPr>
        <w:t xml:space="preserve"> </w:t>
      </w:r>
      <w:r>
        <w:t>la</w:t>
      </w:r>
      <w:r>
        <w:rPr>
          <w:spacing w:val="-6"/>
        </w:rPr>
        <w:t xml:space="preserve"> </w:t>
      </w:r>
      <w:r>
        <w:t>distribución</w:t>
      </w:r>
      <w:r>
        <w:rPr>
          <w:spacing w:val="-4"/>
        </w:rPr>
        <w:t xml:space="preserve"> </w:t>
      </w:r>
      <w:r>
        <w:t>de</w:t>
      </w:r>
      <w:r>
        <w:rPr>
          <w:spacing w:val="-5"/>
        </w:rPr>
        <w:t xml:space="preserve"> </w:t>
      </w:r>
      <w:r>
        <w:t>la media, lo que me ayudó a comprender mejor los aspectos prácticos del Teorema del Límite Central</w:t>
      </w:r>
      <w:r>
        <w:rPr>
          <w:spacing w:val="-2"/>
        </w:rPr>
        <w:t xml:space="preserve"> </w:t>
      </w:r>
      <w:r>
        <w:t>en</w:t>
      </w:r>
      <w:r>
        <w:rPr>
          <w:spacing w:val="-2"/>
        </w:rPr>
        <w:t xml:space="preserve"> </w:t>
      </w:r>
      <w:r>
        <w:t>investigaciones</w:t>
      </w:r>
      <w:r>
        <w:rPr>
          <w:spacing w:val="-2"/>
        </w:rPr>
        <w:t xml:space="preserve"> </w:t>
      </w:r>
      <w:r>
        <w:t>y</w:t>
      </w:r>
      <w:r>
        <w:rPr>
          <w:spacing w:val="-2"/>
        </w:rPr>
        <w:t xml:space="preserve"> </w:t>
      </w:r>
      <w:r>
        <w:t>análisis</w:t>
      </w:r>
      <w:r>
        <w:rPr>
          <w:spacing w:val="-2"/>
        </w:rPr>
        <w:t xml:space="preserve"> </w:t>
      </w:r>
      <w:r>
        <w:t>de</w:t>
      </w:r>
      <w:r>
        <w:rPr>
          <w:spacing w:val="-3"/>
        </w:rPr>
        <w:t xml:space="preserve"> </w:t>
      </w:r>
      <w:r>
        <w:t>datos</w:t>
      </w:r>
      <w:r>
        <w:rPr>
          <w:spacing w:val="-2"/>
        </w:rPr>
        <w:t xml:space="preserve"> </w:t>
      </w:r>
      <w:r>
        <w:t>reales.</w:t>
      </w:r>
      <w:r>
        <w:rPr>
          <w:spacing w:val="-2"/>
        </w:rPr>
        <w:t xml:space="preserve"> </w:t>
      </w:r>
      <w:r>
        <w:t>Sin</w:t>
      </w:r>
      <w:r>
        <w:rPr>
          <w:spacing w:val="-2"/>
        </w:rPr>
        <w:t xml:space="preserve"> </w:t>
      </w:r>
      <w:r>
        <w:t>duda,</w:t>
      </w:r>
      <w:r>
        <w:rPr>
          <w:spacing w:val="-2"/>
        </w:rPr>
        <w:t xml:space="preserve"> </w:t>
      </w:r>
      <w:r>
        <w:t>esta</w:t>
      </w:r>
      <w:r>
        <w:rPr>
          <w:spacing w:val="-2"/>
        </w:rPr>
        <w:t xml:space="preserve"> </w:t>
      </w:r>
      <w:r>
        <w:t>experiencia</w:t>
      </w:r>
      <w:r>
        <w:rPr>
          <w:spacing w:val="-2"/>
        </w:rPr>
        <w:t xml:space="preserve"> </w:t>
      </w:r>
      <w:r>
        <w:t>ha fortalecido mi entendimiento sobre la teoría estadística y su aplicación en diversas situaciones.</w:t>
      </w:r>
    </w:p>
    <w:p w14:paraId="0F5FCFCB" w14:textId="77777777" w:rsidR="00F43DB9" w:rsidRDefault="00F43DB9">
      <w:pPr>
        <w:pStyle w:val="Textoindependiente"/>
        <w:spacing w:line="480" w:lineRule="auto"/>
        <w:sectPr w:rsidR="00F43DB9">
          <w:headerReference w:type="default" r:id="rId46"/>
          <w:footerReference w:type="default" r:id="rId47"/>
          <w:pgSz w:w="11930" w:h="16860"/>
          <w:pgMar w:top="1000" w:right="0" w:bottom="280" w:left="360" w:header="0" w:footer="0" w:gutter="0"/>
          <w:cols w:space="720"/>
        </w:sectPr>
      </w:pPr>
    </w:p>
    <w:p w14:paraId="69B362B4" w14:textId="77777777" w:rsidR="00F43DB9" w:rsidRDefault="00000000">
      <w:pPr>
        <w:pStyle w:val="Textoindependiente"/>
        <w:ind w:left="1342"/>
        <w:rPr>
          <w:sz w:val="20"/>
        </w:rPr>
      </w:pPr>
      <w:r>
        <w:rPr>
          <w:noProof/>
          <w:sz w:val="20"/>
        </w:rPr>
        <w:lastRenderedPageBreak/>
        <mc:AlternateContent>
          <mc:Choice Requires="wpg">
            <w:drawing>
              <wp:inline distT="0" distB="0" distL="0" distR="0" wp14:anchorId="3958544E" wp14:editId="0CA712AD">
                <wp:extent cx="86360" cy="168910"/>
                <wp:effectExtent l="0" t="0" r="0" b="0"/>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 cy="168910"/>
                          <a:chOff x="0" y="0"/>
                          <a:chExt cx="86360" cy="168910"/>
                        </a:xfrm>
                      </wpg:grpSpPr>
                      <wps:wsp>
                        <wps:cNvPr id="61" name="Textbox 61"/>
                        <wps:cNvSpPr txBox="1"/>
                        <wps:spPr>
                          <a:xfrm>
                            <a:off x="0" y="0"/>
                            <a:ext cx="86360" cy="168910"/>
                          </a:xfrm>
                          <a:prstGeom prst="rect">
                            <a:avLst/>
                          </a:prstGeom>
                        </wps:spPr>
                        <wps:txbx>
                          <w:txbxContent>
                            <w:p w14:paraId="79BD8BA2" w14:textId="77777777" w:rsidR="00F43DB9" w:rsidRDefault="00000000">
                              <w:pPr>
                                <w:spacing w:line="266" w:lineRule="exact"/>
                                <w:rPr>
                                  <w:sz w:val="24"/>
                                </w:rPr>
                              </w:pPr>
                              <w:r>
                                <w:rPr>
                                  <w:spacing w:val="-10"/>
                                  <w:sz w:val="24"/>
                                </w:rPr>
                                <w:t>}</w:t>
                              </w:r>
                            </w:p>
                          </w:txbxContent>
                        </wps:txbx>
                        <wps:bodyPr wrap="square" lIns="0" tIns="0" rIns="0" bIns="0" rtlCol="0">
                          <a:noAutofit/>
                        </wps:bodyPr>
                      </wps:wsp>
                    </wpg:wgp>
                  </a:graphicData>
                </a:graphic>
              </wp:inline>
            </w:drawing>
          </mc:Choice>
          <mc:Fallback>
            <w:pict>
              <v:group w14:anchorId="3958544E" id="Group 60" o:spid="_x0000_s1039" style="width:6.8pt;height:13.3pt;mso-position-horizontal-relative:char;mso-position-vertical-relative:line" coordsize="86360,168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">
                <v:shape id="Textbox 61" o:spid="_x0000_s1040" type="#_x0000_t202" style="position:absolute;width:86360;height:168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79BD8BA2" w14:textId="77777777" w:rsidR="00F43DB9" w:rsidRDefault="00000000">
                        <w:pPr>
                          <w:spacing w:line="266" w:lineRule="exact"/>
                          <w:rPr>
                            <w:sz w:val="24"/>
                          </w:rPr>
                        </w:pPr>
                        <w:r>
                          <w:rPr>
                            <w:spacing w:val="-10"/>
                            <w:sz w:val="24"/>
                          </w:rPr>
                          <w:t>}</w:t>
                        </w:r>
                      </w:p>
                    </w:txbxContent>
                  </v:textbox>
                </v:shape>
                <w10:anchorlock/>
              </v:group>
            </w:pict>
          </mc:Fallback>
        </mc:AlternateContent>
      </w:r>
    </w:p>
    <w:p w14:paraId="21DE89EE" w14:textId="77777777" w:rsidR="00F43DB9" w:rsidRDefault="00000000">
      <w:pPr>
        <w:pStyle w:val="Ttulo4"/>
        <w:spacing w:before="65" w:line="266" w:lineRule="auto"/>
        <w:ind w:left="2129" w:right="2121"/>
      </w:pPr>
      <w:r>
        <w:rPr>
          <w:noProof/>
        </w:rPr>
        <w:drawing>
          <wp:anchor distT="0" distB="0" distL="0" distR="0" simplePos="0" relativeHeight="250639360" behindDoc="0" locked="0" layoutInCell="1" allowOverlap="1" wp14:anchorId="00841E44" wp14:editId="6789B8A5">
            <wp:simplePos x="0" y="0"/>
            <wp:positionH relativeFrom="page">
              <wp:posOffset>417830</wp:posOffset>
            </wp:positionH>
            <wp:positionV relativeFrom="paragraph">
              <wp:posOffset>-123825</wp:posOffset>
            </wp:positionV>
            <wp:extent cx="1078230" cy="1580896"/>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21" cstate="print"/>
                    <a:stretch>
                      <a:fillRect/>
                    </a:stretch>
                  </pic:blipFill>
                  <pic:spPr>
                    <a:xfrm>
                      <a:off x="0" y="0"/>
                      <a:ext cx="1078230" cy="1580896"/>
                    </a:xfrm>
                    <a:prstGeom prst="rect">
                      <a:avLst/>
                    </a:prstGeom>
                  </pic:spPr>
                </pic:pic>
              </a:graphicData>
            </a:graphic>
          </wp:anchor>
        </w:drawing>
      </w:r>
      <w:r>
        <w:rPr>
          <w:noProof/>
        </w:rPr>
        <w:drawing>
          <wp:anchor distT="0" distB="0" distL="0" distR="0" simplePos="0" relativeHeight="250645504" behindDoc="0" locked="0" layoutInCell="1" allowOverlap="1" wp14:anchorId="297D76A6" wp14:editId="4D3D820A">
            <wp:simplePos x="0" y="0"/>
            <wp:positionH relativeFrom="page">
              <wp:posOffset>6319520</wp:posOffset>
            </wp:positionH>
            <wp:positionV relativeFrom="paragraph">
              <wp:posOffset>-162560</wp:posOffset>
            </wp:positionV>
            <wp:extent cx="1104900" cy="154177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20" cstate="print"/>
                    <a:stretch>
                      <a:fillRect/>
                    </a:stretch>
                  </pic:blipFill>
                  <pic:spPr>
                    <a:xfrm>
                      <a:off x="0" y="0"/>
                      <a:ext cx="1104900" cy="1541779"/>
                    </a:xfrm>
                    <a:prstGeom prst="rect">
                      <a:avLst/>
                    </a:prstGeom>
                  </pic:spPr>
                </pic:pic>
              </a:graphicData>
            </a:graphic>
          </wp:anchor>
        </w:drawing>
      </w:r>
      <w:r>
        <w:t>UNIVERSIDAD</w:t>
      </w:r>
      <w:r>
        <w:rPr>
          <w:spacing w:val="35"/>
        </w:rPr>
        <w:t xml:space="preserve"> </w:t>
      </w:r>
      <w:r>
        <w:t>JUÁREZ</w:t>
      </w:r>
      <w:r>
        <w:rPr>
          <w:spacing w:val="40"/>
        </w:rPr>
        <w:t xml:space="preserve"> </w:t>
      </w:r>
      <w:r>
        <w:t>AUTÓNOMA DE</w:t>
      </w:r>
      <w:r>
        <w:rPr>
          <w:spacing w:val="40"/>
        </w:rPr>
        <w:t xml:space="preserve"> </w:t>
      </w:r>
      <w:r>
        <w:t>TABASCO</w:t>
      </w:r>
    </w:p>
    <w:p w14:paraId="715E3092" w14:textId="77777777" w:rsidR="00F43DB9" w:rsidRDefault="00000000">
      <w:pPr>
        <w:spacing w:before="162" w:line="256" w:lineRule="auto"/>
        <w:ind w:left="2130" w:right="2121"/>
        <w:jc w:val="center"/>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457A4B52" w14:textId="77777777" w:rsidR="00F43DB9" w:rsidRDefault="00F43DB9">
      <w:pPr>
        <w:pStyle w:val="Textoindependiente"/>
        <w:rPr>
          <w:rFonts w:ascii="Cambria"/>
          <w:b/>
          <w:sz w:val="28"/>
        </w:rPr>
      </w:pPr>
    </w:p>
    <w:p w14:paraId="7FA87369" w14:textId="77777777" w:rsidR="00F43DB9" w:rsidRDefault="00F43DB9">
      <w:pPr>
        <w:pStyle w:val="Textoindependiente"/>
        <w:spacing w:before="207"/>
        <w:rPr>
          <w:rFonts w:ascii="Cambria"/>
          <w:b/>
          <w:sz w:val="28"/>
        </w:rPr>
      </w:pPr>
    </w:p>
    <w:p w14:paraId="7C606F30" w14:textId="77777777" w:rsidR="00F43DB9" w:rsidRDefault="00000000">
      <w:pPr>
        <w:pStyle w:val="Ttulo2"/>
        <w:ind w:left="2127" w:right="2126"/>
      </w:pPr>
      <w:bookmarkStart w:id="8" w:name="_Toc199599642"/>
      <w:r>
        <w:rPr>
          <w:w w:val="105"/>
          <w:sz w:val="40"/>
        </w:rPr>
        <w:t>“</w:t>
      </w:r>
      <w:r w:rsidRPr="00AE29F4">
        <w:rPr>
          <w:rStyle w:val="NIVEL1APACar"/>
          <w:b/>
          <w:bCs/>
          <w:sz w:val="44"/>
          <w:szCs w:val="160"/>
        </w:rPr>
        <w:t>MAPAS MENTALES”</w:t>
      </w:r>
      <w:bookmarkEnd w:id="8"/>
    </w:p>
    <w:p w14:paraId="1A9681F2" w14:textId="77777777" w:rsidR="00F43DB9" w:rsidRDefault="00F43DB9">
      <w:pPr>
        <w:pStyle w:val="Textoindependiente"/>
        <w:spacing w:before="382"/>
        <w:rPr>
          <w:rFonts w:ascii="Cambria"/>
          <w:b/>
          <w:i/>
          <w:sz w:val="44"/>
        </w:rPr>
      </w:pPr>
    </w:p>
    <w:p w14:paraId="1B03DDFC" w14:textId="77777777" w:rsidR="00F43DB9" w:rsidRDefault="00000000">
      <w:pPr>
        <w:pStyle w:val="Ttulo5"/>
        <w:ind w:left="2131" w:right="2121"/>
      </w:pPr>
      <w:r>
        <w:rPr>
          <w:spacing w:val="-2"/>
          <w:w w:val="110"/>
        </w:rPr>
        <w:t>ALUMNO:</w:t>
      </w:r>
    </w:p>
    <w:p w14:paraId="7E67C171" w14:textId="3585A06D" w:rsidR="00F43DB9" w:rsidRDefault="00000000">
      <w:pPr>
        <w:spacing w:before="198"/>
        <w:ind w:left="2230" w:right="2121"/>
        <w:jc w:val="center"/>
        <w:rPr>
          <w:rFonts w:ascii="Cambria" w:hAnsi="Cambria"/>
          <w:sz w:val="40"/>
        </w:rPr>
      </w:pPr>
      <w:r>
        <w:rPr>
          <w:rFonts w:ascii="Cambria" w:hAnsi="Cambria"/>
          <w:sz w:val="40"/>
        </w:rPr>
        <w:t>Luis</w:t>
      </w:r>
      <w:r>
        <w:rPr>
          <w:rFonts w:ascii="Cambria" w:hAnsi="Cambria"/>
          <w:spacing w:val="59"/>
          <w:sz w:val="40"/>
        </w:rPr>
        <w:t xml:space="preserve"> </w:t>
      </w:r>
      <w:r>
        <w:rPr>
          <w:rFonts w:ascii="Cambria" w:hAnsi="Cambria"/>
          <w:sz w:val="40"/>
        </w:rPr>
        <w:t>Enrique</w:t>
      </w:r>
      <w:r>
        <w:rPr>
          <w:rFonts w:ascii="Cambria" w:hAnsi="Cambria"/>
          <w:spacing w:val="54"/>
          <w:sz w:val="40"/>
        </w:rPr>
        <w:t xml:space="preserve"> </w:t>
      </w:r>
      <w:r>
        <w:rPr>
          <w:rFonts w:ascii="Cambria" w:hAnsi="Cambria"/>
          <w:sz w:val="40"/>
        </w:rPr>
        <w:t>Mu</w:t>
      </w:r>
      <w:r w:rsidR="00AE29F4">
        <w:rPr>
          <w:rFonts w:ascii="Cambria" w:hAnsi="Cambria"/>
          <w:sz w:val="40"/>
        </w:rPr>
        <w:t>ñ</w:t>
      </w:r>
      <w:r>
        <w:rPr>
          <w:rFonts w:ascii="Cambria" w:hAnsi="Cambria"/>
          <w:sz w:val="40"/>
        </w:rPr>
        <w:t>oz</w:t>
      </w:r>
      <w:r>
        <w:rPr>
          <w:rFonts w:ascii="Cambria" w:hAnsi="Cambria"/>
          <w:spacing w:val="56"/>
          <w:sz w:val="40"/>
        </w:rPr>
        <w:t xml:space="preserve"> </w:t>
      </w:r>
      <w:r>
        <w:rPr>
          <w:rFonts w:ascii="Cambria" w:hAnsi="Cambria"/>
          <w:spacing w:val="-2"/>
          <w:sz w:val="40"/>
        </w:rPr>
        <w:t>Paulino</w:t>
      </w:r>
    </w:p>
    <w:p w14:paraId="6D751564" w14:textId="77777777" w:rsidR="00F43DB9" w:rsidRDefault="00000000">
      <w:pPr>
        <w:pStyle w:val="Ttulo5"/>
        <w:spacing w:before="2" w:line="1330" w:lineRule="atLeast"/>
        <w:ind w:left="724" w:right="710"/>
      </w:pPr>
      <w:r>
        <w:rPr>
          <w:spacing w:val="-2"/>
          <w:w w:val="110"/>
        </w:rPr>
        <w:t>LICENCIATURA</w:t>
      </w:r>
      <w:r>
        <w:rPr>
          <w:spacing w:val="-27"/>
          <w:w w:val="110"/>
        </w:rPr>
        <w:t xml:space="preserve"> </w:t>
      </w:r>
      <w:r>
        <w:rPr>
          <w:spacing w:val="-2"/>
          <w:w w:val="110"/>
        </w:rPr>
        <w:t>EN</w:t>
      </w:r>
      <w:r>
        <w:rPr>
          <w:spacing w:val="-27"/>
          <w:w w:val="110"/>
        </w:rPr>
        <w:t xml:space="preserve"> </w:t>
      </w:r>
      <w:r>
        <w:rPr>
          <w:spacing w:val="-2"/>
          <w:w w:val="110"/>
        </w:rPr>
        <w:t>CONTADURIA</w:t>
      </w:r>
      <w:r>
        <w:rPr>
          <w:spacing w:val="-24"/>
          <w:w w:val="110"/>
        </w:rPr>
        <w:t xml:space="preserve"> </w:t>
      </w:r>
      <w:r>
        <w:rPr>
          <w:spacing w:val="-2"/>
          <w:w w:val="110"/>
        </w:rPr>
        <w:t>PÚBLICA ASIGNATURA:</w:t>
      </w:r>
    </w:p>
    <w:p w14:paraId="3FC29B95" w14:textId="77777777" w:rsidR="00F43DB9" w:rsidRDefault="00000000">
      <w:pPr>
        <w:spacing w:before="201"/>
        <w:ind w:left="2127" w:right="2122"/>
        <w:jc w:val="center"/>
        <w:rPr>
          <w:rFonts w:ascii="Cambria" w:hAnsi="Cambria"/>
          <w:sz w:val="40"/>
        </w:rPr>
      </w:pPr>
      <w:r>
        <w:rPr>
          <w:rFonts w:ascii="Cambria" w:hAnsi="Cambria"/>
          <w:sz w:val="40"/>
        </w:rPr>
        <w:t>Estadística</w:t>
      </w:r>
      <w:r>
        <w:rPr>
          <w:rFonts w:ascii="Cambria" w:hAnsi="Cambria"/>
          <w:spacing w:val="53"/>
          <w:sz w:val="40"/>
        </w:rPr>
        <w:t xml:space="preserve"> </w:t>
      </w:r>
      <w:r>
        <w:rPr>
          <w:rFonts w:ascii="Cambria" w:hAnsi="Cambria"/>
          <w:spacing w:val="-2"/>
          <w:sz w:val="40"/>
        </w:rPr>
        <w:t>Inferencial</w:t>
      </w:r>
    </w:p>
    <w:p w14:paraId="27D77F84" w14:textId="77777777" w:rsidR="00F43DB9" w:rsidRDefault="00F43DB9">
      <w:pPr>
        <w:pStyle w:val="Textoindependiente"/>
        <w:spacing w:before="391"/>
        <w:rPr>
          <w:rFonts w:ascii="Cambria"/>
          <w:sz w:val="40"/>
        </w:rPr>
      </w:pPr>
    </w:p>
    <w:p w14:paraId="1143C35F" w14:textId="77777777" w:rsidR="00F43DB9" w:rsidRDefault="00000000">
      <w:pPr>
        <w:pStyle w:val="Ttulo5"/>
        <w:spacing w:before="1"/>
        <w:ind w:left="2128" w:right="2121"/>
      </w:pPr>
      <w:r>
        <w:rPr>
          <w:spacing w:val="-2"/>
          <w:w w:val="110"/>
        </w:rPr>
        <w:t>DOCENTE:</w:t>
      </w:r>
    </w:p>
    <w:p w14:paraId="6FAAD3DF" w14:textId="77777777" w:rsidR="00F43DB9" w:rsidRDefault="00000000">
      <w:pPr>
        <w:spacing w:before="198"/>
        <w:ind w:left="2127" w:right="2127"/>
        <w:jc w:val="center"/>
        <w:rPr>
          <w:rFonts w:ascii="Cambria"/>
          <w:sz w:val="40"/>
        </w:rPr>
      </w:pPr>
      <w:r>
        <w:rPr>
          <w:rFonts w:ascii="Cambria"/>
          <w:spacing w:val="6"/>
          <w:sz w:val="40"/>
        </w:rPr>
        <w:t>Cesar</w:t>
      </w:r>
      <w:r>
        <w:rPr>
          <w:rFonts w:ascii="Cambria"/>
          <w:spacing w:val="59"/>
          <w:sz w:val="40"/>
        </w:rPr>
        <w:t xml:space="preserve"> </w:t>
      </w:r>
      <w:r>
        <w:rPr>
          <w:rFonts w:ascii="Cambria"/>
          <w:spacing w:val="6"/>
          <w:sz w:val="40"/>
        </w:rPr>
        <w:t>Enrique</w:t>
      </w:r>
      <w:r>
        <w:rPr>
          <w:rFonts w:ascii="Cambria"/>
          <w:spacing w:val="59"/>
          <w:sz w:val="40"/>
        </w:rPr>
        <w:t xml:space="preserve"> </w:t>
      </w:r>
      <w:r>
        <w:rPr>
          <w:rFonts w:ascii="Cambria"/>
          <w:spacing w:val="6"/>
          <w:sz w:val="40"/>
        </w:rPr>
        <w:t>Barrera</w:t>
      </w:r>
      <w:r>
        <w:rPr>
          <w:rFonts w:ascii="Cambria"/>
          <w:spacing w:val="57"/>
          <w:sz w:val="40"/>
        </w:rPr>
        <w:t xml:space="preserve"> </w:t>
      </w:r>
      <w:r>
        <w:rPr>
          <w:rFonts w:ascii="Cambria"/>
          <w:spacing w:val="-2"/>
          <w:sz w:val="40"/>
        </w:rPr>
        <w:t>Ovando</w:t>
      </w:r>
    </w:p>
    <w:p w14:paraId="078F1357" w14:textId="77777777" w:rsidR="00F43DB9" w:rsidRDefault="00F43DB9">
      <w:pPr>
        <w:pStyle w:val="Textoindependiente"/>
        <w:spacing w:before="397"/>
        <w:rPr>
          <w:rFonts w:ascii="Cambria"/>
          <w:sz w:val="40"/>
        </w:rPr>
      </w:pPr>
    </w:p>
    <w:p w14:paraId="16E5B7DD" w14:textId="77777777" w:rsidR="00F43DB9" w:rsidRDefault="00000000">
      <w:pPr>
        <w:spacing w:line="259" w:lineRule="auto"/>
        <w:ind w:left="5194" w:right="1017" w:hanging="3030"/>
        <w:rPr>
          <w:rFonts w:ascii="Cambria"/>
          <w:sz w:val="40"/>
        </w:rPr>
      </w:pPr>
      <w:r>
        <w:rPr>
          <w:rFonts w:ascii="Cambria"/>
          <w:spacing w:val="-2"/>
          <w:w w:val="110"/>
          <w:sz w:val="40"/>
        </w:rPr>
        <w:t>VILLAHERMOSA,</w:t>
      </w:r>
      <w:r>
        <w:rPr>
          <w:rFonts w:ascii="Cambria"/>
          <w:spacing w:val="-17"/>
          <w:w w:val="110"/>
          <w:sz w:val="40"/>
        </w:rPr>
        <w:t xml:space="preserve"> </w:t>
      </w:r>
      <w:r>
        <w:rPr>
          <w:rFonts w:ascii="Cambria"/>
          <w:spacing w:val="-2"/>
          <w:w w:val="110"/>
          <w:sz w:val="40"/>
        </w:rPr>
        <w:t>TABASCO,</w:t>
      </w:r>
      <w:r>
        <w:rPr>
          <w:rFonts w:ascii="Cambria"/>
          <w:spacing w:val="-17"/>
          <w:w w:val="110"/>
          <w:sz w:val="40"/>
        </w:rPr>
        <w:t xml:space="preserve"> </w:t>
      </w:r>
      <w:r>
        <w:rPr>
          <w:rFonts w:ascii="Cambria"/>
          <w:spacing w:val="-2"/>
          <w:w w:val="110"/>
          <w:sz w:val="40"/>
        </w:rPr>
        <w:t>07</w:t>
      </w:r>
      <w:r>
        <w:rPr>
          <w:rFonts w:ascii="Cambria"/>
          <w:spacing w:val="-18"/>
          <w:w w:val="110"/>
          <w:sz w:val="40"/>
        </w:rPr>
        <w:t xml:space="preserve"> </w:t>
      </w:r>
      <w:r>
        <w:rPr>
          <w:rFonts w:ascii="Cambria"/>
          <w:spacing w:val="-2"/>
          <w:w w:val="110"/>
          <w:sz w:val="40"/>
        </w:rPr>
        <w:t>DE</w:t>
      </w:r>
      <w:r>
        <w:rPr>
          <w:rFonts w:ascii="Cambria"/>
          <w:spacing w:val="-20"/>
          <w:w w:val="110"/>
          <w:sz w:val="40"/>
        </w:rPr>
        <w:t xml:space="preserve"> </w:t>
      </w:r>
      <w:r>
        <w:rPr>
          <w:rFonts w:ascii="Cambria"/>
          <w:spacing w:val="-2"/>
          <w:w w:val="110"/>
          <w:sz w:val="40"/>
        </w:rPr>
        <w:t xml:space="preserve">MARZO </w:t>
      </w:r>
      <w:r>
        <w:rPr>
          <w:rFonts w:ascii="Cambria"/>
          <w:w w:val="110"/>
          <w:sz w:val="40"/>
        </w:rPr>
        <w:t>DEL 2025</w:t>
      </w:r>
    </w:p>
    <w:p w14:paraId="05CB692A" w14:textId="77777777" w:rsidR="00F43DB9" w:rsidRDefault="00F43DB9">
      <w:pPr>
        <w:spacing w:line="259" w:lineRule="auto"/>
        <w:rPr>
          <w:rFonts w:ascii="Cambria"/>
          <w:sz w:val="40"/>
        </w:rPr>
        <w:sectPr w:rsidR="00F43DB9">
          <w:headerReference w:type="default" r:id="rId48"/>
          <w:footerReference w:type="default" r:id="rId49"/>
          <w:pgSz w:w="12240" w:h="15840"/>
          <w:pgMar w:top="50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78E157F" w14:textId="77777777" w:rsidR="00F43DB9" w:rsidRDefault="00F43DB9">
      <w:pPr>
        <w:pStyle w:val="Textoindependiente"/>
        <w:rPr>
          <w:rFonts w:ascii="Cambria"/>
          <w:sz w:val="20"/>
        </w:rPr>
      </w:pPr>
    </w:p>
    <w:p w14:paraId="50DB8D8A" w14:textId="77777777" w:rsidR="00F43DB9" w:rsidRDefault="00F43DB9">
      <w:pPr>
        <w:pStyle w:val="Textoindependiente"/>
        <w:rPr>
          <w:rFonts w:ascii="Cambria"/>
          <w:sz w:val="20"/>
        </w:rPr>
      </w:pPr>
    </w:p>
    <w:p w14:paraId="11D1D043" w14:textId="77777777" w:rsidR="00F43DB9" w:rsidRDefault="00F43DB9">
      <w:pPr>
        <w:pStyle w:val="Textoindependiente"/>
        <w:rPr>
          <w:rFonts w:ascii="Cambria"/>
          <w:sz w:val="20"/>
        </w:rPr>
      </w:pPr>
    </w:p>
    <w:p w14:paraId="392F47BF" w14:textId="77777777" w:rsidR="00F43DB9" w:rsidRDefault="00F43DB9">
      <w:pPr>
        <w:pStyle w:val="Textoindependiente"/>
        <w:rPr>
          <w:rFonts w:ascii="Cambria"/>
          <w:sz w:val="20"/>
        </w:rPr>
      </w:pPr>
    </w:p>
    <w:p w14:paraId="65E04712" w14:textId="77777777" w:rsidR="00F43DB9" w:rsidRDefault="00F43DB9">
      <w:pPr>
        <w:pStyle w:val="Textoindependiente"/>
        <w:rPr>
          <w:rFonts w:ascii="Cambria"/>
          <w:sz w:val="20"/>
        </w:rPr>
      </w:pPr>
    </w:p>
    <w:p w14:paraId="681371D3" w14:textId="77777777" w:rsidR="00F43DB9" w:rsidRDefault="00F43DB9">
      <w:pPr>
        <w:pStyle w:val="Textoindependiente"/>
        <w:spacing w:before="132"/>
        <w:rPr>
          <w:rFonts w:ascii="Cambria"/>
          <w:sz w:val="20"/>
        </w:rPr>
      </w:pPr>
    </w:p>
    <w:p w14:paraId="4D02A842" w14:textId="77777777" w:rsidR="00F43DB9" w:rsidRDefault="00F43DB9">
      <w:pPr>
        <w:pStyle w:val="Textoindependiente"/>
        <w:rPr>
          <w:rFonts w:ascii="Cambria"/>
          <w:sz w:val="20"/>
        </w:rPr>
        <w:sectPr w:rsidR="00F43DB9">
          <w:headerReference w:type="default" r:id="rId50"/>
          <w:footerReference w:type="default" r:id="rId51"/>
          <w:pgSz w:w="15360" w:h="11520" w:orient="landscape"/>
          <w:pgMar w:top="0" w:right="720" w:bottom="0" w:left="0" w:header="0" w:footer="0" w:gutter="0"/>
          <w:cols w:space="720"/>
        </w:sectPr>
      </w:pPr>
    </w:p>
    <w:p w14:paraId="79FDC86F" w14:textId="77777777" w:rsidR="00F43DB9" w:rsidRDefault="00F43DB9">
      <w:pPr>
        <w:pStyle w:val="Textoindependiente"/>
        <w:rPr>
          <w:rFonts w:ascii="Cambria"/>
        </w:rPr>
      </w:pPr>
    </w:p>
    <w:p w14:paraId="17FF5013" w14:textId="77777777" w:rsidR="00F43DB9" w:rsidRDefault="00F43DB9">
      <w:pPr>
        <w:pStyle w:val="Textoindependiente"/>
        <w:rPr>
          <w:rFonts w:ascii="Cambria"/>
        </w:rPr>
      </w:pPr>
    </w:p>
    <w:p w14:paraId="38AFA538" w14:textId="77777777" w:rsidR="00F43DB9" w:rsidRDefault="00F43DB9">
      <w:pPr>
        <w:pStyle w:val="Textoindependiente"/>
        <w:spacing w:before="173"/>
        <w:rPr>
          <w:rFonts w:ascii="Cambria"/>
        </w:rPr>
      </w:pPr>
    </w:p>
    <w:p w14:paraId="456237A6" w14:textId="77777777" w:rsidR="00F43DB9" w:rsidRDefault="00000000">
      <w:pPr>
        <w:pStyle w:val="Textoindependiente"/>
        <w:spacing w:line="273" w:lineRule="auto"/>
        <w:ind w:left="1305"/>
        <w:jc w:val="center"/>
        <w:rPr>
          <w:rFonts w:ascii="Tahoma"/>
        </w:rPr>
      </w:pPr>
      <w:r>
        <w:rPr>
          <w:rFonts w:ascii="Tahoma"/>
          <w:noProof/>
        </w:rPr>
        <mc:AlternateContent>
          <mc:Choice Requires="wpg">
            <w:drawing>
              <wp:anchor distT="0" distB="0" distL="0" distR="0" simplePos="0" relativeHeight="250700800" behindDoc="0" locked="0" layoutInCell="1" allowOverlap="1" wp14:anchorId="4BB29B44" wp14:editId="1DFB4D2E">
                <wp:simplePos x="0" y="0"/>
                <wp:positionH relativeFrom="page">
                  <wp:posOffset>126587</wp:posOffset>
                </wp:positionH>
                <wp:positionV relativeFrom="paragraph">
                  <wp:posOffset>-1623022</wp:posOffset>
                </wp:positionV>
                <wp:extent cx="3623310" cy="155575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23310" cy="1555750"/>
                          <a:chOff x="0" y="0"/>
                          <a:chExt cx="3623310" cy="1555750"/>
                        </a:xfrm>
                      </wpg:grpSpPr>
                      <wps:wsp>
                        <wps:cNvPr id="65" name="Graphic 65"/>
                        <wps:cNvSpPr/>
                        <wps:spPr>
                          <a:xfrm>
                            <a:off x="40049" y="260479"/>
                            <a:ext cx="1306195" cy="1093470"/>
                          </a:xfrm>
                          <a:custGeom>
                            <a:avLst/>
                            <a:gdLst/>
                            <a:ahLst/>
                            <a:cxnLst/>
                            <a:rect l="l" t="t" r="r" b="b"/>
                            <a:pathLst>
                              <a:path w="1306195" h="1093470">
                                <a:moveTo>
                                  <a:pt x="589241" y="0"/>
                                </a:moveTo>
                                <a:lnTo>
                                  <a:pt x="5880" y="384682"/>
                                </a:lnTo>
                                <a:lnTo>
                                  <a:pt x="0" y="398018"/>
                                </a:lnTo>
                                <a:lnTo>
                                  <a:pt x="9855" y="423037"/>
                                </a:lnTo>
                                <a:lnTo>
                                  <a:pt x="712127" y="1092708"/>
                                </a:lnTo>
                                <a:lnTo>
                                  <a:pt x="716813" y="1092962"/>
                                </a:lnTo>
                                <a:lnTo>
                                  <a:pt x="725639" y="1091819"/>
                                </a:lnTo>
                                <a:lnTo>
                                  <a:pt x="1300213" y="708151"/>
                                </a:lnTo>
                                <a:lnTo>
                                  <a:pt x="1306055" y="694817"/>
                                </a:lnTo>
                                <a:lnTo>
                                  <a:pt x="1296149" y="669798"/>
                                </a:lnTo>
                                <a:lnTo>
                                  <a:pt x="593928" y="253"/>
                                </a:lnTo>
                                <a:lnTo>
                                  <a:pt x="589241" y="0"/>
                                </a:lnTo>
                                <a:close/>
                              </a:path>
                            </a:pathLst>
                          </a:custGeom>
                          <a:solidFill>
                            <a:srgbClr val="B3B3B3"/>
                          </a:solidFill>
                        </wps:spPr>
                        <wps:bodyPr wrap="square" lIns="0" tIns="0" rIns="0" bIns="0" rtlCol="0">
                          <a:prstTxWarp prst="textNoShape">
                            <a:avLst/>
                          </a:prstTxWarp>
                          <a:noAutofit/>
                        </wps:bodyPr>
                      </wps:wsp>
                      <wps:wsp>
                        <wps:cNvPr id="66" name="Graphic 66"/>
                        <wps:cNvSpPr/>
                        <wps:spPr>
                          <a:xfrm>
                            <a:off x="40049" y="260479"/>
                            <a:ext cx="1306195" cy="1093470"/>
                          </a:xfrm>
                          <a:custGeom>
                            <a:avLst/>
                            <a:gdLst/>
                            <a:ahLst/>
                            <a:cxnLst/>
                            <a:rect l="l" t="t" r="r" b="b"/>
                            <a:pathLst>
                              <a:path w="1306195" h="1093470">
                                <a:moveTo>
                                  <a:pt x="9080" y="382524"/>
                                </a:moveTo>
                                <a:lnTo>
                                  <a:pt x="573392" y="4572"/>
                                </a:lnTo>
                                <a:lnTo>
                                  <a:pt x="576592" y="2413"/>
                                </a:lnTo>
                                <a:lnTo>
                                  <a:pt x="580402" y="1016"/>
                                </a:lnTo>
                                <a:lnTo>
                                  <a:pt x="584822" y="507"/>
                                </a:lnTo>
                                <a:lnTo>
                                  <a:pt x="589241" y="0"/>
                                </a:lnTo>
                                <a:lnTo>
                                  <a:pt x="593928" y="253"/>
                                </a:lnTo>
                                <a:lnTo>
                                  <a:pt x="1292339" y="666114"/>
                                </a:lnTo>
                                <a:lnTo>
                                  <a:pt x="1306055" y="694817"/>
                                </a:lnTo>
                                <a:lnTo>
                                  <a:pt x="1305547" y="698626"/>
                                </a:lnTo>
                                <a:lnTo>
                                  <a:pt x="1304023" y="701928"/>
                                </a:lnTo>
                                <a:lnTo>
                                  <a:pt x="1302499" y="705358"/>
                                </a:lnTo>
                                <a:lnTo>
                                  <a:pt x="732650" y="1088389"/>
                                </a:lnTo>
                                <a:lnTo>
                                  <a:pt x="721220" y="1092327"/>
                                </a:lnTo>
                                <a:lnTo>
                                  <a:pt x="716813" y="1092962"/>
                                </a:lnTo>
                                <a:lnTo>
                                  <a:pt x="712127" y="1092708"/>
                                </a:lnTo>
                                <a:lnTo>
                                  <a:pt x="679780" y="1076452"/>
                                </a:lnTo>
                                <a:lnTo>
                                  <a:pt x="13665" y="426720"/>
                                </a:lnTo>
                                <a:lnTo>
                                  <a:pt x="0" y="398018"/>
                                </a:lnTo>
                                <a:lnTo>
                                  <a:pt x="533" y="394334"/>
                                </a:lnTo>
                                <a:lnTo>
                                  <a:pt x="2032" y="390905"/>
                                </a:lnTo>
                                <a:lnTo>
                                  <a:pt x="3530" y="387476"/>
                                </a:lnTo>
                                <a:lnTo>
                                  <a:pt x="5880" y="384682"/>
                                </a:lnTo>
                                <a:lnTo>
                                  <a:pt x="9080" y="382524"/>
                                </a:lnTo>
                              </a:path>
                            </a:pathLst>
                          </a:custGeom>
                          <a:ln w="80098">
                            <a:solidFill>
                              <a:srgbClr val="4A4A4A"/>
                            </a:solidFill>
                            <a:prstDash val="solid"/>
                          </a:ln>
                        </wps:spPr>
                        <wps:bodyPr wrap="square" lIns="0" tIns="0" rIns="0" bIns="0" rtlCol="0">
                          <a:prstTxWarp prst="textNoShape">
                            <a:avLst/>
                          </a:prstTxWarp>
                          <a:noAutofit/>
                        </wps:bodyPr>
                      </wps:wsp>
                      <wps:wsp>
                        <wps:cNvPr id="67" name="Graphic 67"/>
                        <wps:cNvSpPr/>
                        <wps:spPr>
                          <a:xfrm>
                            <a:off x="137153" y="359031"/>
                            <a:ext cx="1113155" cy="900430"/>
                          </a:xfrm>
                          <a:custGeom>
                            <a:avLst/>
                            <a:gdLst/>
                            <a:ahLst/>
                            <a:cxnLst/>
                            <a:rect l="l" t="t" r="r" b="b"/>
                            <a:pathLst>
                              <a:path w="1113155" h="900430">
                                <a:moveTo>
                                  <a:pt x="0" y="398779"/>
                                </a:moveTo>
                                <a:lnTo>
                                  <a:pt x="592277" y="0"/>
                                </a:lnTo>
                              </a:path>
                              <a:path w="1113155" h="900430">
                                <a:moveTo>
                                  <a:pt x="110566" y="511175"/>
                                </a:moveTo>
                                <a:lnTo>
                                  <a:pt x="698449" y="108076"/>
                                </a:lnTo>
                              </a:path>
                              <a:path w="1113155" h="900430">
                                <a:moveTo>
                                  <a:pt x="221094" y="601726"/>
                                </a:moveTo>
                                <a:lnTo>
                                  <a:pt x="800188" y="202946"/>
                                </a:lnTo>
                              </a:path>
                              <a:path w="1113155" h="900430">
                                <a:moveTo>
                                  <a:pt x="331660" y="696595"/>
                                </a:moveTo>
                                <a:lnTo>
                                  <a:pt x="893203" y="302132"/>
                                </a:lnTo>
                              </a:path>
                              <a:path w="1113155" h="900430">
                                <a:moveTo>
                                  <a:pt x="429031" y="795909"/>
                                </a:moveTo>
                                <a:lnTo>
                                  <a:pt x="999350" y="397128"/>
                                </a:lnTo>
                              </a:path>
                              <a:path w="1113155" h="900430">
                                <a:moveTo>
                                  <a:pt x="516928" y="899922"/>
                                </a:moveTo>
                                <a:lnTo>
                                  <a:pt x="1112939" y="487045"/>
                                </a:lnTo>
                              </a:path>
                            </a:pathLst>
                          </a:custGeom>
                          <a:ln w="15571">
                            <a:solidFill>
                              <a:srgbClr val="4A4A4A"/>
                            </a:solidFill>
                            <a:prstDash val="solid"/>
                          </a:ln>
                        </wps:spPr>
                        <wps:bodyPr wrap="square" lIns="0" tIns="0" rIns="0" bIns="0" rtlCol="0">
                          <a:prstTxWarp prst="textNoShape">
                            <a:avLst/>
                          </a:prstTxWarp>
                          <a:noAutofit/>
                        </wps:bodyPr>
                      </wps:wsp>
                      <wps:wsp>
                        <wps:cNvPr id="68" name="Graphic 68"/>
                        <wps:cNvSpPr/>
                        <wps:spPr>
                          <a:xfrm>
                            <a:off x="501059" y="330456"/>
                            <a:ext cx="732155" cy="721360"/>
                          </a:xfrm>
                          <a:custGeom>
                            <a:avLst/>
                            <a:gdLst/>
                            <a:ahLst/>
                            <a:cxnLst/>
                            <a:rect l="l" t="t" r="r" b="b"/>
                            <a:pathLst>
                              <a:path w="732155" h="721360">
                                <a:moveTo>
                                  <a:pt x="0" y="0"/>
                                </a:moveTo>
                                <a:lnTo>
                                  <a:pt x="732142" y="721233"/>
                                </a:lnTo>
                              </a:path>
                            </a:pathLst>
                          </a:custGeom>
                          <a:ln w="15605">
                            <a:solidFill>
                              <a:srgbClr val="4A4A4A"/>
                            </a:solidFill>
                            <a:prstDash val="solid"/>
                          </a:ln>
                        </wps:spPr>
                        <wps:bodyPr wrap="square" lIns="0" tIns="0" rIns="0" bIns="0" rtlCol="0">
                          <a:prstTxWarp prst="textNoShape">
                            <a:avLst/>
                          </a:prstTxWarp>
                          <a:noAutofit/>
                        </wps:bodyPr>
                      </wps:wsp>
                      <wps:wsp>
                        <wps:cNvPr id="69" name="Graphic 69"/>
                        <wps:cNvSpPr/>
                        <wps:spPr>
                          <a:xfrm>
                            <a:off x="388600" y="411863"/>
                            <a:ext cx="730885" cy="709295"/>
                          </a:xfrm>
                          <a:custGeom>
                            <a:avLst/>
                            <a:gdLst/>
                            <a:ahLst/>
                            <a:cxnLst/>
                            <a:rect l="l" t="t" r="r" b="b"/>
                            <a:pathLst>
                              <a:path w="730885" h="709295">
                                <a:moveTo>
                                  <a:pt x="0" y="0"/>
                                </a:moveTo>
                                <a:lnTo>
                                  <a:pt x="730516" y="709168"/>
                                </a:lnTo>
                              </a:path>
                            </a:pathLst>
                          </a:custGeom>
                          <a:ln w="15589">
                            <a:solidFill>
                              <a:srgbClr val="4A4A4A"/>
                            </a:solidFill>
                            <a:prstDash val="solid"/>
                          </a:ln>
                        </wps:spPr>
                        <wps:bodyPr wrap="square" lIns="0" tIns="0" rIns="0" bIns="0" rtlCol="0">
                          <a:prstTxWarp prst="textNoShape">
                            <a:avLst/>
                          </a:prstTxWarp>
                          <a:noAutofit/>
                        </wps:bodyPr>
                      </wps:wsp>
                      <wps:wsp>
                        <wps:cNvPr id="70" name="Graphic 70"/>
                        <wps:cNvSpPr/>
                        <wps:spPr>
                          <a:xfrm>
                            <a:off x="275088" y="493016"/>
                            <a:ext cx="715645" cy="685165"/>
                          </a:xfrm>
                          <a:custGeom>
                            <a:avLst/>
                            <a:gdLst/>
                            <a:ahLst/>
                            <a:cxnLst/>
                            <a:rect l="l" t="t" r="r" b="b"/>
                            <a:pathLst>
                              <a:path w="715645" h="685165">
                                <a:moveTo>
                                  <a:pt x="0" y="0"/>
                                </a:moveTo>
                                <a:lnTo>
                                  <a:pt x="715213" y="685164"/>
                                </a:lnTo>
                              </a:path>
                            </a:pathLst>
                          </a:custGeom>
                          <a:ln w="15574">
                            <a:solidFill>
                              <a:srgbClr val="4A4A4A"/>
                            </a:solidFill>
                            <a:prstDash val="solid"/>
                          </a:ln>
                        </wps:spPr>
                        <wps:bodyPr wrap="square" lIns="0" tIns="0" rIns="0" bIns="0" rtlCol="0">
                          <a:prstTxWarp prst="textNoShape">
                            <a:avLst/>
                          </a:prstTxWarp>
                          <a:noAutofit/>
                        </wps:bodyPr>
                      </wps:wsp>
                      <wps:wsp>
                        <wps:cNvPr id="71" name="Graphic 71"/>
                        <wps:cNvSpPr/>
                        <wps:spPr>
                          <a:xfrm>
                            <a:off x="161880" y="573534"/>
                            <a:ext cx="721360" cy="701675"/>
                          </a:xfrm>
                          <a:custGeom>
                            <a:avLst/>
                            <a:gdLst/>
                            <a:ahLst/>
                            <a:cxnLst/>
                            <a:rect l="l" t="t" r="r" b="b"/>
                            <a:pathLst>
                              <a:path w="721360" h="701675">
                                <a:moveTo>
                                  <a:pt x="0" y="0"/>
                                </a:moveTo>
                                <a:lnTo>
                                  <a:pt x="721194" y="701675"/>
                                </a:lnTo>
                              </a:path>
                            </a:pathLst>
                          </a:custGeom>
                          <a:ln w="15591">
                            <a:solidFill>
                              <a:srgbClr val="4A4A4A"/>
                            </a:solidFill>
                            <a:prstDash val="solid"/>
                          </a:ln>
                        </wps:spPr>
                        <wps:bodyPr wrap="square" lIns="0" tIns="0" rIns="0" bIns="0" rtlCol="0">
                          <a:prstTxWarp prst="textNoShape">
                            <a:avLst/>
                          </a:prstTxWarp>
                          <a:noAutofit/>
                        </wps:bodyPr>
                      </wps:wsp>
                      <wps:wsp>
                        <wps:cNvPr id="72" name="Graphic 72"/>
                        <wps:cNvSpPr/>
                        <wps:spPr>
                          <a:xfrm>
                            <a:off x="1010850" y="777242"/>
                            <a:ext cx="100330" cy="244475"/>
                          </a:xfrm>
                          <a:custGeom>
                            <a:avLst/>
                            <a:gdLst/>
                            <a:ahLst/>
                            <a:cxnLst/>
                            <a:rect l="l" t="t" r="r" b="b"/>
                            <a:pathLst>
                              <a:path w="100330" h="244475">
                                <a:moveTo>
                                  <a:pt x="0" y="0"/>
                                </a:moveTo>
                                <a:lnTo>
                                  <a:pt x="406" y="244474"/>
                                </a:lnTo>
                                <a:lnTo>
                                  <a:pt x="100330" y="20954"/>
                                </a:lnTo>
                                <a:lnTo>
                                  <a:pt x="0" y="0"/>
                                </a:lnTo>
                                <a:close/>
                              </a:path>
                            </a:pathLst>
                          </a:custGeom>
                          <a:solidFill>
                            <a:srgbClr val="575757"/>
                          </a:solidFill>
                        </wps:spPr>
                        <wps:bodyPr wrap="square" lIns="0" tIns="0" rIns="0" bIns="0" rtlCol="0">
                          <a:prstTxWarp prst="textNoShape">
                            <a:avLst/>
                          </a:prstTxWarp>
                          <a:noAutofit/>
                        </wps:bodyPr>
                      </wps:wsp>
                      <wps:wsp>
                        <wps:cNvPr id="73" name="Graphic 73"/>
                        <wps:cNvSpPr/>
                        <wps:spPr>
                          <a:xfrm>
                            <a:off x="1010850" y="777242"/>
                            <a:ext cx="100330" cy="244475"/>
                          </a:xfrm>
                          <a:custGeom>
                            <a:avLst/>
                            <a:gdLst/>
                            <a:ahLst/>
                            <a:cxnLst/>
                            <a:rect l="l" t="t" r="r" b="b"/>
                            <a:pathLst>
                              <a:path w="100330" h="244475">
                                <a:moveTo>
                                  <a:pt x="100330" y="20954"/>
                                </a:moveTo>
                                <a:lnTo>
                                  <a:pt x="406" y="244474"/>
                                </a:lnTo>
                                <a:lnTo>
                                  <a:pt x="0" y="0"/>
                                </a:lnTo>
                                <a:lnTo>
                                  <a:pt x="100330" y="20954"/>
                                </a:lnTo>
                                <a:close/>
                              </a:path>
                            </a:pathLst>
                          </a:custGeom>
                          <a:ln w="45684">
                            <a:solidFill>
                              <a:srgbClr val="333333"/>
                            </a:solidFill>
                            <a:prstDash val="solid"/>
                          </a:ln>
                        </wps:spPr>
                        <wps:bodyPr wrap="square" lIns="0" tIns="0" rIns="0" bIns="0" rtlCol="0">
                          <a:prstTxWarp prst="textNoShape">
                            <a:avLst/>
                          </a:prstTxWarp>
                          <a:noAutofit/>
                        </wps:bodyPr>
                      </wps:wsp>
                      <wps:wsp>
                        <wps:cNvPr id="74" name="Graphic 74"/>
                        <wps:cNvSpPr/>
                        <wps:spPr>
                          <a:xfrm>
                            <a:off x="1011828" y="69852"/>
                            <a:ext cx="252095" cy="728345"/>
                          </a:xfrm>
                          <a:custGeom>
                            <a:avLst/>
                            <a:gdLst/>
                            <a:ahLst/>
                            <a:cxnLst/>
                            <a:rect l="l" t="t" r="r" b="b"/>
                            <a:pathLst>
                              <a:path w="252095" h="728345">
                                <a:moveTo>
                                  <a:pt x="152666" y="0"/>
                                </a:moveTo>
                                <a:lnTo>
                                  <a:pt x="0" y="706881"/>
                                </a:lnTo>
                                <a:lnTo>
                                  <a:pt x="98729" y="727964"/>
                                </a:lnTo>
                                <a:lnTo>
                                  <a:pt x="251472" y="21081"/>
                                </a:lnTo>
                                <a:lnTo>
                                  <a:pt x="152666" y="0"/>
                                </a:lnTo>
                                <a:close/>
                              </a:path>
                            </a:pathLst>
                          </a:custGeom>
                          <a:solidFill>
                            <a:srgbClr val="B3B3B3"/>
                          </a:solidFill>
                        </wps:spPr>
                        <wps:bodyPr wrap="square" lIns="0" tIns="0" rIns="0" bIns="0" rtlCol="0">
                          <a:prstTxWarp prst="textNoShape">
                            <a:avLst/>
                          </a:prstTxWarp>
                          <a:noAutofit/>
                        </wps:bodyPr>
                      </wps:wsp>
                      <wps:wsp>
                        <wps:cNvPr id="75" name="Graphic 75"/>
                        <wps:cNvSpPr/>
                        <wps:spPr>
                          <a:xfrm>
                            <a:off x="1011828" y="69852"/>
                            <a:ext cx="252095" cy="728345"/>
                          </a:xfrm>
                          <a:custGeom>
                            <a:avLst/>
                            <a:gdLst/>
                            <a:ahLst/>
                            <a:cxnLst/>
                            <a:rect l="l" t="t" r="r" b="b"/>
                            <a:pathLst>
                              <a:path w="252095" h="728345">
                                <a:moveTo>
                                  <a:pt x="98729" y="727964"/>
                                </a:moveTo>
                                <a:lnTo>
                                  <a:pt x="0" y="706881"/>
                                </a:lnTo>
                                <a:lnTo>
                                  <a:pt x="152666" y="0"/>
                                </a:lnTo>
                                <a:lnTo>
                                  <a:pt x="251472" y="21081"/>
                                </a:lnTo>
                                <a:lnTo>
                                  <a:pt x="98729" y="727964"/>
                                </a:lnTo>
                                <a:close/>
                              </a:path>
                            </a:pathLst>
                          </a:custGeom>
                          <a:ln w="45732">
                            <a:solidFill>
                              <a:srgbClr val="333333"/>
                            </a:solidFill>
                            <a:prstDash val="solid"/>
                          </a:ln>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52" cstate="print"/>
                          <a:stretch>
                            <a:fillRect/>
                          </a:stretch>
                        </pic:blipFill>
                        <pic:spPr>
                          <a:xfrm>
                            <a:off x="990453" y="913657"/>
                            <a:ext cx="71761" cy="71611"/>
                          </a:xfrm>
                          <a:prstGeom prst="rect">
                            <a:avLst/>
                          </a:prstGeom>
                        </pic:spPr>
                      </pic:pic>
                      <pic:pic xmlns:pic="http://schemas.openxmlformats.org/drawingml/2006/picture">
                        <pic:nvPicPr>
                          <pic:cNvPr id="77" name="Image 77"/>
                          <pic:cNvPicPr/>
                        </pic:nvPicPr>
                        <pic:blipFill>
                          <a:blip r:embed="rId53" cstate="print"/>
                          <a:stretch>
                            <a:fillRect/>
                          </a:stretch>
                        </pic:blipFill>
                        <pic:spPr>
                          <a:xfrm>
                            <a:off x="1139043" y="0"/>
                            <a:ext cx="159969" cy="111508"/>
                          </a:xfrm>
                          <a:prstGeom prst="rect">
                            <a:avLst/>
                          </a:prstGeom>
                        </pic:spPr>
                      </pic:pic>
                      <wps:wsp>
                        <wps:cNvPr id="78" name="Graphic 78"/>
                        <wps:cNvSpPr/>
                        <wps:spPr>
                          <a:xfrm>
                            <a:off x="129000" y="489968"/>
                            <a:ext cx="688975" cy="836294"/>
                          </a:xfrm>
                          <a:custGeom>
                            <a:avLst/>
                            <a:gdLst/>
                            <a:ahLst/>
                            <a:cxnLst/>
                            <a:rect l="l" t="t" r="r" b="b"/>
                            <a:pathLst>
                              <a:path w="688975" h="836294">
                                <a:moveTo>
                                  <a:pt x="688416" y="130810"/>
                                </a:moveTo>
                                <a:lnTo>
                                  <a:pt x="523036" y="80835"/>
                                </a:lnTo>
                                <a:lnTo>
                                  <a:pt x="523036" y="173609"/>
                                </a:lnTo>
                                <a:lnTo>
                                  <a:pt x="172618" y="532244"/>
                                </a:lnTo>
                                <a:lnTo>
                                  <a:pt x="302602" y="107061"/>
                                </a:lnTo>
                                <a:lnTo>
                                  <a:pt x="523036" y="173609"/>
                                </a:lnTo>
                                <a:lnTo>
                                  <a:pt x="523036" y="80835"/>
                                </a:lnTo>
                                <a:lnTo>
                                  <a:pt x="255574" y="0"/>
                                </a:lnTo>
                                <a:lnTo>
                                  <a:pt x="0" y="836168"/>
                                </a:lnTo>
                                <a:lnTo>
                                  <a:pt x="116090" y="717169"/>
                                </a:lnTo>
                                <a:lnTo>
                                  <a:pt x="466674" y="358013"/>
                                </a:lnTo>
                                <a:lnTo>
                                  <a:pt x="688416" y="130810"/>
                                </a:lnTo>
                                <a:close/>
                              </a:path>
                            </a:pathLst>
                          </a:custGeom>
                          <a:solidFill>
                            <a:srgbClr val="7D7D7D"/>
                          </a:solidFill>
                        </wps:spPr>
                        <wps:bodyPr wrap="square" lIns="0" tIns="0" rIns="0" bIns="0" rtlCol="0">
                          <a:prstTxWarp prst="textNoShape">
                            <a:avLst/>
                          </a:prstTxWarp>
                          <a:noAutofit/>
                        </wps:bodyPr>
                      </wps:wsp>
                      <wps:wsp>
                        <wps:cNvPr id="79" name="Graphic 79"/>
                        <wps:cNvSpPr/>
                        <wps:spPr>
                          <a:xfrm>
                            <a:off x="129000" y="489968"/>
                            <a:ext cx="688975" cy="836294"/>
                          </a:xfrm>
                          <a:custGeom>
                            <a:avLst/>
                            <a:gdLst/>
                            <a:ahLst/>
                            <a:cxnLst/>
                            <a:rect l="l" t="t" r="r" b="b"/>
                            <a:pathLst>
                              <a:path w="688975" h="836294">
                                <a:moveTo>
                                  <a:pt x="688416" y="130809"/>
                                </a:moveTo>
                                <a:lnTo>
                                  <a:pt x="255574" y="0"/>
                                </a:lnTo>
                                <a:lnTo>
                                  <a:pt x="0" y="836167"/>
                                </a:lnTo>
                                <a:lnTo>
                                  <a:pt x="688416" y="130809"/>
                                </a:lnTo>
                                <a:close/>
                              </a:path>
                              <a:path w="688975" h="836294">
                                <a:moveTo>
                                  <a:pt x="523036" y="173608"/>
                                </a:moveTo>
                                <a:lnTo>
                                  <a:pt x="172605" y="532256"/>
                                </a:lnTo>
                                <a:lnTo>
                                  <a:pt x="302602" y="107060"/>
                                </a:lnTo>
                                <a:lnTo>
                                  <a:pt x="523036" y="173608"/>
                                </a:lnTo>
                                <a:close/>
                              </a:path>
                            </a:pathLst>
                          </a:custGeom>
                          <a:ln w="45642">
                            <a:solidFill>
                              <a:srgbClr val="333333"/>
                            </a:solidFill>
                            <a:prstDash val="solid"/>
                          </a:ln>
                        </wps:spPr>
                        <wps:bodyPr wrap="square" lIns="0" tIns="0" rIns="0" bIns="0" rtlCol="0">
                          <a:prstTxWarp prst="textNoShape">
                            <a:avLst/>
                          </a:prstTxWarp>
                          <a:noAutofit/>
                        </wps:bodyPr>
                      </wps:wsp>
                      <pic:pic xmlns:pic="http://schemas.openxmlformats.org/drawingml/2006/picture">
                        <pic:nvPicPr>
                          <pic:cNvPr id="80" name="Image 80"/>
                          <pic:cNvPicPr/>
                        </pic:nvPicPr>
                        <pic:blipFill>
                          <a:blip r:embed="rId54" cstate="print"/>
                          <a:stretch>
                            <a:fillRect/>
                          </a:stretch>
                        </pic:blipFill>
                        <pic:spPr>
                          <a:xfrm>
                            <a:off x="2451385" y="81536"/>
                            <a:ext cx="1171600" cy="1338707"/>
                          </a:xfrm>
                          <a:prstGeom prst="rect">
                            <a:avLst/>
                          </a:prstGeom>
                        </pic:spPr>
                      </pic:pic>
                      <wps:wsp>
                        <wps:cNvPr id="81" name="Graphic 81"/>
                        <wps:cNvSpPr/>
                        <wps:spPr>
                          <a:xfrm>
                            <a:off x="1099673" y="1093853"/>
                            <a:ext cx="1350010" cy="462280"/>
                          </a:xfrm>
                          <a:custGeom>
                            <a:avLst/>
                            <a:gdLst/>
                            <a:ahLst/>
                            <a:cxnLst/>
                            <a:rect l="l" t="t" r="r" b="b"/>
                            <a:pathLst>
                              <a:path w="1350010" h="462280">
                                <a:moveTo>
                                  <a:pt x="1234109" y="0"/>
                                </a:moveTo>
                                <a:lnTo>
                                  <a:pt x="115493" y="0"/>
                                </a:lnTo>
                                <a:lnTo>
                                  <a:pt x="70535" y="9144"/>
                                </a:lnTo>
                                <a:lnTo>
                                  <a:pt x="33820" y="33909"/>
                                </a:lnTo>
                                <a:lnTo>
                                  <a:pt x="9080" y="70612"/>
                                </a:lnTo>
                                <a:lnTo>
                                  <a:pt x="0" y="115443"/>
                                </a:lnTo>
                                <a:lnTo>
                                  <a:pt x="0" y="346456"/>
                                </a:lnTo>
                                <a:lnTo>
                                  <a:pt x="9080" y="391287"/>
                                </a:lnTo>
                                <a:lnTo>
                                  <a:pt x="33820" y="427989"/>
                                </a:lnTo>
                                <a:lnTo>
                                  <a:pt x="70535" y="452754"/>
                                </a:lnTo>
                                <a:lnTo>
                                  <a:pt x="115493" y="461899"/>
                                </a:lnTo>
                                <a:lnTo>
                                  <a:pt x="1234109" y="461899"/>
                                </a:lnTo>
                                <a:lnTo>
                                  <a:pt x="1278305" y="453009"/>
                                </a:lnTo>
                                <a:lnTo>
                                  <a:pt x="1315770" y="427989"/>
                                </a:lnTo>
                                <a:lnTo>
                                  <a:pt x="1340789" y="390525"/>
                                </a:lnTo>
                                <a:lnTo>
                                  <a:pt x="1349552" y="346456"/>
                                </a:lnTo>
                                <a:lnTo>
                                  <a:pt x="1349552" y="115443"/>
                                </a:lnTo>
                                <a:lnTo>
                                  <a:pt x="1340789" y="71374"/>
                                </a:lnTo>
                                <a:lnTo>
                                  <a:pt x="1315770" y="33909"/>
                                </a:lnTo>
                                <a:lnTo>
                                  <a:pt x="1278305" y="8889"/>
                                </a:lnTo>
                                <a:lnTo>
                                  <a:pt x="1234109" y="0"/>
                                </a:lnTo>
                                <a:close/>
                              </a:path>
                            </a:pathLst>
                          </a:custGeom>
                          <a:solidFill>
                            <a:srgbClr val="F9D05F"/>
                          </a:solidFill>
                        </wps:spPr>
                        <wps:bodyPr wrap="square" lIns="0" tIns="0" rIns="0" bIns="0" rtlCol="0">
                          <a:prstTxWarp prst="textNoShape">
                            <a:avLst/>
                          </a:prstTxWarp>
                          <a:noAutofit/>
                        </wps:bodyPr>
                      </wps:wsp>
                      <wps:wsp>
                        <wps:cNvPr id="82" name="Textbox 82"/>
                        <wps:cNvSpPr txBox="1"/>
                        <wps:spPr>
                          <a:xfrm>
                            <a:off x="0" y="0"/>
                            <a:ext cx="3623310" cy="1555750"/>
                          </a:xfrm>
                          <a:prstGeom prst="rect">
                            <a:avLst/>
                          </a:prstGeom>
                        </wps:spPr>
                        <wps:txbx>
                          <w:txbxContent>
                            <w:p w14:paraId="3BD6CA59" w14:textId="77777777" w:rsidR="00F43DB9" w:rsidRDefault="00F43DB9">
                              <w:pPr>
                                <w:rPr>
                                  <w:rFonts w:ascii="Tahoma"/>
                                  <w:sz w:val="44"/>
                                </w:rPr>
                              </w:pPr>
                            </w:p>
                            <w:p w14:paraId="3A1D9791" w14:textId="77777777" w:rsidR="00F43DB9" w:rsidRDefault="00F43DB9">
                              <w:pPr>
                                <w:rPr>
                                  <w:rFonts w:ascii="Tahoma"/>
                                  <w:sz w:val="44"/>
                                </w:rPr>
                              </w:pPr>
                            </w:p>
                            <w:p w14:paraId="1C4C6A59" w14:textId="77777777" w:rsidR="00F43DB9" w:rsidRDefault="00F43DB9">
                              <w:pPr>
                                <w:spacing w:before="110"/>
                                <w:rPr>
                                  <w:rFonts w:ascii="Tahoma"/>
                                  <w:sz w:val="44"/>
                                </w:rPr>
                              </w:pPr>
                            </w:p>
                            <w:p w14:paraId="3A98958D" w14:textId="77777777" w:rsidR="00F43DB9" w:rsidRDefault="00000000">
                              <w:pPr>
                                <w:ind w:left="1865"/>
                                <w:rPr>
                                  <w:rFonts w:ascii="Tahoma"/>
                                  <w:sz w:val="44"/>
                                </w:rPr>
                              </w:pPr>
                              <w:r>
                                <w:rPr>
                                  <w:rFonts w:ascii="Tahoma"/>
                                  <w:spacing w:val="-2"/>
                                  <w:sz w:val="44"/>
                                </w:rPr>
                                <w:t>MEDIANA</w:t>
                              </w:r>
                            </w:p>
                          </w:txbxContent>
                        </wps:txbx>
                        <wps:bodyPr wrap="square" lIns="0" tIns="0" rIns="0" bIns="0" rtlCol="0">
                          <a:noAutofit/>
                        </wps:bodyPr>
                      </wps:wsp>
                    </wpg:wgp>
                  </a:graphicData>
                </a:graphic>
              </wp:anchor>
            </w:drawing>
          </mc:Choice>
          <mc:Fallback>
            <w:pict>
              <v:group w14:anchorId="4BB29B44" id="Group 64" o:spid="_x0000_s1041" style="position:absolute;left:0;text-align:left;margin-left:9.95pt;margin-top:-127.8pt;width:285.3pt;height:122.5pt;z-index:250700800;mso-wrap-distance-left:0;mso-wrap-distance-right:0;mso-position-horizontal-relative:page;mso-position-vertical-relative:text" coordsize="36233,15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">
                <v:shape id="Graphic 65" o:spid="_x0000_s1042" style="position:absolute;left:400;top:2604;width:13062;height:10935;visibility:visible;mso-wrap-style:square;v-text-anchor:top" coordsize="1306195,109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" path="m589241,l5880,384682,,398018r9855,25019l712127,1092708r4686,254l725639,1091819,1300213,708151r5842,-13334l1296149,669798,593928,253,589241,xe" fillcolor="#b3b3b3" stroked="f">
                  <v:path arrowok="t"/>
                </v:shape>
                <v:shape id="Graphic 66" o:spid="_x0000_s1043" style="position:absolute;left:400;top:2604;width:13062;height:10935;visibility:visible;mso-wrap-style:square;v-text-anchor:top" coordsize="1306195,1093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" path="m9080,382524l573392,4572r3200,-2159l580402,1016r4420,-509l589241,r4687,253l1292339,666114r13716,28703l1305547,698626r-1524,3302l1302499,705358,732650,1088389r-11430,3938l716813,1092962r-4686,-254l679780,1076452,13665,426720,,398018r533,-3684l2032,390905r1498,-3429l5880,384682r3200,-2158e" filled="f" strokecolor="#4a4a4a" strokeweight="2.22494mm">
                  <v:path arrowok="t"/>
                </v:shape>
                <v:shape id="Graphic 67" o:spid="_x0000_s1044" style="position:absolute;left:1371;top:3590;width:11132;height:9004;visibility:visible;mso-wrap-style:square;v-text-anchor:top" coordsize="1113155,900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" path="m,398779l592277,em110566,511175l698449,108076em221094,601726l800188,202946em331660,696595l893203,302132em429031,795909l999350,397128em516928,899922l1112939,487045e" filled="f" strokecolor="#4a4a4a" strokeweight=".43253mm">
                  <v:path arrowok="t"/>
                </v:shape>
                <v:shape id="Graphic 68" o:spid="_x0000_s1045" style="position:absolute;left:5010;top:3304;width:7322;height:7214;visibility:visible;mso-wrap-style:square;v-text-anchor:top" coordsize="732155,7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" path="m,l732142,721233e" filled="f" strokecolor="#4a4a4a" strokeweight=".43347mm">
                  <v:path arrowok="t"/>
                </v:shape>
                <v:shape id="Graphic 69" o:spid="_x0000_s1046" style="position:absolute;left:3886;top:4118;width:7308;height:7093;visibility:visible;mso-wrap-style:square;v-text-anchor:top" coordsize="730885,70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" path="m,l730516,709168e" filled="f" strokecolor="#4a4a4a" strokeweight=".43303mm">
                  <v:path arrowok="t"/>
                </v:shape>
                <v:shape id="Graphic 70" o:spid="_x0000_s1047" style="position:absolute;left:2750;top:4930;width:7157;height:6851;visibility:visible;mso-wrap-style:square;v-text-anchor:top" coordsize="715645,685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" path="m,l715213,685164e" filled="f" strokecolor="#4a4a4a" strokeweight=".43261mm">
                  <v:path arrowok="t"/>
                </v:shape>
                <v:shape id="Graphic 71" o:spid="_x0000_s1048" style="position:absolute;left:1618;top:5735;width:7214;height:7017;visibility:visible;mso-wrap-style:square;v-text-anchor:top" coordsize="721360,70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" path="m,l721194,701675e" filled="f" strokecolor="#4a4a4a" strokeweight=".43308mm">
                  <v:path arrowok="t"/>
                </v:shape>
                <v:shape id="Graphic 72" o:spid="_x0000_s1049" style="position:absolute;left:10108;top:7772;width:1003;height:2445;visibility:visible;mso-wrap-style:square;v-text-anchor:top" coordsize="100330,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" path="m,l406,244474,100330,20954,,xe" fillcolor="#575757" stroked="f">
                  <v:path arrowok="t"/>
                </v:shape>
                <v:shape id="Graphic 73" o:spid="_x0000_s1050" style="position:absolute;left:10108;top:7772;width:1003;height:2445;visibility:visible;mso-wrap-style:square;v-text-anchor:top" coordsize="100330,2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" path="m100330,20954l406,244474,,,100330,20954xe" filled="f" strokecolor="#333" strokeweight="1.269mm">
                  <v:path arrowok="t"/>
                </v:shape>
                <v:shape id="Graphic 74" o:spid="_x0000_s1051" style="position:absolute;left:10118;top:698;width:2521;height:7283;visibility:visible;mso-wrap-style:square;v-text-anchor:top" coordsize="252095,72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" path="m152666,l,706881r98729,21083l251472,21081,152666,xe" fillcolor="#b3b3b3" stroked="f">
                  <v:path arrowok="t"/>
                </v:shape>
                <v:shape id="Graphic 75" o:spid="_x0000_s1052" style="position:absolute;left:10118;top:698;width:2521;height:7283;visibility:visible;mso-wrap-style:square;v-text-anchor:top" coordsize="252095,72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" path="m98729,727964l,706881,152666,r98806,21081l98729,727964xe" filled="f" strokecolor="#333" strokeweight="1.2703mm">
                  <v:path arrowok="t"/>
                </v:shape>
                <v:shape id="Image 76" o:spid="_x0000_s1053" type="#_x0000_t75" style="position:absolute;left:9904;top:9136;width:718;height: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">
                  <v:imagedata r:id="rId55" o:title=""/>
                </v:shape>
                <v:shape id="Image 77" o:spid="_x0000_s1054" type="#_x0000_t75" style="position:absolute;left:11390;width:1600;height:1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">
                  <v:imagedata r:id="rId56" o:title=""/>
                </v:shape>
                <v:shape id="Graphic 78" o:spid="_x0000_s1055" style="position:absolute;left:1290;top:4899;width:6889;height:8363;visibility:visible;mso-wrap-style:square;v-text-anchor:top" coordsize="688975,8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" path="m688416,130810l523036,80835r,92774l172618,532244,302602,107061r220434,66548l523036,80835,255574,,,836168,116090,717169,466674,358013,688416,130810xe" fillcolor="#7d7d7d" stroked="f">
                  <v:path arrowok="t"/>
                </v:shape>
                <v:shape id="Graphic 79" o:spid="_x0000_s1056" style="position:absolute;left:1290;top:4899;width:6889;height:8363;visibility:visible;mso-wrap-style:square;v-text-anchor:top" coordsize="688975,8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" path="m688416,130809l255574,,,836167,688416,130809xem523036,173608l172605,532256,302602,107060r220434,66548xe" filled="f" strokecolor="#333" strokeweight="1.2678mm">
                  <v:path arrowok="t"/>
                </v:shape>
                <v:shape id="Image 80" o:spid="_x0000_s1057" type="#_x0000_t75" style="position:absolute;left:24513;top:815;width:11716;height:13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">
                  <v:imagedata r:id="rId57" o:title=""/>
                </v:shape>
                <v:shape id="Graphic 81" o:spid="_x0000_s1058" style="position:absolute;left:10996;top:10938;width:13500;height:4623;visibility:visible;mso-wrap-style:square;v-text-anchor:top" coordsize="135001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" path="m1234109,l115493,,70535,9144,33820,33909,9080,70612,,115443,,346456r9080,44831l33820,427989r36715,24765l115493,461899r1118616,l1278305,453009r37465,-25020l1340789,390525r8763,-44069l1349552,115443r-8763,-44069l1315770,33909,1278305,8889,1234109,xe" fillcolor="#f9d05f" stroked="f">
                  <v:path arrowok="t"/>
                </v:shape>
                <v:shape id="Textbox 82" o:spid="_x0000_s1059" type="#_x0000_t202" style="position:absolute;width:36233;height:1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3BD6CA59" w14:textId="77777777" w:rsidR="00F43DB9" w:rsidRDefault="00F43DB9">
                        <w:pPr>
                          <w:rPr>
                            <w:rFonts w:ascii="Tahoma"/>
                            <w:sz w:val="44"/>
                          </w:rPr>
                        </w:pPr>
                      </w:p>
                      <w:p w14:paraId="3A1D9791" w14:textId="77777777" w:rsidR="00F43DB9" w:rsidRDefault="00F43DB9">
                        <w:pPr>
                          <w:rPr>
                            <w:rFonts w:ascii="Tahoma"/>
                            <w:sz w:val="44"/>
                          </w:rPr>
                        </w:pPr>
                      </w:p>
                      <w:p w14:paraId="1C4C6A59" w14:textId="77777777" w:rsidR="00F43DB9" w:rsidRDefault="00F43DB9">
                        <w:pPr>
                          <w:spacing w:before="110"/>
                          <w:rPr>
                            <w:rFonts w:ascii="Tahoma"/>
                            <w:sz w:val="44"/>
                          </w:rPr>
                        </w:pPr>
                      </w:p>
                      <w:p w14:paraId="3A98958D" w14:textId="77777777" w:rsidR="00F43DB9" w:rsidRDefault="00000000">
                        <w:pPr>
                          <w:ind w:left="1865"/>
                          <w:rPr>
                            <w:rFonts w:ascii="Tahoma"/>
                            <w:sz w:val="44"/>
                          </w:rPr>
                        </w:pPr>
                        <w:r>
                          <w:rPr>
                            <w:rFonts w:ascii="Tahoma"/>
                            <w:spacing w:val="-2"/>
                            <w:sz w:val="44"/>
                          </w:rPr>
                          <w:t>MEDIANA</w:t>
                        </w:r>
                      </w:p>
                    </w:txbxContent>
                  </v:textbox>
                </v:shape>
                <w10:wrap anchorx="page"/>
              </v:group>
            </w:pict>
          </mc:Fallback>
        </mc:AlternateContent>
      </w:r>
      <w:r>
        <w:rPr>
          <w:rFonts w:ascii="Tahoma"/>
          <w:noProof/>
        </w:rPr>
        <mc:AlternateContent>
          <mc:Choice Requires="wpg">
            <w:drawing>
              <wp:anchor distT="0" distB="0" distL="0" distR="0" simplePos="0" relativeHeight="250725376" behindDoc="0" locked="0" layoutInCell="1" allowOverlap="1" wp14:anchorId="4CCCB082" wp14:editId="639C3A0D">
                <wp:simplePos x="0" y="0"/>
                <wp:positionH relativeFrom="page">
                  <wp:posOffset>137795</wp:posOffset>
                </wp:positionH>
                <wp:positionV relativeFrom="paragraph">
                  <wp:posOffset>1391959</wp:posOffset>
                </wp:positionV>
                <wp:extent cx="1407795" cy="110490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7795" cy="1104900"/>
                          <a:chOff x="0" y="0"/>
                          <a:chExt cx="1407795" cy="1104900"/>
                        </a:xfrm>
                      </wpg:grpSpPr>
                      <wps:wsp>
                        <wps:cNvPr id="84" name="Graphic 84"/>
                        <wps:cNvSpPr/>
                        <wps:spPr>
                          <a:xfrm>
                            <a:off x="302666" y="756793"/>
                            <a:ext cx="291465" cy="333375"/>
                          </a:xfrm>
                          <a:custGeom>
                            <a:avLst/>
                            <a:gdLst/>
                            <a:ahLst/>
                            <a:cxnLst/>
                            <a:rect l="l" t="t" r="r" b="b"/>
                            <a:pathLst>
                              <a:path w="291465" h="333375">
                                <a:moveTo>
                                  <a:pt x="291312" y="0"/>
                                </a:moveTo>
                                <a:lnTo>
                                  <a:pt x="136207" y="0"/>
                                </a:lnTo>
                                <a:lnTo>
                                  <a:pt x="0" y="332994"/>
                                </a:lnTo>
                                <a:lnTo>
                                  <a:pt x="155117" y="332994"/>
                                </a:lnTo>
                                <a:lnTo>
                                  <a:pt x="291312" y="0"/>
                                </a:lnTo>
                                <a:close/>
                              </a:path>
                            </a:pathLst>
                          </a:custGeom>
                          <a:solidFill>
                            <a:srgbClr val="E7861F"/>
                          </a:solidFill>
                        </wps:spPr>
                        <wps:bodyPr wrap="square" lIns="0" tIns="0" rIns="0" bIns="0" rtlCol="0">
                          <a:prstTxWarp prst="textNoShape">
                            <a:avLst/>
                          </a:prstTxWarp>
                          <a:noAutofit/>
                        </wps:bodyPr>
                      </wps:wsp>
                      <wps:wsp>
                        <wps:cNvPr id="85" name="Graphic 85"/>
                        <wps:cNvSpPr/>
                        <wps:spPr>
                          <a:xfrm>
                            <a:off x="280123" y="741679"/>
                            <a:ext cx="336550" cy="363220"/>
                          </a:xfrm>
                          <a:custGeom>
                            <a:avLst/>
                            <a:gdLst/>
                            <a:ahLst/>
                            <a:cxnLst/>
                            <a:rect l="l" t="t" r="r" b="b"/>
                            <a:pathLst>
                              <a:path w="336550" h="363220">
                                <a:moveTo>
                                  <a:pt x="336410" y="0"/>
                                </a:moveTo>
                                <a:lnTo>
                                  <a:pt x="291312" y="0"/>
                                </a:lnTo>
                                <a:lnTo>
                                  <a:pt x="291312" y="30226"/>
                                </a:lnTo>
                                <a:lnTo>
                                  <a:pt x="167500" y="332994"/>
                                </a:lnTo>
                                <a:lnTo>
                                  <a:pt x="45085" y="332994"/>
                                </a:lnTo>
                                <a:lnTo>
                                  <a:pt x="168910" y="30226"/>
                                </a:lnTo>
                                <a:lnTo>
                                  <a:pt x="291312" y="30226"/>
                                </a:lnTo>
                                <a:lnTo>
                                  <a:pt x="291312" y="0"/>
                                </a:lnTo>
                                <a:lnTo>
                                  <a:pt x="148590" y="0"/>
                                </a:lnTo>
                                <a:lnTo>
                                  <a:pt x="0" y="363220"/>
                                </a:lnTo>
                                <a:lnTo>
                                  <a:pt x="187820" y="363220"/>
                                </a:lnTo>
                                <a:lnTo>
                                  <a:pt x="200202" y="332994"/>
                                </a:lnTo>
                                <a:lnTo>
                                  <a:pt x="324027" y="30226"/>
                                </a:lnTo>
                                <a:lnTo>
                                  <a:pt x="336410" y="0"/>
                                </a:lnTo>
                                <a:close/>
                              </a:path>
                            </a:pathLst>
                          </a:custGeom>
                          <a:solidFill>
                            <a:srgbClr val="000000"/>
                          </a:solidFill>
                        </wps:spPr>
                        <wps:bodyPr wrap="square" lIns="0" tIns="0" rIns="0" bIns="0" rtlCol="0">
                          <a:prstTxWarp prst="textNoShape">
                            <a:avLst/>
                          </a:prstTxWarp>
                          <a:noAutofit/>
                        </wps:bodyPr>
                      </wps:wsp>
                      <wps:wsp>
                        <wps:cNvPr id="86" name="Graphic 86"/>
                        <wps:cNvSpPr/>
                        <wps:spPr>
                          <a:xfrm>
                            <a:off x="813422" y="756793"/>
                            <a:ext cx="291465" cy="333375"/>
                          </a:xfrm>
                          <a:custGeom>
                            <a:avLst/>
                            <a:gdLst/>
                            <a:ahLst/>
                            <a:cxnLst/>
                            <a:rect l="l" t="t" r="r" b="b"/>
                            <a:pathLst>
                              <a:path w="291465" h="333375">
                                <a:moveTo>
                                  <a:pt x="155117" y="0"/>
                                </a:moveTo>
                                <a:lnTo>
                                  <a:pt x="0" y="0"/>
                                </a:lnTo>
                                <a:lnTo>
                                  <a:pt x="136194" y="332994"/>
                                </a:lnTo>
                                <a:lnTo>
                                  <a:pt x="291312" y="332994"/>
                                </a:lnTo>
                                <a:lnTo>
                                  <a:pt x="155117" y="0"/>
                                </a:lnTo>
                                <a:close/>
                              </a:path>
                            </a:pathLst>
                          </a:custGeom>
                          <a:solidFill>
                            <a:srgbClr val="E7861F"/>
                          </a:solidFill>
                        </wps:spPr>
                        <wps:bodyPr wrap="square" lIns="0" tIns="0" rIns="0" bIns="0" rtlCol="0">
                          <a:prstTxWarp prst="textNoShape">
                            <a:avLst/>
                          </a:prstTxWarp>
                          <a:noAutofit/>
                        </wps:bodyPr>
                      </wps:wsp>
                      <wps:wsp>
                        <wps:cNvPr id="87" name="Graphic 87"/>
                        <wps:cNvSpPr/>
                        <wps:spPr>
                          <a:xfrm>
                            <a:off x="790879" y="741679"/>
                            <a:ext cx="336550" cy="363220"/>
                          </a:xfrm>
                          <a:custGeom>
                            <a:avLst/>
                            <a:gdLst/>
                            <a:ahLst/>
                            <a:cxnLst/>
                            <a:rect l="l" t="t" r="r" b="b"/>
                            <a:pathLst>
                              <a:path w="336550" h="363220">
                                <a:moveTo>
                                  <a:pt x="336410" y="363220"/>
                                </a:moveTo>
                                <a:lnTo>
                                  <a:pt x="324015" y="332994"/>
                                </a:lnTo>
                                <a:lnTo>
                                  <a:pt x="291325" y="253060"/>
                                </a:lnTo>
                                <a:lnTo>
                                  <a:pt x="291325" y="332994"/>
                                </a:lnTo>
                                <a:lnTo>
                                  <a:pt x="168910" y="332994"/>
                                </a:lnTo>
                                <a:lnTo>
                                  <a:pt x="45097" y="30226"/>
                                </a:lnTo>
                                <a:lnTo>
                                  <a:pt x="167513" y="30226"/>
                                </a:lnTo>
                                <a:lnTo>
                                  <a:pt x="291325" y="332994"/>
                                </a:lnTo>
                                <a:lnTo>
                                  <a:pt x="291325" y="253060"/>
                                </a:lnTo>
                                <a:lnTo>
                                  <a:pt x="200202" y="30226"/>
                                </a:lnTo>
                                <a:lnTo>
                                  <a:pt x="187820" y="0"/>
                                </a:lnTo>
                                <a:lnTo>
                                  <a:pt x="0" y="0"/>
                                </a:lnTo>
                                <a:lnTo>
                                  <a:pt x="148577" y="363220"/>
                                </a:lnTo>
                                <a:lnTo>
                                  <a:pt x="336410" y="363220"/>
                                </a:lnTo>
                                <a:close/>
                              </a:path>
                            </a:pathLst>
                          </a:custGeom>
                          <a:solidFill>
                            <a:srgbClr val="000000"/>
                          </a:solidFill>
                        </wps:spPr>
                        <wps:bodyPr wrap="square" lIns="0" tIns="0" rIns="0" bIns="0" rtlCol="0">
                          <a:prstTxWarp prst="textNoShape">
                            <a:avLst/>
                          </a:prstTxWarp>
                          <a:noAutofit/>
                        </wps:bodyPr>
                      </wps:wsp>
                      <wps:wsp>
                        <wps:cNvPr id="88" name="Graphic 88"/>
                        <wps:cNvSpPr/>
                        <wps:spPr>
                          <a:xfrm>
                            <a:off x="15138" y="15113"/>
                            <a:ext cx="1377315" cy="878205"/>
                          </a:xfrm>
                          <a:custGeom>
                            <a:avLst/>
                            <a:gdLst/>
                            <a:ahLst/>
                            <a:cxnLst/>
                            <a:rect l="l" t="t" r="r" b="b"/>
                            <a:pathLst>
                              <a:path w="1377315" h="878205">
                                <a:moveTo>
                                  <a:pt x="1346809" y="0"/>
                                </a:moveTo>
                                <a:lnTo>
                                  <a:pt x="30264" y="0"/>
                                </a:lnTo>
                                <a:lnTo>
                                  <a:pt x="18478" y="2412"/>
                                </a:lnTo>
                                <a:lnTo>
                                  <a:pt x="8864" y="8890"/>
                                </a:lnTo>
                                <a:lnTo>
                                  <a:pt x="2374" y="18542"/>
                                </a:lnTo>
                                <a:lnTo>
                                  <a:pt x="0" y="30353"/>
                                </a:lnTo>
                                <a:lnTo>
                                  <a:pt x="0" y="847598"/>
                                </a:lnTo>
                                <a:lnTo>
                                  <a:pt x="2374" y="859409"/>
                                </a:lnTo>
                                <a:lnTo>
                                  <a:pt x="8864" y="869061"/>
                                </a:lnTo>
                                <a:lnTo>
                                  <a:pt x="18478" y="875538"/>
                                </a:lnTo>
                                <a:lnTo>
                                  <a:pt x="30264" y="877824"/>
                                </a:lnTo>
                                <a:lnTo>
                                  <a:pt x="1346809" y="877824"/>
                                </a:lnTo>
                                <a:lnTo>
                                  <a:pt x="1358620" y="875538"/>
                                </a:lnTo>
                                <a:lnTo>
                                  <a:pt x="1368272" y="869061"/>
                                </a:lnTo>
                                <a:lnTo>
                                  <a:pt x="1374749" y="859409"/>
                                </a:lnTo>
                                <a:lnTo>
                                  <a:pt x="1377162" y="847598"/>
                                </a:lnTo>
                                <a:lnTo>
                                  <a:pt x="1377162" y="30353"/>
                                </a:lnTo>
                                <a:lnTo>
                                  <a:pt x="1374749" y="18542"/>
                                </a:lnTo>
                                <a:lnTo>
                                  <a:pt x="1368272" y="8890"/>
                                </a:lnTo>
                                <a:lnTo>
                                  <a:pt x="1358620" y="2412"/>
                                </a:lnTo>
                                <a:lnTo>
                                  <a:pt x="1346809" y="0"/>
                                </a:lnTo>
                                <a:close/>
                              </a:path>
                            </a:pathLst>
                          </a:custGeom>
                          <a:solidFill>
                            <a:srgbClr val="FFAA42"/>
                          </a:solidFill>
                        </wps:spPr>
                        <wps:bodyPr wrap="square" lIns="0" tIns="0" rIns="0" bIns="0" rtlCol="0">
                          <a:prstTxWarp prst="textNoShape">
                            <a:avLst/>
                          </a:prstTxWarp>
                          <a:noAutofit/>
                        </wps:bodyPr>
                      </wps:wsp>
                      <wps:wsp>
                        <wps:cNvPr id="89" name="Graphic 89"/>
                        <wps:cNvSpPr/>
                        <wps:spPr>
                          <a:xfrm>
                            <a:off x="0" y="0"/>
                            <a:ext cx="1407795" cy="908685"/>
                          </a:xfrm>
                          <a:custGeom>
                            <a:avLst/>
                            <a:gdLst/>
                            <a:ahLst/>
                            <a:cxnLst/>
                            <a:rect l="l" t="t" r="r" b="b"/>
                            <a:pathLst>
                              <a:path w="1407795" h="908685">
                                <a:moveTo>
                                  <a:pt x="1407414" y="45466"/>
                                </a:moveTo>
                                <a:lnTo>
                                  <a:pt x="1404366" y="30226"/>
                                </a:lnTo>
                                <a:lnTo>
                                  <a:pt x="1403858" y="27686"/>
                                </a:lnTo>
                                <a:lnTo>
                                  <a:pt x="1394079" y="13335"/>
                                </a:lnTo>
                                <a:lnTo>
                                  <a:pt x="1379601" y="3556"/>
                                </a:lnTo>
                                <a:lnTo>
                                  <a:pt x="1377188" y="3073"/>
                                </a:lnTo>
                                <a:lnTo>
                                  <a:pt x="1377188" y="37084"/>
                                </a:lnTo>
                                <a:lnTo>
                                  <a:pt x="1377188" y="871093"/>
                                </a:lnTo>
                                <a:lnTo>
                                  <a:pt x="1370330" y="877824"/>
                                </a:lnTo>
                                <a:lnTo>
                                  <a:pt x="37058" y="877824"/>
                                </a:lnTo>
                                <a:lnTo>
                                  <a:pt x="30264" y="871093"/>
                                </a:lnTo>
                                <a:lnTo>
                                  <a:pt x="30264" y="37084"/>
                                </a:lnTo>
                                <a:lnTo>
                                  <a:pt x="37058" y="30226"/>
                                </a:lnTo>
                                <a:lnTo>
                                  <a:pt x="1370330" y="30226"/>
                                </a:lnTo>
                                <a:lnTo>
                                  <a:pt x="1377188" y="37084"/>
                                </a:lnTo>
                                <a:lnTo>
                                  <a:pt x="1377188" y="3073"/>
                                </a:lnTo>
                                <a:lnTo>
                                  <a:pt x="1361948" y="0"/>
                                </a:lnTo>
                                <a:lnTo>
                                  <a:pt x="45402" y="0"/>
                                </a:lnTo>
                                <a:lnTo>
                                  <a:pt x="27749" y="3556"/>
                                </a:lnTo>
                                <a:lnTo>
                                  <a:pt x="13309" y="13335"/>
                                </a:lnTo>
                                <a:lnTo>
                                  <a:pt x="3568" y="27686"/>
                                </a:lnTo>
                                <a:lnTo>
                                  <a:pt x="0" y="45466"/>
                                </a:lnTo>
                                <a:lnTo>
                                  <a:pt x="0" y="862711"/>
                                </a:lnTo>
                                <a:lnTo>
                                  <a:pt x="3568" y="880364"/>
                                </a:lnTo>
                                <a:lnTo>
                                  <a:pt x="13309" y="894842"/>
                                </a:lnTo>
                                <a:lnTo>
                                  <a:pt x="27749" y="904621"/>
                                </a:lnTo>
                                <a:lnTo>
                                  <a:pt x="45402" y="908177"/>
                                </a:lnTo>
                                <a:lnTo>
                                  <a:pt x="1361948" y="908177"/>
                                </a:lnTo>
                                <a:lnTo>
                                  <a:pt x="1379601" y="904621"/>
                                </a:lnTo>
                                <a:lnTo>
                                  <a:pt x="1394079" y="894842"/>
                                </a:lnTo>
                                <a:lnTo>
                                  <a:pt x="1403858" y="880364"/>
                                </a:lnTo>
                                <a:lnTo>
                                  <a:pt x="1404366" y="877824"/>
                                </a:lnTo>
                                <a:lnTo>
                                  <a:pt x="1407414" y="862711"/>
                                </a:lnTo>
                                <a:lnTo>
                                  <a:pt x="1407414" y="45466"/>
                                </a:lnTo>
                                <a:close/>
                              </a:path>
                            </a:pathLst>
                          </a:custGeom>
                          <a:solidFill>
                            <a:srgbClr val="000000"/>
                          </a:solidFill>
                        </wps:spPr>
                        <wps:bodyPr wrap="square" lIns="0" tIns="0" rIns="0" bIns="0" rtlCol="0">
                          <a:prstTxWarp prst="textNoShape">
                            <a:avLst/>
                          </a:prstTxWarp>
                          <a:noAutofit/>
                        </wps:bodyPr>
                      </wps:wsp>
                      <wps:wsp>
                        <wps:cNvPr id="90" name="Graphic 90"/>
                        <wps:cNvSpPr/>
                        <wps:spPr>
                          <a:xfrm>
                            <a:off x="113499" y="121030"/>
                            <a:ext cx="1173480" cy="673735"/>
                          </a:xfrm>
                          <a:custGeom>
                            <a:avLst/>
                            <a:gdLst/>
                            <a:ahLst/>
                            <a:cxnLst/>
                            <a:rect l="l" t="t" r="r" b="b"/>
                            <a:pathLst>
                              <a:path w="1173480" h="673735">
                                <a:moveTo>
                                  <a:pt x="1166025" y="0"/>
                                </a:moveTo>
                                <a:lnTo>
                                  <a:pt x="6769" y="0"/>
                                </a:lnTo>
                                <a:lnTo>
                                  <a:pt x="0" y="6858"/>
                                </a:lnTo>
                                <a:lnTo>
                                  <a:pt x="0" y="666750"/>
                                </a:lnTo>
                                <a:lnTo>
                                  <a:pt x="6769" y="673608"/>
                                </a:lnTo>
                                <a:lnTo>
                                  <a:pt x="1166025" y="673608"/>
                                </a:lnTo>
                                <a:lnTo>
                                  <a:pt x="1172883" y="666750"/>
                                </a:lnTo>
                                <a:lnTo>
                                  <a:pt x="1172883" y="6858"/>
                                </a:lnTo>
                                <a:lnTo>
                                  <a:pt x="1166025" y="0"/>
                                </a:lnTo>
                                <a:close/>
                              </a:path>
                            </a:pathLst>
                          </a:custGeom>
                          <a:solidFill>
                            <a:srgbClr val="0C4F50"/>
                          </a:solidFill>
                        </wps:spPr>
                        <wps:bodyPr wrap="square" lIns="0" tIns="0" rIns="0" bIns="0" rtlCol="0">
                          <a:prstTxWarp prst="textNoShape">
                            <a:avLst/>
                          </a:prstTxWarp>
                          <a:noAutofit/>
                        </wps:bodyPr>
                      </wps:wsp>
                      <wps:wsp>
                        <wps:cNvPr id="91" name="Graphic 91"/>
                        <wps:cNvSpPr/>
                        <wps:spPr>
                          <a:xfrm>
                            <a:off x="98361" y="105917"/>
                            <a:ext cx="1203325" cy="704215"/>
                          </a:xfrm>
                          <a:custGeom>
                            <a:avLst/>
                            <a:gdLst/>
                            <a:ahLst/>
                            <a:cxnLst/>
                            <a:rect l="l" t="t" r="r" b="b"/>
                            <a:pathLst>
                              <a:path w="1203325" h="704215">
                                <a:moveTo>
                                  <a:pt x="1203134" y="30353"/>
                                </a:moveTo>
                                <a:lnTo>
                                  <a:pt x="1200721" y="18542"/>
                                </a:lnTo>
                                <a:lnTo>
                                  <a:pt x="1194244" y="8890"/>
                                </a:lnTo>
                                <a:lnTo>
                                  <a:pt x="1184592" y="2413"/>
                                </a:lnTo>
                                <a:lnTo>
                                  <a:pt x="1172781" y="0"/>
                                </a:lnTo>
                                <a:lnTo>
                                  <a:pt x="1172781" y="30353"/>
                                </a:lnTo>
                                <a:lnTo>
                                  <a:pt x="1172781" y="673608"/>
                                </a:lnTo>
                                <a:lnTo>
                                  <a:pt x="30276" y="673608"/>
                                </a:lnTo>
                                <a:lnTo>
                                  <a:pt x="30276" y="30353"/>
                                </a:lnTo>
                                <a:lnTo>
                                  <a:pt x="1172781" y="30353"/>
                                </a:lnTo>
                                <a:lnTo>
                                  <a:pt x="1172781" y="0"/>
                                </a:lnTo>
                                <a:lnTo>
                                  <a:pt x="30276" y="0"/>
                                </a:lnTo>
                                <a:lnTo>
                                  <a:pt x="18503" y="2413"/>
                                </a:lnTo>
                                <a:lnTo>
                                  <a:pt x="8877" y="8890"/>
                                </a:lnTo>
                                <a:lnTo>
                                  <a:pt x="2387" y="18542"/>
                                </a:lnTo>
                                <a:lnTo>
                                  <a:pt x="0" y="30353"/>
                                </a:lnTo>
                                <a:lnTo>
                                  <a:pt x="0" y="673608"/>
                                </a:lnTo>
                                <a:lnTo>
                                  <a:pt x="2387" y="685292"/>
                                </a:lnTo>
                                <a:lnTo>
                                  <a:pt x="8877" y="694944"/>
                                </a:lnTo>
                                <a:lnTo>
                                  <a:pt x="18503" y="701421"/>
                                </a:lnTo>
                                <a:lnTo>
                                  <a:pt x="30276" y="703834"/>
                                </a:lnTo>
                                <a:lnTo>
                                  <a:pt x="1172781" y="703834"/>
                                </a:lnTo>
                                <a:lnTo>
                                  <a:pt x="1184592" y="701421"/>
                                </a:lnTo>
                                <a:lnTo>
                                  <a:pt x="1194244" y="694944"/>
                                </a:lnTo>
                                <a:lnTo>
                                  <a:pt x="1200721" y="685292"/>
                                </a:lnTo>
                                <a:lnTo>
                                  <a:pt x="1203134" y="673608"/>
                                </a:lnTo>
                                <a:lnTo>
                                  <a:pt x="1203045" y="30353"/>
                                </a:lnTo>
                                <a:close/>
                              </a:path>
                            </a:pathLst>
                          </a:custGeom>
                          <a:solidFill>
                            <a:srgbClr val="000000"/>
                          </a:solidFill>
                        </wps:spPr>
                        <wps:bodyPr wrap="square" lIns="0" tIns="0" rIns="0" bIns="0" rtlCol="0">
                          <a:prstTxWarp prst="textNoShape">
                            <a:avLst/>
                          </a:prstTxWarp>
                          <a:noAutofit/>
                        </wps:bodyPr>
                      </wps:wsp>
                      <wps:wsp>
                        <wps:cNvPr id="92" name="Graphic 92"/>
                        <wps:cNvSpPr/>
                        <wps:spPr>
                          <a:xfrm>
                            <a:off x="401523" y="299211"/>
                            <a:ext cx="170180" cy="321945"/>
                          </a:xfrm>
                          <a:custGeom>
                            <a:avLst/>
                            <a:gdLst/>
                            <a:ahLst/>
                            <a:cxnLst/>
                            <a:rect l="l" t="t" r="r" b="b"/>
                            <a:pathLst>
                              <a:path w="170180" h="321945">
                                <a:moveTo>
                                  <a:pt x="127368" y="0"/>
                                </a:moveTo>
                                <a:lnTo>
                                  <a:pt x="122351" y="127"/>
                                </a:lnTo>
                                <a:lnTo>
                                  <a:pt x="118059" y="635"/>
                                </a:lnTo>
                                <a:lnTo>
                                  <a:pt x="113817" y="762"/>
                                </a:lnTo>
                                <a:lnTo>
                                  <a:pt x="75196" y="4953"/>
                                </a:lnTo>
                                <a:lnTo>
                                  <a:pt x="72237" y="6096"/>
                                </a:lnTo>
                                <a:lnTo>
                                  <a:pt x="32080" y="19431"/>
                                </a:lnTo>
                                <a:lnTo>
                                  <a:pt x="16382" y="59055"/>
                                </a:lnTo>
                                <a:lnTo>
                                  <a:pt x="16382" y="63246"/>
                                </a:lnTo>
                                <a:lnTo>
                                  <a:pt x="17005" y="65405"/>
                                </a:lnTo>
                                <a:lnTo>
                                  <a:pt x="19519" y="67945"/>
                                </a:lnTo>
                                <a:lnTo>
                                  <a:pt x="21475" y="68707"/>
                                </a:lnTo>
                                <a:lnTo>
                                  <a:pt x="25463" y="68707"/>
                                </a:lnTo>
                                <a:lnTo>
                                  <a:pt x="26974" y="68453"/>
                                </a:lnTo>
                                <a:lnTo>
                                  <a:pt x="34785" y="66040"/>
                                </a:lnTo>
                                <a:lnTo>
                                  <a:pt x="55206" y="59055"/>
                                </a:lnTo>
                                <a:lnTo>
                                  <a:pt x="97294" y="50037"/>
                                </a:lnTo>
                                <a:lnTo>
                                  <a:pt x="109410" y="50037"/>
                                </a:lnTo>
                                <a:lnTo>
                                  <a:pt x="113474" y="50673"/>
                                </a:lnTo>
                                <a:lnTo>
                                  <a:pt x="118795" y="52959"/>
                                </a:lnTo>
                                <a:lnTo>
                                  <a:pt x="120129" y="54610"/>
                                </a:lnTo>
                                <a:lnTo>
                                  <a:pt x="120129" y="56642"/>
                                </a:lnTo>
                                <a:lnTo>
                                  <a:pt x="119087" y="59690"/>
                                </a:lnTo>
                                <a:lnTo>
                                  <a:pt x="117906" y="62103"/>
                                </a:lnTo>
                                <a:lnTo>
                                  <a:pt x="116573" y="64008"/>
                                </a:lnTo>
                                <a:lnTo>
                                  <a:pt x="103517" y="85725"/>
                                </a:lnTo>
                                <a:lnTo>
                                  <a:pt x="75031" y="126619"/>
                                </a:lnTo>
                                <a:lnTo>
                                  <a:pt x="67513" y="136271"/>
                                </a:lnTo>
                                <a:lnTo>
                                  <a:pt x="55092" y="151384"/>
                                </a:lnTo>
                                <a:lnTo>
                                  <a:pt x="51511" y="156337"/>
                                </a:lnTo>
                                <a:lnTo>
                                  <a:pt x="46634" y="164592"/>
                                </a:lnTo>
                                <a:lnTo>
                                  <a:pt x="45415" y="167894"/>
                                </a:lnTo>
                                <a:lnTo>
                                  <a:pt x="45415" y="170434"/>
                                </a:lnTo>
                                <a:lnTo>
                                  <a:pt x="46520" y="175768"/>
                                </a:lnTo>
                                <a:lnTo>
                                  <a:pt x="46520" y="179578"/>
                                </a:lnTo>
                                <a:lnTo>
                                  <a:pt x="55676" y="191262"/>
                                </a:lnTo>
                                <a:lnTo>
                                  <a:pt x="70015" y="195453"/>
                                </a:lnTo>
                                <a:lnTo>
                                  <a:pt x="72974" y="196850"/>
                                </a:lnTo>
                                <a:lnTo>
                                  <a:pt x="84493" y="201295"/>
                                </a:lnTo>
                                <a:lnTo>
                                  <a:pt x="126098" y="218567"/>
                                </a:lnTo>
                                <a:lnTo>
                                  <a:pt x="126098" y="221361"/>
                                </a:lnTo>
                                <a:lnTo>
                                  <a:pt x="72961" y="263906"/>
                                </a:lnTo>
                                <a:lnTo>
                                  <a:pt x="37515" y="286258"/>
                                </a:lnTo>
                                <a:lnTo>
                                  <a:pt x="2539" y="306578"/>
                                </a:lnTo>
                                <a:lnTo>
                                  <a:pt x="0" y="309753"/>
                                </a:lnTo>
                                <a:lnTo>
                                  <a:pt x="0" y="316103"/>
                                </a:lnTo>
                                <a:lnTo>
                                  <a:pt x="1142" y="318388"/>
                                </a:lnTo>
                                <a:lnTo>
                                  <a:pt x="5714" y="321183"/>
                                </a:lnTo>
                                <a:lnTo>
                                  <a:pt x="9156" y="321818"/>
                                </a:lnTo>
                                <a:lnTo>
                                  <a:pt x="13741" y="321818"/>
                                </a:lnTo>
                                <a:lnTo>
                                  <a:pt x="27482" y="319150"/>
                                </a:lnTo>
                                <a:lnTo>
                                  <a:pt x="29108" y="319913"/>
                                </a:lnTo>
                                <a:lnTo>
                                  <a:pt x="31140" y="320421"/>
                                </a:lnTo>
                                <a:lnTo>
                                  <a:pt x="36017" y="321056"/>
                                </a:lnTo>
                                <a:lnTo>
                                  <a:pt x="43218" y="321183"/>
                                </a:lnTo>
                                <a:lnTo>
                                  <a:pt x="44551" y="320802"/>
                                </a:lnTo>
                                <a:lnTo>
                                  <a:pt x="53416" y="316992"/>
                                </a:lnTo>
                                <a:lnTo>
                                  <a:pt x="60286" y="315087"/>
                                </a:lnTo>
                                <a:lnTo>
                                  <a:pt x="113703" y="287909"/>
                                </a:lnTo>
                                <a:lnTo>
                                  <a:pt x="145567" y="262382"/>
                                </a:lnTo>
                                <a:lnTo>
                                  <a:pt x="170014" y="222377"/>
                                </a:lnTo>
                                <a:lnTo>
                                  <a:pt x="170014" y="215392"/>
                                </a:lnTo>
                                <a:lnTo>
                                  <a:pt x="168313" y="208915"/>
                                </a:lnTo>
                                <a:lnTo>
                                  <a:pt x="161518" y="197612"/>
                                </a:lnTo>
                                <a:lnTo>
                                  <a:pt x="156197" y="192405"/>
                                </a:lnTo>
                                <a:lnTo>
                                  <a:pt x="148958" y="187833"/>
                                </a:lnTo>
                                <a:lnTo>
                                  <a:pt x="145402" y="185166"/>
                                </a:lnTo>
                                <a:lnTo>
                                  <a:pt x="140385" y="182499"/>
                                </a:lnTo>
                                <a:lnTo>
                                  <a:pt x="133883" y="179578"/>
                                </a:lnTo>
                                <a:lnTo>
                                  <a:pt x="123075" y="175260"/>
                                </a:lnTo>
                                <a:lnTo>
                                  <a:pt x="103517" y="168021"/>
                                </a:lnTo>
                                <a:lnTo>
                                  <a:pt x="98412" y="165735"/>
                                </a:lnTo>
                                <a:lnTo>
                                  <a:pt x="91312" y="161798"/>
                                </a:lnTo>
                                <a:lnTo>
                                  <a:pt x="89547" y="159893"/>
                                </a:lnTo>
                                <a:lnTo>
                                  <a:pt x="89547" y="158115"/>
                                </a:lnTo>
                                <a:lnTo>
                                  <a:pt x="93929" y="148462"/>
                                </a:lnTo>
                                <a:lnTo>
                                  <a:pt x="116865" y="114554"/>
                                </a:lnTo>
                                <a:lnTo>
                                  <a:pt x="142798" y="78740"/>
                                </a:lnTo>
                                <a:lnTo>
                                  <a:pt x="161594" y="53212"/>
                                </a:lnTo>
                                <a:lnTo>
                                  <a:pt x="163626" y="49530"/>
                                </a:lnTo>
                                <a:lnTo>
                                  <a:pt x="166420" y="41529"/>
                                </a:lnTo>
                                <a:lnTo>
                                  <a:pt x="167131" y="37084"/>
                                </a:lnTo>
                                <a:lnTo>
                                  <a:pt x="167131" y="27812"/>
                                </a:lnTo>
                                <a:lnTo>
                                  <a:pt x="165836" y="23495"/>
                                </a:lnTo>
                                <a:lnTo>
                                  <a:pt x="132321" y="508"/>
                                </a:lnTo>
                                <a:lnTo>
                                  <a:pt x="12736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3" name="Image 93"/>
                          <pic:cNvPicPr/>
                        </pic:nvPicPr>
                        <pic:blipFill>
                          <a:blip r:embed="rId58" cstate="print"/>
                          <a:stretch>
                            <a:fillRect/>
                          </a:stretch>
                        </pic:blipFill>
                        <pic:spPr>
                          <a:xfrm>
                            <a:off x="593674" y="350685"/>
                            <a:ext cx="207937" cy="206336"/>
                          </a:xfrm>
                          <a:prstGeom prst="rect">
                            <a:avLst/>
                          </a:prstGeom>
                        </pic:spPr>
                      </pic:pic>
                      <wps:wsp>
                        <wps:cNvPr id="94" name="Graphic 94"/>
                        <wps:cNvSpPr/>
                        <wps:spPr>
                          <a:xfrm>
                            <a:off x="803909" y="299211"/>
                            <a:ext cx="170180" cy="321945"/>
                          </a:xfrm>
                          <a:custGeom>
                            <a:avLst/>
                            <a:gdLst/>
                            <a:ahLst/>
                            <a:cxnLst/>
                            <a:rect l="l" t="t" r="r" b="b"/>
                            <a:pathLst>
                              <a:path w="170180" h="321945">
                                <a:moveTo>
                                  <a:pt x="127381" y="0"/>
                                </a:moveTo>
                                <a:lnTo>
                                  <a:pt x="122351" y="127"/>
                                </a:lnTo>
                                <a:lnTo>
                                  <a:pt x="118071" y="635"/>
                                </a:lnTo>
                                <a:lnTo>
                                  <a:pt x="113817" y="762"/>
                                </a:lnTo>
                                <a:lnTo>
                                  <a:pt x="75209" y="4953"/>
                                </a:lnTo>
                                <a:lnTo>
                                  <a:pt x="72250" y="6096"/>
                                </a:lnTo>
                                <a:lnTo>
                                  <a:pt x="32092" y="19431"/>
                                </a:lnTo>
                                <a:lnTo>
                                  <a:pt x="16382" y="59055"/>
                                </a:lnTo>
                                <a:lnTo>
                                  <a:pt x="16382" y="63246"/>
                                </a:lnTo>
                                <a:lnTo>
                                  <a:pt x="17017" y="65405"/>
                                </a:lnTo>
                                <a:lnTo>
                                  <a:pt x="19519" y="67945"/>
                                </a:lnTo>
                                <a:lnTo>
                                  <a:pt x="21475" y="68707"/>
                                </a:lnTo>
                                <a:lnTo>
                                  <a:pt x="25476" y="68707"/>
                                </a:lnTo>
                                <a:lnTo>
                                  <a:pt x="26987" y="68453"/>
                                </a:lnTo>
                                <a:lnTo>
                                  <a:pt x="34785" y="66040"/>
                                </a:lnTo>
                                <a:lnTo>
                                  <a:pt x="55206" y="59055"/>
                                </a:lnTo>
                                <a:lnTo>
                                  <a:pt x="97307" y="50037"/>
                                </a:lnTo>
                                <a:lnTo>
                                  <a:pt x="109423" y="50037"/>
                                </a:lnTo>
                                <a:lnTo>
                                  <a:pt x="113487" y="50673"/>
                                </a:lnTo>
                                <a:lnTo>
                                  <a:pt x="118795" y="52959"/>
                                </a:lnTo>
                                <a:lnTo>
                                  <a:pt x="120129" y="54610"/>
                                </a:lnTo>
                                <a:lnTo>
                                  <a:pt x="120129" y="56642"/>
                                </a:lnTo>
                                <a:lnTo>
                                  <a:pt x="119100" y="59690"/>
                                </a:lnTo>
                                <a:lnTo>
                                  <a:pt x="117919" y="62103"/>
                                </a:lnTo>
                                <a:lnTo>
                                  <a:pt x="116585" y="64008"/>
                                </a:lnTo>
                                <a:lnTo>
                                  <a:pt x="103530" y="85725"/>
                                </a:lnTo>
                                <a:lnTo>
                                  <a:pt x="75044" y="126619"/>
                                </a:lnTo>
                                <a:lnTo>
                                  <a:pt x="67513" y="136271"/>
                                </a:lnTo>
                                <a:lnTo>
                                  <a:pt x="55105" y="151384"/>
                                </a:lnTo>
                                <a:lnTo>
                                  <a:pt x="51523" y="156337"/>
                                </a:lnTo>
                                <a:lnTo>
                                  <a:pt x="46647" y="164592"/>
                                </a:lnTo>
                                <a:lnTo>
                                  <a:pt x="45427" y="167894"/>
                                </a:lnTo>
                                <a:lnTo>
                                  <a:pt x="45427" y="170434"/>
                                </a:lnTo>
                                <a:lnTo>
                                  <a:pt x="46532" y="175768"/>
                                </a:lnTo>
                                <a:lnTo>
                                  <a:pt x="46532" y="179578"/>
                                </a:lnTo>
                                <a:lnTo>
                                  <a:pt x="55689" y="191262"/>
                                </a:lnTo>
                                <a:lnTo>
                                  <a:pt x="70027" y="195453"/>
                                </a:lnTo>
                                <a:lnTo>
                                  <a:pt x="72974" y="196850"/>
                                </a:lnTo>
                                <a:lnTo>
                                  <a:pt x="84505" y="201295"/>
                                </a:lnTo>
                                <a:lnTo>
                                  <a:pt x="126110" y="218567"/>
                                </a:lnTo>
                                <a:lnTo>
                                  <a:pt x="126110" y="221361"/>
                                </a:lnTo>
                                <a:lnTo>
                                  <a:pt x="72974" y="263906"/>
                                </a:lnTo>
                                <a:lnTo>
                                  <a:pt x="37528" y="286258"/>
                                </a:lnTo>
                                <a:lnTo>
                                  <a:pt x="2552" y="306578"/>
                                </a:lnTo>
                                <a:lnTo>
                                  <a:pt x="0" y="309753"/>
                                </a:lnTo>
                                <a:lnTo>
                                  <a:pt x="0" y="316103"/>
                                </a:lnTo>
                                <a:lnTo>
                                  <a:pt x="1142" y="318388"/>
                                </a:lnTo>
                                <a:lnTo>
                                  <a:pt x="5727" y="321183"/>
                                </a:lnTo>
                                <a:lnTo>
                                  <a:pt x="9169" y="321818"/>
                                </a:lnTo>
                                <a:lnTo>
                                  <a:pt x="13741" y="321818"/>
                                </a:lnTo>
                                <a:lnTo>
                                  <a:pt x="27482" y="319150"/>
                                </a:lnTo>
                                <a:lnTo>
                                  <a:pt x="29108" y="319913"/>
                                </a:lnTo>
                                <a:lnTo>
                                  <a:pt x="31153" y="320421"/>
                                </a:lnTo>
                                <a:lnTo>
                                  <a:pt x="36017" y="321056"/>
                                </a:lnTo>
                                <a:lnTo>
                                  <a:pt x="43230" y="321183"/>
                                </a:lnTo>
                                <a:lnTo>
                                  <a:pt x="44551" y="320802"/>
                                </a:lnTo>
                                <a:lnTo>
                                  <a:pt x="53428" y="316992"/>
                                </a:lnTo>
                                <a:lnTo>
                                  <a:pt x="60299" y="315087"/>
                                </a:lnTo>
                                <a:lnTo>
                                  <a:pt x="113715" y="287909"/>
                                </a:lnTo>
                                <a:lnTo>
                                  <a:pt x="145580" y="262382"/>
                                </a:lnTo>
                                <a:lnTo>
                                  <a:pt x="170014" y="222377"/>
                                </a:lnTo>
                                <a:lnTo>
                                  <a:pt x="170014" y="215392"/>
                                </a:lnTo>
                                <a:lnTo>
                                  <a:pt x="168313" y="208915"/>
                                </a:lnTo>
                                <a:lnTo>
                                  <a:pt x="161518" y="197612"/>
                                </a:lnTo>
                                <a:lnTo>
                                  <a:pt x="156197" y="192405"/>
                                </a:lnTo>
                                <a:lnTo>
                                  <a:pt x="148958" y="187833"/>
                                </a:lnTo>
                                <a:lnTo>
                                  <a:pt x="145414" y="185166"/>
                                </a:lnTo>
                                <a:lnTo>
                                  <a:pt x="140385" y="182499"/>
                                </a:lnTo>
                                <a:lnTo>
                                  <a:pt x="133883" y="179578"/>
                                </a:lnTo>
                                <a:lnTo>
                                  <a:pt x="123075" y="175260"/>
                                </a:lnTo>
                                <a:lnTo>
                                  <a:pt x="103517" y="168021"/>
                                </a:lnTo>
                                <a:lnTo>
                                  <a:pt x="98425" y="165735"/>
                                </a:lnTo>
                                <a:lnTo>
                                  <a:pt x="91325" y="161798"/>
                                </a:lnTo>
                                <a:lnTo>
                                  <a:pt x="89560" y="159893"/>
                                </a:lnTo>
                                <a:lnTo>
                                  <a:pt x="89560" y="158115"/>
                                </a:lnTo>
                                <a:lnTo>
                                  <a:pt x="93929" y="148462"/>
                                </a:lnTo>
                                <a:lnTo>
                                  <a:pt x="116865" y="114554"/>
                                </a:lnTo>
                                <a:lnTo>
                                  <a:pt x="142811" y="78740"/>
                                </a:lnTo>
                                <a:lnTo>
                                  <a:pt x="161594" y="53212"/>
                                </a:lnTo>
                                <a:lnTo>
                                  <a:pt x="163639" y="49530"/>
                                </a:lnTo>
                                <a:lnTo>
                                  <a:pt x="166433" y="41529"/>
                                </a:lnTo>
                                <a:lnTo>
                                  <a:pt x="167131" y="37084"/>
                                </a:lnTo>
                                <a:lnTo>
                                  <a:pt x="167131" y="27812"/>
                                </a:lnTo>
                                <a:lnTo>
                                  <a:pt x="165836" y="23495"/>
                                </a:lnTo>
                                <a:lnTo>
                                  <a:pt x="132333" y="508"/>
                                </a:lnTo>
                                <a:lnTo>
                                  <a:pt x="12738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0371354" id="Group 83" o:spid="_x0000_s1026" style="position:absolute;margin-left:10.85pt;margin-top:109.6pt;width:110.85pt;height:87pt;z-index:250725376;mso-wrap-distance-left:0;mso-wrap-distance-right:0;mso-position-horizontal-relative:page" coordsize="14077,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">
                <v:shape id="Graphic 84" o:spid="_x0000_s1027" style="position:absolute;left:3026;top:7567;width:2915;height:3334;visibility:visible;mso-wrap-style:square;v-text-anchor:top" coordsize="29146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" path="m291312,l136207,,,332994r155117,l291312,xe" fillcolor="#e7861f" stroked="f">
                  <v:path arrowok="t"/>
                </v:shape>
                <v:shape id="Graphic 85" o:spid="_x0000_s1028" style="position:absolute;left:2801;top:7416;width:3365;height:3632;visibility:visible;mso-wrap-style:square;v-text-anchor:top" coordsize="33655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" path="m336410,l291312,r,30226l167500,332994r-122415,l168910,30226r122402,l291312,,148590,,,363220r187820,l200202,332994,324027,30226,336410,xe" fillcolor="black" stroked="f">
                  <v:path arrowok="t"/>
                </v:shape>
                <v:shape id="Graphic 86" o:spid="_x0000_s1029" style="position:absolute;left:8134;top:7567;width:2914;height:3334;visibility:visible;mso-wrap-style:square;v-text-anchor:top" coordsize="291465,333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" path="m155117,l,,136194,332994r155118,l155117,xe" fillcolor="#e7861f" stroked="f">
                  <v:path arrowok="t"/>
                </v:shape>
                <v:shape id="Graphic 87" o:spid="_x0000_s1030" style="position:absolute;left:7908;top:7416;width:3366;height:3632;visibility:visible;mso-wrap-style:square;v-text-anchor:top" coordsize="33655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" path="m336410,363220l324015,332994,291325,253060r,79934l168910,332994,45097,30226r122416,l291325,332994r,-79934l200202,30226,187820,,,,148577,363220r187833,xe" fillcolor="black" stroked="f">
                  <v:path arrowok="t"/>
                </v:shape>
                <v:shape id="Graphic 88" o:spid="_x0000_s1031" style="position:absolute;left:151;top:151;width:13773;height:8782;visibility:visible;mso-wrap-style:square;v-text-anchor:top" coordsize="1377315,878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" path="m1346809,l30264,,18478,2412,8864,8890,2374,18542,,30353,,847598r2374,11811l8864,869061r9614,6477l30264,877824r1316545,l1358620,875538r9652,-6477l1374749,859409r2413,-11811l1377162,30353r-2413,-11811l1368272,8890r-9652,-6478l1346809,xe" fillcolor="#ffaa42" stroked="f">
                  <v:path arrowok="t"/>
                </v:shape>
                <v:shape id="Graphic 89" o:spid="_x0000_s1032" style="position:absolute;width:14077;height:9086;visibility:visible;mso-wrap-style:square;v-text-anchor:top" coordsize="1407795,908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" path="m1407414,45466r-3048,-15240l1403858,27686r-9779,-14351l1379601,3556r-2413,-483l1377188,37084r,834009l1370330,877824r-1333272,l30264,871093r,-834009l37058,30226r1333272,l1377188,37084r,-34011l1361948,,45402,,27749,3556,13309,13335,3568,27686,,45466,,862711r3568,17653l13309,894842r14440,9779l45402,908177r1316546,l1379601,904621r14478,-9779l1403858,880364r508,-2540l1407414,862711r,-817245xe" fillcolor="black" stroked="f">
                  <v:path arrowok="t"/>
                </v:shape>
                <v:shape id="Graphic 90" o:spid="_x0000_s1033" style="position:absolute;left:1134;top:1210;width:11735;height:6737;visibility:visible;mso-wrap-style:square;v-text-anchor:top" coordsize="1173480,67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" path="m1166025,l6769,,,6858,,666750r6769,6858l1166025,673608r6858,-6858l1172883,6858,1166025,xe" fillcolor="#0c4f50" stroked="f">
                  <v:path arrowok="t"/>
                </v:shape>
                <v:shape id="Graphic 91" o:spid="_x0000_s1034" style="position:absolute;left:983;top:1059;width:12033;height:7042;visibility:visible;mso-wrap-style:square;v-text-anchor:top" coordsize="1203325,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" path="m1203134,30353r-2413,-11811l1194244,8890r-9652,-6477l1172781,r,30353l1172781,673608r-1142505,l30276,30353r1142505,l1172781,,30276,,18503,2413,8877,8890,2387,18542,,30353,,673608r2387,11684l8877,694944r9626,6477l30276,703834r1142505,l1184592,701421r9652,-6477l1200721,685292r2413,-11684l1203045,30353r89,xe" fillcolor="black" stroked="f">
                  <v:path arrowok="t"/>
                </v:shape>
                <v:shape id="Graphic 92" o:spid="_x0000_s1035" style="position:absolute;left:4015;top:2992;width:1702;height:3219;visibility:visible;mso-wrap-style:square;v-text-anchor:top" coordsize="170180,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" path="m127368,r-5017,127l118059,635r-4242,127l75196,4953,72237,6096,32080,19431,16382,59055r,4191l17005,65405r2514,2540l21475,68707r3988,l26974,68453r7811,-2413l55206,59055,97294,50037r12116,l113474,50673r5321,2286l120129,54610r,2032l119087,59690r-1181,2413l116573,64008,103517,85725,75031,126619r-7518,9652l55092,151384r-3581,4953l46634,164592r-1219,3302l45415,170434r1105,5334l46520,179578r9156,11684l70015,195453r2959,1397l84493,201295r41605,17272l126098,221361,72961,263906,37515,286258,2539,306578,,309753r,6350l1142,318388r4572,2795l9156,321818r4585,l27482,319150r1626,763l31140,320421r4877,635l43218,321183r1333,-381l53416,316992r6870,-1905l113703,287909r31864,-25527l170014,222377r,-6985l168313,208915r-6795,-11303l156197,192405r-7239,-4572l145402,185166r-5017,-2667l133883,179578r-10808,-4318l103517,168021r-5105,-2286l91312,161798r-1765,-1905l89547,158115r4382,-9653l116865,114554,142798,78740,161594,53212r2032,-3682l166420,41529r711,-4445l167131,27812r-1295,-4317l132321,508,127368,xe" stroked="f">
                  <v:path arrowok="t"/>
                </v:shape>
                <v:shape id="Image 93" o:spid="_x0000_s1036" type="#_x0000_t75" style="position:absolute;left:5936;top:3506;width:2080;height:2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">
                  <v:imagedata r:id="rId59" o:title=""/>
                </v:shape>
                <v:shape id="Graphic 94" o:spid="_x0000_s1037" style="position:absolute;left:8039;top:2992;width:1701;height:3219;visibility:visible;mso-wrap-style:square;v-text-anchor:top" coordsize="170180,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" path="m127381,r-5030,127l118071,635r-4254,127l75209,4953,72250,6096,32092,19431,16382,59055r,4191l17017,65405r2502,2540l21475,68707r4001,l26987,68453r7798,-2413l55206,59055,97307,50037r12116,l113487,50673r5308,2286l120129,54610r,2032l119100,59690r-1181,2413l116585,64008,103530,85725,75044,126619r-7531,9652l55105,151384r-3582,4953l46647,164592r-1220,3302l45427,170434r1105,5334l46532,179578r9157,11684l70027,195453r2947,1397l84505,201295r41605,17272l126110,221361,72974,263906,37528,286258,2552,306578,,309753r,6350l1142,318388r4585,2795l9169,321818r4572,l27482,319150r1626,763l31153,320421r4864,635l43230,321183r1321,-381l53428,316992r6871,-1905l113715,287909r31865,-25527l170014,222377r,-6985l168313,208915r-6795,-11303l156197,192405r-7239,-4572l145414,185166r-5029,-2667l133883,179578r-10808,-4318l103517,168021r-5092,-2286l91325,161798r-1765,-1905l89560,158115r4369,-9653l116865,114554,142811,78740,161594,53212r2045,-3682l166433,41529r698,-4445l167131,27812r-1295,-4317l132333,508,127381,xe" stroked="f">
                  <v:path arrowok="t"/>
                </v:shape>
                <w10:wrap anchorx="page"/>
              </v:group>
            </w:pict>
          </mc:Fallback>
        </mc:AlternateContent>
      </w:r>
      <w:r>
        <w:rPr>
          <w:rFonts w:ascii="Tahoma"/>
          <w:spacing w:val="-6"/>
        </w:rPr>
        <w:t>es</w:t>
      </w:r>
      <w:r>
        <w:rPr>
          <w:rFonts w:ascii="Tahoma"/>
          <w:spacing w:val="-18"/>
        </w:rPr>
        <w:t xml:space="preserve"> </w:t>
      </w:r>
      <w:r>
        <w:rPr>
          <w:rFonts w:ascii="Tahoma"/>
          <w:spacing w:val="-6"/>
        </w:rPr>
        <w:t>un</w:t>
      </w:r>
      <w:r>
        <w:rPr>
          <w:rFonts w:ascii="Tahoma"/>
          <w:spacing w:val="-19"/>
        </w:rPr>
        <w:t xml:space="preserve"> </w:t>
      </w:r>
      <w:r>
        <w:rPr>
          <w:rFonts w:ascii="Tahoma"/>
          <w:spacing w:val="-6"/>
        </w:rPr>
        <w:t>conjunto</w:t>
      </w:r>
      <w:r>
        <w:rPr>
          <w:rFonts w:ascii="Tahoma"/>
          <w:spacing w:val="-20"/>
        </w:rPr>
        <w:t xml:space="preserve"> </w:t>
      </w:r>
      <w:r>
        <w:rPr>
          <w:rFonts w:ascii="Tahoma"/>
          <w:spacing w:val="-6"/>
        </w:rPr>
        <w:t>es</w:t>
      </w:r>
      <w:r>
        <w:rPr>
          <w:rFonts w:ascii="Tahoma"/>
          <w:spacing w:val="-16"/>
        </w:rPr>
        <w:t xml:space="preserve"> </w:t>
      </w:r>
      <w:r>
        <w:rPr>
          <w:rFonts w:ascii="Tahoma"/>
          <w:spacing w:val="-6"/>
        </w:rPr>
        <w:t>un</w:t>
      </w:r>
      <w:r>
        <w:rPr>
          <w:rFonts w:ascii="Tahoma"/>
          <w:spacing w:val="-19"/>
        </w:rPr>
        <w:t xml:space="preserve"> </w:t>
      </w:r>
      <w:r>
        <w:rPr>
          <w:rFonts w:ascii="Tahoma"/>
          <w:spacing w:val="-6"/>
        </w:rPr>
        <w:t>valor</w:t>
      </w:r>
      <w:r>
        <w:rPr>
          <w:rFonts w:ascii="Tahoma"/>
          <w:spacing w:val="-17"/>
        </w:rPr>
        <w:t xml:space="preserve"> </w:t>
      </w:r>
      <w:r>
        <w:rPr>
          <w:rFonts w:ascii="Tahoma"/>
          <w:spacing w:val="-6"/>
        </w:rPr>
        <w:t>que</w:t>
      </w:r>
      <w:r>
        <w:rPr>
          <w:rFonts w:ascii="Tahoma"/>
          <w:spacing w:val="-18"/>
        </w:rPr>
        <w:t xml:space="preserve"> </w:t>
      </w:r>
      <w:r>
        <w:rPr>
          <w:rFonts w:ascii="Tahoma"/>
          <w:spacing w:val="-6"/>
        </w:rPr>
        <w:t xml:space="preserve">se </w:t>
      </w:r>
      <w:r>
        <w:rPr>
          <w:rFonts w:ascii="Tahoma"/>
          <w:spacing w:val="-2"/>
        </w:rPr>
        <w:t>encuentra</w:t>
      </w:r>
      <w:r>
        <w:rPr>
          <w:rFonts w:ascii="Tahoma"/>
          <w:spacing w:val="-19"/>
        </w:rPr>
        <w:t xml:space="preserve"> </w:t>
      </w:r>
      <w:r>
        <w:rPr>
          <w:rFonts w:ascii="Tahoma"/>
          <w:spacing w:val="-2"/>
        </w:rPr>
        <w:t>a</w:t>
      </w:r>
      <w:r>
        <w:rPr>
          <w:rFonts w:ascii="Tahoma"/>
          <w:spacing w:val="-19"/>
        </w:rPr>
        <w:t xml:space="preserve"> </w:t>
      </w:r>
      <w:r>
        <w:rPr>
          <w:rFonts w:ascii="Tahoma"/>
          <w:spacing w:val="-2"/>
        </w:rPr>
        <w:t>la</w:t>
      </w:r>
      <w:r>
        <w:rPr>
          <w:rFonts w:ascii="Tahoma"/>
          <w:spacing w:val="-19"/>
        </w:rPr>
        <w:t xml:space="preserve"> </w:t>
      </w:r>
      <w:r>
        <w:rPr>
          <w:rFonts w:ascii="Tahoma"/>
          <w:spacing w:val="-2"/>
        </w:rPr>
        <w:t>mitad</w:t>
      </w:r>
      <w:r>
        <w:rPr>
          <w:rFonts w:ascii="Tahoma"/>
          <w:spacing w:val="-18"/>
        </w:rPr>
        <w:t xml:space="preserve"> </w:t>
      </w:r>
      <w:r>
        <w:rPr>
          <w:rFonts w:ascii="Tahoma"/>
          <w:spacing w:val="-2"/>
        </w:rPr>
        <w:t>de</w:t>
      </w:r>
      <w:r>
        <w:rPr>
          <w:rFonts w:ascii="Tahoma"/>
          <w:spacing w:val="-17"/>
        </w:rPr>
        <w:t xml:space="preserve"> </w:t>
      </w:r>
      <w:r>
        <w:rPr>
          <w:rFonts w:ascii="Tahoma"/>
          <w:spacing w:val="-2"/>
        </w:rPr>
        <w:t>los</w:t>
      </w:r>
      <w:r>
        <w:rPr>
          <w:rFonts w:ascii="Tahoma"/>
          <w:spacing w:val="-17"/>
        </w:rPr>
        <w:t xml:space="preserve"> </w:t>
      </w:r>
      <w:r>
        <w:rPr>
          <w:rFonts w:ascii="Tahoma"/>
          <w:spacing w:val="-2"/>
        </w:rPr>
        <w:t>otros valores</w:t>
      </w:r>
    </w:p>
    <w:p w14:paraId="63FDC121" w14:textId="77777777" w:rsidR="00F43DB9" w:rsidRDefault="00000000">
      <w:pPr>
        <w:spacing w:before="7"/>
        <w:rPr>
          <w:rFonts w:ascii="Tahoma"/>
          <w:sz w:val="24"/>
        </w:rPr>
      </w:pPr>
      <w:r>
        <w:br w:type="column"/>
      </w:r>
    </w:p>
    <w:p w14:paraId="18E7096C" w14:textId="77777777" w:rsidR="00F43DB9" w:rsidRDefault="00000000">
      <w:pPr>
        <w:pStyle w:val="Textoindependiente"/>
        <w:spacing w:line="273" w:lineRule="auto"/>
        <w:ind w:left="1278"/>
        <w:jc w:val="center"/>
        <w:rPr>
          <w:rFonts w:ascii="Tahoma" w:hAnsi="Tahoma"/>
        </w:rPr>
      </w:pPr>
      <w:r>
        <w:rPr>
          <w:rFonts w:ascii="Tahoma" w:hAnsi="Tahoma"/>
          <w:noProof/>
        </w:rPr>
        <mc:AlternateContent>
          <mc:Choice Requires="wpg">
            <w:drawing>
              <wp:anchor distT="0" distB="0" distL="0" distR="0" simplePos="0" relativeHeight="250713088" behindDoc="0" locked="0" layoutInCell="1" allowOverlap="1" wp14:anchorId="7B6BE1DB" wp14:editId="74C4864B">
                <wp:simplePos x="0" y="0"/>
                <wp:positionH relativeFrom="page">
                  <wp:posOffset>4379595</wp:posOffset>
                </wp:positionH>
                <wp:positionV relativeFrom="paragraph">
                  <wp:posOffset>-568149</wp:posOffset>
                </wp:positionV>
                <wp:extent cx="1012825" cy="46228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2825" cy="462280"/>
                          <a:chOff x="0" y="0"/>
                          <a:chExt cx="1012825" cy="462280"/>
                        </a:xfrm>
                      </wpg:grpSpPr>
                      <wps:wsp>
                        <wps:cNvPr id="96" name="Graphic 96"/>
                        <wps:cNvSpPr/>
                        <wps:spPr>
                          <a:xfrm>
                            <a:off x="0" y="0"/>
                            <a:ext cx="1012825" cy="462280"/>
                          </a:xfrm>
                          <a:custGeom>
                            <a:avLst/>
                            <a:gdLst/>
                            <a:ahLst/>
                            <a:cxnLst/>
                            <a:rect l="l" t="t" r="r" b="b"/>
                            <a:pathLst>
                              <a:path w="1012825" h="462280">
                                <a:moveTo>
                                  <a:pt x="897381" y="0"/>
                                </a:moveTo>
                                <a:lnTo>
                                  <a:pt x="115442" y="0"/>
                                </a:lnTo>
                                <a:lnTo>
                                  <a:pt x="70484" y="9144"/>
                                </a:lnTo>
                                <a:lnTo>
                                  <a:pt x="33781" y="33909"/>
                                </a:lnTo>
                                <a:lnTo>
                                  <a:pt x="9016" y="70612"/>
                                </a:lnTo>
                                <a:lnTo>
                                  <a:pt x="0" y="115443"/>
                                </a:lnTo>
                                <a:lnTo>
                                  <a:pt x="0" y="346456"/>
                                </a:lnTo>
                                <a:lnTo>
                                  <a:pt x="9016" y="391287"/>
                                </a:lnTo>
                                <a:lnTo>
                                  <a:pt x="33781" y="427990"/>
                                </a:lnTo>
                                <a:lnTo>
                                  <a:pt x="70484" y="452755"/>
                                </a:lnTo>
                                <a:lnTo>
                                  <a:pt x="115442" y="461899"/>
                                </a:lnTo>
                                <a:lnTo>
                                  <a:pt x="897381" y="461899"/>
                                </a:lnTo>
                                <a:lnTo>
                                  <a:pt x="941577" y="453009"/>
                                </a:lnTo>
                                <a:lnTo>
                                  <a:pt x="979042" y="427990"/>
                                </a:lnTo>
                                <a:lnTo>
                                  <a:pt x="1004062" y="390525"/>
                                </a:lnTo>
                                <a:lnTo>
                                  <a:pt x="1012825" y="346456"/>
                                </a:lnTo>
                                <a:lnTo>
                                  <a:pt x="1012825" y="115443"/>
                                </a:lnTo>
                                <a:lnTo>
                                  <a:pt x="1004062" y="71374"/>
                                </a:lnTo>
                                <a:lnTo>
                                  <a:pt x="979042" y="33909"/>
                                </a:lnTo>
                                <a:lnTo>
                                  <a:pt x="941577" y="8890"/>
                                </a:lnTo>
                                <a:lnTo>
                                  <a:pt x="897381" y="0"/>
                                </a:lnTo>
                                <a:close/>
                              </a:path>
                            </a:pathLst>
                          </a:custGeom>
                          <a:solidFill>
                            <a:srgbClr val="FF904D"/>
                          </a:solidFill>
                        </wps:spPr>
                        <wps:bodyPr wrap="square" lIns="0" tIns="0" rIns="0" bIns="0" rtlCol="0">
                          <a:prstTxWarp prst="textNoShape">
                            <a:avLst/>
                          </a:prstTxWarp>
                          <a:noAutofit/>
                        </wps:bodyPr>
                      </wps:wsp>
                      <wps:wsp>
                        <wps:cNvPr id="97" name="Textbox 97"/>
                        <wps:cNvSpPr txBox="1"/>
                        <wps:spPr>
                          <a:xfrm>
                            <a:off x="0" y="0"/>
                            <a:ext cx="1012825" cy="462280"/>
                          </a:xfrm>
                          <a:prstGeom prst="rect">
                            <a:avLst/>
                          </a:prstGeom>
                        </wps:spPr>
                        <wps:txbx>
                          <w:txbxContent>
                            <w:p w14:paraId="5104EB30" w14:textId="77777777" w:rsidR="00F43DB9" w:rsidRDefault="00000000">
                              <w:pPr>
                                <w:spacing w:before="25"/>
                                <w:ind w:left="177"/>
                                <w:rPr>
                                  <w:rFonts w:ascii="Tahoma"/>
                                  <w:sz w:val="44"/>
                                </w:rPr>
                              </w:pPr>
                              <w:r>
                                <w:rPr>
                                  <w:rFonts w:ascii="Tahoma"/>
                                  <w:spacing w:val="-2"/>
                                  <w:sz w:val="44"/>
                                </w:rPr>
                                <w:t>MEDIA</w:t>
                              </w:r>
                            </w:p>
                          </w:txbxContent>
                        </wps:txbx>
                        <wps:bodyPr wrap="square" lIns="0" tIns="0" rIns="0" bIns="0" rtlCol="0">
                          <a:noAutofit/>
                        </wps:bodyPr>
                      </wps:wsp>
                    </wpg:wgp>
                  </a:graphicData>
                </a:graphic>
              </wp:anchor>
            </w:drawing>
          </mc:Choice>
          <mc:Fallback>
            <w:pict>
              <v:group w14:anchorId="7B6BE1DB" id="Group 95" o:spid="_x0000_s1060" style="position:absolute;left:0;text-align:left;margin-left:344.85pt;margin-top:-44.75pt;width:79.75pt;height:36.4pt;z-index:250713088;mso-wrap-distance-left:0;mso-wrap-distance-right:0;mso-position-horizontal-relative:page;mso-position-vertical-relative:text" coordsize="10128,4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">
                <v:shape id="Graphic 96" o:spid="_x0000_s1061" style="position:absolute;width:10128;height:4622;visibility:visible;mso-wrap-style:square;v-text-anchor:top" coordsize="1012825,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" path="m897381,l115442,,70484,9144,33781,33909,9016,70612,,115443,,346456r9016,44831l33781,427990r36703,24765l115442,461899r781939,l941577,453009r37465,-25019l1004062,390525r8763,-44069l1012825,115443r-8763,-44069l979042,33909,941577,8890,897381,xe" fillcolor="#ff904d" stroked="f">
                  <v:path arrowok="t"/>
                </v:shape>
                <v:shape id="Textbox 97" o:spid="_x0000_s1062" type="#_x0000_t202" style="position:absolute;width:10128;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5104EB30" w14:textId="77777777" w:rsidR="00F43DB9" w:rsidRDefault="00000000">
                        <w:pPr>
                          <w:spacing w:before="25"/>
                          <w:ind w:left="177"/>
                          <w:rPr>
                            <w:rFonts w:ascii="Tahoma"/>
                            <w:sz w:val="44"/>
                          </w:rPr>
                        </w:pPr>
                        <w:r>
                          <w:rPr>
                            <w:rFonts w:ascii="Tahoma"/>
                            <w:spacing w:val="-2"/>
                            <w:sz w:val="44"/>
                          </w:rPr>
                          <w:t>MEDIA</w:t>
                        </w:r>
                      </w:p>
                    </w:txbxContent>
                  </v:textbox>
                </v:shape>
                <w10:wrap anchorx="page"/>
              </v:group>
            </w:pict>
          </mc:Fallback>
        </mc:AlternateContent>
      </w:r>
      <w:r>
        <w:rPr>
          <w:rFonts w:ascii="Tahoma" w:hAnsi="Tahoma"/>
          <w:spacing w:val="-6"/>
        </w:rPr>
        <w:t>es</w:t>
      </w:r>
      <w:r>
        <w:rPr>
          <w:rFonts w:ascii="Tahoma" w:hAnsi="Tahoma"/>
          <w:spacing w:val="-19"/>
        </w:rPr>
        <w:t xml:space="preserve"> </w:t>
      </w:r>
      <w:r>
        <w:rPr>
          <w:rFonts w:ascii="Tahoma" w:hAnsi="Tahoma"/>
          <w:spacing w:val="-6"/>
        </w:rPr>
        <w:t>el</w:t>
      </w:r>
      <w:r>
        <w:rPr>
          <w:rFonts w:ascii="Tahoma" w:hAnsi="Tahoma"/>
          <w:spacing w:val="-20"/>
        </w:rPr>
        <w:t xml:space="preserve"> </w:t>
      </w:r>
      <w:r>
        <w:rPr>
          <w:rFonts w:ascii="Tahoma" w:hAnsi="Tahoma"/>
          <w:spacing w:val="-6"/>
        </w:rPr>
        <w:t>valor</w:t>
      </w:r>
      <w:r>
        <w:rPr>
          <w:rFonts w:ascii="Tahoma" w:hAnsi="Tahoma"/>
          <w:spacing w:val="-18"/>
        </w:rPr>
        <w:t xml:space="preserve"> </w:t>
      </w:r>
      <w:r>
        <w:rPr>
          <w:rFonts w:ascii="Tahoma" w:hAnsi="Tahoma"/>
          <w:spacing w:val="-6"/>
        </w:rPr>
        <w:t>que</w:t>
      </w:r>
      <w:r>
        <w:rPr>
          <w:rFonts w:ascii="Tahoma" w:hAnsi="Tahoma"/>
          <w:spacing w:val="-17"/>
        </w:rPr>
        <w:t xml:space="preserve"> </w:t>
      </w:r>
      <w:r>
        <w:rPr>
          <w:rFonts w:ascii="Tahoma" w:hAnsi="Tahoma"/>
          <w:spacing w:val="-6"/>
        </w:rPr>
        <w:t>se</w:t>
      </w:r>
      <w:r>
        <w:rPr>
          <w:rFonts w:ascii="Tahoma" w:hAnsi="Tahoma"/>
          <w:spacing w:val="-17"/>
        </w:rPr>
        <w:t xml:space="preserve"> </w:t>
      </w:r>
      <w:r>
        <w:rPr>
          <w:rFonts w:ascii="Tahoma" w:hAnsi="Tahoma"/>
          <w:spacing w:val="-6"/>
        </w:rPr>
        <w:t>obtiene</w:t>
      </w:r>
      <w:r>
        <w:rPr>
          <w:rFonts w:ascii="Tahoma" w:hAnsi="Tahoma"/>
          <w:spacing w:val="-19"/>
        </w:rPr>
        <w:t xml:space="preserve"> </w:t>
      </w:r>
      <w:r>
        <w:rPr>
          <w:rFonts w:ascii="Tahoma" w:hAnsi="Tahoma"/>
          <w:spacing w:val="-6"/>
        </w:rPr>
        <w:t>al</w:t>
      </w:r>
      <w:r>
        <w:rPr>
          <w:rFonts w:ascii="Tahoma" w:hAnsi="Tahoma"/>
          <w:spacing w:val="-20"/>
        </w:rPr>
        <w:t xml:space="preserve"> </w:t>
      </w:r>
      <w:r>
        <w:rPr>
          <w:rFonts w:ascii="Tahoma" w:hAnsi="Tahoma"/>
          <w:spacing w:val="-6"/>
        </w:rPr>
        <w:t xml:space="preserve">dividir </w:t>
      </w:r>
      <w:r>
        <w:rPr>
          <w:rFonts w:ascii="Tahoma" w:hAnsi="Tahoma"/>
        </w:rPr>
        <w:t>la</w:t>
      </w:r>
      <w:r>
        <w:rPr>
          <w:rFonts w:ascii="Tahoma" w:hAnsi="Tahoma"/>
          <w:spacing w:val="-5"/>
        </w:rPr>
        <w:t xml:space="preserve"> </w:t>
      </w:r>
      <w:r>
        <w:rPr>
          <w:rFonts w:ascii="Tahoma" w:hAnsi="Tahoma"/>
        </w:rPr>
        <w:t>suma</w:t>
      </w:r>
      <w:r>
        <w:rPr>
          <w:rFonts w:ascii="Tahoma" w:hAnsi="Tahoma"/>
          <w:spacing w:val="-3"/>
        </w:rPr>
        <w:t xml:space="preserve"> </w:t>
      </w:r>
      <w:r>
        <w:rPr>
          <w:rFonts w:ascii="Tahoma" w:hAnsi="Tahoma"/>
        </w:rPr>
        <w:t>de</w:t>
      </w:r>
      <w:r>
        <w:rPr>
          <w:rFonts w:ascii="Tahoma" w:hAnsi="Tahoma"/>
          <w:spacing w:val="-7"/>
        </w:rPr>
        <w:t xml:space="preserve"> </w:t>
      </w:r>
      <w:r>
        <w:rPr>
          <w:rFonts w:ascii="Tahoma" w:hAnsi="Tahoma"/>
        </w:rPr>
        <w:t>un</w:t>
      </w:r>
      <w:r>
        <w:rPr>
          <w:rFonts w:ascii="Tahoma" w:hAnsi="Tahoma"/>
          <w:spacing w:val="-6"/>
        </w:rPr>
        <w:t xml:space="preserve"> </w:t>
      </w:r>
      <w:r>
        <w:rPr>
          <w:rFonts w:ascii="Tahoma" w:hAnsi="Tahoma"/>
        </w:rPr>
        <w:t>conglomerado</w:t>
      </w:r>
      <w:r>
        <w:rPr>
          <w:rFonts w:ascii="Tahoma" w:hAnsi="Tahoma"/>
          <w:spacing w:val="-7"/>
        </w:rPr>
        <w:t xml:space="preserve"> </w:t>
      </w:r>
      <w:r>
        <w:rPr>
          <w:rFonts w:ascii="Tahoma" w:hAnsi="Tahoma"/>
        </w:rPr>
        <w:t xml:space="preserve">de números entre la cantidad de </w:t>
      </w:r>
      <w:r>
        <w:rPr>
          <w:rFonts w:ascii="Tahoma" w:hAnsi="Tahoma"/>
          <w:spacing w:val="-2"/>
        </w:rPr>
        <w:t>ellos.</w:t>
      </w:r>
    </w:p>
    <w:p w14:paraId="7261466E" w14:textId="77777777" w:rsidR="00F43DB9" w:rsidRDefault="00000000">
      <w:pPr>
        <w:pStyle w:val="Ttulo3"/>
        <w:spacing w:before="99" w:line="280" w:lineRule="auto"/>
        <w:ind w:left="2106"/>
      </w:pPr>
      <w:r>
        <w:br w:type="column"/>
      </w:r>
      <w:bookmarkStart w:id="9" w:name="_Toc199590967"/>
      <w:bookmarkStart w:id="10" w:name="_Toc199597231"/>
      <w:bookmarkStart w:id="11" w:name="_Toc199599643"/>
      <w:r>
        <w:rPr>
          <w:w w:val="90"/>
        </w:rPr>
        <w:t>TEOREMA DEL</w:t>
      </w:r>
      <w:r>
        <w:rPr>
          <w:spacing w:val="-1"/>
          <w:w w:val="90"/>
        </w:rPr>
        <w:t xml:space="preserve"> </w:t>
      </w:r>
      <w:r>
        <w:rPr>
          <w:w w:val="90"/>
        </w:rPr>
        <w:t xml:space="preserve">LÍMITE </w:t>
      </w:r>
      <w:r>
        <w:rPr>
          <w:spacing w:val="-2"/>
        </w:rPr>
        <w:t>CENTRAL</w:t>
      </w:r>
      <w:bookmarkEnd w:id="9"/>
      <w:bookmarkEnd w:id="10"/>
      <w:bookmarkEnd w:id="11"/>
    </w:p>
    <w:p w14:paraId="18D7CDC5" w14:textId="77777777" w:rsidR="00F43DB9" w:rsidRDefault="00000000">
      <w:pPr>
        <w:pStyle w:val="Textoindependiente"/>
        <w:spacing w:before="55" w:line="273" w:lineRule="auto"/>
        <w:ind w:left="1071" w:right="697" w:firstLine="74"/>
        <w:jc w:val="center"/>
        <w:rPr>
          <w:rFonts w:ascii="Tahoma" w:hAnsi="Tahoma"/>
        </w:rPr>
      </w:pPr>
      <w:r>
        <w:rPr>
          <w:rFonts w:ascii="Tahoma" w:hAnsi="Tahoma"/>
          <w:noProof/>
        </w:rPr>
        <mc:AlternateContent>
          <mc:Choice Requires="wpg">
            <w:drawing>
              <wp:anchor distT="0" distB="0" distL="0" distR="0" simplePos="0" relativeHeight="251596800" behindDoc="1" locked="0" layoutInCell="1" allowOverlap="1" wp14:anchorId="3260CF47" wp14:editId="46FC9D27">
                <wp:simplePos x="0" y="0"/>
                <wp:positionH relativeFrom="page">
                  <wp:posOffset>1866900</wp:posOffset>
                </wp:positionH>
                <wp:positionV relativeFrom="paragraph">
                  <wp:posOffset>207266</wp:posOffset>
                </wp:positionV>
                <wp:extent cx="7454265" cy="334645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54265" cy="3346450"/>
                          <a:chOff x="0" y="0"/>
                          <a:chExt cx="7454265" cy="3346450"/>
                        </a:xfrm>
                      </wpg:grpSpPr>
                      <wps:wsp>
                        <wps:cNvPr id="99" name="Graphic 99"/>
                        <wps:cNvSpPr/>
                        <wps:spPr>
                          <a:xfrm>
                            <a:off x="106045" y="1642998"/>
                            <a:ext cx="5825490" cy="1270"/>
                          </a:xfrm>
                          <a:custGeom>
                            <a:avLst/>
                            <a:gdLst/>
                            <a:ahLst/>
                            <a:cxnLst/>
                            <a:rect l="l" t="t" r="r" b="b"/>
                            <a:pathLst>
                              <a:path w="5825490">
                                <a:moveTo>
                                  <a:pt x="0" y="0"/>
                                </a:moveTo>
                                <a:lnTo>
                                  <a:pt x="560578" y="0"/>
                                </a:lnTo>
                              </a:path>
                              <a:path w="5825490">
                                <a:moveTo>
                                  <a:pt x="5245227" y="0"/>
                                </a:moveTo>
                                <a:lnTo>
                                  <a:pt x="5825362" y="0"/>
                                </a:lnTo>
                              </a:path>
                            </a:pathLst>
                          </a:custGeom>
                          <a:ln w="19048">
                            <a:solidFill>
                              <a:srgbClr val="000000"/>
                            </a:solidFill>
                            <a:prstDash val="solid"/>
                          </a:ln>
                        </wps:spPr>
                        <wps:bodyPr wrap="square" lIns="0" tIns="0" rIns="0" bIns="0" rtlCol="0">
                          <a:prstTxWarp prst="textNoShape">
                            <a:avLst/>
                          </a:prstTxWarp>
                          <a:noAutofit/>
                        </wps:bodyPr>
                      </wps:wsp>
                      <wps:wsp>
                        <wps:cNvPr id="100" name="Graphic 100"/>
                        <wps:cNvSpPr/>
                        <wps:spPr>
                          <a:xfrm>
                            <a:off x="100330" y="875157"/>
                            <a:ext cx="5831205" cy="1419225"/>
                          </a:xfrm>
                          <a:custGeom>
                            <a:avLst/>
                            <a:gdLst/>
                            <a:ahLst/>
                            <a:cxnLst/>
                            <a:rect l="l" t="t" r="r" b="b"/>
                            <a:pathLst>
                              <a:path w="5831205" h="1419225">
                                <a:moveTo>
                                  <a:pt x="2908808" y="1130808"/>
                                </a:moveTo>
                                <a:lnTo>
                                  <a:pt x="2908808" y="1418717"/>
                                </a:lnTo>
                              </a:path>
                              <a:path w="5831205" h="1419225">
                                <a:moveTo>
                                  <a:pt x="2908808" y="0"/>
                                </a:moveTo>
                                <a:lnTo>
                                  <a:pt x="2908808" y="313817"/>
                                </a:lnTo>
                              </a:path>
                              <a:path w="5831205" h="1419225">
                                <a:moveTo>
                                  <a:pt x="5830697" y="1149858"/>
                                </a:moveTo>
                                <a:lnTo>
                                  <a:pt x="5830697" y="332867"/>
                                </a:lnTo>
                              </a:path>
                              <a:path w="5831205" h="1419225">
                                <a:moveTo>
                                  <a:pt x="0" y="1166876"/>
                                </a:moveTo>
                                <a:lnTo>
                                  <a:pt x="0" y="349885"/>
                                </a:lnTo>
                              </a:path>
                            </a:pathLst>
                          </a:custGeom>
                          <a:ln w="19048">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60" cstate="print"/>
                          <a:stretch>
                            <a:fillRect/>
                          </a:stretch>
                        </pic:blipFill>
                        <pic:spPr>
                          <a:xfrm>
                            <a:off x="0" y="1124648"/>
                            <a:ext cx="200825" cy="200850"/>
                          </a:xfrm>
                          <a:prstGeom prst="rect">
                            <a:avLst/>
                          </a:prstGeom>
                        </pic:spPr>
                      </pic:pic>
                      <pic:pic xmlns:pic="http://schemas.openxmlformats.org/drawingml/2006/picture">
                        <pic:nvPicPr>
                          <pic:cNvPr id="102" name="Image 102"/>
                          <pic:cNvPicPr/>
                        </pic:nvPicPr>
                        <pic:blipFill>
                          <a:blip r:embed="rId61" cstate="print"/>
                          <a:stretch>
                            <a:fillRect/>
                          </a:stretch>
                        </pic:blipFill>
                        <pic:spPr>
                          <a:xfrm>
                            <a:off x="0" y="1957387"/>
                            <a:ext cx="200825" cy="200850"/>
                          </a:xfrm>
                          <a:prstGeom prst="rect">
                            <a:avLst/>
                          </a:prstGeom>
                        </pic:spPr>
                      </pic:pic>
                      <pic:pic xmlns:pic="http://schemas.openxmlformats.org/drawingml/2006/picture">
                        <pic:nvPicPr>
                          <pic:cNvPr id="103" name="Image 103"/>
                          <pic:cNvPicPr/>
                        </pic:nvPicPr>
                        <pic:blipFill>
                          <a:blip r:embed="rId62" cstate="print"/>
                          <a:stretch>
                            <a:fillRect/>
                          </a:stretch>
                        </pic:blipFill>
                        <pic:spPr>
                          <a:xfrm>
                            <a:off x="2908807" y="703389"/>
                            <a:ext cx="200825" cy="200850"/>
                          </a:xfrm>
                          <a:prstGeom prst="rect">
                            <a:avLst/>
                          </a:prstGeom>
                        </pic:spPr>
                      </pic:pic>
                      <pic:pic xmlns:pic="http://schemas.openxmlformats.org/drawingml/2006/picture">
                        <pic:nvPicPr>
                          <pic:cNvPr id="104" name="Image 104"/>
                          <pic:cNvPicPr/>
                        </pic:nvPicPr>
                        <pic:blipFill>
                          <a:blip r:embed="rId63" cstate="print"/>
                          <a:stretch>
                            <a:fillRect/>
                          </a:stretch>
                        </pic:blipFill>
                        <pic:spPr>
                          <a:xfrm>
                            <a:off x="2908807" y="2264600"/>
                            <a:ext cx="200825" cy="200850"/>
                          </a:xfrm>
                          <a:prstGeom prst="rect">
                            <a:avLst/>
                          </a:prstGeom>
                        </pic:spPr>
                      </pic:pic>
                      <pic:pic xmlns:pic="http://schemas.openxmlformats.org/drawingml/2006/picture">
                        <pic:nvPicPr>
                          <pic:cNvPr id="105" name="Image 105"/>
                          <pic:cNvPicPr/>
                        </pic:nvPicPr>
                        <pic:blipFill>
                          <a:blip r:embed="rId64" cstate="print"/>
                          <a:stretch>
                            <a:fillRect/>
                          </a:stretch>
                        </pic:blipFill>
                        <pic:spPr>
                          <a:xfrm>
                            <a:off x="5830570" y="1124648"/>
                            <a:ext cx="200837" cy="200850"/>
                          </a:xfrm>
                          <a:prstGeom prst="rect">
                            <a:avLst/>
                          </a:prstGeom>
                        </pic:spPr>
                      </pic:pic>
                      <pic:pic xmlns:pic="http://schemas.openxmlformats.org/drawingml/2006/picture">
                        <pic:nvPicPr>
                          <pic:cNvPr id="106" name="Image 106"/>
                          <pic:cNvPicPr/>
                        </pic:nvPicPr>
                        <pic:blipFill>
                          <a:blip r:embed="rId65" cstate="print"/>
                          <a:stretch>
                            <a:fillRect/>
                          </a:stretch>
                        </pic:blipFill>
                        <pic:spPr>
                          <a:xfrm>
                            <a:off x="5830570" y="1957387"/>
                            <a:ext cx="200837" cy="200850"/>
                          </a:xfrm>
                          <a:prstGeom prst="rect">
                            <a:avLst/>
                          </a:prstGeom>
                        </pic:spPr>
                      </pic:pic>
                      <wps:wsp>
                        <wps:cNvPr id="107" name="Graphic 107"/>
                        <wps:cNvSpPr/>
                        <wps:spPr>
                          <a:xfrm>
                            <a:off x="6034786" y="980312"/>
                            <a:ext cx="1137920" cy="1188085"/>
                          </a:xfrm>
                          <a:custGeom>
                            <a:avLst/>
                            <a:gdLst/>
                            <a:ahLst/>
                            <a:cxnLst/>
                            <a:rect l="l" t="t" r="r" b="b"/>
                            <a:pathLst>
                              <a:path w="1137920" h="1188085">
                                <a:moveTo>
                                  <a:pt x="511556" y="661670"/>
                                </a:moveTo>
                                <a:lnTo>
                                  <a:pt x="179070" y="303276"/>
                                </a:lnTo>
                                <a:lnTo>
                                  <a:pt x="160147" y="295275"/>
                                </a:lnTo>
                                <a:lnTo>
                                  <a:pt x="141478" y="303276"/>
                                </a:lnTo>
                                <a:lnTo>
                                  <a:pt x="110109" y="340106"/>
                                </a:lnTo>
                                <a:lnTo>
                                  <a:pt x="82296" y="379730"/>
                                </a:lnTo>
                                <a:lnTo>
                                  <a:pt x="58166" y="421767"/>
                                </a:lnTo>
                                <a:lnTo>
                                  <a:pt x="37846" y="466217"/>
                                </a:lnTo>
                                <a:lnTo>
                                  <a:pt x="21590" y="512699"/>
                                </a:lnTo>
                                <a:lnTo>
                                  <a:pt x="9779" y="561086"/>
                                </a:lnTo>
                                <a:lnTo>
                                  <a:pt x="2540" y="611124"/>
                                </a:lnTo>
                                <a:lnTo>
                                  <a:pt x="0" y="662686"/>
                                </a:lnTo>
                                <a:lnTo>
                                  <a:pt x="2794" y="717296"/>
                                </a:lnTo>
                                <a:lnTo>
                                  <a:pt x="11049" y="770509"/>
                                </a:lnTo>
                                <a:lnTo>
                                  <a:pt x="24384" y="821690"/>
                                </a:lnTo>
                                <a:lnTo>
                                  <a:pt x="42672" y="870712"/>
                                </a:lnTo>
                                <a:lnTo>
                                  <a:pt x="65405" y="917321"/>
                                </a:lnTo>
                                <a:lnTo>
                                  <a:pt x="109855" y="971931"/>
                                </a:lnTo>
                                <a:lnTo>
                                  <a:pt x="120142" y="971423"/>
                                </a:lnTo>
                                <a:lnTo>
                                  <a:pt x="129667" y="966724"/>
                                </a:lnTo>
                                <a:lnTo>
                                  <a:pt x="501396" y="680466"/>
                                </a:lnTo>
                                <a:lnTo>
                                  <a:pt x="508508" y="671957"/>
                                </a:lnTo>
                                <a:lnTo>
                                  <a:pt x="511556" y="661670"/>
                                </a:lnTo>
                                <a:close/>
                              </a:path>
                              <a:path w="1137920" h="1188085">
                                <a:moveTo>
                                  <a:pt x="552577" y="26162"/>
                                </a:moveTo>
                                <a:lnTo>
                                  <a:pt x="550418" y="15748"/>
                                </a:lnTo>
                                <a:lnTo>
                                  <a:pt x="544576" y="7366"/>
                                </a:lnTo>
                                <a:lnTo>
                                  <a:pt x="535940" y="1778"/>
                                </a:lnTo>
                                <a:lnTo>
                                  <a:pt x="525526" y="0"/>
                                </a:lnTo>
                                <a:lnTo>
                                  <a:pt x="475996" y="4064"/>
                                </a:lnTo>
                                <a:lnTo>
                                  <a:pt x="427609" y="11811"/>
                                </a:lnTo>
                                <a:lnTo>
                                  <a:pt x="380492" y="23241"/>
                                </a:lnTo>
                                <a:lnTo>
                                  <a:pt x="334899" y="37973"/>
                                </a:lnTo>
                                <a:lnTo>
                                  <a:pt x="290830" y="56134"/>
                                </a:lnTo>
                                <a:lnTo>
                                  <a:pt x="248539" y="77470"/>
                                </a:lnTo>
                                <a:lnTo>
                                  <a:pt x="208026" y="101727"/>
                                </a:lnTo>
                                <a:lnTo>
                                  <a:pt x="169672" y="128905"/>
                                </a:lnTo>
                                <a:lnTo>
                                  <a:pt x="127127" y="167259"/>
                                </a:lnTo>
                                <a:lnTo>
                                  <a:pt x="124714" y="177165"/>
                                </a:lnTo>
                                <a:lnTo>
                                  <a:pt x="126365" y="187325"/>
                                </a:lnTo>
                                <a:lnTo>
                                  <a:pt x="132080" y="196342"/>
                                </a:lnTo>
                                <a:lnTo>
                                  <a:pt x="507746" y="586994"/>
                                </a:lnTo>
                                <a:lnTo>
                                  <a:pt x="521589" y="594614"/>
                                </a:lnTo>
                                <a:lnTo>
                                  <a:pt x="536194" y="593090"/>
                                </a:lnTo>
                                <a:lnTo>
                                  <a:pt x="547878" y="583946"/>
                                </a:lnTo>
                                <a:lnTo>
                                  <a:pt x="552577" y="568833"/>
                                </a:lnTo>
                                <a:lnTo>
                                  <a:pt x="552577" y="26162"/>
                                </a:lnTo>
                                <a:close/>
                              </a:path>
                              <a:path w="1137920" h="1188085">
                                <a:moveTo>
                                  <a:pt x="1073404" y="708152"/>
                                </a:moveTo>
                                <a:lnTo>
                                  <a:pt x="1071753" y="697611"/>
                                </a:lnTo>
                                <a:lnTo>
                                  <a:pt x="1066292" y="688975"/>
                                </a:lnTo>
                                <a:lnTo>
                                  <a:pt x="1057783" y="683133"/>
                                </a:lnTo>
                                <a:lnTo>
                                  <a:pt x="1047369" y="680974"/>
                                </a:lnTo>
                                <a:lnTo>
                                  <a:pt x="571627" y="680974"/>
                                </a:lnTo>
                                <a:lnTo>
                                  <a:pt x="566039" y="682752"/>
                                </a:lnTo>
                                <a:lnTo>
                                  <a:pt x="188722" y="973455"/>
                                </a:lnTo>
                                <a:lnTo>
                                  <a:pt x="181864" y="981583"/>
                                </a:lnTo>
                                <a:lnTo>
                                  <a:pt x="178689" y="991374"/>
                                </a:lnTo>
                                <a:lnTo>
                                  <a:pt x="184658" y="1010920"/>
                                </a:lnTo>
                                <a:lnTo>
                                  <a:pt x="217170" y="1045591"/>
                                </a:lnTo>
                                <a:lnTo>
                                  <a:pt x="252857" y="1076960"/>
                                </a:lnTo>
                                <a:lnTo>
                                  <a:pt x="291338" y="1105027"/>
                                </a:lnTo>
                                <a:lnTo>
                                  <a:pt x="332359" y="1129284"/>
                                </a:lnTo>
                                <a:lnTo>
                                  <a:pt x="375793" y="1149731"/>
                                </a:lnTo>
                                <a:lnTo>
                                  <a:pt x="421386" y="1166114"/>
                                </a:lnTo>
                                <a:lnTo>
                                  <a:pt x="468884" y="1178052"/>
                                </a:lnTo>
                                <a:lnTo>
                                  <a:pt x="518033" y="1185418"/>
                                </a:lnTo>
                                <a:lnTo>
                                  <a:pt x="568579" y="1187958"/>
                                </a:lnTo>
                                <a:lnTo>
                                  <a:pt x="615696" y="1185799"/>
                                </a:lnTo>
                                <a:lnTo>
                                  <a:pt x="661543" y="1179322"/>
                                </a:lnTo>
                                <a:lnTo>
                                  <a:pt x="706120" y="1168908"/>
                                </a:lnTo>
                                <a:lnTo>
                                  <a:pt x="748919" y="1154684"/>
                                </a:lnTo>
                                <a:lnTo>
                                  <a:pt x="790067" y="1136777"/>
                                </a:lnTo>
                                <a:lnTo>
                                  <a:pt x="829183" y="1115441"/>
                                </a:lnTo>
                                <a:lnTo>
                                  <a:pt x="866140" y="1090803"/>
                                </a:lnTo>
                                <a:lnTo>
                                  <a:pt x="900684" y="1063244"/>
                                </a:lnTo>
                                <a:lnTo>
                                  <a:pt x="932688" y="1032649"/>
                                </a:lnTo>
                                <a:lnTo>
                                  <a:pt x="961898" y="999490"/>
                                </a:lnTo>
                                <a:lnTo>
                                  <a:pt x="988187" y="963803"/>
                                </a:lnTo>
                                <a:lnTo>
                                  <a:pt x="1011428" y="925830"/>
                                </a:lnTo>
                                <a:lnTo>
                                  <a:pt x="1031240" y="885698"/>
                                </a:lnTo>
                                <a:lnTo>
                                  <a:pt x="1047496" y="843661"/>
                                </a:lnTo>
                                <a:lnTo>
                                  <a:pt x="1060196" y="799973"/>
                                </a:lnTo>
                                <a:lnTo>
                                  <a:pt x="1068832" y="754761"/>
                                </a:lnTo>
                                <a:lnTo>
                                  <a:pt x="1073404" y="708152"/>
                                </a:lnTo>
                                <a:close/>
                              </a:path>
                              <a:path w="1137920" h="1188085">
                                <a:moveTo>
                                  <a:pt x="1137539" y="606425"/>
                                </a:moveTo>
                                <a:lnTo>
                                  <a:pt x="1132967" y="557911"/>
                                </a:lnTo>
                                <a:lnTo>
                                  <a:pt x="1124204" y="510667"/>
                                </a:lnTo>
                                <a:lnTo>
                                  <a:pt x="1111631" y="464947"/>
                                </a:lnTo>
                                <a:lnTo>
                                  <a:pt x="1095121" y="420878"/>
                                </a:lnTo>
                                <a:lnTo>
                                  <a:pt x="1075055" y="378841"/>
                                </a:lnTo>
                                <a:lnTo>
                                  <a:pt x="1051687" y="338836"/>
                                </a:lnTo>
                                <a:lnTo>
                                  <a:pt x="1025017" y="300990"/>
                                </a:lnTo>
                                <a:lnTo>
                                  <a:pt x="995299" y="265811"/>
                                </a:lnTo>
                                <a:lnTo>
                                  <a:pt x="962787" y="233172"/>
                                </a:lnTo>
                                <a:lnTo>
                                  <a:pt x="927608" y="203454"/>
                                </a:lnTo>
                                <a:lnTo>
                                  <a:pt x="890016" y="176657"/>
                                </a:lnTo>
                                <a:lnTo>
                                  <a:pt x="850138" y="153162"/>
                                </a:lnTo>
                                <a:lnTo>
                                  <a:pt x="808101" y="133096"/>
                                </a:lnTo>
                                <a:lnTo>
                                  <a:pt x="764286" y="116586"/>
                                </a:lnTo>
                                <a:lnTo>
                                  <a:pt x="718693" y="103886"/>
                                </a:lnTo>
                                <a:lnTo>
                                  <a:pt x="671576" y="95123"/>
                                </a:lnTo>
                                <a:lnTo>
                                  <a:pt x="623062" y="90551"/>
                                </a:lnTo>
                                <a:lnTo>
                                  <a:pt x="612648" y="92329"/>
                                </a:lnTo>
                                <a:lnTo>
                                  <a:pt x="604012" y="97790"/>
                                </a:lnTo>
                                <a:lnTo>
                                  <a:pt x="598170" y="106299"/>
                                </a:lnTo>
                                <a:lnTo>
                                  <a:pt x="596138" y="116586"/>
                                </a:lnTo>
                                <a:lnTo>
                                  <a:pt x="596011" y="607441"/>
                                </a:lnTo>
                                <a:lnTo>
                                  <a:pt x="598043" y="617601"/>
                                </a:lnTo>
                                <a:lnTo>
                                  <a:pt x="603631" y="625856"/>
                                </a:lnTo>
                                <a:lnTo>
                                  <a:pt x="611759" y="631444"/>
                                </a:lnTo>
                                <a:lnTo>
                                  <a:pt x="611505" y="631444"/>
                                </a:lnTo>
                                <a:lnTo>
                                  <a:pt x="622046" y="633603"/>
                                </a:lnTo>
                                <a:lnTo>
                                  <a:pt x="1111504" y="633603"/>
                                </a:lnTo>
                                <a:lnTo>
                                  <a:pt x="1121918" y="631444"/>
                                </a:lnTo>
                                <a:lnTo>
                                  <a:pt x="1130300" y="625475"/>
                                </a:lnTo>
                                <a:lnTo>
                                  <a:pt x="1135888" y="616966"/>
                                </a:lnTo>
                                <a:lnTo>
                                  <a:pt x="1137539" y="606425"/>
                                </a:lnTo>
                                <a:close/>
                              </a:path>
                            </a:pathLst>
                          </a:custGeom>
                          <a:solidFill>
                            <a:srgbClr val="5285FF"/>
                          </a:solidFill>
                        </wps:spPr>
                        <wps:bodyPr wrap="square" lIns="0" tIns="0" rIns="0" bIns="0" rtlCol="0">
                          <a:prstTxWarp prst="textNoShape">
                            <a:avLst/>
                          </a:prstTxWarp>
                          <a:noAutofit/>
                        </wps:bodyPr>
                      </wps:wsp>
                      <wps:wsp>
                        <wps:cNvPr id="108" name="Graphic 108"/>
                        <wps:cNvSpPr/>
                        <wps:spPr>
                          <a:xfrm>
                            <a:off x="6159500" y="980313"/>
                            <a:ext cx="427990" cy="594995"/>
                          </a:xfrm>
                          <a:custGeom>
                            <a:avLst/>
                            <a:gdLst/>
                            <a:ahLst/>
                            <a:cxnLst/>
                            <a:rect l="l" t="t" r="r" b="b"/>
                            <a:pathLst>
                              <a:path w="427990" h="594995">
                                <a:moveTo>
                                  <a:pt x="400811" y="0"/>
                                </a:moveTo>
                                <a:lnTo>
                                  <a:pt x="351281" y="4063"/>
                                </a:lnTo>
                                <a:lnTo>
                                  <a:pt x="302895" y="11811"/>
                                </a:lnTo>
                                <a:lnTo>
                                  <a:pt x="255777" y="23240"/>
                                </a:lnTo>
                                <a:lnTo>
                                  <a:pt x="210184" y="37972"/>
                                </a:lnTo>
                                <a:lnTo>
                                  <a:pt x="166116" y="56133"/>
                                </a:lnTo>
                                <a:lnTo>
                                  <a:pt x="123825" y="77469"/>
                                </a:lnTo>
                                <a:lnTo>
                                  <a:pt x="83311" y="101726"/>
                                </a:lnTo>
                                <a:lnTo>
                                  <a:pt x="44957" y="128904"/>
                                </a:lnTo>
                                <a:lnTo>
                                  <a:pt x="2413" y="167258"/>
                                </a:lnTo>
                                <a:lnTo>
                                  <a:pt x="0" y="177164"/>
                                </a:lnTo>
                                <a:lnTo>
                                  <a:pt x="1650" y="187325"/>
                                </a:lnTo>
                                <a:lnTo>
                                  <a:pt x="7366" y="196341"/>
                                </a:lnTo>
                                <a:lnTo>
                                  <a:pt x="383031" y="586993"/>
                                </a:lnTo>
                                <a:lnTo>
                                  <a:pt x="396875" y="594613"/>
                                </a:lnTo>
                                <a:lnTo>
                                  <a:pt x="411479" y="593089"/>
                                </a:lnTo>
                                <a:lnTo>
                                  <a:pt x="423164" y="583945"/>
                                </a:lnTo>
                                <a:lnTo>
                                  <a:pt x="427863" y="568832"/>
                                </a:lnTo>
                                <a:lnTo>
                                  <a:pt x="427863" y="26162"/>
                                </a:lnTo>
                                <a:lnTo>
                                  <a:pt x="425703" y="15747"/>
                                </a:lnTo>
                                <a:lnTo>
                                  <a:pt x="419861" y="7365"/>
                                </a:lnTo>
                                <a:lnTo>
                                  <a:pt x="411225" y="1777"/>
                                </a:lnTo>
                                <a:lnTo>
                                  <a:pt x="400811" y="0"/>
                                </a:lnTo>
                                <a:close/>
                              </a:path>
                            </a:pathLst>
                          </a:custGeom>
                          <a:solidFill>
                            <a:srgbClr val="9ECCFF"/>
                          </a:solidFill>
                        </wps:spPr>
                        <wps:bodyPr wrap="square" lIns="0" tIns="0" rIns="0" bIns="0" rtlCol="0">
                          <a:prstTxWarp prst="textNoShape">
                            <a:avLst/>
                          </a:prstTxWarp>
                          <a:noAutofit/>
                        </wps:bodyPr>
                      </wps:wsp>
                      <wps:wsp>
                        <wps:cNvPr id="109" name="Graphic 109"/>
                        <wps:cNvSpPr/>
                        <wps:spPr>
                          <a:xfrm>
                            <a:off x="6034785" y="1275588"/>
                            <a:ext cx="511809" cy="676910"/>
                          </a:xfrm>
                          <a:custGeom>
                            <a:avLst/>
                            <a:gdLst/>
                            <a:ahLst/>
                            <a:cxnLst/>
                            <a:rect l="l" t="t" r="r" b="b"/>
                            <a:pathLst>
                              <a:path w="511809" h="676910">
                                <a:moveTo>
                                  <a:pt x="160147" y="0"/>
                                </a:moveTo>
                                <a:lnTo>
                                  <a:pt x="110109" y="44830"/>
                                </a:lnTo>
                                <a:lnTo>
                                  <a:pt x="82296" y="84454"/>
                                </a:lnTo>
                                <a:lnTo>
                                  <a:pt x="58166" y="126491"/>
                                </a:lnTo>
                                <a:lnTo>
                                  <a:pt x="37846" y="170941"/>
                                </a:lnTo>
                                <a:lnTo>
                                  <a:pt x="21590" y="217424"/>
                                </a:lnTo>
                                <a:lnTo>
                                  <a:pt x="9779" y="265811"/>
                                </a:lnTo>
                                <a:lnTo>
                                  <a:pt x="2540" y="315849"/>
                                </a:lnTo>
                                <a:lnTo>
                                  <a:pt x="0" y="367411"/>
                                </a:lnTo>
                                <a:lnTo>
                                  <a:pt x="2794" y="422020"/>
                                </a:lnTo>
                                <a:lnTo>
                                  <a:pt x="11049" y="475233"/>
                                </a:lnTo>
                                <a:lnTo>
                                  <a:pt x="24384" y="526414"/>
                                </a:lnTo>
                                <a:lnTo>
                                  <a:pt x="42672" y="575437"/>
                                </a:lnTo>
                                <a:lnTo>
                                  <a:pt x="65405" y="622045"/>
                                </a:lnTo>
                                <a:lnTo>
                                  <a:pt x="109855" y="676655"/>
                                </a:lnTo>
                                <a:lnTo>
                                  <a:pt x="120142" y="676147"/>
                                </a:lnTo>
                                <a:lnTo>
                                  <a:pt x="129667" y="671449"/>
                                </a:lnTo>
                                <a:lnTo>
                                  <a:pt x="501396" y="385190"/>
                                </a:lnTo>
                                <a:lnTo>
                                  <a:pt x="508508" y="376681"/>
                                </a:lnTo>
                                <a:lnTo>
                                  <a:pt x="511556" y="366394"/>
                                </a:lnTo>
                                <a:lnTo>
                                  <a:pt x="510159" y="355726"/>
                                </a:lnTo>
                                <a:lnTo>
                                  <a:pt x="504317" y="346328"/>
                                </a:lnTo>
                                <a:lnTo>
                                  <a:pt x="179070" y="8000"/>
                                </a:lnTo>
                                <a:lnTo>
                                  <a:pt x="170180" y="2031"/>
                                </a:lnTo>
                                <a:lnTo>
                                  <a:pt x="160147" y="0"/>
                                </a:lnTo>
                                <a:close/>
                              </a:path>
                            </a:pathLst>
                          </a:custGeom>
                          <a:solidFill>
                            <a:srgbClr val="974EFF"/>
                          </a:solidFill>
                        </wps:spPr>
                        <wps:bodyPr wrap="square" lIns="0" tIns="0" rIns="0" bIns="0" rtlCol="0">
                          <a:prstTxWarp prst="textNoShape">
                            <a:avLst/>
                          </a:prstTxWarp>
                          <a:noAutofit/>
                        </wps:bodyPr>
                      </wps:wsp>
                      <wps:wsp>
                        <wps:cNvPr id="110" name="Graphic 110"/>
                        <wps:cNvSpPr/>
                        <wps:spPr>
                          <a:xfrm>
                            <a:off x="6630796" y="1070863"/>
                            <a:ext cx="541655" cy="543560"/>
                          </a:xfrm>
                          <a:custGeom>
                            <a:avLst/>
                            <a:gdLst/>
                            <a:ahLst/>
                            <a:cxnLst/>
                            <a:rect l="l" t="t" r="r" b="b"/>
                            <a:pathLst>
                              <a:path w="541655" h="543560">
                                <a:moveTo>
                                  <a:pt x="27050" y="0"/>
                                </a:moveTo>
                                <a:lnTo>
                                  <a:pt x="0" y="516889"/>
                                </a:lnTo>
                                <a:lnTo>
                                  <a:pt x="2031" y="527050"/>
                                </a:lnTo>
                                <a:lnTo>
                                  <a:pt x="7620" y="535304"/>
                                </a:lnTo>
                                <a:lnTo>
                                  <a:pt x="15748" y="540892"/>
                                </a:lnTo>
                                <a:lnTo>
                                  <a:pt x="15494" y="540892"/>
                                </a:lnTo>
                                <a:lnTo>
                                  <a:pt x="26034" y="543051"/>
                                </a:lnTo>
                                <a:lnTo>
                                  <a:pt x="515493" y="543051"/>
                                </a:lnTo>
                                <a:lnTo>
                                  <a:pt x="525906" y="540892"/>
                                </a:lnTo>
                                <a:lnTo>
                                  <a:pt x="534288" y="534924"/>
                                </a:lnTo>
                                <a:lnTo>
                                  <a:pt x="539876" y="526414"/>
                                </a:lnTo>
                                <a:lnTo>
                                  <a:pt x="541527" y="515874"/>
                                </a:lnTo>
                                <a:lnTo>
                                  <a:pt x="536955" y="467360"/>
                                </a:lnTo>
                                <a:lnTo>
                                  <a:pt x="528193" y="420115"/>
                                </a:lnTo>
                                <a:lnTo>
                                  <a:pt x="515620" y="374395"/>
                                </a:lnTo>
                                <a:lnTo>
                                  <a:pt x="499109" y="330326"/>
                                </a:lnTo>
                                <a:lnTo>
                                  <a:pt x="479044" y="288289"/>
                                </a:lnTo>
                                <a:lnTo>
                                  <a:pt x="455675" y="248285"/>
                                </a:lnTo>
                                <a:lnTo>
                                  <a:pt x="429005" y="210438"/>
                                </a:lnTo>
                                <a:lnTo>
                                  <a:pt x="399287" y="175260"/>
                                </a:lnTo>
                                <a:lnTo>
                                  <a:pt x="366775" y="142620"/>
                                </a:lnTo>
                                <a:lnTo>
                                  <a:pt x="331597" y="112902"/>
                                </a:lnTo>
                                <a:lnTo>
                                  <a:pt x="294004" y="86105"/>
                                </a:lnTo>
                                <a:lnTo>
                                  <a:pt x="254126" y="62611"/>
                                </a:lnTo>
                                <a:lnTo>
                                  <a:pt x="212089" y="42544"/>
                                </a:lnTo>
                                <a:lnTo>
                                  <a:pt x="168275" y="26035"/>
                                </a:lnTo>
                                <a:lnTo>
                                  <a:pt x="122681" y="13335"/>
                                </a:lnTo>
                                <a:lnTo>
                                  <a:pt x="75564" y="4571"/>
                                </a:lnTo>
                                <a:lnTo>
                                  <a:pt x="27050" y="0"/>
                                </a:lnTo>
                                <a:close/>
                              </a:path>
                            </a:pathLst>
                          </a:custGeom>
                          <a:solidFill>
                            <a:srgbClr val="1CDD91"/>
                          </a:solidFill>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66" cstate="print"/>
                          <a:stretch>
                            <a:fillRect/>
                          </a:stretch>
                        </pic:blipFill>
                        <pic:spPr>
                          <a:xfrm>
                            <a:off x="2441194" y="0"/>
                            <a:ext cx="1066711" cy="1200150"/>
                          </a:xfrm>
                          <a:prstGeom prst="rect">
                            <a:avLst/>
                          </a:prstGeom>
                        </pic:spPr>
                      </pic:pic>
                      <wps:wsp>
                        <wps:cNvPr id="112" name="Graphic 112"/>
                        <wps:cNvSpPr/>
                        <wps:spPr>
                          <a:xfrm>
                            <a:off x="1170813" y="2497073"/>
                            <a:ext cx="3677285" cy="849630"/>
                          </a:xfrm>
                          <a:custGeom>
                            <a:avLst/>
                            <a:gdLst/>
                            <a:ahLst/>
                            <a:cxnLst/>
                            <a:rect l="l" t="t" r="r" b="b"/>
                            <a:pathLst>
                              <a:path w="3677285" h="849630">
                                <a:moveTo>
                                  <a:pt x="3561334" y="0"/>
                                </a:moveTo>
                                <a:lnTo>
                                  <a:pt x="115443" y="0"/>
                                </a:lnTo>
                                <a:lnTo>
                                  <a:pt x="70485" y="9143"/>
                                </a:lnTo>
                                <a:lnTo>
                                  <a:pt x="33781" y="33908"/>
                                </a:lnTo>
                                <a:lnTo>
                                  <a:pt x="9017" y="70611"/>
                                </a:lnTo>
                                <a:lnTo>
                                  <a:pt x="0" y="115442"/>
                                </a:lnTo>
                                <a:lnTo>
                                  <a:pt x="0" y="346455"/>
                                </a:lnTo>
                                <a:lnTo>
                                  <a:pt x="9017" y="391286"/>
                                </a:lnTo>
                                <a:lnTo>
                                  <a:pt x="33781" y="427989"/>
                                </a:lnTo>
                                <a:lnTo>
                                  <a:pt x="70485" y="452754"/>
                                </a:lnTo>
                                <a:lnTo>
                                  <a:pt x="115443" y="461898"/>
                                </a:lnTo>
                                <a:lnTo>
                                  <a:pt x="1025525" y="461898"/>
                                </a:lnTo>
                                <a:lnTo>
                                  <a:pt x="1070483" y="470915"/>
                                </a:lnTo>
                                <a:lnTo>
                                  <a:pt x="1107186" y="495680"/>
                                </a:lnTo>
                                <a:lnTo>
                                  <a:pt x="1131951" y="532383"/>
                                </a:lnTo>
                                <a:lnTo>
                                  <a:pt x="1140967" y="577341"/>
                                </a:lnTo>
                                <a:lnTo>
                                  <a:pt x="1140967" y="733678"/>
                                </a:lnTo>
                                <a:lnTo>
                                  <a:pt x="1150112" y="778509"/>
                                </a:lnTo>
                                <a:lnTo>
                                  <a:pt x="1174877" y="815212"/>
                                </a:lnTo>
                                <a:lnTo>
                                  <a:pt x="1211452" y="839977"/>
                                </a:lnTo>
                                <a:lnTo>
                                  <a:pt x="1256411" y="849121"/>
                                </a:lnTo>
                                <a:lnTo>
                                  <a:pt x="2420239" y="849121"/>
                                </a:lnTo>
                                <a:lnTo>
                                  <a:pt x="2465197" y="839977"/>
                                </a:lnTo>
                                <a:lnTo>
                                  <a:pt x="2501900" y="815212"/>
                                </a:lnTo>
                                <a:lnTo>
                                  <a:pt x="2526665" y="778509"/>
                                </a:lnTo>
                                <a:lnTo>
                                  <a:pt x="2535682" y="733678"/>
                                </a:lnTo>
                                <a:lnTo>
                                  <a:pt x="2535682" y="577341"/>
                                </a:lnTo>
                                <a:lnTo>
                                  <a:pt x="2544826" y="532383"/>
                                </a:lnTo>
                                <a:lnTo>
                                  <a:pt x="2569591" y="495680"/>
                                </a:lnTo>
                                <a:lnTo>
                                  <a:pt x="2606294" y="470915"/>
                                </a:lnTo>
                                <a:lnTo>
                                  <a:pt x="2651125" y="461898"/>
                                </a:lnTo>
                                <a:lnTo>
                                  <a:pt x="3561334" y="461898"/>
                                </a:lnTo>
                                <a:lnTo>
                                  <a:pt x="3606291" y="452754"/>
                                </a:lnTo>
                                <a:lnTo>
                                  <a:pt x="3642994" y="427989"/>
                                </a:lnTo>
                                <a:lnTo>
                                  <a:pt x="3667633" y="391286"/>
                                </a:lnTo>
                                <a:lnTo>
                                  <a:pt x="3676777" y="346455"/>
                                </a:lnTo>
                                <a:lnTo>
                                  <a:pt x="3676777" y="115442"/>
                                </a:lnTo>
                                <a:lnTo>
                                  <a:pt x="3667633" y="70611"/>
                                </a:lnTo>
                                <a:lnTo>
                                  <a:pt x="3642994" y="33908"/>
                                </a:lnTo>
                                <a:lnTo>
                                  <a:pt x="3606291" y="9143"/>
                                </a:lnTo>
                                <a:lnTo>
                                  <a:pt x="3561334" y="0"/>
                                </a:lnTo>
                                <a:close/>
                              </a:path>
                            </a:pathLst>
                          </a:custGeom>
                          <a:solidFill>
                            <a:srgbClr val="E2DE90"/>
                          </a:solidFill>
                        </wps:spPr>
                        <wps:bodyPr wrap="square" lIns="0" tIns="0" rIns="0" bIns="0" rtlCol="0">
                          <a:prstTxWarp prst="textNoShape">
                            <a:avLst/>
                          </a:prstTxWarp>
                          <a:noAutofit/>
                        </wps:bodyPr>
                      </wps:wsp>
                      <wps:wsp>
                        <wps:cNvPr id="113" name="Graphic 113"/>
                        <wps:cNvSpPr/>
                        <wps:spPr>
                          <a:xfrm>
                            <a:off x="4608829" y="2199513"/>
                            <a:ext cx="2845435" cy="848994"/>
                          </a:xfrm>
                          <a:custGeom>
                            <a:avLst/>
                            <a:gdLst/>
                            <a:ahLst/>
                            <a:cxnLst/>
                            <a:rect l="l" t="t" r="r" b="b"/>
                            <a:pathLst>
                              <a:path w="2845435" h="848994">
                                <a:moveTo>
                                  <a:pt x="2729738" y="0"/>
                                </a:moveTo>
                                <a:lnTo>
                                  <a:pt x="115443" y="0"/>
                                </a:lnTo>
                                <a:lnTo>
                                  <a:pt x="71247" y="8763"/>
                                </a:lnTo>
                                <a:lnTo>
                                  <a:pt x="33781" y="33782"/>
                                </a:lnTo>
                                <a:lnTo>
                                  <a:pt x="8762" y="71247"/>
                                </a:lnTo>
                                <a:lnTo>
                                  <a:pt x="0" y="115443"/>
                                </a:lnTo>
                                <a:lnTo>
                                  <a:pt x="0" y="346329"/>
                                </a:lnTo>
                                <a:lnTo>
                                  <a:pt x="19304" y="410337"/>
                                </a:lnTo>
                                <a:lnTo>
                                  <a:pt x="51308" y="442341"/>
                                </a:lnTo>
                                <a:lnTo>
                                  <a:pt x="92837" y="459486"/>
                                </a:lnTo>
                                <a:lnTo>
                                  <a:pt x="115443" y="461772"/>
                                </a:lnTo>
                                <a:lnTo>
                                  <a:pt x="401574" y="461772"/>
                                </a:lnTo>
                                <a:lnTo>
                                  <a:pt x="446531" y="470789"/>
                                </a:lnTo>
                                <a:lnTo>
                                  <a:pt x="483235" y="495554"/>
                                </a:lnTo>
                                <a:lnTo>
                                  <a:pt x="507873" y="532257"/>
                                </a:lnTo>
                                <a:lnTo>
                                  <a:pt x="517017" y="577215"/>
                                </a:lnTo>
                                <a:lnTo>
                                  <a:pt x="517017" y="733552"/>
                                </a:lnTo>
                                <a:lnTo>
                                  <a:pt x="526034" y="778510"/>
                                </a:lnTo>
                                <a:lnTo>
                                  <a:pt x="550799" y="815213"/>
                                </a:lnTo>
                                <a:lnTo>
                                  <a:pt x="587501" y="839851"/>
                                </a:lnTo>
                                <a:lnTo>
                                  <a:pt x="632460" y="848995"/>
                                </a:lnTo>
                                <a:lnTo>
                                  <a:pt x="2212721" y="848995"/>
                                </a:lnTo>
                                <a:lnTo>
                                  <a:pt x="2257552" y="839851"/>
                                </a:lnTo>
                                <a:lnTo>
                                  <a:pt x="2294254" y="815213"/>
                                </a:lnTo>
                                <a:lnTo>
                                  <a:pt x="2319020" y="778510"/>
                                </a:lnTo>
                                <a:lnTo>
                                  <a:pt x="2328037" y="733552"/>
                                </a:lnTo>
                                <a:lnTo>
                                  <a:pt x="2328037" y="577215"/>
                                </a:lnTo>
                                <a:lnTo>
                                  <a:pt x="2337180" y="532257"/>
                                </a:lnTo>
                                <a:lnTo>
                                  <a:pt x="2361946" y="495554"/>
                                </a:lnTo>
                                <a:lnTo>
                                  <a:pt x="2398649" y="470789"/>
                                </a:lnTo>
                                <a:lnTo>
                                  <a:pt x="2443479" y="461772"/>
                                </a:lnTo>
                                <a:lnTo>
                                  <a:pt x="2729738" y="461772"/>
                                </a:lnTo>
                                <a:lnTo>
                                  <a:pt x="2774696" y="452628"/>
                                </a:lnTo>
                                <a:lnTo>
                                  <a:pt x="2811399" y="427990"/>
                                </a:lnTo>
                                <a:lnTo>
                                  <a:pt x="2836164" y="391287"/>
                                </a:lnTo>
                                <a:lnTo>
                                  <a:pt x="2845180" y="346329"/>
                                </a:lnTo>
                                <a:lnTo>
                                  <a:pt x="2845180" y="115443"/>
                                </a:lnTo>
                                <a:lnTo>
                                  <a:pt x="2836164" y="70485"/>
                                </a:lnTo>
                                <a:lnTo>
                                  <a:pt x="2811399" y="33782"/>
                                </a:lnTo>
                                <a:lnTo>
                                  <a:pt x="2774696" y="9017"/>
                                </a:lnTo>
                                <a:lnTo>
                                  <a:pt x="2729738" y="0"/>
                                </a:lnTo>
                                <a:close/>
                              </a:path>
                            </a:pathLst>
                          </a:custGeom>
                          <a:solidFill>
                            <a:srgbClr val="88A6DA"/>
                          </a:solidFill>
                        </wps:spPr>
                        <wps:bodyPr wrap="square" lIns="0" tIns="0" rIns="0" bIns="0" rtlCol="0">
                          <a:prstTxWarp prst="textNoShape">
                            <a:avLst/>
                          </a:prstTxWarp>
                          <a:noAutofit/>
                        </wps:bodyPr>
                      </wps:wsp>
                      <wps:wsp>
                        <wps:cNvPr id="114" name="Textbox 114"/>
                        <wps:cNvSpPr txBox="1"/>
                        <wps:spPr>
                          <a:xfrm>
                            <a:off x="666750" y="1149096"/>
                            <a:ext cx="4685665" cy="816610"/>
                          </a:xfrm>
                          <a:prstGeom prst="rect">
                            <a:avLst/>
                          </a:prstGeom>
                          <a:ln w="38098">
                            <a:solidFill>
                              <a:srgbClr val="000000"/>
                            </a:solidFill>
                            <a:prstDash val="solid"/>
                          </a:ln>
                        </wps:spPr>
                        <wps:txbx>
                          <w:txbxContent>
                            <w:p w14:paraId="7E2C19A9" w14:textId="77777777" w:rsidR="00F43DB9" w:rsidRDefault="00000000">
                              <w:pPr>
                                <w:spacing w:line="640" w:lineRule="atLeast"/>
                                <w:ind w:left="2333" w:right="307" w:hanging="2021"/>
                                <w:rPr>
                                  <w:rFonts w:ascii="Tahoma" w:hAnsi="Tahoma"/>
                                  <w:sz w:val="46"/>
                                </w:rPr>
                              </w:pPr>
                              <w:r>
                                <w:rPr>
                                  <w:rFonts w:ascii="Tahoma" w:hAnsi="Tahoma"/>
                                  <w:spacing w:val="-8"/>
                                  <w:sz w:val="46"/>
                                </w:rPr>
                                <w:t>TEOREMA</w:t>
                              </w:r>
                              <w:r>
                                <w:rPr>
                                  <w:rFonts w:ascii="Tahoma" w:hAnsi="Tahoma"/>
                                  <w:spacing w:val="-34"/>
                                  <w:sz w:val="46"/>
                                </w:rPr>
                                <w:t xml:space="preserve"> </w:t>
                              </w:r>
                              <w:r>
                                <w:rPr>
                                  <w:rFonts w:ascii="Tahoma" w:hAnsi="Tahoma"/>
                                  <w:spacing w:val="-8"/>
                                  <w:sz w:val="46"/>
                                </w:rPr>
                                <w:t>DEL</w:t>
                              </w:r>
                              <w:r>
                                <w:rPr>
                                  <w:rFonts w:ascii="Tahoma" w:hAnsi="Tahoma"/>
                                  <w:spacing w:val="-35"/>
                                  <w:sz w:val="46"/>
                                </w:rPr>
                                <w:t xml:space="preserve"> </w:t>
                              </w:r>
                              <w:r>
                                <w:rPr>
                                  <w:rFonts w:ascii="Tahoma" w:hAnsi="Tahoma"/>
                                  <w:spacing w:val="-8"/>
                                  <w:sz w:val="46"/>
                                </w:rPr>
                                <w:t>LIMITE</w:t>
                              </w:r>
                              <w:r>
                                <w:rPr>
                                  <w:rFonts w:ascii="Tahoma" w:hAnsi="Tahoma"/>
                                  <w:spacing w:val="-33"/>
                                  <w:sz w:val="46"/>
                                </w:rPr>
                                <w:t xml:space="preserve"> </w:t>
                              </w:r>
                              <w:r>
                                <w:rPr>
                                  <w:rFonts w:ascii="Tahoma" w:hAnsi="Tahoma"/>
                                  <w:spacing w:val="-8"/>
                                  <w:sz w:val="46"/>
                                </w:rPr>
                                <w:t>CENTRAL</w:t>
                              </w:r>
                              <w:r>
                                <w:rPr>
                                  <w:rFonts w:ascii="Tahoma" w:hAnsi="Tahoma"/>
                                  <w:spacing w:val="-35"/>
                                  <w:sz w:val="46"/>
                                </w:rPr>
                                <w:t xml:space="preserve"> </w:t>
                              </w:r>
                              <w:r>
                                <w:rPr>
                                  <w:rFonts w:ascii="Tahoma" w:hAnsi="Tahoma"/>
                                  <w:spacing w:val="-8"/>
                                  <w:sz w:val="46"/>
                                </w:rPr>
                                <w:t xml:space="preserve">Y </w:t>
                              </w:r>
                              <w:r>
                                <w:rPr>
                                  <w:rFonts w:ascii="Tahoma" w:hAnsi="Tahoma"/>
                                  <w:spacing w:val="-2"/>
                                  <w:sz w:val="46"/>
                                </w:rPr>
                                <w:t>ESTIMACIÓN</w:t>
                              </w:r>
                            </w:p>
                          </w:txbxContent>
                        </wps:txbx>
                        <wps:bodyPr wrap="square" lIns="0" tIns="0" rIns="0" bIns="0" rtlCol="0">
                          <a:noAutofit/>
                        </wps:bodyPr>
                      </wps:wsp>
                    </wpg:wgp>
                  </a:graphicData>
                </a:graphic>
              </wp:anchor>
            </w:drawing>
          </mc:Choice>
          <mc:Fallback>
            <w:pict>
              <v:group w14:anchorId="3260CF47" id="Group 98" o:spid="_x0000_s1063" style="position:absolute;left:0;text-align:left;margin-left:147pt;margin-top:16.3pt;width:586.95pt;height:263.5pt;z-index:-251719680;mso-wrap-distance-left:0;mso-wrap-distance-right:0;mso-position-horizontal-relative:page;mso-position-vertical-relative:text" coordsize="74542,33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">
                <v:shape id="Graphic 99" o:spid="_x0000_s1064" style="position:absolute;left:1060;top:16429;width:58255;height:13;visibility:visible;mso-wrap-style:square;v-text-anchor:top" coordsize="58254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" path="m,l560578,em5245227,r580135,e" filled="f" strokeweight=".52911mm">
                  <v:path arrowok="t"/>
                </v:shape>
                <v:shape id="Graphic 100" o:spid="_x0000_s1065" style="position:absolute;left:1003;top:8751;width:58312;height:14192;visibility:visible;mso-wrap-style:square;v-text-anchor:top" coordsize="5831205,1419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" path="m2908808,1130808r,287909em2908808,r,313817em5830697,1149858r,-816991em,1166876l,349885e" filled="f" strokeweight=".52911mm">
                  <v:path arrowok="t"/>
                </v:shape>
                <v:shape id="Image 101" o:spid="_x0000_s1066" type="#_x0000_t75" style="position:absolute;top:11246;width:2008;height:2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">
                  <v:imagedata r:id="rId67" o:title=""/>
                </v:shape>
                <v:shape id="Image 102" o:spid="_x0000_s1067" type="#_x0000_t75" style="position:absolute;top:19573;width:2008;height: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">
                  <v:imagedata r:id="rId68" o:title=""/>
                </v:shape>
                <v:shape id="Image 103" o:spid="_x0000_s1068" type="#_x0000_t75" style="position:absolute;left:29088;top:7033;width:2008;height: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">
                  <v:imagedata r:id="rId69" o:title=""/>
                </v:shape>
                <v:shape id="Image 104" o:spid="_x0000_s1069" type="#_x0000_t75" style="position:absolute;left:29088;top:22646;width:2008;height:2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">
                  <v:imagedata r:id="rId70" o:title=""/>
                </v:shape>
                <v:shape id="Image 105" o:spid="_x0000_s1070" type="#_x0000_t75" style="position:absolute;left:58305;top:11246;width:2009;height:2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">
                  <v:imagedata r:id="rId71" o:title=""/>
                </v:shape>
                <v:shape id="Image 106" o:spid="_x0000_s1071" type="#_x0000_t75" style="position:absolute;left:58305;top:19573;width:2009;height:2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">
                  <v:imagedata r:id="rId72" o:title=""/>
                </v:shape>
                <v:shape id="Graphic 107" o:spid="_x0000_s1072" style="position:absolute;left:60347;top:9803;width:11380;height:11880;visibility:visible;mso-wrap-style:square;v-text-anchor:top" coordsize="1137920,1188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" path="m511556,661670l179070,303276r-18923,-8001l141478,303276r-31369,36830l82296,379730,58166,421767,37846,466217,21590,512699,9779,561086,2540,611124,,662686r2794,54610l11049,770509r13335,51181l42672,870712r22733,46609l109855,971931r10287,-508l129667,966724,501396,680466r7112,-8509l511556,661670xem552577,26162l550418,15748,544576,7366,535940,1778,525526,,475996,4064r-48387,7747l380492,23241,334899,37973,290830,56134,248539,77470r-40513,24257l169672,128905r-42545,38354l124714,177165r1651,10160l132080,196342,507746,586994r13843,7620l536194,593090r11684,-9144l552577,568833r,-542671xem1073404,708152r-1651,-10541l1066292,688975r-8509,-5842l1047369,680974r-475742,l566039,682752,188722,973455r-6858,8128l178689,991374r5969,19546l217170,1045591r35687,31369l291338,1105027r41021,24257l375793,1149731r45593,16383l468884,1178052r49149,7366l568579,1187958r47117,-2159l661543,1179322r44577,-10414l748919,1154684r41148,-17907l829183,1115441r36957,-24638l900684,1063244r32004,-30595l961898,999490r26289,-35687l1011428,925830r19812,-40132l1047496,843661r12700,-43688l1068832,754761r4572,-46609xem1137539,606425r-4572,-48514l1124204,510667r-12573,-45720l1095121,420878r-20066,-42037l1051687,338836r-26670,-37846l995299,265811,962787,233172,927608,203454,890016,176657,850138,153162,808101,133096,764286,116586,718693,103886,671576,95123,623062,90551r-10414,1778l604012,97790r-5842,8509l596138,116586r-127,490855l598043,617601r5588,8255l611759,631444r-254,l622046,633603r489458,l1121918,631444r8382,-5969l1135888,616966r1651,-10541xe" fillcolor="#5285ff" stroked="f">
                  <v:path arrowok="t"/>
                </v:shape>
                <v:shape id="Graphic 108" o:spid="_x0000_s1073" style="position:absolute;left:61595;top:9803;width:4279;height:5950;visibility:visible;mso-wrap-style:square;v-text-anchor:top" coordsize="427990,594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" path="m400811,l351281,4063r-48386,7748l255777,23240,210184,37972,166116,56133,123825,77469,83311,101726,44957,128904,2413,167258,,177164r1650,10161l7366,196341,383031,586993r13844,7620l411479,593089r11685,-9144l427863,568832r,-542670l425703,15747,419861,7365,411225,1777,400811,xe" fillcolor="#9eccff" stroked="f">
                  <v:path arrowok="t"/>
                </v:shape>
                <v:shape id="Graphic 109" o:spid="_x0000_s1074" style="position:absolute;left:60347;top:12755;width:5118;height:6769;visibility:visible;mso-wrap-style:square;v-text-anchor:top" coordsize="511809,676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" path="m160147,l110109,44830,82296,84454,58166,126491,37846,170941,21590,217424,9779,265811,2540,315849,,367411r2794,54609l11049,475233r13335,51181l42672,575437r22733,46608l109855,676655r10287,-508l129667,671449,501396,385190r7112,-8509l511556,366394r-1397,-10668l504317,346328,179070,8000,170180,2031,160147,xe" fillcolor="#974eff" stroked="f">
                  <v:path arrowok="t"/>
                </v:shape>
                <v:shape id="Graphic 110" o:spid="_x0000_s1075" style="position:absolute;left:66307;top:10708;width:5417;height:5436;visibility:visible;mso-wrap-style:square;v-text-anchor:top" coordsize="541655,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" path="m27050,l,516889r2031,10161l7620,535304r8128,5588l15494,540892r10540,2159l515493,543051r10413,-2159l534288,534924r5588,-8510l541527,515874r-4572,-48514l528193,420115,515620,374395,499109,330326,479044,288289,455675,248285,429005,210438,399287,175260,366775,142620,331597,112902,294004,86105,254126,62611,212089,42544,168275,26035,122681,13335,75564,4571,27050,xe" fillcolor="#1cdd91" stroked="f">
                  <v:path arrowok="t"/>
                </v:shape>
                <v:shape id="Image 111" o:spid="_x0000_s1076" type="#_x0000_t75" style="position:absolute;left:24411;width:10668;height:1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">
                  <v:imagedata r:id="rId73" o:title=""/>
                </v:shape>
                <v:shape id="Graphic 112" o:spid="_x0000_s1077" style="position:absolute;left:11708;top:24970;width:36772;height:8497;visibility:visible;mso-wrap-style:square;v-text-anchor:top" coordsize="3677285,849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" path="m3561334,l115443,,70485,9143,33781,33908,9017,70611,,115442,,346455r9017,44831l33781,427989r36704,24765l115443,461898r910082,l1070483,470915r36703,24765l1131951,532383r9016,44958l1140967,733678r9145,44831l1174877,815212r36575,24765l1256411,849121r1163828,l2465197,839977r36703,-24765l2526665,778509r9017,-44831l2535682,577341r9144,-44958l2569591,495680r36703,-24765l2651125,461898r910209,l3606291,452754r36703,-24765l3667633,391286r9144,-44831l3676777,115442r-9144,-44831l3642994,33908,3606291,9143,3561334,xe" fillcolor="#e2de90" stroked="f">
                  <v:path arrowok="t"/>
                </v:shape>
                <v:shape id="Graphic 113" o:spid="_x0000_s1078" style="position:absolute;left:46088;top:21995;width:28454;height:8490;visibility:visible;mso-wrap-style:square;v-text-anchor:top" coordsize="2845435,84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" path="m2729738,l115443,,71247,8763,33781,33782,8762,71247,,115443,,346329r19304,64008l51308,442341r41529,17145l115443,461772r286131,l446531,470789r36704,24765l507873,532257r9144,44958l517017,733552r9017,44958l550799,815213r36702,24638l632460,848995r1580261,l2257552,839851r36702,-24638l2319020,778510r9017,-44958l2328037,577215r9143,-44958l2361946,495554r36703,-24765l2443479,461772r286259,l2774696,452628r36703,-24638l2836164,391287r9016,-44958l2845180,115443r-9016,-44958l2811399,33782,2774696,9017,2729738,xe" fillcolor="#88a6da" stroked="f">
                  <v:path arrowok="t"/>
                </v:shape>
                <v:shape id="Textbox 114" o:spid="_x0000_s1079" type="#_x0000_t202" style="position:absolute;left:6667;top:11490;width:46857;height:8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" filled="f" strokeweight="1.0583mm">
                  <v:textbox inset="0,0,0,0">
                    <w:txbxContent>
                      <w:p w14:paraId="7E2C19A9" w14:textId="77777777" w:rsidR="00F43DB9" w:rsidRDefault="00000000">
                        <w:pPr>
                          <w:spacing w:line="640" w:lineRule="atLeast"/>
                          <w:ind w:left="2333" w:right="307" w:hanging="2021"/>
                          <w:rPr>
                            <w:rFonts w:ascii="Tahoma" w:hAnsi="Tahoma"/>
                            <w:sz w:val="46"/>
                          </w:rPr>
                        </w:pPr>
                        <w:r>
                          <w:rPr>
                            <w:rFonts w:ascii="Tahoma" w:hAnsi="Tahoma"/>
                            <w:spacing w:val="-8"/>
                            <w:sz w:val="46"/>
                          </w:rPr>
                          <w:t>TEOREMA</w:t>
                        </w:r>
                        <w:r>
                          <w:rPr>
                            <w:rFonts w:ascii="Tahoma" w:hAnsi="Tahoma"/>
                            <w:spacing w:val="-34"/>
                            <w:sz w:val="46"/>
                          </w:rPr>
                          <w:t xml:space="preserve"> </w:t>
                        </w:r>
                        <w:r>
                          <w:rPr>
                            <w:rFonts w:ascii="Tahoma" w:hAnsi="Tahoma"/>
                            <w:spacing w:val="-8"/>
                            <w:sz w:val="46"/>
                          </w:rPr>
                          <w:t>DEL</w:t>
                        </w:r>
                        <w:r>
                          <w:rPr>
                            <w:rFonts w:ascii="Tahoma" w:hAnsi="Tahoma"/>
                            <w:spacing w:val="-35"/>
                            <w:sz w:val="46"/>
                          </w:rPr>
                          <w:t xml:space="preserve"> </w:t>
                        </w:r>
                        <w:r>
                          <w:rPr>
                            <w:rFonts w:ascii="Tahoma" w:hAnsi="Tahoma"/>
                            <w:spacing w:val="-8"/>
                            <w:sz w:val="46"/>
                          </w:rPr>
                          <w:t>LIMITE</w:t>
                        </w:r>
                        <w:r>
                          <w:rPr>
                            <w:rFonts w:ascii="Tahoma" w:hAnsi="Tahoma"/>
                            <w:spacing w:val="-33"/>
                            <w:sz w:val="46"/>
                          </w:rPr>
                          <w:t xml:space="preserve"> </w:t>
                        </w:r>
                        <w:r>
                          <w:rPr>
                            <w:rFonts w:ascii="Tahoma" w:hAnsi="Tahoma"/>
                            <w:spacing w:val="-8"/>
                            <w:sz w:val="46"/>
                          </w:rPr>
                          <w:t>CENTRAL</w:t>
                        </w:r>
                        <w:r>
                          <w:rPr>
                            <w:rFonts w:ascii="Tahoma" w:hAnsi="Tahoma"/>
                            <w:spacing w:val="-35"/>
                            <w:sz w:val="46"/>
                          </w:rPr>
                          <w:t xml:space="preserve"> </w:t>
                        </w:r>
                        <w:r>
                          <w:rPr>
                            <w:rFonts w:ascii="Tahoma" w:hAnsi="Tahoma"/>
                            <w:spacing w:val="-8"/>
                            <w:sz w:val="46"/>
                          </w:rPr>
                          <w:t xml:space="preserve">Y </w:t>
                        </w:r>
                        <w:r>
                          <w:rPr>
                            <w:rFonts w:ascii="Tahoma" w:hAnsi="Tahoma"/>
                            <w:spacing w:val="-2"/>
                            <w:sz w:val="46"/>
                          </w:rPr>
                          <w:t>ESTIMACIÓN</w:t>
                        </w:r>
                      </w:p>
                    </w:txbxContent>
                  </v:textbox>
                </v:shape>
                <w10:wrap anchorx="page"/>
              </v:group>
            </w:pict>
          </mc:Fallback>
        </mc:AlternateContent>
      </w:r>
      <w:r>
        <w:rPr>
          <w:rFonts w:ascii="Tahoma" w:hAnsi="Tahoma"/>
          <w:noProof/>
        </w:rPr>
        <mc:AlternateContent>
          <mc:Choice Requires="wps">
            <w:drawing>
              <wp:anchor distT="0" distB="0" distL="0" distR="0" simplePos="0" relativeHeight="250657792" behindDoc="0" locked="0" layoutInCell="1" allowOverlap="1" wp14:anchorId="6425AA25" wp14:editId="13FD4A80">
                <wp:simplePos x="0" y="0"/>
                <wp:positionH relativeFrom="page">
                  <wp:posOffset>9241155</wp:posOffset>
                </wp:positionH>
                <wp:positionV relativeFrom="paragraph">
                  <wp:posOffset>1627889</wp:posOffset>
                </wp:positionV>
                <wp:extent cx="115570" cy="115570"/>
                <wp:effectExtent l="0" t="0" r="0" b="0"/>
                <wp:wrapNone/>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 cy="115570"/>
                        </a:xfrm>
                        <a:custGeom>
                          <a:avLst/>
                          <a:gdLst/>
                          <a:ahLst/>
                          <a:cxnLst/>
                          <a:rect l="l" t="t" r="r" b="b"/>
                          <a:pathLst>
                            <a:path w="115570" h="115570">
                              <a:moveTo>
                                <a:pt x="110236" y="0"/>
                              </a:moveTo>
                              <a:lnTo>
                                <a:pt x="4952" y="0"/>
                              </a:lnTo>
                              <a:lnTo>
                                <a:pt x="0" y="4953"/>
                              </a:lnTo>
                              <a:lnTo>
                                <a:pt x="0" y="110490"/>
                              </a:lnTo>
                              <a:lnTo>
                                <a:pt x="4952" y="115570"/>
                              </a:lnTo>
                              <a:lnTo>
                                <a:pt x="110236" y="115570"/>
                              </a:lnTo>
                              <a:lnTo>
                                <a:pt x="115189" y="110490"/>
                              </a:lnTo>
                              <a:lnTo>
                                <a:pt x="115189" y="4953"/>
                              </a:lnTo>
                              <a:lnTo>
                                <a:pt x="110236" y="0"/>
                              </a:lnTo>
                              <a:close/>
                            </a:path>
                          </a:pathLst>
                        </a:custGeom>
                        <a:solidFill>
                          <a:srgbClr val="5285FF"/>
                        </a:solidFill>
                      </wps:spPr>
                      <wps:bodyPr wrap="square" lIns="0" tIns="0" rIns="0" bIns="0" rtlCol="0">
                        <a:prstTxWarp prst="textNoShape">
                          <a:avLst/>
                        </a:prstTxWarp>
                        <a:noAutofit/>
                      </wps:bodyPr>
                    </wps:wsp>
                  </a:graphicData>
                </a:graphic>
              </wp:anchor>
            </w:drawing>
          </mc:Choice>
          <mc:Fallback>
            <w:pict>
              <v:shape w14:anchorId="1CC333CF" id="Graphic 115" o:spid="_x0000_s1026" style="position:absolute;margin-left:727.65pt;margin-top:128.2pt;width:9.1pt;height:9.1pt;z-index:250657792;visibility:visible;mso-wrap-style:square;mso-wrap-distance-left:0;mso-wrap-distance-top:0;mso-wrap-distance-right:0;mso-wrap-distance-bottom:0;mso-position-horizontal:absolute;mso-position-horizontal-relative:page;mso-position-vertical:absolute;mso-position-vertical-relative:text;v-text-anchor:top" coordsize="115570,11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" path="m110236,l4952,,,4953,,110490r4952,5080l110236,115570r4953,-5080l115189,4953,110236,xe" fillcolor="#5285ff" stroked="f">
                <v:path arrowok="t"/>
                <w10:wrap anchorx="page"/>
              </v:shape>
            </w:pict>
          </mc:Fallback>
        </mc:AlternateContent>
      </w:r>
      <w:r>
        <w:rPr>
          <w:rFonts w:ascii="Tahoma" w:hAnsi="Tahoma"/>
          <w:noProof/>
        </w:rPr>
        <mc:AlternateContent>
          <mc:Choice Requires="wps">
            <w:drawing>
              <wp:anchor distT="0" distB="0" distL="0" distR="0" simplePos="0" relativeHeight="250682368" behindDoc="0" locked="0" layoutInCell="1" allowOverlap="1" wp14:anchorId="771FCA0B" wp14:editId="1996F505">
                <wp:simplePos x="0" y="0"/>
                <wp:positionH relativeFrom="page">
                  <wp:posOffset>9241155</wp:posOffset>
                </wp:positionH>
                <wp:positionV relativeFrom="paragraph">
                  <wp:posOffset>1435991</wp:posOffset>
                </wp:positionV>
                <wp:extent cx="115570" cy="115570"/>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 cy="115570"/>
                        </a:xfrm>
                        <a:custGeom>
                          <a:avLst/>
                          <a:gdLst/>
                          <a:ahLst/>
                          <a:cxnLst/>
                          <a:rect l="l" t="t" r="r" b="b"/>
                          <a:pathLst>
                            <a:path w="115570" h="115570">
                              <a:moveTo>
                                <a:pt x="110236" y="0"/>
                              </a:moveTo>
                              <a:lnTo>
                                <a:pt x="4952" y="0"/>
                              </a:lnTo>
                              <a:lnTo>
                                <a:pt x="0" y="5079"/>
                              </a:lnTo>
                              <a:lnTo>
                                <a:pt x="0" y="110489"/>
                              </a:lnTo>
                              <a:lnTo>
                                <a:pt x="4952" y="115569"/>
                              </a:lnTo>
                              <a:lnTo>
                                <a:pt x="110236" y="115569"/>
                              </a:lnTo>
                              <a:lnTo>
                                <a:pt x="115189" y="110489"/>
                              </a:lnTo>
                              <a:lnTo>
                                <a:pt x="115189" y="5079"/>
                              </a:lnTo>
                              <a:lnTo>
                                <a:pt x="110236" y="0"/>
                              </a:lnTo>
                              <a:close/>
                            </a:path>
                          </a:pathLst>
                        </a:custGeom>
                        <a:solidFill>
                          <a:srgbClr val="9ECCFF"/>
                        </a:solidFill>
                      </wps:spPr>
                      <wps:bodyPr wrap="square" lIns="0" tIns="0" rIns="0" bIns="0" rtlCol="0">
                        <a:prstTxWarp prst="textNoShape">
                          <a:avLst/>
                        </a:prstTxWarp>
                        <a:noAutofit/>
                      </wps:bodyPr>
                    </wps:wsp>
                  </a:graphicData>
                </a:graphic>
              </wp:anchor>
            </w:drawing>
          </mc:Choice>
          <mc:Fallback>
            <w:pict>
              <v:shape w14:anchorId="2E95E924" id="Graphic 116" o:spid="_x0000_s1026" style="position:absolute;margin-left:727.65pt;margin-top:113.05pt;width:9.1pt;height:9.1pt;z-index:250682368;visibility:visible;mso-wrap-style:square;mso-wrap-distance-left:0;mso-wrap-distance-top:0;mso-wrap-distance-right:0;mso-wrap-distance-bottom:0;mso-position-horizontal:absolute;mso-position-horizontal-relative:page;mso-position-vertical:absolute;mso-position-vertical-relative:text;v-text-anchor:top" coordsize="115570,11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" path="m110236,l4952,,,5079,,110489r4952,5080l110236,115569r4953,-5080l115189,5079,110236,xe" fillcolor="#9eccff" stroked="f">
                <v:path arrowok="t"/>
                <w10:wrap anchorx="page"/>
              </v:shape>
            </w:pict>
          </mc:Fallback>
        </mc:AlternateContent>
      </w:r>
      <w:r>
        <w:rPr>
          <w:rFonts w:ascii="Tahoma" w:hAnsi="Tahoma"/>
          <w:noProof/>
        </w:rPr>
        <mc:AlternateContent>
          <mc:Choice Requires="wps">
            <w:drawing>
              <wp:anchor distT="0" distB="0" distL="0" distR="0" simplePos="0" relativeHeight="250688512" behindDoc="0" locked="0" layoutInCell="1" allowOverlap="1" wp14:anchorId="4F427F62" wp14:editId="451D9FC7">
                <wp:simplePos x="0" y="0"/>
                <wp:positionH relativeFrom="page">
                  <wp:posOffset>9241155</wp:posOffset>
                </wp:positionH>
                <wp:positionV relativeFrom="paragraph">
                  <wp:posOffset>1819658</wp:posOffset>
                </wp:positionV>
                <wp:extent cx="115570" cy="115570"/>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 cy="115570"/>
                        </a:xfrm>
                        <a:custGeom>
                          <a:avLst/>
                          <a:gdLst/>
                          <a:ahLst/>
                          <a:cxnLst/>
                          <a:rect l="l" t="t" r="r" b="b"/>
                          <a:pathLst>
                            <a:path w="115570" h="115570">
                              <a:moveTo>
                                <a:pt x="110236" y="0"/>
                              </a:moveTo>
                              <a:lnTo>
                                <a:pt x="4952" y="0"/>
                              </a:lnTo>
                              <a:lnTo>
                                <a:pt x="0" y="5079"/>
                              </a:lnTo>
                              <a:lnTo>
                                <a:pt x="0" y="110616"/>
                              </a:lnTo>
                              <a:lnTo>
                                <a:pt x="4952" y="115570"/>
                              </a:lnTo>
                              <a:lnTo>
                                <a:pt x="110236" y="115570"/>
                              </a:lnTo>
                              <a:lnTo>
                                <a:pt x="115189" y="110616"/>
                              </a:lnTo>
                              <a:lnTo>
                                <a:pt x="115189" y="5079"/>
                              </a:lnTo>
                              <a:lnTo>
                                <a:pt x="110236" y="0"/>
                              </a:lnTo>
                              <a:close/>
                            </a:path>
                          </a:pathLst>
                        </a:custGeom>
                        <a:solidFill>
                          <a:srgbClr val="974EFF"/>
                        </a:solidFill>
                      </wps:spPr>
                      <wps:bodyPr wrap="square" lIns="0" tIns="0" rIns="0" bIns="0" rtlCol="0">
                        <a:prstTxWarp prst="textNoShape">
                          <a:avLst/>
                        </a:prstTxWarp>
                        <a:noAutofit/>
                      </wps:bodyPr>
                    </wps:wsp>
                  </a:graphicData>
                </a:graphic>
              </wp:anchor>
            </w:drawing>
          </mc:Choice>
          <mc:Fallback>
            <w:pict>
              <v:shape w14:anchorId="35A92E54" id="Graphic 117" o:spid="_x0000_s1026" style="position:absolute;margin-left:727.65pt;margin-top:143.3pt;width:9.1pt;height:9.1pt;z-index:250688512;visibility:visible;mso-wrap-style:square;mso-wrap-distance-left:0;mso-wrap-distance-top:0;mso-wrap-distance-right:0;mso-wrap-distance-bottom:0;mso-position-horizontal:absolute;mso-position-horizontal-relative:page;mso-position-vertical:absolute;mso-position-vertical-relative:text;v-text-anchor:top" coordsize="115570,11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" path="m110236,l4952,,,5079,,110616r4952,4954l110236,115570r4953,-4954l115189,5079,110236,xe" fillcolor="#974eff" stroked="f">
                <v:path arrowok="t"/>
                <w10:wrap anchorx="page"/>
              </v:shape>
            </w:pict>
          </mc:Fallback>
        </mc:AlternateContent>
      </w:r>
      <w:r>
        <w:rPr>
          <w:rFonts w:ascii="Tahoma" w:hAnsi="Tahoma"/>
        </w:rPr>
        <w:t xml:space="preserve">es una teoría estadística que </w:t>
      </w:r>
      <w:r>
        <w:rPr>
          <w:rFonts w:ascii="Tahoma" w:hAnsi="Tahoma"/>
          <w:spacing w:val="-2"/>
        </w:rPr>
        <w:t>establece</w:t>
      </w:r>
      <w:r>
        <w:rPr>
          <w:rFonts w:ascii="Tahoma" w:hAnsi="Tahoma"/>
          <w:spacing w:val="-19"/>
        </w:rPr>
        <w:t xml:space="preserve"> </w:t>
      </w:r>
      <w:r>
        <w:rPr>
          <w:rFonts w:ascii="Tahoma" w:hAnsi="Tahoma"/>
          <w:spacing w:val="-2"/>
        </w:rPr>
        <w:t>que,</w:t>
      </w:r>
      <w:r>
        <w:rPr>
          <w:rFonts w:ascii="Tahoma" w:hAnsi="Tahoma"/>
          <w:spacing w:val="-19"/>
        </w:rPr>
        <w:t xml:space="preserve"> </w:t>
      </w:r>
      <w:r>
        <w:rPr>
          <w:rFonts w:ascii="Tahoma" w:hAnsi="Tahoma"/>
          <w:spacing w:val="-2"/>
        </w:rPr>
        <w:t>dada</w:t>
      </w:r>
      <w:r>
        <w:rPr>
          <w:rFonts w:ascii="Tahoma" w:hAnsi="Tahoma"/>
          <w:spacing w:val="-19"/>
        </w:rPr>
        <w:t xml:space="preserve"> </w:t>
      </w:r>
      <w:r>
        <w:rPr>
          <w:rFonts w:ascii="Tahoma" w:hAnsi="Tahoma"/>
          <w:spacing w:val="-2"/>
        </w:rPr>
        <w:t>una</w:t>
      </w:r>
      <w:r>
        <w:rPr>
          <w:rFonts w:ascii="Tahoma" w:hAnsi="Tahoma"/>
          <w:spacing w:val="-19"/>
        </w:rPr>
        <w:t xml:space="preserve"> </w:t>
      </w:r>
      <w:r>
        <w:rPr>
          <w:rFonts w:ascii="Tahoma" w:hAnsi="Tahoma"/>
          <w:spacing w:val="-2"/>
        </w:rPr>
        <w:t>muestra aleatoria</w:t>
      </w:r>
      <w:r>
        <w:rPr>
          <w:rFonts w:ascii="Tahoma" w:hAnsi="Tahoma"/>
          <w:spacing w:val="-9"/>
        </w:rPr>
        <w:t xml:space="preserve"> </w:t>
      </w:r>
      <w:r>
        <w:rPr>
          <w:rFonts w:ascii="Tahoma" w:hAnsi="Tahoma"/>
          <w:spacing w:val="-2"/>
        </w:rPr>
        <w:t>suficientemente</w:t>
      </w:r>
      <w:r>
        <w:rPr>
          <w:rFonts w:ascii="Tahoma" w:hAnsi="Tahoma"/>
          <w:spacing w:val="-7"/>
        </w:rPr>
        <w:t xml:space="preserve"> </w:t>
      </w:r>
      <w:r>
        <w:rPr>
          <w:rFonts w:ascii="Tahoma" w:hAnsi="Tahoma"/>
          <w:spacing w:val="-2"/>
        </w:rPr>
        <w:t>grande de</w:t>
      </w:r>
      <w:r>
        <w:rPr>
          <w:rFonts w:ascii="Tahoma" w:hAnsi="Tahoma"/>
          <w:spacing w:val="-19"/>
        </w:rPr>
        <w:t xml:space="preserve"> </w:t>
      </w:r>
      <w:r>
        <w:rPr>
          <w:rFonts w:ascii="Tahoma" w:hAnsi="Tahoma"/>
          <w:spacing w:val="-2"/>
        </w:rPr>
        <w:t>la</w:t>
      </w:r>
      <w:r>
        <w:rPr>
          <w:rFonts w:ascii="Tahoma" w:hAnsi="Tahoma"/>
          <w:spacing w:val="-19"/>
        </w:rPr>
        <w:t xml:space="preserve"> </w:t>
      </w:r>
      <w:r>
        <w:rPr>
          <w:rFonts w:ascii="Tahoma" w:hAnsi="Tahoma"/>
          <w:spacing w:val="-2"/>
        </w:rPr>
        <w:t>población,</w:t>
      </w:r>
      <w:r>
        <w:rPr>
          <w:rFonts w:ascii="Tahoma" w:hAnsi="Tahoma"/>
          <w:spacing w:val="-21"/>
        </w:rPr>
        <w:t xml:space="preserve"> </w:t>
      </w:r>
      <w:r>
        <w:rPr>
          <w:rFonts w:ascii="Tahoma" w:hAnsi="Tahoma"/>
          <w:spacing w:val="-2"/>
        </w:rPr>
        <w:t>la</w:t>
      </w:r>
      <w:r>
        <w:rPr>
          <w:rFonts w:ascii="Tahoma" w:hAnsi="Tahoma"/>
          <w:spacing w:val="-17"/>
        </w:rPr>
        <w:t xml:space="preserve"> </w:t>
      </w:r>
      <w:r>
        <w:rPr>
          <w:rFonts w:ascii="Tahoma" w:hAnsi="Tahoma"/>
          <w:spacing w:val="-2"/>
        </w:rPr>
        <w:t>distribución</w:t>
      </w:r>
      <w:r>
        <w:rPr>
          <w:rFonts w:ascii="Tahoma" w:hAnsi="Tahoma"/>
          <w:spacing w:val="-17"/>
        </w:rPr>
        <w:t xml:space="preserve"> </w:t>
      </w:r>
      <w:r>
        <w:rPr>
          <w:rFonts w:ascii="Tahoma" w:hAnsi="Tahoma"/>
          <w:spacing w:val="-2"/>
        </w:rPr>
        <w:t xml:space="preserve">de </w:t>
      </w:r>
      <w:r>
        <w:rPr>
          <w:rFonts w:ascii="Tahoma" w:hAnsi="Tahoma"/>
          <w:spacing w:val="-6"/>
        </w:rPr>
        <w:t>las</w:t>
      </w:r>
      <w:r>
        <w:rPr>
          <w:rFonts w:ascii="Tahoma" w:hAnsi="Tahoma"/>
          <w:spacing w:val="-22"/>
        </w:rPr>
        <w:t xml:space="preserve"> </w:t>
      </w:r>
      <w:r>
        <w:rPr>
          <w:rFonts w:ascii="Tahoma" w:hAnsi="Tahoma"/>
          <w:spacing w:val="-6"/>
        </w:rPr>
        <w:t>medias</w:t>
      </w:r>
      <w:r>
        <w:rPr>
          <w:rFonts w:ascii="Tahoma" w:hAnsi="Tahoma"/>
          <w:spacing w:val="-17"/>
        </w:rPr>
        <w:t xml:space="preserve"> </w:t>
      </w:r>
      <w:r>
        <w:rPr>
          <w:rFonts w:ascii="Tahoma" w:hAnsi="Tahoma"/>
          <w:spacing w:val="-6"/>
        </w:rPr>
        <w:t>muestrales</w:t>
      </w:r>
      <w:r>
        <w:rPr>
          <w:rFonts w:ascii="Tahoma" w:hAnsi="Tahoma"/>
          <w:spacing w:val="-19"/>
        </w:rPr>
        <w:t xml:space="preserve"> </w:t>
      </w:r>
      <w:r>
        <w:rPr>
          <w:rFonts w:ascii="Tahoma" w:hAnsi="Tahoma"/>
          <w:spacing w:val="-6"/>
        </w:rPr>
        <w:t>seguirá</w:t>
      </w:r>
      <w:r>
        <w:rPr>
          <w:rFonts w:ascii="Tahoma" w:hAnsi="Tahoma"/>
          <w:spacing w:val="-17"/>
        </w:rPr>
        <w:t xml:space="preserve"> </w:t>
      </w:r>
      <w:r>
        <w:rPr>
          <w:rFonts w:ascii="Tahoma" w:hAnsi="Tahoma"/>
          <w:spacing w:val="-6"/>
        </w:rPr>
        <w:t xml:space="preserve">una </w:t>
      </w:r>
      <w:r>
        <w:rPr>
          <w:rFonts w:ascii="Tahoma" w:hAnsi="Tahoma"/>
        </w:rPr>
        <w:t>distribución normal.</w:t>
      </w:r>
    </w:p>
    <w:p w14:paraId="29FDAFF2" w14:textId="77777777" w:rsidR="00F43DB9" w:rsidRDefault="00F43DB9">
      <w:pPr>
        <w:pStyle w:val="Textoindependiente"/>
        <w:spacing w:line="273" w:lineRule="auto"/>
        <w:jc w:val="center"/>
        <w:rPr>
          <w:rFonts w:ascii="Tahoma" w:hAnsi="Tahoma"/>
        </w:rPr>
        <w:sectPr w:rsidR="00F43DB9">
          <w:type w:val="continuous"/>
          <w:pgSz w:w="15360" w:h="11520" w:orient="landscape"/>
          <w:pgMar w:top="1240" w:right="720" w:bottom="280" w:left="0" w:header="0" w:footer="0" w:gutter="0"/>
          <w:cols w:num="3" w:space="720" w:equalWidth="0">
            <w:col w:w="4657" w:space="40"/>
            <w:col w:w="4699" w:space="39"/>
            <w:col w:w="5205"/>
          </w:cols>
        </w:sectPr>
      </w:pPr>
    </w:p>
    <w:p w14:paraId="0453A54B" w14:textId="77777777" w:rsidR="00F43DB9" w:rsidRDefault="00F43DB9">
      <w:pPr>
        <w:pStyle w:val="Textoindependiente"/>
        <w:rPr>
          <w:rFonts w:ascii="Tahoma"/>
          <w:sz w:val="20"/>
        </w:rPr>
      </w:pPr>
    </w:p>
    <w:p w14:paraId="17F8E193" w14:textId="77777777" w:rsidR="00F43DB9" w:rsidRDefault="00F43DB9">
      <w:pPr>
        <w:pStyle w:val="Textoindependiente"/>
        <w:rPr>
          <w:rFonts w:ascii="Tahoma"/>
          <w:sz w:val="20"/>
        </w:rPr>
      </w:pPr>
    </w:p>
    <w:p w14:paraId="41F28823" w14:textId="77777777" w:rsidR="00F43DB9" w:rsidRDefault="00F43DB9">
      <w:pPr>
        <w:pStyle w:val="Textoindependiente"/>
        <w:rPr>
          <w:rFonts w:ascii="Tahoma"/>
          <w:sz w:val="20"/>
        </w:rPr>
      </w:pPr>
    </w:p>
    <w:p w14:paraId="105D885A" w14:textId="77777777" w:rsidR="00F43DB9" w:rsidRDefault="00F43DB9">
      <w:pPr>
        <w:pStyle w:val="Textoindependiente"/>
        <w:rPr>
          <w:rFonts w:ascii="Tahoma"/>
          <w:sz w:val="20"/>
        </w:rPr>
      </w:pPr>
    </w:p>
    <w:p w14:paraId="6F448BCE" w14:textId="77777777" w:rsidR="00F43DB9" w:rsidRDefault="00F43DB9">
      <w:pPr>
        <w:pStyle w:val="Textoindependiente"/>
        <w:rPr>
          <w:rFonts w:ascii="Tahoma"/>
          <w:sz w:val="20"/>
        </w:rPr>
      </w:pPr>
    </w:p>
    <w:p w14:paraId="33B456FF" w14:textId="77777777" w:rsidR="00F43DB9" w:rsidRDefault="00F43DB9">
      <w:pPr>
        <w:pStyle w:val="Textoindependiente"/>
        <w:spacing w:before="154"/>
        <w:rPr>
          <w:rFonts w:ascii="Tahoma"/>
          <w:sz w:val="20"/>
        </w:rPr>
      </w:pPr>
    </w:p>
    <w:p w14:paraId="287A438A" w14:textId="77777777" w:rsidR="00F43DB9" w:rsidRDefault="00F43DB9">
      <w:pPr>
        <w:pStyle w:val="Textoindependiente"/>
        <w:rPr>
          <w:rFonts w:ascii="Tahoma"/>
          <w:sz w:val="20"/>
        </w:rPr>
        <w:sectPr w:rsidR="00F43DB9">
          <w:type w:val="continuous"/>
          <w:pgSz w:w="15360" w:h="11520" w:orient="landscape"/>
          <w:pgMar w:top="1240" w:right="720" w:bottom="280" w:left="0" w:header="0" w:footer="0" w:gutter="0"/>
          <w:cols w:space="720"/>
        </w:sectPr>
      </w:pPr>
    </w:p>
    <w:p w14:paraId="757DC2DF" w14:textId="77777777" w:rsidR="00F43DB9" w:rsidRDefault="00F43DB9">
      <w:pPr>
        <w:pStyle w:val="Textoindependiente"/>
        <w:spacing w:before="219"/>
        <w:rPr>
          <w:rFonts w:ascii="Tahoma"/>
          <w:sz w:val="20"/>
        </w:rPr>
      </w:pPr>
    </w:p>
    <w:p w14:paraId="74A9D8A0" w14:textId="77777777" w:rsidR="00F43DB9" w:rsidRDefault="00000000">
      <w:pPr>
        <w:pStyle w:val="Textoindependiente"/>
        <w:ind w:left="2264"/>
        <w:rPr>
          <w:rFonts w:ascii="Tahoma"/>
          <w:sz w:val="20"/>
        </w:rPr>
      </w:pPr>
      <w:r>
        <w:rPr>
          <w:rFonts w:ascii="Tahoma"/>
          <w:noProof/>
          <w:sz w:val="20"/>
        </w:rPr>
        <mc:AlternateContent>
          <mc:Choice Requires="wpg">
            <w:drawing>
              <wp:inline distT="0" distB="0" distL="0" distR="0" wp14:anchorId="1C877295" wp14:editId="13437714">
                <wp:extent cx="945515" cy="494665"/>
                <wp:effectExtent l="0" t="0" r="0" b="634"/>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45515" cy="494665"/>
                          <a:chOff x="0" y="0"/>
                          <a:chExt cx="945515" cy="494665"/>
                        </a:xfrm>
                      </wpg:grpSpPr>
                      <wps:wsp>
                        <wps:cNvPr id="119" name="Graphic 119"/>
                        <wps:cNvSpPr/>
                        <wps:spPr>
                          <a:xfrm>
                            <a:off x="0" y="32775"/>
                            <a:ext cx="945515" cy="462280"/>
                          </a:xfrm>
                          <a:custGeom>
                            <a:avLst/>
                            <a:gdLst/>
                            <a:ahLst/>
                            <a:cxnLst/>
                            <a:rect l="l" t="t" r="r" b="b"/>
                            <a:pathLst>
                              <a:path w="945515" h="462280">
                                <a:moveTo>
                                  <a:pt x="829564" y="0"/>
                                </a:moveTo>
                                <a:lnTo>
                                  <a:pt x="115443" y="0"/>
                                </a:lnTo>
                                <a:lnTo>
                                  <a:pt x="70484" y="9143"/>
                                </a:lnTo>
                                <a:lnTo>
                                  <a:pt x="33781" y="33781"/>
                                </a:lnTo>
                                <a:lnTo>
                                  <a:pt x="9016" y="70484"/>
                                </a:lnTo>
                                <a:lnTo>
                                  <a:pt x="0" y="115442"/>
                                </a:lnTo>
                                <a:lnTo>
                                  <a:pt x="0" y="346328"/>
                                </a:lnTo>
                                <a:lnTo>
                                  <a:pt x="9016" y="391286"/>
                                </a:lnTo>
                                <a:lnTo>
                                  <a:pt x="33781" y="427989"/>
                                </a:lnTo>
                                <a:lnTo>
                                  <a:pt x="70484" y="452754"/>
                                </a:lnTo>
                                <a:lnTo>
                                  <a:pt x="115443" y="461771"/>
                                </a:lnTo>
                                <a:lnTo>
                                  <a:pt x="829564" y="461771"/>
                                </a:lnTo>
                                <a:lnTo>
                                  <a:pt x="873760" y="453008"/>
                                </a:lnTo>
                                <a:lnTo>
                                  <a:pt x="911224" y="427989"/>
                                </a:lnTo>
                                <a:lnTo>
                                  <a:pt x="936243" y="390524"/>
                                </a:lnTo>
                                <a:lnTo>
                                  <a:pt x="945007" y="346328"/>
                                </a:lnTo>
                                <a:lnTo>
                                  <a:pt x="945007" y="115442"/>
                                </a:lnTo>
                                <a:lnTo>
                                  <a:pt x="936243" y="71246"/>
                                </a:lnTo>
                                <a:lnTo>
                                  <a:pt x="911224" y="33781"/>
                                </a:lnTo>
                                <a:lnTo>
                                  <a:pt x="873760" y="8762"/>
                                </a:lnTo>
                                <a:lnTo>
                                  <a:pt x="829564" y="0"/>
                                </a:lnTo>
                                <a:close/>
                              </a:path>
                            </a:pathLst>
                          </a:custGeom>
                          <a:solidFill>
                            <a:srgbClr val="739E86"/>
                          </a:solidFill>
                        </wps:spPr>
                        <wps:bodyPr wrap="square" lIns="0" tIns="0" rIns="0" bIns="0" rtlCol="0">
                          <a:prstTxWarp prst="textNoShape">
                            <a:avLst/>
                          </a:prstTxWarp>
                          <a:noAutofit/>
                        </wps:bodyPr>
                      </wps:wsp>
                      <wps:wsp>
                        <wps:cNvPr id="120" name="Textbox 120"/>
                        <wps:cNvSpPr txBox="1"/>
                        <wps:spPr>
                          <a:xfrm>
                            <a:off x="0" y="0"/>
                            <a:ext cx="945515" cy="494665"/>
                          </a:xfrm>
                          <a:prstGeom prst="rect">
                            <a:avLst/>
                          </a:prstGeom>
                        </wps:spPr>
                        <wps:txbx>
                          <w:txbxContent>
                            <w:p w14:paraId="6D65738A" w14:textId="77777777" w:rsidR="00F43DB9" w:rsidRDefault="00000000">
                              <w:pPr>
                                <w:spacing w:line="530" w:lineRule="exact"/>
                                <w:ind w:left="148"/>
                                <w:rPr>
                                  <w:rFonts w:ascii="Tahoma"/>
                                  <w:sz w:val="44"/>
                                </w:rPr>
                              </w:pPr>
                              <w:r>
                                <w:rPr>
                                  <w:rFonts w:ascii="Tahoma"/>
                                  <w:spacing w:val="-4"/>
                                  <w:sz w:val="44"/>
                                </w:rPr>
                                <w:t>MODA</w:t>
                              </w:r>
                            </w:p>
                          </w:txbxContent>
                        </wps:txbx>
                        <wps:bodyPr wrap="square" lIns="0" tIns="0" rIns="0" bIns="0" rtlCol="0">
                          <a:noAutofit/>
                        </wps:bodyPr>
                      </wps:wsp>
                    </wpg:wgp>
                  </a:graphicData>
                </a:graphic>
              </wp:inline>
            </w:drawing>
          </mc:Choice>
          <mc:Fallback>
            <w:pict>
              <v:group w14:anchorId="1C877295" id="Group 118" o:spid="_x0000_s1080" style="width:74.45pt;height:38.95pt;mso-position-horizontal-relative:char;mso-position-vertical-relative:line" coordsize="9455,4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">
                <v:shape id="Graphic 119" o:spid="_x0000_s1081" style="position:absolute;top:327;width:9455;height:4623;visibility:visible;mso-wrap-style:square;v-text-anchor:top" coordsize="945515,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" path="m829564,l115443,,70484,9143,33781,33781,9016,70484,,115442,,346328r9016,44958l33781,427989r36703,24765l115443,461771r714121,l873760,453008r37464,-25019l936243,390524r8764,-44196l945007,115442,936243,71246,911224,33781,873760,8762,829564,xe" fillcolor="#739e86" stroked="f">
                  <v:path arrowok="t"/>
                </v:shape>
                <v:shape id="Textbox 120" o:spid="_x0000_s1082" type="#_x0000_t202" style="position:absolute;width:9455;height:4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6D65738A" w14:textId="77777777" w:rsidR="00F43DB9" w:rsidRDefault="00000000">
                        <w:pPr>
                          <w:spacing w:line="530" w:lineRule="exact"/>
                          <w:ind w:left="148"/>
                          <w:rPr>
                            <w:rFonts w:ascii="Tahoma"/>
                            <w:sz w:val="44"/>
                          </w:rPr>
                        </w:pPr>
                        <w:r>
                          <w:rPr>
                            <w:rFonts w:ascii="Tahoma"/>
                            <w:spacing w:val="-4"/>
                            <w:sz w:val="44"/>
                          </w:rPr>
                          <w:t>MODA</w:t>
                        </w:r>
                      </w:p>
                    </w:txbxContent>
                  </v:textbox>
                </v:shape>
                <w10:anchorlock/>
              </v:group>
            </w:pict>
          </mc:Fallback>
        </mc:AlternateContent>
      </w:r>
    </w:p>
    <w:p w14:paraId="32E85675" w14:textId="77777777" w:rsidR="00F43DB9" w:rsidRDefault="00000000">
      <w:pPr>
        <w:pStyle w:val="Textoindependiente"/>
        <w:spacing w:line="273" w:lineRule="auto"/>
        <w:ind w:left="1305"/>
        <w:jc w:val="center"/>
        <w:rPr>
          <w:rFonts w:ascii="Tahoma" w:hAnsi="Tahoma"/>
        </w:rPr>
      </w:pPr>
      <w:r>
        <w:rPr>
          <w:rFonts w:ascii="Tahoma" w:hAnsi="Tahoma"/>
          <w:noProof/>
        </w:rPr>
        <w:drawing>
          <wp:anchor distT="0" distB="0" distL="0" distR="0" simplePos="0" relativeHeight="250719232" behindDoc="0" locked="0" layoutInCell="1" allowOverlap="1" wp14:anchorId="1E3BEF8B" wp14:editId="7C616097">
            <wp:simplePos x="0" y="0"/>
            <wp:positionH relativeFrom="page">
              <wp:posOffset>0</wp:posOffset>
            </wp:positionH>
            <wp:positionV relativeFrom="paragraph">
              <wp:posOffset>1486293</wp:posOffset>
            </wp:positionV>
            <wp:extent cx="1492249" cy="884542"/>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4" cstate="print"/>
                    <a:stretch>
                      <a:fillRect/>
                    </a:stretch>
                  </pic:blipFill>
                  <pic:spPr>
                    <a:xfrm>
                      <a:off x="0" y="0"/>
                      <a:ext cx="1492249" cy="884542"/>
                    </a:xfrm>
                    <a:prstGeom prst="rect">
                      <a:avLst/>
                    </a:prstGeom>
                  </pic:spPr>
                </pic:pic>
              </a:graphicData>
            </a:graphic>
          </wp:anchor>
        </w:drawing>
      </w:r>
      <w:r>
        <w:rPr>
          <w:rFonts w:ascii="Tahoma" w:hAnsi="Tahoma"/>
          <w:spacing w:val="-8"/>
        </w:rPr>
        <w:t>es</w:t>
      </w:r>
      <w:r>
        <w:rPr>
          <w:rFonts w:ascii="Tahoma" w:hAnsi="Tahoma"/>
          <w:spacing w:val="-16"/>
        </w:rPr>
        <w:t xml:space="preserve"> </w:t>
      </w:r>
      <w:r>
        <w:rPr>
          <w:rFonts w:ascii="Tahoma" w:hAnsi="Tahoma"/>
          <w:spacing w:val="-8"/>
        </w:rPr>
        <w:t>el</w:t>
      </w:r>
      <w:r>
        <w:rPr>
          <w:rFonts w:ascii="Tahoma" w:hAnsi="Tahoma"/>
          <w:spacing w:val="-17"/>
        </w:rPr>
        <w:t xml:space="preserve"> </w:t>
      </w:r>
      <w:r>
        <w:rPr>
          <w:rFonts w:ascii="Tahoma" w:hAnsi="Tahoma"/>
          <w:spacing w:val="-8"/>
        </w:rPr>
        <w:t>valor</w:t>
      </w:r>
      <w:r>
        <w:rPr>
          <w:rFonts w:ascii="Tahoma" w:hAnsi="Tahoma"/>
          <w:spacing w:val="-17"/>
        </w:rPr>
        <w:t xml:space="preserve"> </w:t>
      </w:r>
      <w:r>
        <w:rPr>
          <w:rFonts w:ascii="Tahoma" w:hAnsi="Tahoma"/>
          <w:spacing w:val="-8"/>
        </w:rPr>
        <w:t>que</w:t>
      </w:r>
      <w:r>
        <w:rPr>
          <w:rFonts w:ascii="Tahoma" w:hAnsi="Tahoma"/>
          <w:spacing w:val="-16"/>
        </w:rPr>
        <w:t xml:space="preserve"> </w:t>
      </w:r>
      <w:r>
        <w:rPr>
          <w:rFonts w:ascii="Tahoma" w:hAnsi="Tahoma"/>
          <w:spacing w:val="-8"/>
        </w:rPr>
        <w:t>aparece</w:t>
      </w:r>
      <w:r>
        <w:rPr>
          <w:rFonts w:ascii="Tahoma" w:hAnsi="Tahoma"/>
          <w:spacing w:val="-16"/>
        </w:rPr>
        <w:t xml:space="preserve"> </w:t>
      </w:r>
      <w:r>
        <w:rPr>
          <w:rFonts w:ascii="Tahoma" w:hAnsi="Tahoma"/>
          <w:spacing w:val="-8"/>
        </w:rPr>
        <w:t>más</w:t>
      </w:r>
      <w:r>
        <w:rPr>
          <w:rFonts w:ascii="Tahoma" w:hAnsi="Tahoma"/>
          <w:spacing w:val="-16"/>
        </w:rPr>
        <w:t xml:space="preserve"> </w:t>
      </w:r>
      <w:r>
        <w:rPr>
          <w:rFonts w:ascii="Tahoma" w:hAnsi="Tahoma"/>
          <w:spacing w:val="-8"/>
        </w:rPr>
        <w:t xml:space="preserve">dentro </w:t>
      </w:r>
      <w:r>
        <w:rPr>
          <w:rFonts w:ascii="Tahoma" w:hAnsi="Tahoma"/>
        </w:rPr>
        <w:t>de un conjunto de datos. A diferencia de la media y la mediana, la moda no requiere valores numéricos y puede utilizarse</w:t>
      </w:r>
      <w:r>
        <w:rPr>
          <w:rFonts w:ascii="Tahoma" w:hAnsi="Tahoma"/>
          <w:spacing w:val="-19"/>
        </w:rPr>
        <w:t xml:space="preserve"> </w:t>
      </w:r>
      <w:r>
        <w:rPr>
          <w:rFonts w:ascii="Tahoma" w:hAnsi="Tahoma"/>
        </w:rPr>
        <w:t>con</w:t>
      </w:r>
      <w:r>
        <w:rPr>
          <w:rFonts w:ascii="Tahoma" w:hAnsi="Tahoma"/>
          <w:spacing w:val="-20"/>
        </w:rPr>
        <w:t xml:space="preserve"> </w:t>
      </w:r>
      <w:r>
        <w:rPr>
          <w:rFonts w:ascii="Tahoma" w:hAnsi="Tahoma"/>
        </w:rPr>
        <w:t>datos</w:t>
      </w:r>
      <w:r>
        <w:rPr>
          <w:rFonts w:ascii="Tahoma" w:hAnsi="Tahoma"/>
          <w:spacing w:val="-19"/>
        </w:rPr>
        <w:t xml:space="preserve"> </w:t>
      </w:r>
      <w:r>
        <w:rPr>
          <w:rFonts w:ascii="Tahoma" w:hAnsi="Tahoma"/>
        </w:rPr>
        <w:t>categóricos</w:t>
      </w:r>
      <w:r>
        <w:rPr>
          <w:rFonts w:ascii="Tahoma" w:hAnsi="Tahoma"/>
          <w:spacing w:val="-19"/>
        </w:rPr>
        <w:t xml:space="preserve"> </w:t>
      </w:r>
      <w:r>
        <w:rPr>
          <w:rFonts w:ascii="Tahoma" w:hAnsi="Tahoma"/>
        </w:rPr>
        <w:t xml:space="preserve">o </w:t>
      </w:r>
      <w:r>
        <w:rPr>
          <w:rFonts w:ascii="Tahoma" w:hAnsi="Tahoma"/>
          <w:spacing w:val="-2"/>
        </w:rPr>
        <w:t>discretos.</w:t>
      </w:r>
    </w:p>
    <w:p w14:paraId="16498260" w14:textId="77777777" w:rsidR="00F43DB9" w:rsidRDefault="00000000">
      <w:pPr>
        <w:spacing w:before="37"/>
        <w:rPr>
          <w:rFonts w:ascii="Tahoma"/>
          <w:sz w:val="44"/>
        </w:rPr>
      </w:pPr>
      <w:r>
        <w:br w:type="column"/>
      </w:r>
    </w:p>
    <w:p w14:paraId="1D1B5560" w14:textId="77777777" w:rsidR="00F43DB9" w:rsidRDefault="00000000">
      <w:pPr>
        <w:pStyle w:val="Ttulo3"/>
        <w:spacing w:line="276" w:lineRule="auto"/>
        <w:ind w:firstLine="0"/>
        <w:jc w:val="center"/>
      </w:pPr>
      <w:bookmarkStart w:id="12" w:name="_Toc199590968"/>
      <w:bookmarkStart w:id="13" w:name="_Toc199597232"/>
      <w:bookmarkStart w:id="14" w:name="_Toc199599644"/>
      <w:r>
        <w:rPr>
          <w:noProof/>
        </w:rPr>
        <mc:AlternateContent>
          <mc:Choice Requires="wps">
            <w:drawing>
              <wp:anchor distT="0" distB="0" distL="0" distR="0" simplePos="0" relativeHeight="250694656" behindDoc="0" locked="0" layoutInCell="1" allowOverlap="1" wp14:anchorId="3EC36A6E" wp14:editId="69D6D540">
                <wp:simplePos x="0" y="0"/>
                <wp:positionH relativeFrom="page">
                  <wp:posOffset>9241155</wp:posOffset>
                </wp:positionH>
                <wp:positionV relativeFrom="paragraph">
                  <wp:posOffset>-659885</wp:posOffset>
                </wp:positionV>
                <wp:extent cx="115570" cy="115570"/>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5570" cy="115570"/>
                        </a:xfrm>
                        <a:custGeom>
                          <a:avLst/>
                          <a:gdLst/>
                          <a:ahLst/>
                          <a:cxnLst/>
                          <a:rect l="l" t="t" r="r" b="b"/>
                          <a:pathLst>
                            <a:path w="115570" h="115570">
                              <a:moveTo>
                                <a:pt x="110236" y="0"/>
                              </a:moveTo>
                              <a:lnTo>
                                <a:pt x="4952" y="0"/>
                              </a:lnTo>
                              <a:lnTo>
                                <a:pt x="0" y="4952"/>
                              </a:lnTo>
                              <a:lnTo>
                                <a:pt x="0" y="110489"/>
                              </a:lnTo>
                              <a:lnTo>
                                <a:pt x="4952" y="115569"/>
                              </a:lnTo>
                              <a:lnTo>
                                <a:pt x="110236" y="115569"/>
                              </a:lnTo>
                              <a:lnTo>
                                <a:pt x="115189" y="110489"/>
                              </a:lnTo>
                              <a:lnTo>
                                <a:pt x="115189" y="4952"/>
                              </a:lnTo>
                              <a:lnTo>
                                <a:pt x="110236" y="0"/>
                              </a:lnTo>
                              <a:close/>
                            </a:path>
                          </a:pathLst>
                        </a:custGeom>
                        <a:solidFill>
                          <a:srgbClr val="1CDD91"/>
                        </a:solidFill>
                      </wps:spPr>
                      <wps:bodyPr wrap="square" lIns="0" tIns="0" rIns="0" bIns="0" rtlCol="0">
                        <a:prstTxWarp prst="textNoShape">
                          <a:avLst/>
                        </a:prstTxWarp>
                        <a:noAutofit/>
                      </wps:bodyPr>
                    </wps:wsp>
                  </a:graphicData>
                </a:graphic>
              </wp:anchor>
            </w:drawing>
          </mc:Choice>
          <mc:Fallback>
            <w:pict>
              <v:shape w14:anchorId="5B36AE23" id="Graphic 122" o:spid="_x0000_s1026" style="position:absolute;margin-left:727.65pt;margin-top:-51.95pt;width:9.1pt;height:9.1pt;z-index:250694656;visibility:visible;mso-wrap-style:square;mso-wrap-distance-left:0;mso-wrap-distance-top:0;mso-wrap-distance-right:0;mso-wrap-distance-bottom:0;mso-position-horizontal:absolute;mso-position-horizontal-relative:page;mso-position-vertical:absolute;mso-position-vertical-relative:text;v-text-anchor:top" coordsize="115570,115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" path="m110236,l4952,,,4952,,110489r4952,5080l110236,115569r4953,-5080l115189,4952,110236,xe" fillcolor="#1cdd91" stroked="f">
                <v:path arrowok="t"/>
                <w10:wrap anchorx="page"/>
              </v:shape>
            </w:pict>
          </mc:Fallback>
        </mc:AlternateContent>
      </w:r>
      <w:r>
        <w:rPr>
          <w:w w:val="90"/>
        </w:rPr>
        <w:t>LAS</w:t>
      </w:r>
      <w:r>
        <w:rPr>
          <w:spacing w:val="-18"/>
          <w:w w:val="90"/>
        </w:rPr>
        <w:t xml:space="preserve"> </w:t>
      </w:r>
      <w:r>
        <w:rPr>
          <w:w w:val="90"/>
        </w:rPr>
        <w:t>MEDIDAS</w:t>
      </w:r>
      <w:r>
        <w:rPr>
          <w:spacing w:val="-18"/>
          <w:w w:val="90"/>
        </w:rPr>
        <w:t xml:space="preserve"> </w:t>
      </w:r>
      <w:r>
        <w:rPr>
          <w:w w:val="90"/>
        </w:rPr>
        <w:t>DE</w:t>
      </w:r>
      <w:r>
        <w:rPr>
          <w:spacing w:val="-18"/>
          <w:w w:val="90"/>
        </w:rPr>
        <w:t xml:space="preserve"> </w:t>
      </w:r>
      <w:r>
        <w:rPr>
          <w:w w:val="90"/>
        </w:rPr>
        <w:t xml:space="preserve">TENDENCIA </w:t>
      </w:r>
      <w:r>
        <w:rPr>
          <w:spacing w:val="-2"/>
        </w:rPr>
        <w:t>CENTRAL</w:t>
      </w:r>
      <w:bookmarkEnd w:id="12"/>
      <w:bookmarkEnd w:id="13"/>
      <w:bookmarkEnd w:id="14"/>
    </w:p>
    <w:p w14:paraId="3CA6F5B4" w14:textId="77777777" w:rsidR="00F43DB9" w:rsidRDefault="00000000">
      <w:pPr>
        <w:pStyle w:val="Textoindependiente"/>
        <w:spacing w:before="128" w:line="273" w:lineRule="auto"/>
        <w:ind w:left="1055" w:right="833"/>
        <w:jc w:val="center"/>
        <w:rPr>
          <w:rFonts w:ascii="Tahoma" w:hAnsi="Tahoma"/>
        </w:rPr>
      </w:pPr>
      <w:r>
        <w:rPr>
          <w:rFonts w:ascii="Tahoma" w:hAnsi="Tahoma"/>
          <w:noProof/>
        </w:rPr>
        <mc:AlternateContent>
          <mc:Choice Requires="wpg">
            <w:drawing>
              <wp:anchor distT="0" distB="0" distL="0" distR="0" simplePos="0" relativeHeight="251615232" behindDoc="1" locked="0" layoutInCell="1" allowOverlap="1" wp14:anchorId="71BFE98A" wp14:editId="6A6F458C">
                <wp:simplePos x="0" y="0"/>
                <wp:positionH relativeFrom="page">
                  <wp:posOffset>2464435</wp:posOffset>
                </wp:positionH>
                <wp:positionV relativeFrom="paragraph">
                  <wp:posOffset>584133</wp:posOffset>
                </wp:positionV>
                <wp:extent cx="1845310" cy="1404620"/>
                <wp:effectExtent l="0" t="0" r="0" b="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5310" cy="1404620"/>
                          <a:chOff x="0" y="0"/>
                          <a:chExt cx="1845310" cy="1404620"/>
                        </a:xfrm>
                      </wpg:grpSpPr>
                      <wps:wsp>
                        <wps:cNvPr id="124" name="Graphic 124"/>
                        <wps:cNvSpPr/>
                        <wps:spPr>
                          <a:xfrm>
                            <a:off x="897382" y="682612"/>
                            <a:ext cx="948055" cy="598170"/>
                          </a:xfrm>
                          <a:custGeom>
                            <a:avLst/>
                            <a:gdLst/>
                            <a:ahLst/>
                            <a:cxnLst/>
                            <a:rect l="l" t="t" r="r" b="b"/>
                            <a:pathLst>
                              <a:path w="948055" h="598170">
                                <a:moveTo>
                                  <a:pt x="934720" y="0"/>
                                </a:moveTo>
                                <a:lnTo>
                                  <a:pt x="712978" y="4025"/>
                                </a:lnTo>
                                <a:lnTo>
                                  <a:pt x="706247" y="6096"/>
                                </a:lnTo>
                                <a:lnTo>
                                  <a:pt x="701675" y="11112"/>
                                </a:lnTo>
                                <a:lnTo>
                                  <a:pt x="700278" y="17653"/>
                                </a:lnTo>
                                <a:lnTo>
                                  <a:pt x="702691" y="24422"/>
                                </a:lnTo>
                                <a:lnTo>
                                  <a:pt x="737362" y="74079"/>
                                </a:lnTo>
                                <a:lnTo>
                                  <a:pt x="737235" y="74968"/>
                                </a:lnTo>
                                <a:lnTo>
                                  <a:pt x="0" y="598157"/>
                                </a:lnTo>
                                <a:lnTo>
                                  <a:pt x="185293" y="598157"/>
                                </a:lnTo>
                                <a:lnTo>
                                  <a:pt x="798703" y="162763"/>
                                </a:lnTo>
                                <a:lnTo>
                                  <a:pt x="891032" y="162763"/>
                                </a:lnTo>
                                <a:lnTo>
                                  <a:pt x="947038" y="17653"/>
                                </a:lnTo>
                                <a:lnTo>
                                  <a:pt x="947801" y="11239"/>
                                </a:lnTo>
                                <a:lnTo>
                                  <a:pt x="945642" y="5537"/>
                                </a:lnTo>
                                <a:lnTo>
                                  <a:pt x="940943" y="1473"/>
                                </a:lnTo>
                                <a:lnTo>
                                  <a:pt x="934720" y="0"/>
                                </a:lnTo>
                                <a:close/>
                              </a:path>
                            </a:pathLst>
                          </a:custGeom>
                          <a:solidFill>
                            <a:srgbClr val="F05823"/>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75" cstate="print"/>
                          <a:stretch>
                            <a:fillRect/>
                          </a:stretch>
                        </pic:blipFill>
                        <pic:spPr>
                          <a:xfrm>
                            <a:off x="1696085" y="845375"/>
                            <a:ext cx="92328" cy="69748"/>
                          </a:xfrm>
                          <a:prstGeom prst="rect">
                            <a:avLst/>
                          </a:prstGeom>
                        </pic:spPr>
                      </pic:pic>
                      <wps:wsp>
                        <wps:cNvPr id="126" name="Graphic 126"/>
                        <wps:cNvSpPr/>
                        <wps:spPr>
                          <a:xfrm>
                            <a:off x="0" y="865568"/>
                            <a:ext cx="1082675" cy="539115"/>
                          </a:xfrm>
                          <a:custGeom>
                            <a:avLst/>
                            <a:gdLst/>
                            <a:ahLst/>
                            <a:cxnLst/>
                            <a:rect l="l" t="t" r="r" b="b"/>
                            <a:pathLst>
                              <a:path w="1082675" h="539115">
                                <a:moveTo>
                                  <a:pt x="1082675" y="415201"/>
                                </a:moveTo>
                                <a:lnTo>
                                  <a:pt x="897382" y="415201"/>
                                </a:lnTo>
                                <a:lnTo>
                                  <a:pt x="896112" y="414528"/>
                                </a:lnTo>
                                <a:lnTo>
                                  <a:pt x="896112" y="171399"/>
                                </a:lnTo>
                                <a:lnTo>
                                  <a:pt x="896112" y="10337"/>
                                </a:lnTo>
                                <a:lnTo>
                                  <a:pt x="893318" y="5461"/>
                                </a:lnTo>
                                <a:lnTo>
                                  <a:pt x="884174" y="0"/>
                                </a:lnTo>
                                <a:lnTo>
                                  <a:pt x="878713" y="0"/>
                                </a:lnTo>
                                <a:lnTo>
                                  <a:pt x="4826" y="474738"/>
                                </a:lnTo>
                                <a:lnTo>
                                  <a:pt x="2159" y="477939"/>
                                </a:lnTo>
                                <a:lnTo>
                                  <a:pt x="0" y="485495"/>
                                </a:lnTo>
                                <a:lnTo>
                                  <a:pt x="381" y="489585"/>
                                </a:lnTo>
                                <a:lnTo>
                                  <a:pt x="27178" y="538861"/>
                                </a:lnTo>
                                <a:lnTo>
                                  <a:pt x="111252" y="538861"/>
                                </a:lnTo>
                                <a:lnTo>
                                  <a:pt x="787654" y="171399"/>
                                </a:lnTo>
                                <a:lnTo>
                                  <a:pt x="788797" y="172085"/>
                                </a:lnTo>
                                <a:lnTo>
                                  <a:pt x="788797" y="538861"/>
                                </a:lnTo>
                                <a:lnTo>
                                  <a:pt x="908431" y="538861"/>
                                </a:lnTo>
                                <a:lnTo>
                                  <a:pt x="1082675" y="415201"/>
                                </a:lnTo>
                                <a:close/>
                              </a:path>
                            </a:pathLst>
                          </a:custGeom>
                          <a:solidFill>
                            <a:srgbClr val="F05823"/>
                          </a:solidFill>
                        </wps:spPr>
                        <wps:bodyPr wrap="square" lIns="0" tIns="0" rIns="0" bIns="0" rtlCol="0">
                          <a:prstTxWarp prst="textNoShape">
                            <a:avLst/>
                          </a:prstTxWarp>
                          <a:noAutofit/>
                        </wps:bodyPr>
                      </wps:wsp>
                      <wps:wsp>
                        <wps:cNvPr id="127" name="Graphic 127"/>
                        <wps:cNvSpPr/>
                        <wps:spPr>
                          <a:xfrm>
                            <a:off x="342900" y="411746"/>
                            <a:ext cx="213360" cy="700405"/>
                          </a:xfrm>
                          <a:custGeom>
                            <a:avLst/>
                            <a:gdLst/>
                            <a:ahLst/>
                            <a:cxnLst/>
                            <a:rect l="l" t="t" r="r" b="b"/>
                            <a:pathLst>
                              <a:path w="213360" h="700405">
                                <a:moveTo>
                                  <a:pt x="212344" y="0"/>
                                </a:moveTo>
                                <a:lnTo>
                                  <a:pt x="634" y="0"/>
                                </a:lnTo>
                                <a:lnTo>
                                  <a:pt x="0" y="635"/>
                                </a:lnTo>
                                <a:lnTo>
                                  <a:pt x="0" y="699541"/>
                                </a:lnTo>
                                <a:lnTo>
                                  <a:pt x="1142" y="700252"/>
                                </a:lnTo>
                                <a:lnTo>
                                  <a:pt x="212597" y="585317"/>
                                </a:lnTo>
                                <a:lnTo>
                                  <a:pt x="212978" y="584835"/>
                                </a:lnTo>
                                <a:lnTo>
                                  <a:pt x="212978" y="635"/>
                                </a:lnTo>
                                <a:lnTo>
                                  <a:pt x="212344" y="0"/>
                                </a:lnTo>
                                <a:close/>
                              </a:path>
                            </a:pathLst>
                          </a:custGeom>
                          <a:solidFill>
                            <a:srgbClr val="009145"/>
                          </a:solidFill>
                        </wps:spPr>
                        <wps:bodyPr wrap="square" lIns="0" tIns="0" rIns="0" bIns="0" rtlCol="0">
                          <a:prstTxWarp prst="textNoShape">
                            <a:avLst/>
                          </a:prstTxWarp>
                          <a:noAutofit/>
                        </wps:bodyPr>
                      </wps:wsp>
                      <wps:wsp>
                        <wps:cNvPr id="128" name="Graphic 128"/>
                        <wps:cNvSpPr/>
                        <wps:spPr>
                          <a:xfrm>
                            <a:off x="1194561" y="0"/>
                            <a:ext cx="213360" cy="1021715"/>
                          </a:xfrm>
                          <a:custGeom>
                            <a:avLst/>
                            <a:gdLst/>
                            <a:ahLst/>
                            <a:cxnLst/>
                            <a:rect l="l" t="t" r="r" b="b"/>
                            <a:pathLst>
                              <a:path w="213360" h="1021715">
                                <a:moveTo>
                                  <a:pt x="212343" y="0"/>
                                </a:moveTo>
                                <a:lnTo>
                                  <a:pt x="635" y="0"/>
                                </a:lnTo>
                                <a:lnTo>
                                  <a:pt x="0" y="635"/>
                                </a:lnTo>
                                <a:lnTo>
                                  <a:pt x="0" y="1020775"/>
                                </a:lnTo>
                                <a:lnTo>
                                  <a:pt x="1397" y="1021448"/>
                                </a:lnTo>
                                <a:lnTo>
                                  <a:pt x="212725" y="871410"/>
                                </a:lnTo>
                                <a:lnTo>
                                  <a:pt x="212978" y="870978"/>
                                </a:lnTo>
                                <a:lnTo>
                                  <a:pt x="212978" y="635"/>
                                </a:lnTo>
                                <a:lnTo>
                                  <a:pt x="212343" y="0"/>
                                </a:lnTo>
                                <a:close/>
                              </a:path>
                            </a:pathLst>
                          </a:custGeom>
                          <a:solidFill>
                            <a:srgbClr val="006FBB"/>
                          </a:solidFill>
                        </wps:spPr>
                        <wps:bodyPr wrap="square" lIns="0" tIns="0" rIns="0" bIns="0" rtlCol="0">
                          <a:prstTxWarp prst="textNoShape">
                            <a:avLst/>
                          </a:prstTxWarp>
                          <a:noAutofit/>
                        </wps:bodyPr>
                      </wps:wsp>
                      <wps:wsp>
                        <wps:cNvPr id="129" name="Graphic 129"/>
                        <wps:cNvSpPr/>
                        <wps:spPr>
                          <a:xfrm>
                            <a:off x="896874" y="530733"/>
                            <a:ext cx="213360" cy="675640"/>
                          </a:xfrm>
                          <a:custGeom>
                            <a:avLst/>
                            <a:gdLst/>
                            <a:ahLst/>
                            <a:cxnLst/>
                            <a:rect l="l" t="t" r="r" b="b"/>
                            <a:pathLst>
                              <a:path w="213360" h="675640">
                                <a:moveTo>
                                  <a:pt x="212216" y="0"/>
                                </a:moveTo>
                                <a:lnTo>
                                  <a:pt x="635" y="0"/>
                                </a:lnTo>
                                <a:lnTo>
                                  <a:pt x="0" y="647"/>
                                </a:lnTo>
                                <a:lnTo>
                                  <a:pt x="0" y="298792"/>
                                </a:lnTo>
                                <a:lnTo>
                                  <a:pt x="380" y="299313"/>
                                </a:lnTo>
                                <a:lnTo>
                                  <a:pt x="11811" y="304393"/>
                                </a:lnTo>
                                <a:lnTo>
                                  <a:pt x="36194" y="336638"/>
                                </a:lnTo>
                                <a:lnTo>
                                  <a:pt x="37973" y="350405"/>
                                </a:lnTo>
                                <a:lnTo>
                                  <a:pt x="37973" y="674382"/>
                                </a:lnTo>
                                <a:lnTo>
                                  <a:pt x="39242" y="675055"/>
                                </a:lnTo>
                                <a:lnTo>
                                  <a:pt x="212598" y="552056"/>
                                </a:lnTo>
                                <a:lnTo>
                                  <a:pt x="212851" y="551611"/>
                                </a:lnTo>
                                <a:lnTo>
                                  <a:pt x="212851" y="647"/>
                                </a:lnTo>
                                <a:lnTo>
                                  <a:pt x="212216" y="0"/>
                                </a:lnTo>
                                <a:close/>
                              </a:path>
                            </a:pathLst>
                          </a:custGeom>
                          <a:solidFill>
                            <a:srgbClr val="D21B88"/>
                          </a:solidFill>
                        </wps:spPr>
                        <wps:bodyPr wrap="square" lIns="0" tIns="0" rIns="0" bIns="0" rtlCol="0">
                          <a:prstTxWarp prst="textNoShape">
                            <a:avLst/>
                          </a:prstTxWarp>
                          <a:noAutofit/>
                        </wps:bodyPr>
                      </wps:wsp>
                      <wps:wsp>
                        <wps:cNvPr id="130" name="Graphic 130"/>
                        <wps:cNvSpPr/>
                        <wps:spPr>
                          <a:xfrm>
                            <a:off x="619887" y="171704"/>
                            <a:ext cx="213360" cy="789940"/>
                          </a:xfrm>
                          <a:custGeom>
                            <a:avLst/>
                            <a:gdLst/>
                            <a:ahLst/>
                            <a:cxnLst/>
                            <a:rect l="l" t="t" r="r" b="b"/>
                            <a:pathLst>
                              <a:path w="213360" h="789940">
                                <a:moveTo>
                                  <a:pt x="212216" y="0"/>
                                </a:moveTo>
                                <a:lnTo>
                                  <a:pt x="634" y="0"/>
                                </a:lnTo>
                                <a:lnTo>
                                  <a:pt x="0" y="634"/>
                                </a:lnTo>
                                <a:lnTo>
                                  <a:pt x="0" y="789114"/>
                                </a:lnTo>
                                <a:lnTo>
                                  <a:pt x="1142" y="789812"/>
                                </a:lnTo>
                                <a:lnTo>
                                  <a:pt x="212598" y="674941"/>
                                </a:lnTo>
                                <a:lnTo>
                                  <a:pt x="212851" y="674446"/>
                                </a:lnTo>
                                <a:lnTo>
                                  <a:pt x="212851" y="634"/>
                                </a:lnTo>
                                <a:lnTo>
                                  <a:pt x="212216" y="0"/>
                                </a:lnTo>
                                <a:close/>
                              </a:path>
                            </a:pathLst>
                          </a:custGeom>
                          <a:solidFill>
                            <a:srgbClr val="F05823"/>
                          </a:solidFill>
                        </wps:spPr>
                        <wps:bodyPr wrap="square" lIns="0" tIns="0" rIns="0" bIns="0" rtlCol="0">
                          <a:prstTxWarp prst="textNoShape">
                            <a:avLst/>
                          </a:prstTxWarp>
                          <a:noAutofit/>
                        </wps:bodyPr>
                      </wps:wsp>
                    </wpg:wgp>
                  </a:graphicData>
                </a:graphic>
              </wp:anchor>
            </w:drawing>
          </mc:Choice>
          <mc:Fallback>
            <w:pict>
              <v:group w14:anchorId="18C6F841" id="Group 123" o:spid="_x0000_s1026" style="position:absolute;margin-left:194.05pt;margin-top:46pt;width:145.3pt;height:110.6pt;z-index:-251701248;mso-wrap-distance-left:0;mso-wrap-distance-right:0;mso-position-horizontal-relative:page" coordsize="18453,14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">
                <v:shape id="Graphic 124" o:spid="_x0000_s1027" style="position:absolute;left:8973;top:6826;width:9481;height:5981;visibility:visible;mso-wrap-style:square;v-text-anchor:top" coordsize="948055,59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" path="m934720,l712978,4025r-6731,2071l701675,11112r-1397,6541l702691,24422r34671,49657l737235,74968,,598157r185293,l798703,162763r92329,l947038,17653r763,-6414l945642,5537,940943,1473,934720,xe" fillcolor="#f05823" stroked="f">
                  <v:path arrowok="t"/>
                </v:shape>
                <v:shape id="Image 125" o:spid="_x0000_s1028" type="#_x0000_t75" style="position:absolute;left:16960;top:8453;width:924;height: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">
                  <v:imagedata r:id="rId76" o:title=""/>
                </v:shape>
                <v:shape id="Graphic 126" o:spid="_x0000_s1029" style="position:absolute;top:8655;width:10826;height:5391;visibility:visible;mso-wrap-style:square;v-text-anchor:top" coordsize="1082675,53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" path="m1082675,415201r-185293,l896112,414528r,-243129l896112,10337,893318,5461,884174,r-5461,l4826,474738r-2667,3201l,485495r381,4090l27178,538861r84074,l787654,171399r1143,686l788797,538861r119634,l1082675,415201xe" fillcolor="#f05823" stroked="f">
                  <v:path arrowok="t"/>
                </v:shape>
                <v:shape id="Graphic 127" o:spid="_x0000_s1030" style="position:absolute;left:3429;top:4117;width:2133;height:7004;visibility:visible;mso-wrap-style:square;v-text-anchor:top" coordsize="213360,700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" path="m212344,l634,,,635,,699541r1142,711l212597,585317r381,-482l212978,635,212344,xe" fillcolor="#009145" stroked="f">
                  <v:path arrowok="t"/>
                </v:shape>
                <v:shape id="Graphic 128" o:spid="_x0000_s1031" style="position:absolute;left:11945;width:2134;height:10217;visibility:visible;mso-wrap-style:square;v-text-anchor:top" coordsize="213360,1021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" path="m212343,l635,,,635,,1020775r1397,673l212725,871410r253,-432l212978,635,212343,xe" fillcolor="#006fbb" stroked="f">
                  <v:path arrowok="t"/>
                </v:shape>
                <v:shape id="Graphic 129" o:spid="_x0000_s1032" style="position:absolute;left:8968;top:5307;width:2134;height:6756;visibility:visible;mso-wrap-style:square;v-text-anchor:top" coordsize="213360,675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" path="m212216,l635,,,647,,298792r380,521l11811,304393r24383,32245l37973,350405r,323977l39242,675055,212598,552056r253,-445l212851,647,212216,xe" fillcolor="#d21b88" stroked="f">
                  <v:path arrowok="t"/>
                </v:shape>
                <v:shape id="Graphic 130" o:spid="_x0000_s1033" style="position:absolute;left:6198;top:1717;width:2134;height:7899;visibility:visible;mso-wrap-style:square;v-text-anchor:top" coordsize="213360,789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" path="m212216,l634,,,634,,789114r1142,698l212598,674941r253,-495l212851,634,212216,xe" fillcolor="#f05823" stroked="f">
                  <v:path arrowok="t"/>
                </v:shape>
                <w10:wrap anchorx="page"/>
              </v:group>
            </w:pict>
          </mc:Fallback>
        </mc:AlternateContent>
      </w:r>
      <w:r>
        <w:rPr>
          <w:rFonts w:ascii="Tahoma" w:hAnsi="Tahoma"/>
          <w:spacing w:val="-4"/>
        </w:rPr>
        <w:t>son</w:t>
      </w:r>
      <w:r>
        <w:rPr>
          <w:rFonts w:ascii="Tahoma" w:hAnsi="Tahoma"/>
          <w:spacing w:val="-20"/>
        </w:rPr>
        <w:t xml:space="preserve"> </w:t>
      </w:r>
      <w:r>
        <w:rPr>
          <w:rFonts w:ascii="Tahoma" w:hAnsi="Tahoma"/>
          <w:spacing w:val="-4"/>
        </w:rPr>
        <w:t>herramientas</w:t>
      </w:r>
      <w:r>
        <w:rPr>
          <w:rFonts w:ascii="Tahoma" w:hAnsi="Tahoma"/>
          <w:spacing w:val="-19"/>
        </w:rPr>
        <w:t xml:space="preserve"> </w:t>
      </w:r>
      <w:r>
        <w:rPr>
          <w:rFonts w:ascii="Tahoma" w:hAnsi="Tahoma"/>
          <w:spacing w:val="-4"/>
        </w:rPr>
        <w:t xml:space="preserve">fundamentales </w:t>
      </w:r>
      <w:r>
        <w:rPr>
          <w:rFonts w:ascii="Tahoma" w:hAnsi="Tahoma"/>
        </w:rPr>
        <w:t xml:space="preserve">en estadística que permiten </w:t>
      </w:r>
      <w:r>
        <w:rPr>
          <w:rFonts w:ascii="Tahoma" w:hAnsi="Tahoma"/>
          <w:spacing w:val="-2"/>
        </w:rPr>
        <w:t>resumir</w:t>
      </w:r>
      <w:r>
        <w:rPr>
          <w:rFonts w:ascii="Tahoma" w:hAnsi="Tahoma"/>
          <w:spacing w:val="-20"/>
        </w:rPr>
        <w:t xml:space="preserve"> </w:t>
      </w:r>
      <w:r>
        <w:rPr>
          <w:rFonts w:ascii="Tahoma" w:hAnsi="Tahoma"/>
          <w:spacing w:val="-2"/>
        </w:rPr>
        <w:t>un</w:t>
      </w:r>
      <w:r>
        <w:rPr>
          <w:rFonts w:ascii="Tahoma" w:hAnsi="Tahoma"/>
          <w:spacing w:val="-19"/>
        </w:rPr>
        <w:t xml:space="preserve"> </w:t>
      </w:r>
      <w:r>
        <w:rPr>
          <w:rFonts w:ascii="Tahoma" w:hAnsi="Tahoma"/>
          <w:spacing w:val="-2"/>
        </w:rPr>
        <w:t>conjunto</w:t>
      </w:r>
      <w:r>
        <w:rPr>
          <w:rFonts w:ascii="Tahoma" w:hAnsi="Tahoma"/>
          <w:spacing w:val="-18"/>
        </w:rPr>
        <w:t xml:space="preserve"> </w:t>
      </w:r>
      <w:r>
        <w:rPr>
          <w:rFonts w:ascii="Tahoma" w:hAnsi="Tahoma"/>
          <w:spacing w:val="-2"/>
        </w:rPr>
        <w:t>de</w:t>
      </w:r>
      <w:r>
        <w:rPr>
          <w:rFonts w:ascii="Tahoma" w:hAnsi="Tahoma"/>
          <w:spacing w:val="-17"/>
        </w:rPr>
        <w:t xml:space="preserve"> </w:t>
      </w:r>
      <w:r>
        <w:rPr>
          <w:rFonts w:ascii="Tahoma" w:hAnsi="Tahoma"/>
          <w:spacing w:val="-2"/>
        </w:rPr>
        <w:t>datos</w:t>
      </w:r>
      <w:r>
        <w:rPr>
          <w:rFonts w:ascii="Tahoma" w:hAnsi="Tahoma"/>
          <w:spacing w:val="-19"/>
        </w:rPr>
        <w:t xml:space="preserve"> </w:t>
      </w:r>
      <w:r>
        <w:rPr>
          <w:rFonts w:ascii="Tahoma" w:hAnsi="Tahoma"/>
          <w:spacing w:val="-2"/>
        </w:rPr>
        <w:t xml:space="preserve">en </w:t>
      </w:r>
      <w:r>
        <w:rPr>
          <w:rFonts w:ascii="Tahoma" w:hAnsi="Tahoma"/>
        </w:rPr>
        <w:t>un solo valor representativo.</w:t>
      </w:r>
    </w:p>
    <w:p w14:paraId="6C2CCC36" w14:textId="77777777" w:rsidR="00F43DB9" w:rsidRDefault="00000000">
      <w:pPr>
        <w:pStyle w:val="Ttulo3"/>
        <w:spacing w:before="100" w:line="276" w:lineRule="auto"/>
        <w:ind w:left="922" w:right="149" w:hanging="684"/>
      </w:pPr>
      <w:r>
        <w:br w:type="column"/>
      </w:r>
      <w:bookmarkStart w:id="15" w:name="_Toc199590969"/>
      <w:bookmarkStart w:id="16" w:name="_Toc199597233"/>
      <w:bookmarkStart w:id="17" w:name="_Toc199599645"/>
      <w:r>
        <w:rPr>
          <w:spacing w:val="-16"/>
        </w:rPr>
        <w:t>DISTRIBUCIÓN</w:t>
      </w:r>
      <w:r>
        <w:rPr>
          <w:spacing w:val="-36"/>
        </w:rPr>
        <w:t xml:space="preserve"> </w:t>
      </w:r>
      <w:r>
        <w:rPr>
          <w:spacing w:val="-16"/>
        </w:rPr>
        <w:t>DE</w:t>
      </w:r>
      <w:r>
        <w:rPr>
          <w:spacing w:val="-34"/>
        </w:rPr>
        <w:t xml:space="preserve"> </w:t>
      </w:r>
      <w:r>
        <w:rPr>
          <w:spacing w:val="-16"/>
        </w:rPr>
        <w:t xml:space="preserve">LA </w:t>
      </w:r>
      <w:r>
        <w:rPr>
          <w:spacing w:val="-2"/>
        </w:rPr>
        <w:t>PROPORCIÓN</w:t>
      </w:r>
      <w:bookmarkEnd w:id="15"/>
      <w:bookmarkEnd w:id="16"/>
      <w:bookmarkEnd w:id="17"/>
    </w:p>
    <w:p w14:paraId="0DA31AF2" w14:textId="77777777" w:rsidR="00F43DB9" w:rsidRDefault="00000000">
      <w:pPr>
        <w:pStyle w:val="Textoindependiente"/>
        <w:spacing w:before="265" w:line="273" w:lineRule="auto"/>
        <w:ind w:left="574" w:right="596" w:hanging="3"/>
        <w:jc w:val="center"/>
        <w:rPr>
          <w:rFonts w:ascii="Tahoma" w:hAnsi="Tahoma"/>
        </w:rPr>
      </w:pPr>
      <w:r>
        <w:rPr>
          <w:rFonts w:ascii="Tahoma" w:hAnsi="Tahoma"/>
          <w:noProof/>
        </w:rPr>
        <w:drawing>
          <wp:anchor distT="0" distB="0" distL="0" distR="0" simplePos="0" relativeHeight="251609088" behindDoc="1" locked="0" layoutInCell="1" allowOverlap="1" wp14:anchorId="49CBF3C9" wp14:editId="30543D63">
            <wp:simplePos x="0" y="0"/>
            <wp:positionH relativeFrom="page">
              <wp:posOffset>5676900</wp:posOffset>
            </wp:positionH>
            <wp:positionV relativeFrom="paragraph">
              <wp:posOffset>930552</wp:posOffset>
            </wp:positionV>
            <wp:extent cx="1407668" cy="1354455"/>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7" cstate="print"/>
                    <a:stretch>
                      <a:fillRect/>
                    </a:stretch>
                  </pic:blipFill>
                  <pic:spPr>
                    <a:xfrm>
                      <a:off x="0" y="0"/>
                      <a:ext cx="1407668" cy="1354455"/>
                    </a:xfrm>
                    <a:prstGeom prst="rect">
                      <a:avLst/>
                    </a:prstGeom>
                  </pic:spPr>
                </pic:pic>
              </a:graphicData>
            </a:graphic>
          </wp:anchor>
        </w:drawing>
      </w:r>
      <w:r>
        <w:rPr>
          <w:rFonts w:ascii="Tahoma" w:hAnsi="Tahoma"/>
          <w:spacing w:val="-4"/>
        </w:rPr>
        <w:t>es</w:t>
      </w:r>
      <w:r>
        <w:rPr>
          <w:rFonts w:ascii="Tahoma" w:hAnsi="Tahoma"/>
          <w:spacing w:val="-19"/>
        </w:rPr>
        <w:t xml:space="preserve"> </w:t>
      </w:r>
      <w:r>
        <w:rPr>
          <w:rFonts w:ascii="Tahoma" w:hAnsi="Tahoma"/>
          <w:spacing w:val="-4"/>
        </w:rPr>
        <w:t>un</w:t>
      </w:r>
      <w:r>
        <w:rPr>
          <w:rFonts w:ascii="Tahoma" w:hAnsi="Tahoma"/>
          <w:spacing w:val="-20"/>
        </w:rPr>
        <w:t xml:space="preserve"> </w:t>
      </w:r>
      <w:r>
        <w:rPr>
          <w:rFonts w:ascii="Tahoma" w:hAnsi="Tahoma"/>
          <w:spacing w:val="-4"/>
        </w:rPr>
        <w:t>concepto</w:t>
      </w:r>
      <w:r>
        <w:rPr>
          <w:rFonts w:ascii="Tahoma" w:hAnsi="Tahoma"/>
          <w:spacing w:val="-21"/>
        </w:rPr>
        <w:t xml:space="preserve"> </w:t>
      </w:r>
      <w:r>
        <w:rPr>
          <w:rFonts w:ascii="Tahoma" w:hAnsi="Tahoma"/>
          <w:spacing w:val="-4"/>
        </w:rPr>
        <w:t>fundamental</w:t>
      </w:r>
      <w:r>
        <w:rPr>
          <w:rFonts w:ascii="Tahoma" w:hAnsi="Tahoma"/>
          <w:spacing w:val="-20"/>
        </w:rPr>
        <w:t xml:space="preserve"> </w:t>
      </w:r>
      <w:r>
        <w:rPr>
          <w:rFonts w:ascii="Tahoma" w:hAnsi="Tahoma"/>
          <w:spacing w:val="-4"/>
        </w:rPr>
        <w:t xml:space="preserve">en </w:t>
      </w:r>
      <w:r>
        <w:rPr>
          <w:rFonts w:ascii="Tahoma" w:hAnsi="Tahoma"/>
        </w:rPr>
        <w:t>estadística, utilizado para describir</w:t>
      </w:r>
      <w:r>
        <w:rPr>
          <w:rFonts w:ascii="Tahoma" w:hAnsi="Tahoma"/>
          <w:spacing w:val="-17"/>
        </w:rPr>
        <w:t xml:space="preserve"> </w:t>
      </w:r>
      <w:r>
        <w:rPr>
          <w:rFonts w:ascii="Tahoma" w:hAnsi="Tahoma"/>
        </w:rPr>
        <w:t>la</w:t>
      </w:r>
      <w:r>
        <w:rPr>
          <w:rFonts w:ascii="Tahoma" w:hAnsi="Tahoma"/>
          <w:spacing w:val="-16"/>
        </w:rPr>
        <w:t xml:space="preserve"> </w:t>
      </w:r>
      <w:r>
        <w:rPr>
          <w:rFonts w:ascii="Tahoma" w:hAnsi="Tahoma"/>
        </w:rPr>
        <w:t>variabilidad</w:t>
      </w:r>
      <w:r>
        <w:rPr>
          <w:rFonts w:ascii="Tahoma" w:hAnsi="Tahoma"/>
          <w:spacing w:val="-19"/>
        </w:rPr>
        <w:t xml:space="preserve"> </w:t>
      </w:r>
      <w:r>
        <w:rPr>
          <w:rFonts w:ascii="Tahoma" w:hAnsi="Tahoma"/>
        </w:rPr>
        <w:t>de</w:t>
      </w:r>
      <w:r>
        <w:rPr>
          <w:rFonts w:ascii="Tahoma" w:hAnsi="Tahoma"/>
          <w:spacing w:val="-16"/>
        </w:rPr>
        <w:t xml:space="preserve"> </w:t>
      </w:r>
      <w:r>
        <w:rPr>
          <w:rFonts w:ascii="Tahoma" w:hAnsi="Tahoma"/>
        </w:rPr>
        <w:t xml:space="preserve">una </w:t>
      </w:r>
      <w:r>
        <w:rPr>
          <w:rFonts w:ascii="Tahoma" w:hAnsi="Tahoma"/>
          <w:spacing w:val="-4"/>
        </w:rPr>
        <w:t>proporción</w:t>
      </w:r>
      <w:r>
        <w:rPr>
          <w:rFonts w:ascii="Tahoma" w:hAnsi="Tahoma"/>
          <w:spacing w:val="-20"/>
        </w:rPr>
        <w:t xml:space="preserve"> </w:t>
      </w:r>
      <w:r>
        <w:rPr>
          <w:rFonts w:ascii="Tahoma" w:hAnsi="Tahoma"/>
          <w:spacing w:val="-4"/>
        </w:rPr>
        <w:t>muestral</w:t>
      </w:r>
      <w:r>
        <w:rPr>
          <w:rFonts w:ascii="Tahoma" w:hAnsi="Tahoma"/>
          <w:spacing w:val="-20"/>
        </w:rPr>
        <w:t xml:space="preserve"> </w:t>
      </w:r>
      <w:r>
        <w:rPr>
          <w:rFonts w:ascii="Tahoma" w:hAnsi="Tahoma"/>
          <w:spacing w:val="-4"/>
        </w:rPr>
        <w:t>en</w:t>
      </w:r>
      <w:r>
        <w:rPr>
          <w:rFonts w:ascii="Tahoma" w:hAnsi="Tahoma"/>
          <w:spacing w:val="-17"/>
        </w:rPr>
        <w:t xml:space="preserve"> </w:t>
      </w:r>
      <w:r>
        <w:rPr>
          <w:rFonts w:ascii="Tahoma" w:hAnsi="Tahoma"/>
          <w:spacing w:val="-4"/>
        </w:rPr>
        <w:t xml:space="preserve">relación </w:t>
      </w:r>
      <w:r>
        <w:rPr>
          <w:rFonts w:ascii="Tahoma" w:hAnsi="Tahoma"/>
        </w:rPr>
        <w:t>con la población total</w:t>
      </w:r>
    </w:p>
    <w:p w14:paraId="454D7BF9" w14:textId="77777777" w:rsidR="00F43DB9" w:rsidRDefault="00F43DB9">
      <w:pPr>
        <w:pStyle w:val="Textoindependiente"/>
        <w:spacing w:line="273" w:lineRule="auto"/>
        <w:jc w:val="center"/>
        <w:rPr>
          <w:rFonts w:ascii="Tahoma" w:hAnsi="Tahoma"/>
        </w:rPr>
        <w:sectPr w:rsidR="00F43DB9">
          <w:type w:val="continuous"/>
          <w:pgSz w:w="15360" w:h="11520" w:orient="landscape"/>
          <w:pgMar w:top="1240" w:right="720" w:bottom="280" w:left="0" w:header="0" w:footer="0" w:gutter="0"/>
          <w:cols w:num="3" w:space="720" w:equalWidth="0">
            <w:col w:w="4761" w:space="40"/>
            <w:col w:w="5428" w:space="39"/>
            <w:col w:w="4372"/>
          </w:cols>
        </w:sectPr>
      </w:pPr>
    </w:p>
    <w:p w14:paraId="4899D2ED" w14:textId="77777777" w:rsidR="00F43DB9" w:rsidRDefault="00000000">
      <w:pPr>
        <w:rPr>
          <w:sz w:val="2"/>
          <w:szCs w:val="2"/>
        </w:rPr>
      </w:pPr>
      <w:r>
        <w:rPr>
          <w:noProof/>
          <w:sz w:val="2"/>
          <w:szCs w:val="2"/>
        </w:rPr>
        <mc:AlternateContent>
          <mc:Choice Requires="wps">
            <w:drawing>
              <wp:anchor distT="0" distB="0" distL="0" distR="0" simplePos="0" relativeHeight="250651648" behindDoc="0" locked="0" layoutInCell="1" allowOverlap="1" wp14:anchorId="2AC3D0DD" wp14:editId="35307638">
                <wp:simplePos x="0" y="0"/>
                <wp:positionH relativeFrom="page">
                  <wp:posOffset>9405111</wp:posOffset>
                </wp:positionH>
                <wp:positionV relativeFrom="page">
                  <wp:posOffset>3311016</wp:posOffset>
                </wp:positionV>
                <wp:extent cx="316230" cy="24130"/>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230" cy="24130"/>
                        </a:xfrm>
                        <a:custGeom>
                          <a:avLst/>
                          <a:gdLst/>
                          <a:ahLst/>
                          <a:cxnLst/>
                          <a:rect l="l" t="t" r="r" b="b"/>
                          <a:pathLst>
                            <a:path w="316230" h="24130">
                              <a:moveTo>
                                <a:pt x="310388" y="0"/>
                              </a:moveTo>
                              <a:lnTo>
                                <a:pt x="5334" y="0"/>
                              </a:lnTo>
                              <a:lnTo>
                                <a:pt x="0" y="5334"/>
                              </a:lnTo>
                              <a:lnTo>
                                <a:pt x="0" y="18542"/>
                              </a:lnTo>
                              <a:lnTo>
                                <a:pt x="5334" y="23875"/>
                              </a:lnTo>
                              <a:lnTo>
                                <a:pt x="310388" y="23875"/>
                              </a:lnTo>
                              <a:lnTo>
                                <a:pt x="315722" y="18542"/>
                              </a:lnTo>
                              <a:lnTo>
                                <a:pt x="315722" y="5334"/>
                              </a:lnTo>
                              <a:lnTo>
                                <a:pt x="310388" y="0"/>
                              </a:lnTo>
                              <a:close/>
                            </a:path>
                          </a:pathLst>
                        </a:custGeom>
                        <a:solidFill>
                          <a:srgbClr val="5285FF"/>
                        </a:solidFill>
                      </wps:spPr>
                      <wps:bodyPr wrap="square" lIns="0" tIns="0" rIns="0" bIns="0" rtlCol="0">
                        <a:prstTxWarp prst="textNoShape">
                          <a:avLst/>
                        </a:prstTxWarp>
                        <a:noAutofit/>
                      </wps:bodyPr>
                    </wps:wsp>
                  </a:graphicData>
                </a:graphic>
              </wp:anchor>
            </w:drawing>
          </mc:Choice>
          <mc:Fallback>
            <w:pict>
              <v:shape w14:anchorId="18C8F74A" id="Graphic 132" o:spid="_x0000_s1026" style="position:absolute;margin-left:740.55pt;margin-top:260.7pt;width:24.9pt;height:1.9pt;z-index:250651648;visibility:visible;mso-wrap-style:square;mso-wrap-distance-left:0;mso-wrap-distance-top:0;mso-wrap-distance-right:0;mso-wrap-distance-bottom:0;mso-position-horizontal:absolute;mso-position-horizontal-relative:page;mso-position-vertical:absolute;mso-position-vertical-relative:page;v-text-anchor:top" coordsize="316230,2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" path="m310388,l5334,,,5334,,18542r5334,5333l310388,23875r5334,-5333l315722,5334,310388,xe" fillcolor="#5285ff" stroked="f">
                <v:path arrowok="t"/>
                <w10:wrap anchorx="page" anchory="page"/>
              </v:shape>
            </w:pict>
          </mc:Fallback>
        </mc:AlternateContent>
      </w:r>
      <w:r>
        <w:rPr>
          <w:noProof/>
          <w:sz w:val="2"/>
          <w:szCs w:val="2"/>
        </w:rPr>
        <mc:AlternateContent>
          <mc:Choice Requires="wps">
            <w:drawing>
              <wp:anchor distT="0" distB="0" distL="0" distR="0" simplePos="0" relativeHeight="250663936" behindDoc="0" locked="0" layoutInCell="1" allowOverlap="1" wp14:anchorId="1F340435" wp14:editId="29923222">
                <wp:simplePos x="0" y="0"/>
                <wp:positionH relativeFrom="page">
                  <wp:posOffset>9405111</wp:posOffset>
                </wp:positionH>
                <wp:positionV relativeFrom="page">
                  <wp:posOffset>3502914</wp:posOffset>
                </wp:positionV>
                <wp:extent cx="316230" cy="24130"/>
                <wp:effectExtent l="0" t="0" r="0" b="0"/>
                <wp:wrapNone/>
                <wp:docPr id="133" name="Graphic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230" cy="24130"/>
                        </a:xfrm>
                        <a:custGeom>
                          <a:avLst/>
                          <a:gdLst/>
                          <a:ahLst/>
                          <a:cxnLst/>
                          <a:rect l="l" t="t" r="r" b="b"/>
                          <a:pathLst>
                            <a:path w="316230" h="24130">
                              <a:moveTo>
                                <a:pt x="310388" y="0"/>
                              </a:moveTo>
                              <a:lnTo>
                                <a:pt x="5334" y="0"/>
                              </a:lnTo>
                              <a:lnTo>
                                <a:pt x="0" y="5334"/>
                              </a:lnTo>
                              <a:lnTo>
                                <a:pt x="0" y="18414"/>
                              </a:lnTo>
                              <a:lnTo>
                                <a:pt x="5334" y="23749"/>
                              </a:lnTo>
                              <a:lnTo>
                                <a:pt x="310388" y="23749"/>
                              </a:lnTo>
                              <a:lnTo>
                                <a:pt x="315722" y="18414"/>
                              </a:lnTo>
                              <a:lnTo>
                                <a:pt x="315722" y="5334"/>
                              </a:lnTo>
                              <a:lnTo>
                                <a:pt x="310388" y="0"/>
                              </a:lnTo>
                              <a:close/>
                            </a:path>
                          </a:pathLst>
                        </a:custGeom>
                        <a:solidFill>
                          <a:srgbClr val="5285FF"/>
                        </a:solidFill>
                      </wps:spPr>
                      <wps:bodyPr wrap="square" lIns="0" tIns="0" rIns="0" bIns="0" rtlCol="0">
                        <a:prstTxWarp prst="textNoShape">
                          <a:avLst/>
                        </a:prstTxWarp>
                        <a:noAutofit/>
                      </wps:bodyPr>
                    </wps:wsp>
                  </a:graphicData>
                </a:graphic>
              </wp:anchor>
            </w:drawing>
          </mc:Choice>
          <mc:Fallback>
            <w:pict>
              <v:shape w14:anchorId="7E280672" id="Graphic 133" o:spid="_x0000_s1026" style="position:absolute;margin-left:740.55pt;margin-top:275.8pt;width:24.9pt;height:1.9pt;z-index:250663936;visibility:visible;mso-wrap-style:square;mso-wrap-distance-left:0;mso-wrap-distance-top:0;mso-wrap-distance-right:0;mso-wrap-distance-bottom:0;mso-position-horizontal:absolute;mso-position-horizontal-relative:page;mso-position-vertical:absolute;mso-position-vertical-relative:page;v-text-anchor:top" coordsize="316230,2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" path="m310388,l5334,,,5334,,18414r5334,5335l310388,23749r5334,-5335l315722,5334,310388,xe" fillcolor="#5285ff" stroked="f">
                <v:path arrowok="t"/>
                <w10:wrap anchorx="page" anchory="page"/>
              </v:shape>
            </w:pict>
          </mc:Fallback>
        </mc:AlternateContent>
      </w:r>
      <w:r>
        <w:rPr>
          <w:noProof/>
          <w:sz w:val="2"/>
          <w:szCs w:val="2"/>
        </w:rPr>
        <mc:AlternateContent>
          <mc:Choice Requires="wps">
            <w:drawing>
              <wp:anchor distT="0" distB="0" distL="0" distR="0" simplePos="0" relativeHeight="250670080" behindDoc="0" locked="0" layoutInCell="1" allowOverlap="1" wp14:anchorId="689A03C3" wp14:editId="778F3FA1">
                <wp:simplePos x="0" y="0"/>
                <wp:positionH relativeFrom="page">
                  <wp:posOffset>9405111</wp:posOffset>
                </wp:positionH>
                <wp:positionV relativeFrom="page">
                  <wp:posOffset>3694684</wp:posOffset>
                </wp:positionV>
                <wp:extent cx="316230" cy="24130"/>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230" cy="24130"/>
                        </a:xfrm>
                        <a:custGeom>
                          <a:avLst/>
                          <a:gdLst/>
                          <a:ahLst/>
                          <a:cxnLst/>
                          <a:rect l="l" t="t" r="r" b="b"/>
                          <a:pathLst>
                            <a:path w="316230" h="24130">
                              <a:moveTo>
                                <a:pt x="310388" y="0"/>
                              </a:moveTo>
                              <a:lnTo>
                                <a:pt x="5334" y="0"/>
                              </a:lnTo>
                              <a:lnTo>
                                <a:pt x="0" y="5333"/>
                              </a:lnTo>
                              <a:lnTo>
                                <a:pt x="0" y="18541"/>
                              </a:lnTo>
                              <a:lnTo>
                                <a:pt x="5334" y="23875"/>
                              </a:lnTo>
                              <a:lnTo>
                                <a:pt x="310388" y="23875"/>
                              </a:lnTo>
                              <a:lnTo>
                                <a:pt x="315722" y="18541"/>
                              </a:lnTo>
                              <a:lnTo>
                                <a:pt x="315722" y="5333"/>
                              </a:lnTo>
                              <a:lnTo>
                                <a:pt x="310388" y="0"/>
                              </a:lnTo>
                              <a:close/>
                            </a:path>
                          </a:pathLst>
                        </a:custGeom>
                        <a:solidFill>
                          <a:srgbClr val="5285FF"/>
                        </a:solidFill>
                      </wps:spPr>
                      <wps:bodyPr wrap="square" lIns="0" tIns="0" rIns="0" bIns="0" rtlCol="0">
                        <a:prstTxWarp prst="textNoShape">
                          <a:avLst/>
                        </a:prstTxWarp>
                        <a:noAutofit/>
                      </wps:bodyPr>
                    </wps:wsp>
                  </a:graphicData>
                </a:graphic>
              </wp:anchor>
            </w:drawing>
          </mc:Choice>
          <mc:Fallback>
            <w:pict>
              <v:shape w14:anchorId="339B404C" id="Graphic 134" o:spid="_x0000_s1026" style="position:absolute;margin-left:740.55pt;margin-top:290.9pt;width:24.9pt;height:1.9pt;z-index:250670080;visibility:visible;mso-wrap-style:square;mso-wrap-distance-left:0;mso-wrap-distance-top:0;mso-wrap-distance-right:0;mso-wrap-distance-bottom:0;mso-position-horizontal:absolute;mso-position-horizontal-relative:page;mso-position-vertical:absolute;mso-position-vertical-relative:page;v-text-anchor:top" coordsize="316230,2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" path="m310388,l5334,,,5333,,18541r5334,5334l310388,23875r5334,-5334l315722,5333,310388,xe" fillcolor="#5285ff" stroked="f">
                <v:path arrowok="t"/>
                <w10:wrap anchorx="page" anchory="page"/>
              </v:shape>
            </w:pict>
          </mc:Fallback>
        </mc:AlternateContent>
      </w:r>
      <w:r>
        <w:rPr>
          <w:noProof/>
          <w:sz w:val="2"/>
          <w:szCs w:val="2"/>
        </w:rPr>
        <mc:AlternateContent>
          <mc:Choice Requires="wps">
            <w:drawing>
              <wp:anchor distT="0" distB="0" distL="0" distR="0" simplePos="0" relativeHeight="250676224" behindDoc="0" locked="0" layoutInCell="1" allowOverlap="1" wp14:anchorId="4D8903FD" wp14:editId="1C6AEE88">
                <wp:simplePos x="0" y="0"/>
                <wp:positionH relativeFrom="page">
                  <wp:posOffset>9405111</wp:posOffset>
                </wp:positionH>
                <wp:positionV relativeFrom="page">
                  <wp:posOffset>3886580</wp:posOffset>
                </wp:positionV>
                <wp:extent cx="316230" cy="24130"/>
                <wp:effectExtent l="0" t="0" r="0" b="0"/>
                <wp:wrapNone/>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6230" cy="24130"/>
                        </a:xfrm>
                        <a:custGeom>
                          <a:avLst/>
                          <a:gdLst/>
                          <a:ahLst/>
                          <a:cxnLst/>
                          <a:rect l="l" t="t" r="r" b="b"/>
                          <a:pathLst>
                            <a:path w="316230" h="24130">
                              <a:moveTo>
                                <a:pt x="310388" y="0"/>
                              </a:moveTo>
                              <a:lnTo>
                                <a:pt x="5334" y="0"/>
                              </a:lnTo>
                              <a:lnTo>
                                <a:pt x="0" y="5334"/>
                              </a:lnTo>
                              <a:lnTo>
                                <a:pt x="0" y="18542"/>
                              </a:lnTo>
                              <a:lnTo>
                                <a:pt x="5334" y="23876"/>
                              </a:lnTo>
                              <a:lnTo>
                                <a:pt x="310388" y="23876"/>
                              </a:lnTo>
                              <a:lnTo>
                                <a:pt x="315722" y="18542"/>
                              </a:lnTo>
                              <a:lnTo>
                                <a:pt x="315722" y="5334"/>
                              </a:lnTo>
                              <a:lnTo>
                                <a:pt x="310388" y="0"/>
                              </a:lnTo>
                              <a:close/>
                            </a:path>
                          </a:pathLst>
                        </a:custGeom>
                        <a:solidFill>
                          <a:srgbClr val="5285FF"/>
                        </a:solidFill>
                      </wps:spPr>
                      <wps:bodyPr wrap="square" lIns="0" tIns="0" rIns="0" bIns="0" rtlCol="0">
                        <a:prstTxWarp prst="textNoShape">
                          <a:avLst/>
                        </a:prstTxWarp>
                        <a:noAutofit/>
                      </wps:bodyPr>
                    </wps:wsp>
                  </a:graphicData>
                </a:graphic>
              </wp:anchor>
            </w:drawing>
          </mc:Choice>
          <mc:Fallback>
            <w:pict>
              <v:shape w14:anchorId="183853EC" id="Graphic 135" o:spid="_x0000_s1026" style="position:absolute;margin-left:740.55pt;margin-top:306.05pt;width:24.9pt;height:1.9pt;z-index:250676224;visibility:visible;mso-wrap-style:square;mso-wrap-distance-left:0;mso-wrap-distance-top:0;mso-wrap-distance-right:0;mso-wrap-distance-bottom:0;mso-position-horizontal:absolute;mso-position-horizontal-relative:page;mso-position-vertical:absolute;mso-position-vertical-relative:page;v-text-anchor:top" coordsize="316230,24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" path="m310388,l5334,,,5334,,18542r5334,5334l310388,23876r5334,-5334l315722,5334,310388,xe" fillcolor="#5285ff" stroked="f">
                <v:path arrowok="t"/>
                <w10:wrap anchorx="page" anchory="page"/>
              </v:shape>
            </w:pict>
          </mc:Fallback>
        </mc:AlternateContent>
      </w:r>
      <w:r>
        <w:rPr>
          <w:noProof/>
          <w:sz w:val="2"/>
          <w:szCs w:val="2"/>
        </w:rPr>
        <mc:AlternateContent>
          <mc:Choice Requires="wpg">
            <w:drawing>
              <wp:anchor distT="0" distB="0" distL="0" distR="0" simplePos="0" relativeHeight="251602944" behindDoc="1" locked="0" layoutInCell="1" allowOverlap="1" wp14:anchorId="4D4DA748" wp14:editId="371740C3">
                <wp:simplePos x="0" y="0"/>
                <wp:positionH relativeFrom="page">
                  <wp:posOffset>5923279</wp:posOffset>
                </wp:positionH>
                <wp:positionV relativeFrom="page">
                  <wp:posOffset>0</wp:posOffset>
                </wp:positionV>
                <wp:extent cx="3830320" cy="187960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30320" cy="1879600"/>
                          <a:chOff x="0" y="0"/>
                          <a:chExt cx="3830320" cy="1879600"/>
                        </a:xfrm>
                      </wpg:grpSpPr>
                      <wps:wsp>
                        <wps:cNvPr id="137" name="Graphic 137"/>
                        <wps:cNvSpPr/>
                        <wps:spPr>
                          <a:xfrm>
                            <a:off x="2658745" y="0"/>
                            <a:ext cx="1171575" cy="1010919"/>
                          </a:xfrm>
                          <a:custGeom>
                            <a:avLst/>
                            <a:gdLst/>
                            <a:ahLst/>
                            <a:cxnLst/>
                            <a:rect l="l" t="t" r="r" b="b"/>
                            <a:pathLst>
                              <a:path w="1171575" h="1010919">
                                <a:moveTo>
                                  <a:pt x="1171067" y="0"/>
                                </a:moveTo>
                                <a:lnTo>
                                  <a:pt x="603504" y="0"/>
                                </a:lnTo>
                                <a:lnTo>
                                  <a:pt x="373253" y="574802"/>
                                </a:lnTo>
                                <a:lnTo>
                                  <a:pt x="329438" y="490728"/>
                                </a:lnTo>
                                <a:lnTo>
                                  <a:pt x="282575" y="470027"/>
                                </a:lnTo>
                                <a:lnTo>
                                  <a:pt x="63119" y="470027"/>
                                </a:lnTo>
                                <a:lnTo>
                                  <a:pt x="38481" y="474980"/>
                                </a:lnTo>
                                <a:lnTo>
                                  <a:pt x="18415" y="488442"/>
                                </a:lnTo>
                                <a:lnTo>
                                  <a:pt x="4953" y="508381"/>
                                </a:lnTo>
                                <a:lnTo>
                                  <a:pt x="0" y="532892"/>
                                </a:lnTo>
                                <a:lnTo>
                                  <a:pt x="0" y="658749"/>
                                </a:lnTo>
                                <a:lnTo>
                                  <a:pt x="4953" y="683260"/>
                                </a:lnTo>
                                <a:lnTo>
                                  <a:pt x="18415" y="703199"/>
                                </a:lnTo>
                                <a:lnTo>
                                  <a:pt x="38481" y="716800"/>
                                </a:lnTo>
                                <a:lnTo>
                                  <a:pt x="63119" y="721626"/>
                                </a:lnTo>
                                <a:lnTo>
                                  <a:pt x="164338" y="721626"/>
                                </a:lnTo>
                                <a:lnTo>
                                  <a:pt x="271145" y="940562"/>
                                </a:lnTo>
                                <a:lnTo>
                                  <a:pt x="296926" y="976376"/>
                                </a:lnTo>
                                <a:lnTo>
                                  <a:pt x="330708" y="999617"/>
                                </a:lnTo>
                                <a:lnTo>
                                  <a:pt x="369189" y="1010412"/>
                                </a:lnTo>
                                <a:lnTo>
                                  <a:pt x="409067" y="1008888"/>
                                </a:lnTo>
                                <a:lnTo>
                                  <a:pt x="446659" y="995299"/>
                                </a:lnTo>
                                <a:lnTo>
                                  <a:pt x="478663" y="969645"/>
                                </a:lnTo>
                                <a:lnTo>
                                  <a:pt x="501777" y="932180"/>
                                </a:lnTo>
                                <a:lnTo>
                                  <a:pt x="644906" y="574802"/>
                                </a:lnTo>
                                <a:lnTo>
                                  <a:pt x="793242" y="204597"/>
                                </a:lnTo>
                                <a:lnTo>
                                  <a:pt x="1137158" y="204597"/>
                                </a:lnTo>
                                <a:lnTo>
                                  <a:pt x="1161669" y="199644"/>
                                </a:lnTo>
                                <a:lnTo>
                                  <a:pt x="1171067" y="193294"/>
                                </a:lnTo>
                                <a:lnTo>
                                  <a:pt x="1171067" y="0"/>
                                </a:lnTo>
                                <a:close/>
                              </a:path>
                            </a:pathLst>
                          </a:custGeom>
                          <a:solidFill>
                            <a:srgbClr val="EB4079"/>
                          </a:solidFill>
                        </wps:spPr>
                        <wps:bodyPr wrap="square" lIns="0" tIns="0" rIns="0" bIns="0" rtlCol="0">
                          <a:prstTxWarp prst="textNoShape">
                            <a:avLst/>
                          </a:prstTxWarp>
                          <a:noAutofit/>
                        </wps:bodyPr>
                      </wps:wsp>
                      <wps:wsp>
                        <wps:cNvPr id="138" name="Graphic 138"/>
                        <wps:cNvSpPr/>
                        <wps:spPr>
                          <a:xfrm>
                            <a:off x="2658745" y="0"/>
                            <a:ext cx="707390" cy="1011555"/>
                          </a:xfrm>
                          <a:custGeom>
                            <a:avLst/>
                            <a:gdLst/>
                            <a:ahLst/>
                            <a:cxnLst/>
                            <a:rect l="l" t="t" r="r" b="b"/>
                            <a:pathLst>
                              <a:path w="707390" h="1011555">
                                <a:moveTo>
                                  <a:pt x="436245" y="1000506"/>
                                </a:moveTo>
                                <a:lnTo>
                                  <a:pt x="401193" y="977138"/>
                                </a:lnTo>
                                <a:lnTo>
                                  <a:pt x="374650" y="940562"/>
                                </a:lnTo>
                                <a:lnTo>
                                  <a:pt x="267716" y="721753"/>
                                </a:lnTo>
                                <a:lnTo>
                                  <a:pt x="166497" y="721753"/>
                                </a:lnTo>
                                <a:lnTo>
                                  <a:pt x="141986" y="716800"/>
                                </a:lnTo>
                                <a:lnTo>
                                  <a:pt x="121920" y="703199"/>
                                </a:lnTo>
                                <a:lnTo>
                                  <a:pt x="108458" y="683260"/>
                                </a:lnTo>
                                <a:lnTo>
                                  <a:pt x="103505" y="658749"/>
                                </a:lnTo>
                                <a:lnTo>
                                  <a:pt x="103505" y="532892"/>
                                </a:lnTo>
                                <a:lnTo>
                                  <a:pt x="108458" y="508508"/>
                                </a:lnTo>
                                <a:lnTo>
                                  <a:pt x="121920" y="488442"/>
                                </a:lnTo>
                                <a:lnTo>
                                  <a:pt x="141986" y="474980"/>
                                </a:lnTo>
                                <a:lnTo>
                                  <a:pt x="166497" y="470027"/>
                                </a:lnTo>
                                <a:lnTo>
                                  <a:pt x="63119" y="470027"/>
                                </a:lnTo>
                                <a:lnTo>
                                  <a:pt x="38481" y="474980"/>
                                </a:lnTo>
                                <a:lnTo>
                                  <a:pt x="18415" y="488442"/>
                                </a:lnTo>
                                <a:lnTo>
                                  <a:pt x="4953" y="508508"/>
                                </a:lnTo>
                                <a:lnTo>
                                  <a:pt x="0" y="532892"/>
                                </a:lnTo>
                                <a:lnTo>
                                  <a:pt x="0" y="658749"/>
                                </a:lnTo>
                                <a:lnTo>
                                  <a:pt x="4953" y="683260"/>
                                </a:lnTo>
                                <a:lnTo>
                                  <a:pt x="18415" y="703199"/>
                                </a:lnTo>
                                <a:lnTo>
                                  <a:pt x="38481" y="716800"/>
                                </a:lnTo>
                                <a:lnTo>
                                  <a:pt x="63119" y="721753"/>
                                </a:lnTo>
                                <a:lnTo>
                                  <a:pt x="164338" y="721753"/>
                                </a:lnTo>
                                <a:lnTo>
                                  <a:pt x="271145" y="940562"/>
                                </a:lnTo>
                                <a:lnTo>
                                  <a:pt x="302387" y="981329"/>
                                </a:lnTo>
                                <a:lnTo>
                                  <a:pt x="344043" y="1004824"/>
                                </a:lnTo>
                                <a:lnTo>
                                  <a:pt x="390525" y="1011174"/>
                                </a:lnTo>
                                <a:lnTo>
                                  <a:pt x="436245" y="1000506"/>
                                </a:lnTo>
                                <a:close/>
                              </a:path>
                              <a:path w="707390" h="1011555">
                                <a:moveTo>
                                  <a:pt x="707009" y="0"/>
                                </a:moveTo>
                                <a:lnTo>
                                  <a:pt x="603504" y="0"/>
                                </a:lnTo>
                                <a:lnTo>
                                  <a:pt x="373126" y="574802"/>
                                </a:lnTo>
                                <a:lnTo>
                                  <a:pt x="437007" y="673608"/>
                                </a:lnTo>
                                <a:lnTo>
                                  <a:pt x="707009" y="0"/>
                                </a:lnTo>
                                <a:close/>
                              </a:path>
                            </a:pathLst>
                          </a:custGeom>
                          <a:solidFill>
                            <a:srgbClr val="D71B5F"/>
                          </a:solidFill>
                        </wps:spPr>
                        <wps:bodyPr wrap="square" lIns="0" tIns="0" rIns="0" bIns="0" rtlCol="0">
                          <a:prstTxWarp prst="textNoShape">
                            <a:avLst/>
                          </a:prstTxWarp>
                          <a:noAutofit/>
                        </wps:bodyPr>
                      </wps:wsp>
                      <pic:pic xmlns:pic="http://schemas.openxmlformats.org/drawingml/2006/picture">
                        <pic:nvPicPr>
                          <pic:cNvPr id="139" name="Image 139"/>
                          <pic:cNvPicPr/>
                        </pic:nvPicPr>
                        <pic:blipFill>
                          <a:blip r:embed="rId78" cstate="print"/>
                          <a:stretch>
                            <a:fillRect/>
                          </a:stretch>
                        </pic:blipFill>
                        <pic:spPr>
                          <a:xfrm>
                            <a:off x="0" y="53847"/>
                            <a:ext cx="683945" cy="951229"/>
                          </a:xfrm>
                          <a:prstGeom prst="rect">
                            <a:avLst/>
                          </a:prstGeom>
                        </pic:spPr>
                      </pic:pic>
                      <wps:wsp>
                        <wps:cNvPr id="140" name="Graphic 140"/>
                        <wps:cNvSpPr/>
                        <wps:spPr>
                          <a:xfrm>
                            <a:off x="558165" y="1030605"/>
                            <a:ext cx="2835275" cy="848994"/>
                          </a:xfrm>
                          <a:custGeom>
                            <a:avLst/>
                            <a:gdLst/>
                            <a:ahLst/>
                            <a:cxnLst/>
                            <a:rect l="l" t="t" r="r" b="b"/>
                            <a:pathLst>
                              <a:path w="2835275" h="848994">
                                <a:moveTo>
                                  <a:pt x="2719324" y="0"/>
                                </a:moveTo>
                                <a:lnTo>
                                  <a:pt x="115443" y="0"/>
                                </a:lnTo>
                                <a:lnTo>
                                  <a:pt x="70484" y="9017"/>
                                </a:lnTo>
                                <a:lnTo>
                                  <a:pt x="33781" y="33782"/>
                                </a:lnTo>
                                <a:lnTo>
                                  <a:pt x="9016" y="70485"/>
                                </a:lnTo>
                                <a:lnTo>
                                  <a:pt x="0" y="115443"/>
                                </a:lnTo>
                                <a:lnTo>
                                  <a:pt x="0" y="346329"/>
                                </a:lnTo>
                                <a:lnTo>
                                  <a:pt x="9016" y="391160"/>
                                </a:lnTo>
                                <a:lnTo>
                                  <a:pt x="33781" y="427863"/>
                                </a:lnTo>
                                <a:lnTo>
                                  <a:pt x="70484" y="452628"/>
                                </a:lnTo>
                                <a:lnTo>
                                  <a:pt x="115443" y="461772"/>
                                </a:lnTo>
                                <a:lnTo>
                                  <a:pt x="646302" y="461772"/>
                                </a:lnTo>
                                <a:lnTo>
                                  <a:pt x="691260" y="470789"/>
                                </a:lnTo>
                                <a:lnTo>
                                  <a:pt x="727963" y="495554"/>
                                </a:lnTo>
                                <a:lnTo>
                                  <a:pt x="752728" y="532257"/>
                                </a:lnTo>
                                <a:lnTo>
                                  <a:pt x="761746" y="577215"/>
                                </a:lnTo>
                                <a:lnTo>
                                  <a:pt x="761746" y="733552"/>
                                </a:lnTo>
                                <a:lnTo>
                                  <a:pt x="770889" y="778383"/>
                                </a:lnTo>
                                <a:lnTo>
                                  <a:pt x="795654" y="815086"/>
                                </a:lnTo>
                                <a:lnTo>
                                  <a:pt x="832357" y="839851"/>
                                </a:lnTo>
                                <a:lnTo>
                                  <a:pt x="877188" y="848995"/>
                                </a:lnTo>
                                <a:lnTo>
                                  <a:pt x="1957577" y="848995"/>
                                </a:lnTo>
                                <a:lnTo>
                                  <a:pt x="2002535" y="839851"/>
                                </a:lnTo>
                                <a:lnTo>
                                  <a:pt x="2039111" y="815086"/>
                                </a:lnTo>
                                <a:lnTo>
                                  <a:pt x="2063877" y="778383"/>
                                </a:lnTo>
                                <a:lnTo>
                                  <a:pt x="2073021" y="733552"/>
                                </a:lnTo>
                                <a:lnTo>
                                  <a:pt x="2073021" y="577215"/>
                                </a:lnTo>
                                <a:lnTo>
                                  <a:pt x="2082037" y="532257"/>
                                </a:lnTo>
                                <a:lnTo>
                                  <a:pt x="2106803" y="495554"/>
                                </a:lnTo>
                                <a:lnTo>
                                  <a:pt x="2143505" y="470789"/>
                                </a:lnTo>
                                <a:lnTo>
                                  <a:pt x="2188463" y="461772"/>
                                </a:lnTo>
                                <a:lnTo>
                                  <a:pt x="2719324" y="461772"/>
                                </a:lnTo>
                                <a:lnTo>
                                  <a:pt x="2764281" y="452628"/>
                                </a:lnTo>
                                <a:lnTo>
                                  <a:pt x="2800984" y="427863"/>
                                </a:lnTo>
                                <a:lnTo>
                                  <a:pt x="2825623" y="391160"/>
                                </a:lnTo>
                                <a:lnTo>
                                  <a:pt x="2834766" y="346329"/>
                                </a:lnTo>
                                <a:lnTo>
                                  <a:pt x="2834766" y="115443"/>
                                </a:lnTo>
                                <a:lnTo>
                                  <a:pt x="2825623" y="70485"/>
                                </a:lnTo>
                                <a:lnTo>
                                  <a:pt x="2800984" y="33782"/>
                                </a:lnTo>
                                <a:lnTo>
                                  <a:pt x="2764281" y="9017"/>
                                </a:lnTo>
                                <a:lnTo>
                                  <a:pt x="2719324" y="0"/>
                                </a:lnTo>
                                <a:close/>
                              </a:path>
                            </a:pathLst>
                          </a:custGeom>
                          <a:solidFill>
                            <a:srgbClr val="F7A7C4"/>
                          </a:solidFill>
                        </wps:spPr>
                        <wps:bodyPr wrap="square" lIns="0" tIns="0" rIns="0" bIns="0" rtlCol="0">
                          <a:prstTxWarp prst="textNoShape">
                            <a:avLst/>
                          </a:prstTxWarp>
                          <a:noAutofit/>
                        </wps:bodyPr>
                      </wps:wsp>
                    </wpg:wgp>
                  </a:graphicData>
                </a:graphic>
              </wp:anchor>
            </w:drawing>
          </mc:Choice>
          <mc:Fallback>
            <w:pict>
              <v:group w14:anchorId="46DC4E86" id="Group 136" o:spid="_x0000_s1026" style="position:absolute;margin-left:466.4pt;margin-top:0;width:301.6pt;height:148pt;z-index:-251713536;mso-wrap-distance-left:0;mso-wrap-distance-right:0;mso-position-horizontal-relative:page;mso-position-vertical-relative:page" coordsize="38303,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">
                <v:shape id="Graphic 137" o:spid="_x0000_s1027" style="position:absolute;left:26587;width:11716;height:10109;visibility:visible;mso-wrap-style:square;v-text-anchor:top" coordsize="1171575,1010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" path="m1171067,l603504,,373253,574802,329438,490728,282575,470027r-219456,l38481,474980,18415,488442,4953,508381,,532892,,658749r4953,24511l18415,703199r20066,13601l63119,721626r101219,l271145,940562r25781,35814l330708,999617r38481,10795l409067,1008888r37592,-13589l478663,969645r23114,-37465l644906,574802,793242,204597r343916,l1161669,199644r9398,-6350l1171067,xe" fillcolor="#eb4079" stroked="f">
                  <v:path arrowok="t"/>
                </v:shape>
                <v:shape id="Graphic 138" o:spid="_x0000_s1028" style="position:absolute;left:26587;width:7074;height:10115;visibility:visible;mso-wrap-style:square;v-text-anchor:top" coordsize="707390,1011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" path="m436245,1000506l401193,977138,374650,940562,267716,721753r-101219,l141986,716800,121920,703199,108458,683260r-4953,-24511l103505,532892r4953,-24384l121920,488442r20066,-13462l166497,470027r-103378,l38481,474980,18415,488442,4953,508508,,532892,,658749r4953,24511l18415,703199r20066,13601l63119,721753r101219,l271145,940562r31242,40767l344043,1004824r46482,6350l436245,1000506xem707009,l603504,,373126,574802r63881,98806l707009,xe" fillcolor="#d71b5f" stroked="f">
                  <v:path arrowok="t"/>
                </v:shape>
                <v:shape id="Image 139" o:spid="_x0000_s1029" type="#_x0000_t75" style="position:absolute;top:538;width:6839;height:9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">
                  <v:imagedata r:id="rId79" o:title=""/>
                </v:shape>
                <v:shape id="Graphic 140" o:spid="_x0000_s1030" style="position:absolute;left:5581;top:10306;width:28353;height:8489;visibility:visible;mso-wrap-style:square;v-text-anchor:top" coordsize="2835275,848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" path="m2719324,l115443,,70484,9017,33781,33782,9016,70485,,115443,,346329r9016,44831l33781,427863r36703,24765l115443,461772r530859,l691260,470789r36703,24765l752728,532257r9018,44958l761746,733552r9143,44831l795654,815086r36703,24765l877188,848995r1080389,l2002535,839851r36576,-24765l2063877,778383r9144,-44831l2073021,577215r9016,-44958l2106803,495554r36702,-24765l2188463,461772r530861,l2764281,452628r36703,-24765l2825623,391160r9143,-44831l2834766,115443r-9143,-44958l2800984,33782,2764281,9017,2719324,xe" fillcolor="#f7a7c4" stroked="f">
                  <v:path arrowok="t"/>
                </v:shape>
                <w10:wrap anchorx="page" anchory="page"/>
              </v:group>
            </w:pict>
          </mc:Fallback>
        </mc:AlternateContent>
      </w:r>
      <w:r>
        <w:rPr>
          <w:noProof/>
          <w:sz w:val="2"/>
          <w:szCs w:val="2"/>
        </w:rPr>
        <w:drawing>
          <wp:anchor distT="0" distB="0" distL="0" distR="0" simplePos="0" relativeHeight="250706944" behindDoc="0" locked="0" layoutInCell="1" allowOverlap="1" wp14:anchorId="121C36E2" wp14:editId="5F723EDC">
            <wp:simplePos x="0" y="0"/>
            <wp:positionH relativeFrom="page">
              <wp:posOffset>8338184</wp:posOffset>
            </wp:positionH>
            <wp:positionV relativeFrom="page">
              <wp:posOffset>6174102</wp:posOffset>
            </wp:positionV>
            <wp:extent cx="1370711" cy="1141094"/>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80" cstate="print"/>
                    <a:stretch>
                      <a:fillRect/>
                    </a:stretch>
                  </pic:blipFill>
                  <pic:spPr>
                    <a:xfrm>
                      <a:off x="0" y="0"/>
                      <a:ext cx="1370711" cy="1141094"/>
                    </a:xfrm>
                    <a:prstGeom prst="rect">
                      <a:avLst/>
                    </a:prstGeom>
                  </pic:spPr>
                </pic:pic>
              </a:graphicData>
            </a:graphic>
          </wp:anchor>
        </w:drawing>
      </w:r>
    </w:p>
    <w:p w14:paraId="503DB546" w14:textId="77777777" w:rsidR="00F43DB9" w:rsidRDefault="00F43DB9">
      <w:pPr>
        <w:rPr>
          <w:sz w:val="2"/>
          <w:szCs w:val="2"/>
        </w:rPr>
        <w:sectPr w:rsidR="00F43DB9">
          <w:type w:val="continuous"/>
          <w:pgSz w:w="15360" w:h="11520" w:orient="landscape"/>
          <w:pgMar w:top="1240" w:right="720" w:bottom="280" w:left="0" w:header="0" w:footer="0" w:gutter="0"/>
          <w:cols w:space="720"/>
        </w:sectPr>
      </w:pPr>
    </w:p>
    <w:p w14:paraId="6A601CD6" w14:textId="77777777" w:rsidR="00F43DB9" w:rsidRDefault="00F43DB9">
      <w:pPr>
        <w:pStyle w:val="Textoindependiente"/>
        <w:rPr>
          <w:rFonts w:ascii="Tahoma"/>
          <w:sz w:val="20"/>
        </w:rPr>
      </w:pPr>
    </w:p>
    <w:p w14:paraId="043F38DA" w14:textId="77777777" w:rsidR="00F43DB9" w:rsidRDefault="00F43DB9">
      <w:pPr>
        <w:pStyle w:val="Textoindependiente"/>
        <w:rPr>
          <w:rFonts w:ascii="Tahoma"/>
          <w:sz w:val="20"/>
        </w:rPr>
      </w:pPr>
    </w:p>
    <w:p w14:paraId="0874C762" w14:textId="77777777" w:rsidR="00F43DB9" w:rsidRDefault="00F43DB9">
      <w:pPr>
        <w:pStyle w:val="Textoindependiente"/>
        <w:rPr>
          <w:rFonts w:ascii="Tahoma"/>
          <w:sz w:val="20"/>
        </w:rPr>
      </w:pPr>
    </w:p>
    <w:p w14:paraId="0311B952" w14:textId="77777777" w:rsidR="00F43DB9" w:rsidRDefault="00F43DB9">
      <w:pPr>
        <w:pStyle w:val="Textoindependiente"/>
        <w:rPr>
          <w:rFonts w:ascii="Tahoma"/>
          <w:sz w:val="20"/>
        </w:rPr>
      </w:pPr>
    </w:p>
    <w:p w14:paraId="59FF338A" w14:textId="77777777" w:rsidR="00F43DB9" w:rsidRDefault="00F43DB9">
      <w:pPr>
        <w:pStyle w:val="Textoindependiente"/>
        <w:spacing w:before="186"/>
        <w:rPr>
          <w:rFonts w:ascii="Tahoma"/>
          <w:sz w:val="20"/>
        </w:rPr>
      </w:pPr>
    </w:p>
    <w:p w14:paraId="2E690A2E" w14:textId="77777777" w:rsidR="00F43DB9" w:rsidRDefault="00F43DB9">
      <w:pPr>
        <w:pStyle w:val="Textoindependiente"/>
        <w:rPr>
          <w:rFonts w:ascii="Tahoma"/>
          <w:sz w:val="20"/>
        </w:rPr>
        <w:sectPr w:rsidR="00F43DB9">
          <w:headerReference w:type="default" r:id="rId81"/>
          <w:footerReference w:type="default" r:id="rId82"/>
          <w:pgSz w:w="8660" w:h="14400"/>
          <w:pgMar w:top="1640" w:right="0" w:bottom="280" w:left="360" w:header="0" w:footer="0" w:gutter="0"/>
          <w:cols w:space="720"/>
        </w:sectPr>
      </w:pPr>
    </w:p>
    <w:p w14:paraId="0EB85769" w14:textId="77777777" w:rsidR="00F43DB9" w:rsidRDefault="00F43DB9">
      <w:pPr>
        <w:pStyle w:val="Textoindependiente"/>
        <w:spacing w:before="3"/>
        <w:rPr>
          <w:rFonts w:ascii="Tahoma"/>
          <w:sz w:val="8"/>
        </w:rPr>
      </w:pPr>
    </w:p>
    <w:p w14:paraId="50FE22AC" w14:textId="77777777" w:rsidR="00F43DB9" w:rsidRDefault="00000000">
      <w:pPr>
        <w:ind w:right="81"/>
        <w:jc w:val="center"/>
        <w:rPr>
          <w:rFonts w:ascii="Courier New"/>
          <w:sz w:val="8"/>
        </w:rPr>
      </w:pPr>
      <w:r>
        <w:rPr>
          <w:rFonts w:ascii="Courier New"/>
          <w:spacing w:val="-5"/>
          <w:sz w:val="8"/>
        </w:rPr>
        <w:t>de</w:t>
      </w:r>
    </w:p>
    <w:p w14:paraId="4084FDEC" w14:textId="77777777" w:rsidR="00F43DB9" w:rsidRDefault="00000000">
      <w:pPr>
        <w:spacing w:before="54" w:line="111" w:lineRule="exact"/>
        <w:ind w:left="2801"/>
        <w:rPr>
          <w:rFonts w:ascii="Courier New"/>
          <w:sz w:val="10"/>
        </w:rPr>
      </w:pPr>
      <w:r>
        <w:rPr>
          <w:rFonts w:ascii="Courier New"/>
          <w:spacing w:val="-5"/>
          <w:sz w:val="10"/>
        </w:rPr>
        <w:t>en</w:t>
      </w:r>
    </w:p>
    <w:p w14:paraId="490E0D9E" w14:textId="77777777" w:rsidR="00F43DB9" w:rsidRDefault="00000000">
      <w:pPr>
        <w:spacing w:line="111" w:lineRule="exact"/>
        <w:ind w:left="139"/>
        <w:rPr>
          <w:rFonts w:ascii="Courier New"/>
          <w:sz w:val="10"/>
        </w:rPr>
      </w:pPr>
      <w:r>
        <w:rPr>
          <w:rFonts w:ascii="Courier New"/>
          <w:spacing w:val="-5"/>
          <w:sz w:val="10"/>
        </w:rPr>
        <w:t>de</w:t>
      </w:r>
    </w:p>
    <w:p w14:paraId="3B2D39CB" w14:textId="77777777" w:rsidR="00F43DB9" w:rsidRDefault="00000000">
      <w:pPr>
        <w:spacing w:before="2"/>
        <w:ind w:left="1459"/>
        <w:rPr>
          <w:rFonts w:ascii="Courier New"/>
          <w:sz w:val="12"/>
        </w:rPr>
      </w:pPr>
      <w:r>
        <w:rPr>
          <w:rFonts w:ascii="Courier New"/>
          <w:spacing w:val="-5"/>
          <w:sz w:val="12"/>
        </w:rPr>
        <w:t>de</w:t>
      </w:r>
    </w:p>
    <w:p w14:paraId="510F00F4" w14:textId="77777777" w:rsidR="00F43DB9" w:rsidRDefault="00000000">
      <w:pPr>
        <w:spacing w:before="80"/>
        <w:ind w:left="581"/>
        <w:rPr>
          <w:rFonts w:ascii="Courier New"/>
          <w:sz w:val="10"/>
        </w:rPr>
      </w:pPr>
      <w:r>
        <w:rPr>
          <w:rFonts w:ascii="Courier New"/>
          <w:spacing w:val="-5"/>
          <w:sz w:val="10"/>
        </w:rPr>
        <w:t>de</w:t>
      </w:r>
    </w:p>
    <w:p w14:paraId="47A4732C" w14:textId="77777777" w:rsidR="00F43DB9" w:rsidRDefault="00F43DB9">
      <w:pPr>
        <w:pStyle w:val="Textoindependiente"/>
        <w:spacing w:before="30"/>
        <w:rPr>
          <w:rFonts w:ascii="Courier New"/>
          <w:sz w:val="10"/>
        </w:rPr>
      </w:pPr>
    </w:p>
    <w:p w14:paraId="0AE3335B" w14:textId="77777777" w:rsidR="00F43DB9" w:rsidRDefault="00000000">
      <w:pPr>
        <w:tabs>
          <w:tab w:val="left" w:pos="3879"/>
        </w:tabs>
        <w:ind w:left="2801"/>
        <w:rPr>
          <w:rFonts w:ascii="Courier New"/>
          <w:sz w:val="8"/>
        </w:rPr>
      </w:pPr>
      <w:r>
        <w:rPr>
          <w:rFonts w:ascii="Courier New"/>
          <w:spacing w:val="-5"/>
          <w:position w:val="-3"/>
          <w:sz w:val="8"/>
        </w:rPr>
        <w:t>Api</w:t>
      </w:r>
      <w:r>
        <w:rPr>
          <w:rFonts w:ascii="Courier New"/>
          <w:position w:val="-3"/>
          <w:sz w:val="8"/>
        </w:rPr>
        <w:tab/>
      </w:r>
      <w:r>
        <w:rPr>
          <w:rFonts w:ascii="Courier New"/>
          <w:spacing w:val="-5"/>
          <w:sz w:val="8"/>
        </w:rPr>
        <w:t>por</w:t>
      </w:r>
    </w:p>
    <w:p w14:paraId="4935F1C4" w14:textId="77777777" w:rsidR="00F43DB9" w:rsidRDefault="00000000">
      <w:pPr>
        <w:rPr>
          <w:rFonts w:ascii="Courier New"/>
          <w:sz w:val="10"/>
        </w:rPr>
      </w:pPr>
      <w:r>
        <w:br w:type="column"/>
      </w:r>
    </w:p>
    <w:p w14:paraId="3588BF86" w14:textId="77777777" w:rsidR="00F43DB9" w:rsidRDefault="00F43DB9">
      <w:pPr>
        <w:pStyle w:val="Textoindependiente"/>
        <w:rPr>
          <w:rFonts w:ascii="Courier New"/>
          <w:sz w:val="10"/>
        </w:rPr>
      </w:pPr>
    </w:p>
    <w:p w14:paraId="5A2850EB" w14:textId="77777777" w:rsidR="00F43DB9" w:rsidRDefault="00F43DB9">
      <w:pPr>
        <w:pStyle w:val="Textoindependiente"/>
        <w:spacing w:before="84"/>
        <w:rPr>
          <w:rFonts w:ascii="Courier New"/>
          <w:sz w:val="10"/>
        </w:rPr>
      </w:pPr>
    </w:p>
    <w:p w14:paraId="57B52E06" w14:textId="77777777" w:rsidR="00F43DB9" w:rsidRDefault="00000000">
      <w:pPr>
        <w:ind w:left="1500"/>
        <w:rPr>
          <w:rFonts w:ascii="Courier New"/>
          <w:sz w:val="10"/>
        </w:rPr>
      </w:pPr>
      <w:r>
        <w:rPr>
          <w:rFonts w:ascii="Courier New"/>
          <w:spacing w:val="-5"/>
          <w:sz w:val="10"/>
        </w:rPr>
        <w:t>de</w:t>
      </w:r>
    </w:p>
    <w:p w14:paraId="5CB3702C" w14:textId="77777777" w:rsidR="00F43DB9" w:rsidRDefault="00000000">
      <w:pPr>
        <w:spacing w:before="64"/>
        <w:ind w:left="1500"/>
        <w:rPr>
          <w:rFonts w:ascii="Courier New"/>
          <w:sz w:val="8"/>
        </w:rPr>
      </w:pPr>
      <w:proofErr w:type="spellStart"/>
      <w:r>
        <w:rPr>
          <w:rFonts w:ascii="Courier New"/>
          <w:spacing w:val="-5"/>
          <w:sz w:val="8"/>
        </w:rPr>
        <w:t>sis</w:t>
      </w:r>
      <w:proofErr w:type="spellEnd"/>
    </w:p>
    <w:p w14:paraId="6AE33993" w14:textId="77777777" w:rsidR="00F43DB9" w:rsidRDefault="00000000">
      <w:pPr>
        <w:spacing w:before="32"/>
        <w:ind w:left="139"/>
        <w:rPr>
          <w:rFonts w:ascii="Courier New"/>
          <w:sz w:val="10"/>
        </w:rPr>
      </w:pPr>
      <w:r>
        <w:rPr>
          <w:rFonts w:ascii="Courier New"/>
          <w:spacing w:val="-5"/>
          <w:sz w:val="10"/>
        </w:rPr>
        <w:t>de</w:t>
      </w:r>
    </w:p>
    <w:p w14:paraId="2A24A454" w14:textId="77777777" w:rsidR="00F43DB9" w:rsidRDefault="00000000">
      <w:pPr>
        <w:spacing w:before="59"/>
        <w:ind w:left="1500"/>
        <w:rPr>
          <w:rFonts w:ascii="Courier New"/>
          <w:sz w:val="6"/>
        </w:rPr>
      </w:pPr>
      <w:r>
        <w:rPr>
          <w:rFonts w:ascii="Courier New"/>
          <w:spacing w:val="-5"/>
          <w:sz w:val="6"/>
        </w:rPr>
        <w:t>Ana</w:t>
      </w:r>
    </w:p>
    <w:p w14:paraId="5AC101F5" w14:textId="77777777" w:rsidR="00F43DB9" w:rsidRDefault="00F43DB9">
      <w:pPr>
        <w:rPr>
          <w:rFonts w:ascii="Courier New"/>
          <w:sz w:val="6"/>
        </w:rPr>
        <w:sectPr w:rsidR="00F43DB9">
          <w:type w:val="continuous"/>
          <w:pgSz w:w="8660" w:h="14400"/>
          <w:pgMar w:top="1240" w:right="0" w:bottom="280" w:left="360" w:header="0" w:footer="0" w:gutter="0"/>
          <w:cols w:num="2" w:space="720" w:equalWidth="0">
            <w:col w:w="4050" w:space="2511"/>
            <w:col w:w="1739"/>
          </w:cols>
        </w:sectPr>
      </w:pPr>
    </w:p>
    <w:p w14:paraId="3974ECDF" w14:textId="77777777" w:rsidR="00F43DB9" w:rsidRDefault="00000000">
      <w:pPr>
        <w:pStyle w:val="Textoindependiente"/>
        <w:rPr>
          <w:rFonts w:ascii="Courier New"/>
          <w:sz w:val="12"/>
        </w:rPr>
      </w:pPr>
      <w:r>
        <w:rPr>
          <w:rFonts w:ascii="Courier New"/>
          <w:noProof/>
          <w:sz w:val="12"/>
        </w:rPr>
        <w:drawing>
          <wp:anchor distT="0" distB="0" distL="0" distR="0" simplePos="0" relativeHeight="250731520" behindDoc="0" locked="0" layoutInCell="1" allowOverlap="1" wp14:anchorId="3CE2780E" wp14:editId="57248DC5">
            <wp:simplePos x="0" y="0"/>
            <wp:positionH relativeFrom="page">
              <wp:posOffset>0</wp:posOffset>
            </wp:positionH>
            <wp:positionV relativeFrom="page">
              <wp:posOffset>0</wp:posOffset>
            </wp:positionV>
            <wp:extent cx="5498591" cy="9143998"/>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83" cstate="print"/>
                    <a:stretch>
                      <a:fillRect/>
                    </a:stretch>
                  </pic:blipFill>
                  <pic:spPr>
                    <a:xfrm>
                      <a:off x="0" y="0"/>
                      <a:ext cx="5498591" cy="9143998"/>
                    </a:xfrm>
                    <a:prstGeom prst="rect">
                      <a:avLst/>
                    </a:prstGeom>
                  </pic:spPr>
                </pic:pic>
              </a:graphicData>
            </a:graphic>
          </wp:anchor>
        </w:drawing>
      </w:r>
    </w:p>
    <w:p w14:paraId="55AFEAD2" w14:textId="77777777" w:rsidR="00F43DB9" w:rsidRDefault="00F43DB9">
      <w:pPr>
        <w:pStyle w:val="Textoindependiente"/>
        <w:rPr>
          <w:rFonts w:ascii="Courier New"/>
          <w:sz w:val="12"/>
        </w:rPr>
      </w:pPr>
    </w:p>
    <w:p w14:paraId="58D062E3" w14:textId="77777777" w:rsidR="00F43DB9" w:rsidRDefault="00F43DB9">
      <w:pPr>
        <w:pStyle w:val="Textoindependiente"/>
        <w:rPr>
          <w:rFonts w:ascii="Courier New"/>
          <w:sz w:val="12"/>
        </w:rPr>
      </w:pPr>
    </w:p>
    <w:p w14:paraId="4D6E8E2F" w14:textId="77777777" w:rsidR="00F43DB9" w:rsidRDefault="00F43DB9">
      <w:pPr>
        <w:pStyle w:val="Textoindependiente"/>
        <w:spacing w:before="113"/>
        <w:rPr>
          <w:rFonts w:ascii="Courier New"/>
          <w:sz w:val="12"/>
        </w:rPr>
      </w:pPr>
    </w:p>
    <w:p w14:paraId="2551743F" w14:textId="77777777" w:rsidR="00F43DB9" w:rsidRDefault="00000000">
      <w:pPr>
        <w:ind w:left="2292" w:right="926"/>
        <w:jc w:val="center"/>
        <w:rPr>
          <w:rFonts w:ascii="Courier New"/>
          <w:sz w:val="12"/>
        </w:rPr>
      </w:pPr>
      <w:r>
        <w:rPr>
          <w:rFonts w:ascii="Courier New"/>
          <w:spacing w:val="-5"/>
          <w:sz w:val="12"/>
        </w:rPr>
        <w:t>de</w:t>
      </w:r>
    </w:p>
    <w:p w14:paraId="40E56031" w14:textId="77777777" w:rsidR="00F43DB9" w:rsidRDefault="00F43DB9">
      <w:pPr>
        <w:pStyle w:val="Textoindependiente"/>
        <w:spacing w:before="66"/>
        <w:rPr>
          <w:rFonts w:ascii="Courier New"/>
          <w:sz w:val="8"/>
        </w:rPr>
      </w:pPr>
    </w:p>
    <w:p w14:paraId="3AA80055" w14:textId="77777777" w:rsidR="00F43DB9" w:rsidRDefault="00000000">
      <w:pPr>
        <w:ind w:left="3177" w:right="885"/>
        <w:jc w:val="center"/>
        <w:rPr>
          <w:rFonts w:ascii="Courier New"/>
          <w:sz w:val="8"/>
        </w:rPr>
      </w:pPr>
      <w:proofErr w:type="spellStart"/>
      <w:r>
        <w:rPr>
          <w:rFonts w:ascii="Courier New"/>
          <w:spacing w:val="-4"/>
          <w:sz w:val="8"/>
        </w:rPr>
        <w:t>Cons</w:t>
      </w:r>
      <w:proofErr w:type="spellEnd"/>
    </w:p>
    <w:p w14:paraId="5A21901F" w14:textId="77777777" w:rsidR="00F43DB9" w:rsidRDefault="00F43DB9">
      <w:pPr>
        <w:pStyle w:val="Textoindependiente"/>
        <w:spacing w:before="3"/>
        <w:rPr>
          <w:rFonts w:ascii="Courier New"/>
          <w:sz w:val="14"/>
        </w:rPr>
      </w:pPr>
    </w:p>
    <w:p w14:paraId="54A2EDE5" w14:textId="77777777" w:rsidR="00F43DB9" w:rsidRDefault="00000000">
      <w:pPr>
        <w:spacing w:before="1"/>
        <w:ind w:left="7836"/>
        <w:rPr>
          <w:rFonts w:ascii="Courier New"/>
          <w:sz w:val="14"/>
        </w:rPr>
      </w:pPr>
      <w:r>
        <w:rPr>
          <w:rFonts w:ascii="Courier New"/>
          <w:spacing w:val="-5"/>
          <w:sz w:val="14"/>
        </w:rPr>
        <w:t>de</w:t>
      </w:r>
    </w:p>
    <w:p w14:paraId="098D54F8" w14:textId="77777777" w:rsidR="00F43DB9" w:rsidRDefault="00F43DB9">
      <w:pPr>
        <w:pStyle w:val="Textoindependiente"/>
        <w:spacing w:before="109"/>
        <w:rPr>
          <w:rFonts w:ascii="Courier New"/>
          <w:sz w:val="14"/>
        </w:rPr>
      </w:pPr>
    </w:p>
    <w:p w14:paraId="0E015B5B" w14:textId="77777777" w:rsidR="00F43DB9" w:rsidRDefault="00000000">
      <w:pPr>
        <w:ind w:left="7843"/>
        <w:rPr>
          <w:rFonts w:ascii="Courier New"/>
          <w:sz w:val="6"/>
        </w:rPr>
      </w:pPr>
      <w:r>
        <w:rPr>
          <w:rFonts w:ascii="Courier New"/>
          <w:spacing w:val="-4"/>
          <w:sz w:val="6"/>
        </w:rPr>
        <w:t>Toma</w:t>
      </w:r>
    </w:p>
    <w:p w14:paraId="651A5A71" w14:textId="77777777" w:rsidR="00F43DB9" w:rsidRDefault="00F43DB9">
      <w:pPr>
        <w:pStyle w:val="Textoindependiente"/>
        <w:spacing w:before="86"/>
        <w:rPr>
          <w:rFonts w:ascii="Courier New"/>
          <w:sz w:val="14"/>
        </w:rPr>
      </w:pPr>
    </w:p>
    <w:p w14:paraId="3F0C9D95" w14:textId="77777777" w:rsidR="00F43DB9" w:rsidRDefault="00000000">
      <w:pPr>
        <w:ind w:right="885"/>
        <w:jc w:val="center"/>
        <w:rPr>
          <w:rFonts w:ascii="Courier New"/>
          <w:sz w:val="14"/>
        </w:rPr>
      </w:pPr>
      <w:r>
        <w:rPr>
          <w:rFonts w:ascii="Courier New"/>
          <w:spacing w:val="-5"/>
          <w:sz w:val="14"/>
        </w:rPr>
        <w:t>de</w:t>
      </w:r>
    </w:p>
    <w:p w14:paraId="6206329F" w14:textId="77777777" w:rsidR="00F43DB9" w:rsidRDefault="00F43DB9">
      <w:pPr>
        <w:pStyle w:val="Textoindependiente"/>
        <w:rPr>
          <w:rFonts w:ascii="Courier New"/>
          <w:sz w:val="8"/>
        </w:rPr>
      </w:pPr>
    </w:p>
    <w:p w14:paraId="22D0E145" w14:textId="77777777" w:rsidR="00F43DB9" w:rsidRDefault="00F43DB9">
      <w:pPr>
        <w:pStyle w:val="Textoindependiente"/>
        <w:rPr>
          <w:rFonts w:ascii="Courier New"/>
          <w:sz w:val="8"/>
        </w:rPr>
      </w:pPr>
    </w:p>
    <w:p w14:paraId="425ECFEF" w14:textId="77777777" w:rsidR="00F43DB9" w:rsidRDefault="00F43DB9">
      <w:pPr>
        <w:pStyle w:val="Textoindependiente"/>
        <w:rPr>
          <w:rFonts w:ascii="Courier New"/>
          <w:sz w:val="8"/>
        </w:rPr>
      </w:pPr>
    </w:p>
    <w:p w14:paraId="4A5BE2AF" w14:textId="77777777" w:rsidR="00F43DB9" w:rsidRDefault="00F43DB9">
      <w:pPr>
        <w:pStyle w:val="Textoindependiente"/>
        <w:rPr>
          <w:rFonts w:ascii="Courier New"/>
          <w:sz w:val="8"/>
        </w:rPr>
      </w:pPr>
    </w:p>
    <w:p w14:paraId="42142BC4" w14:textId="77777777" w:rsidR="00F43DB9" w:rsidRDefault="00F43DB9">
      <w:pPr>
        <w:pStyle w:val="Textoindependiente"/>
        <w:rPr>
          <w:rFonts w:ascii="Courier New"/>
          <w:sz w:val="8"/>
        </w:rPr>
      </w:pPr>
    </w:p>
    <w:p w14:paraId="1ADFD007" w14:textId="77777777" w:rsidR="00F43DB9" w:rsidRDefault="00F43DB9">
      <w:pPr>
        <w:pStyle w:val="Textoindependiente"/>
        <w:rPr>
          <w:rFonts w:ascii="Courier New"/>
          <w:sz w:val="8"/>
        </w:rPr>
      </w:pPr>
    </w:p>
    <w:p w14:paraId="173C5D82" w14:textId="77777777" w:rsidR="00F43DB9" w:rsidRDefault="00F43DB9">
      <w:pPr>
        <w:pStyle w:val="Textoindependiente"/>
        <w:rPr>
          <w:rFonts w:ascii="Courier New"/>
          <w:sz w:val="8"/>
        </w:rPr>
      </w:pPr>
    </w:p>
    <w:p w14:paraId="01DC0A37" w14:textId="77777777" w:rsidR="00F43DB9" w:rsidRDefault="00F43DB9">
      <w:pPr>
        <w:pStyle w:val="Textoindependiente"/>
        <w:rPr>
          <w:rFonts w:ascii="Courier New"/>
          <w:sz w:val="8"/>
        </w:rPr>
      </w:pPr>
    </w:p>
    <w:p w14:paraId="7180861E" w14:textId="77777777" w:rsidR="00F43DB9" w:rsidRDefault="00F43DB9">
      <w:pPr>
        <w:pStyle w:val="Textoindependiente"/>
        <w:rPr>
          <w:rFonts w:ascii="Courier New"/>
          <w:sz w:val="8"/>
        </w:rPr>
      </w:pPr>
    </w:p>
    <w:p w14:paraId="6AA61832" w14:textId="77777777" w:rsidR="00F43DB9" w:rsidRDefault="00F43DB9">
      <w:pPr>
        <w:pStyle w:val="Textoindependiente"/>
        <w:rPr>
          <w:rFonts w:ascii="Courier New"/>
          <w:sz w:val="8"/>
        </w:rPr>
      </w:pPr>
    </w:p>
    <w:p w14:paraId="00FB2B48" w14:textId="77777777" w:rsidR="00F43DB9" w:rsidRDefault="00F43DB9">
      <w:pPr>
        <w:pStyle w:val="Textoindependiente"/>
        <w:spacing w:before="13"/>
        <w:rPr>
          <w:rFonts w:ascii="Courier New"/>
          <w:sz w:val="8"/>
        </w:rPr>
      </w:pPr>
    </w:p>
    <w:p w14:paraId="3EB818F6" w14:textId="77777777" w:rsidR="00F43DB9" w:rsidRDefault="00000000">
      <w:pPr>
        <w:ind w:left="1481"/>
        <w:rPr>
          <w:rFonts w:ascii="Courier New"/>
          <w:sz w:val="8"/>
        </w:rPr>
      </w:pPr>
      <w:r>
        <w:rPr>
          <w:rFonts w:ascii="Courier New"/>
          <w:spacing w:val="-5"/>
          <w:sz w:val="8"/>
        </w:rPr>
        <w:t>del</w:t>
      </w:r>
    </w:p>
    <w:p w14:paraId="37A26ADD" w14:textId="77777777" w:rsidR="00F43DB9" w:rsidRDefault="00F43DB9">
      <w:pPr>
        <w:pStyle w:val="Textoindependiente"/>
        <w:rPr>
          <w:rFonts w:ascii="Courier New"/>
          <w:sz w:val="32"/>
        </w:rPr>
      </w:pPr>
    </w:p>
    <w:p w14:paraId="6CEA68E3" w14:textId="77777777" w:rsidR="00F43DB9" w:rsidRDefault="00F43DB9">
      <w:pPr>
        <w:pStyle w:val="Textoindependiente"/>
        <w:rPr>
          <w:rFonts w:ascii="Courier New"/>
          <w:sz w:val="32"/>
        </w:rPr>
      </w:pPr>
    </w:p>
    <w:p w14:paraId="77C6CD0A" w14:textId="77777777" w:rsidR="00F43DB9" w:rsidRDefault="00F43DB9">
      <w:pPr>
        <w:pStyle w:val="Textoindependiente"/>
        <w:rPr>
          <w:rFonts w:ascii="Courier New"/>
          <w:sz w:val="32"/>
        </w:rPr>
      </w:pPr>
    </w:p>
    <w:p w14:paraId="20B4ED26" w14:textId="77777777" w:rsidR="00F43DB9" w:rsidRDefault="00F43DB9">
      <w:pPr>
        <w:pStyle w:val="Textoindependiente"/>
        <w:rPr>
          <w:rFonts w:ascii="Courier New"/>
          <w:sz w:val="32"/>
        </w:rPr>
      </w:pPr>
    </w:p>
    <w:p w14:paraId="57FA8FAA" w14:textId="77777777" w:rsidR="00F43DB9" w:rsidRDefault="00F43DB9">
      <w:pPr>
        <w:pStyle w:val="Textoindependiente"/>
        <w:rPr>
          <w:rFonts w:ascii="Courier New"/>
          <w:sz w:val="32"/>
        </w:rPr>
      </w:pPr>
    </w:p>
    <w:p w14:paraId="426643D3" w14:textId="77777777" w:rsidR="00F43DB9" w:rsidRDefault="00F43DB9">
      <w:pPr>
        <w:pStyle w:val="Textoindependiente"/>
        <w:spacing w:before="256"/>
        <w:rPr>
          <w:rFonts w:ascii="Courier New"/>
          <w:sz w:val="32"/>
        </w:rPr>
      </w:pPr>
    </w:p>
    <w:p w14:paraId="6844D209" w14:textId="77777777" w:rsidR="00F43DB9" w:rsidRDefault="00000000">
      <w:pPr>
        <w:ind w:left="2292" w:right="2266"/>
        <w:jc w:val="center"/>
        <w:rPr>
          <w:rFonts w:ascii="Courier New"/>
          <w:sz w:val="32"/>
        </w:rPr>
      </w:pPr>
      <w:r>
        <w:rPr>
          <w:rFonts w:ascii="Courier New"/>
          <w:spacing w:val="-10"/>
          <w:sz w:val="32"/>
        </w:rPr>
        <w:t>y</w:t>
      </w:r>
    </w:p>
    <w:p w14:paraId="333AA20D" w14:textId="77777777" w:rsidR="00F43DB9" w:rsidRDefault="00F43DB9">
      <w:pPr>
        <w:pStyle w:val="Textoindependiente"/>
        <w:rPr>
          <w:rFonts w:ascii="Courier New"/>
          <w:sz w:val="32"/>
        </w:rPr>
      </w:pPr>
    </w:p>
    <w:p w14:paraId="6B678D15" w14:textId="77777777" w:rsidR="00F43DB9" w:rsidRDefault="00F43DB9">
      <w:pPr>
        <w:pStyle w:val="Textoindependiente"/>
        <w:rPr>
          <w:rFonts w:ascii="Courier New"/>
          <w:sz w:val="32"/>
        </w:rPr>
      </w:pPr>
    </w:p>
    <w:p w14:paraId="7E9C5FF4" w14:textId="77777777" w:rsidR="00F43DB9" w:rsidRDefault="00F43DB9">
      <w:pPr>
        <w:pStyle w:val="Textoindependiente"/>
        <w:spacing w:before="352"/>
        <w:rPr>
          <w:rFonts w:ascii="Courier New"/>
          <w:sz w:val="32"/>
        </w:rPr>
      </w:pPr>
    </w:p>
    <w:p w14:paraId="501A0143" w14:textId="77777777" w:rsidR="00F43DB9" w:rsidRDefault="00000000">
      <w:pPr>
        <w:ind w:left="2292" w:right="2320"/>
        <w:jc w:val="center"/>
        <w:rPr>
          <w:rFonts w:ascii="Courier New"/>
          <w:sz w:val="8"/>
        </w:rPr>
      </w:pPr>
      <w:r>
        <w:rPr>
          <w:rFonts w:ascii="Courier New"/>
          <w:spacing w:val="-5"/>
          <w:sz w:val="8"/>
        </w:rPr>
        <w:t>del</w:t>
      </w:r>
    </w:p>
    <w:p w14:paraId="10AF374B" w14:textId="77777777" w:rsidR="00F43DB9" w:rsidRDefault="00F43DB9">
      <w:pPr>
        <w:jc w:val="center"/>
        <w:rPr>
          <w:rFonts w:ascii="Courier New"/>
          <w:sz w:val="8"/>
        </w:rPr>
        <w:sectPr w:rsidR="00F43DB9">
          <w:type w:val="continuous"/>
          <w:pgSz w:w="8660" w:h="14400"/>
          <w:pgMar w:top="1240" w:right="0" w:bottom="280" w:left="360" w:header="0" w:footer="0" w:gutter="0"/>
          <w:cols w:space="720"/>
        </w:sectPr>
      </w:pPr>
    </w:p>
    <w:p w14:paraId="2CE8E475" w14:textId="77777777" w:rsidR="00F43DB9" w:rsidRDefault="00000000">
      <w:pPr>
        <w:pStyle w:val="Textoindependiente"/>
        <w:ind w:left="1342"/>
        <w:rPr>
          <w:rFonts w:ascii="Courier New"/>
          <w:sz w:val="20"/>
        </w:rPr>
      </w:pPr>
      <w:r>
        <w:rPr>
          <w:rFonts w:ascii="Courier New"/>
          <w:noProof/>
          <w:sz w:val="20"/>
        </w:rPr>
        <w:lastRenderedPageBreak/>
        <mc:AlternateContent>
          <mc:Choice Requires="wpg">
            <w:drawing>
              <wp:inline distT="0" distB="0" distL="0" distR="0" wp14:anchorId="305FB2DB" wp14:editId="625D51CD">
                <wp:extent cx="86360" cy="168910"/>
                <wp:effectExtent l="0" t="0" r="0" b="0"/>
                <wp:docPr id="143"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 cy="168910"/>
                          <a:chOff x="0" y="0"/>
                          <a:chExt cx="86360" cy="168910"/>
                        </a:xfrm>
                      </wpg:grpSpPr>
                      <wps:wsp>
                        <wps:cNvPr id="144" name="Textbox 144"/>
                        <wps:cNvSpPr txBox="1"/>
                        <wps:spPr>
                          <a:xfrm>
                            <a:off x="0" y="0"/>
                            <a:ext cx="86360" cy="168910"/>
                          </a:xfrm>
                          <a:prstGeom prst="rect">
                            <a:avLst/>
                          </a:prstGeom>
                        </wps:spPr>
                        <wps:txbx>
                          <w:txbxContent>
                            <w:p w14:paraId="0917EB46" w14:textId="77777777" w:rsidR="00F43DB9" w:rsidRDefault="00000000">
                              <w:pPr>
                                <w:spacing w:line="266" w:lineRule="exact"/>
                                <w:rPr>
                                  <w:sz w:val="24"/>
                                </w:rPr>
                              </w:pPr>
                              <w:r>
                                <w:rPr>
                                  <w:spacing w:val="-10"/>
                                  <w:sz w:val="24"/>
                                </w:rPr>
                                <w:t>}</w:t>
                              </w:r>
                            </w:p>
                          </w:txbxContent>
                        </wps:txbx>
                        <wps:bodyPr wrap="square" lIns="0" tIns="0" rIns="0" bIns="0" rtlCol="0">
                          <a:noAutofit/>
                        </wps:bodyPr>
                      </wps:wsp>
                    </wpg:wgp>
                  </a:graphicData>
                </a:graphic>
              </wp:inline>
            </w:drawing>
          </mc:Choice>
          <mc:Fallback>
            <w:pict>
              <v:group w14:anchorId="305FB2DB" id="Group 143" o:spid="_x0000_s1083" style="width:6.8pt;height:13.3pt;mso-position-horizontal-relative:char;mso-position-vertical-relative:line" coordsize="86360,168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">
                <v:shape id="Textbox 144" o:spid="_x0000_s1084" type="#_x0000_t202" style="position:absolute;width:86360;height:168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0917EB46" w14:textId="77777777" w:rsidR="00F43DB9" w:rsidRDefault="00000000">
                        <w:pPr>
                          <w:spacing w:line="266" w:lineRule="exact"/>
                          <w:rPr>
                            <w:sz w:val="24"/>
                          </w:rPr>
                        </w:pPr>
                        <w:r>
                          <w:rPr>
                            <w:spacing w:val="-10"/>
                            <w:sz w:val="24"/>
                          </w:rPr>
                          <w:t>}</w:t>
                        </w:r>
                      </w:p>
                    </w:txbxContent>
                  </v:textbox>
                </v:shape>
                <w10:anchorlock/>
              </v:group>
            </w:pict>
          </mc:Fallback>
        </mc:AlternateContent>
      </w:r>
    </w:p>
    <w:p w14:paraId="7D91166C" w14:textId="77777777" w:rsidR="00F43DB9" w:rsidRDefault="00000000">
      <w:pPr>
        <w:pStyle w:val="Ttulo4"/>
        <w:spacing w:before="65" w:line="266" w:lineRule="auto"/>
        <w:ind w:left="2127" w:right="2123"/>
      </w:pPr>
      <w:r>
        <w:rPr>
          <w:noProof/>
        </w:rPr>
        <w:drawing>
          <wp:anchor distT="0" distB="0" distL="0" distR="0" simplePos="0" relativeHeight="250737664" behindDoc="0" locked="0" layoutInCell="1" allowOverlap="1" wp14:anchorId="311801EF" wp14:editId="010F0D36">
            <wp:simplePos x="0" y="0"/>
            <wp:positionH relativeFrom="page">
              <wp:posOffset>417830</wp:posOffset>
            </wp:positionH>
            <wp:positionV relativeFrom="paragraph">
              <wp:posOffset>-123825</wp:posOffset>
            </wp:positionV>
            <wp:extent cx="1078230" cy="1580896"/>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21" cstate="print"/>
                    <a:stretch>
                      <a:fillRect/>
                    </a:stretch>
                  </pic:blipFill>
                  <pic:spPr>
                    <a:xfrm>
                      <a:off x="0" y="0"/>
                      <a:ext cx="1078230" cy="1580896"/>
                    </a:xfrm>
                    <a:prstGeom prst="rect">
                      <a:avLst/>
                    </a:prstGeom>
                  </pic:spPr>
                </pic:pic>
              </a:graphicData>
            </a:graphic>
          </wp:anchor>
        </w:drawing>
      </w:r>
      <w:r>
        <w:rPr>
          <w:noProof/>
        </w:rPr>
        <w:drawing>
          <wp:anchor distT="0" distB="0" distL="0" distR="0" simplePos="0" relativeHeight="250743808" behindDoc="0" locked="0" layoutInCell="1" allowOverlap="1" wp14:anchorId="397A8CDC" wp14:editId="2D7AAF43">
            <wp:simplePos x="0" y="0"/>
            <wp:positionH relativeFrom="page">
              <wp:posOffset>6319520</wp:posOffset>
            </wp:positionH>
            <wp:positionV relativeFrom="paragraph">
              <wp:posOffset>-162560</wp:posOffset>
            </wp:positionV>
            <wp:extent cx="1104900" cy="1541779"/>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20" cstate="print"/>
                    <a:stretch>
                      <a:fillRect/>
                    </a:stretch>
                  </pic:blipFill>
                  <pic:spPr>
                    <a:xfrm>
                      <a:off x="0" y="0"/>
                      <a:ext cx="1104900" cy="1541779"/>
                    </a:xfrm>
                    <a:prstGeom prst="rect">
                      <a:avLst/>
                    </a:prstGeom>
                  </pic:spPr>
                </pic:pic>
              </a:graphicData>
            </a:graphic>
          </wp:anchor>
        </w:drawing>
      </w:r>
      <w:r>
        <w:t>UNIVERSIDAD</w:t>
      </w:r>
      <w:r>
        <w:rPr>
          <w:spacing w:val="35"/>
        </w:rPr>
        <w:t xml:space="preserve"> </w:t>
      </w:r>
      <w:r>
        <w:t>JUÁREZ</w:t>
      </w:r>
      <w:r>
        <w:rPr>
          <w:spacing w:val="40"/>
        </w:rPr>
        <w:t xml:space="preserve"> </w:t>
      </w:r>
      <w:r>
        <w:t>AUTÓNOMA DE</w:t>
      </w:r>
      <w:r>
        <w:rPr>
          <w:spacing w:val="40"/>
        </w:rPr>
        <w:t xml:space="preserve"> </w:t>
      </w:r>
      <w:r>
        <w:t>TABASCO</w:t>
      </w:r>
    </w:p>
    <w:p w14:paraId="421616BC" w14:textId="77777777" w:rsidR="00F43DB9" w:rsidRDefault="00000000">
      <w:pPr>
        <w:spacing w:before="162" w:line="256" w:lineRule="auto"/>
        <w:ind w:left="2127" w:right="2123"/>
        <w:jc w:val="center"/>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6472FA8B" w14:textId="77777777" w:rsidR="00F43DB9" w:rsidRDefault="00F43DB9">
      <w:pPr>
        <w:pStyle w:val="Textoindependiente"/>
        <w:rPr>
          <w:rFonts w:ascii="Cambria"/>
          <w:b/>
          <w:sz w:val="28"/>
        </w:rPr>
      </w:pPr>
    </w:p>
    <w:p w14:paraId="2A0294F1" w14:textId="77777777" w:rsidR="00F43DB9" w:rsidRDefault="00F43DB9">
      <w:pPr>
        <w:pStyle w:val="Textoindependiente"/>
        <w:spacing w:before="207"/>
        <w:rPr>
          <w:rFonts w:ascii="Cambria"/>
          <w:b/>
          <w:sz w:val="28"/>
        </w:rPr>
      </w:pPr>
    </w:p>
    <w:p w14:paraId="4018B15A" w14:textId="77777777" w:rsidR="00F43DB9" w:rsidRPr="00AE29F4" w:rsidRDefault="00000000" w:rsidP="00AE29F4">
      <w:pPr>
        <w:pStyle w:val="NIVEL1APA"/>
        <w:rPr>
          <w:color w:val="000000" w:themeColor="text1"/>
          <w:sz w:val="36"/>
          <w:szCs w:val="96"/>
        </w:rPr>
      </w:pPr>
      <w:bookmarkStart w:id="18" w:name="_Toc199599646"/>
      <w:r w:rsidRPr="00AE29F4">
        <w:rPr>
          <w:color w:val="000000" w:themeColor="text1"/>
          <w:w w:val="105"/>
          <w:sz w:val="48"/>
          <w:szCs w:val="96"/>
        </w:rPr>
        <w:t>“</w:t>
      </w:r>
      <w:r w:rsidRPr="00AE29F4">
        <w:rPr>
          <w:color w:val="000000" w:themeColor="text1"/>
          <w:w w:val="105"/>
          <w:sz w:val="36"/>
          <w:szCs w:val="96"/>
        </w:rPr>
        <w:t>DOCUMENTO</w:t>
      </w:r>
      <w:r w:rsidRPr="00AE29F4">
        <w:rPr>
          <w:color w:val="000000" w:themeColor="text1"/>
          <w:spacing w:val="53"/>
          <w:w w:val="150"/>
          <w:sz w:val="36"/>
          <w:szCs w:val="96"/>
        </w:rPr>
        <w:t xml:space="preserve"> </w:t>
      </w:r>
      <w:r w:rsidRPr="00AE29F4">
        <w:rPr>
          <w:color w:val="000000" w:themeColor="text1"/>
          <w:w w:val="105"/>
          <w:sz w:val="36"/>
          <w:szCs w:val="96"/>
        </w:rPr>
        <w:t>EXTENSO”</w:t>
      </w:r>
      <w:bookmarkEnd w:id="18"/>
    </w:p>
    <w:p w14:paraId="0E588E55" w14:textId="77777777" w:rsidR="00F43DB9" w:rsidRPr="00AE29F4" w:rsidRDefault="00F43DB9" w:rsidP="00AE29F4">
      <w:pPr>
        <w:pStyle w:val="NIVEL1APA"/>
        <w:rPr>
          <w:rFonts w:ascii="Cambria"/>
          <w:i/>
          <w:color w:val="000000" w:themeColor="text1"/>
          <w:sz w:val="52"/>
          <w:szCs w:val="96"/>
        </w:rPr>
      </w:pPr>
    </w:p>
    <w:p w14:paraId="7659150A" w14:textId="77777777" w:rsidR="00F43DB9" w:rsidRDefault="00000000">
      <w:pPr>
        <w:pStyle w:val="Ttulo5"/>
        <w:ind w:right="2122"/>
      </w:pPr>
      <w:r>
        <w:rPr>
          <w:spacing w:val="-2"/>
          <w:w w:val="110"/>
        </w:rPr>
        <w:t>ALUMNO:</w:t>
      </w:r>
    </w:p>
    <w:p w14:paraId="52890962" w14:textId="77777777" w:rsidR="00F43DB9" w:rsidRDefault="00000000">
      <w:pPr>
        <w:spacing w:before="198"/>
        <w:ind w:left="2221" w:right="2121"/>
        <w:jc w:val="center"/>
        <w:rPr>
          <w:rFonts w:ascii="Cambria" w:hAnsi="Cambria"/>
          <w:sz w:val="40"/>
        </w:rPr>
      </w:pPr>
      <w:r>
        <w:rPr>
          <w:rFonts w:ascii="Cambria" w:hAnsi="Cambria"/>
          <w:sz w:val="40"/>
        </w:rPr>
        <w:t>Luis</w:t>
      </w:r>
      <w:r>
        <w:rPr>
          <w:rFonts w:ascii="Cambria" w:hAnsi="Cambria"/>
          <w:spacing w:val="50"/>
          <w:sz w:val="40"/>
        </w:rPr>
        <w:t xml:space="preserve"> </w:t>
      </w:r>
      <w:r>
        <w:rPr>
          <w:rFonts w:ascii="Cambria" w:hAnsi="Cambria"/>
          <w:sz w:val="40"/>
        </w:rPr>
        <w:t>Enrique</w:t>
      </w:r>
      <w:r>
        <w:rPr>
          <w:rFonts w:ascii="Cambria" w:hAnsi="Cambria"/>
          <w:spacing w:val="45"/>
          <w:sz w:val="40"/>
        </w:rPr>
        <w:t xml:space="preserve"> </w:t>
      </w:r>
      <w:r>
        <w:rPr>
          <w:rFonts w:ascii="Cambria" w:hAnsi="Cambria"/>
          <w:sz w:val="40"/>
        </w:rPr>
        <w:t>Muñoz</w:t>
      </w:r>
      <w:r>
        <w:rPr>
          <w:rFonts w:ascii="Cambria" w:hAnsi="Cambria"/>
          <w:spacing w:val="56"/>
          <w:sz w:val="40"/>
        </w:rPr>
        <w:t xml:space="preserve"> </w:t>
      </w:r>
      <w:r>
        <w:rPr>
          <w:rFonts w:ascii="Cambria" w:hAnsi="Cambria"/>
          <w:spacing w:val="-2"/>
          <w:sz w:val="40"/>
        </w:rPr>
        <w:t>Paulino</w:t>
      </w:r>
    </w:p>
    <w:p w14:paraId="6E39CC0A" w14:textId="77777777" w:rsidR="00F43DB9" w:rsidRDefault="00000000">
      <w:pPr>
        <w:pStyle w:val="Ttulo5"/>
        <w:spacing w:before="2" w:line="1330" w:lineRule="atLeast"/>
        <w:ind w:left="724" w:right="713"/>
      </w:pPr>
      <w:r>
        <w:rPr>
          <w:spacing w:val="-2"/>
          <w:w w:val="110"/>
        </w:rPr>
        <w:t>LICENCIATURA</w:t>
      </w:r>
      <w:r>
        <w:rPr>
          <w:spacing w:val="-27"/>
          <w:w w:val="110"/>
        </w:rPr>
        <w:t xml:space="preserve"> </w:t>
      </w:r>
      <w:r>
        <w:rPr>
          <w:spacing w:val="-2"/>
          <w:w w:val="110"/>
        </w:rPr>
        <w:t>EN</w:t>
      </w:r>
      <w:r>
        <w:rPr>
          <w:spacing w:val="-27"/>
          <w:w w:val="110"/>
        </w:rPr>
        <w:t xml:space="preserve"> </w:t>
      </w:r>
      <w:r>
        <w:rPr>
          <w:spacing w:val="-2"/>
          <w:w w:val="110"/>
        </w:rPr>
        <w:t>CONTADURIA</w:t>
      </w:r>
      <w:r>
        <w:rPr>
          <w:spacing w:val="-24"/>
          <w:w w:val="110"/>
        </w:rPr>
        <w:t xml:space="preserve"> </w:t>
      </w:r>
      <w:r>
        <w:rPr>
          <w:spacing w:val="-2"/>
          <w:w w:val="110"/>
        </w:rPr>
        <w:t>PÚBLICA ASIGNATURA:</w:t>
      </w:r>
    </w:p>
    <w:p w14:paraId="3A559ADD" w14:textId="77777777" w:rsidR="00F43DB9" w:rsidRDefault="00000000">
      <w:pPr>
        <w:spacing w:before="201"/>
        <w:ind w:left="2127" w:right="2127"/>
        <w:jc w:val="center"/>
        <w:rPr>
          <w:rFonts w:ascii="Cambria" w:hAnsi="Cambria"/>
          <w:sz w:val="40"/>
        </w:rPr>
      </w:pPr>
      <w:r>
        <w:rPr>
          <w:rFonts w:ascii="Cambria" w:hAnsi="Cambria"/>
          <w:sz w:val="40"/>
        </w:rPr>
        <w:t>Estadística</w:t>
      </w:r>
      <w:r>
        <w:rPr>
          <w:rFonts w:ascii="Cambria" w:hAnsi="Cambria"/>
          <w:spacing w:val="50"/>
          <w:sz w:val="40"/>
        </w:rPr>
        <w:t xml:space="preserve"> </w:t>
      </w:r>
      <w:r>
        <w:rPr>
          <w:rFonts w:ascii="Cambria" w:hAnsi="Cambria"/>
          <w:spacing w:val="-2"/>
          <w:sz w:val="40"/>
        </w:rPr>
        <w:t>Inferencial</w:t>
      </w:r>
    </w:p>
    <w:p w14:paraId="0122D440" w14:textId="77777777" w:rsidR="00F43DB9" w:rsidRDefault="00F43DB9">
      <w:pPr>
        <w:pStyle w:val="Textoindependiente"/>
        <w:spacing w:before="391"/>
        <w:rPr>
          <w:rFonts w:ascii="Cambria"/>
          <w:sz w:val="40"/>
        </w:rPr>
      </w:pPr>
    </w:p>
    <w:p w14:paraId="30354510" w14:textId="77777777" w:rsidR="00F43DB9" w:rsidRDefault="00000000">
      <w:pPr>
        <w:pStyle w:val="Ttulo5"/>
        <w:spacing w:before="1"/>
        <w:ind w:right="2125"/>
      </w:pPr>
      <w:r>
        <w:rPr>
          <w:spacing w:val="-2"/>
          <w:w w:val="110"/>
        </w:rPr>
        <w:t>DOCENTE:</w:t>
      </w:r>
    </w:p>
    <w:p w14:paraId="06A737EE" w14:textId="77777777" w:rsidR="00F43DB9" w:rsidRDefault="00000000">
      <w:pPr>
        <w:spacing w:before="198"/>
        <w:ind w:left="2127" w:right="2127"/>
        <w:jc w:val="center"/>
        <w:rPr>
          <w:rFonts w:ascii="Cambria"/>
          <w:sz w:val="40"/>
        </w:rPr>
      </w:pPr>
      <w:r>
        <w:rPr>
          <w:rFonts w:ascii="Cambria"/>
          <w:spacing w:val="6"/>
          <w:sz w:val="40"/>
        </w:rPr>
        <w:t>Cesar</w:t>
      </w:r>
      <w:r>
        <w:rPr>
          <w:rFonts w:ascii="Cambria"/>
          <w:spacing w:val="58"/>
          <w:sz w:val="40"/>
        </w:rPr>
        <w:t xml:space="preserve"> </w:t>
      </w:r>
      <w:r>
        <w:rPr>
          <w:rFonts w:ascii="Cambria"/>
          <w:spacing w:val="6"/>
          <w:sz w:val="40"/>
        </w:rPr>
        <w:t>Enrique</w:t>
      </w:r>
      <w:r>
        <w:rPr>
          <w:rFonts w:ascii="Cambria"/>
          <w:spacing w:val="58"/>
          <w:sz w:val="40"/>
        </w:rPr>
        <w:t xml:space="preserve"> </w:t>
      </w:r>
      <w:r>
        <w:rPr>
          <w:rFonts w:ascii="Cambria"/>
          <w:spacing w:val="6"/>
          <w:sz w:val="40"/>
        </w:rPr>
        <w:t>Barrera</w:t>
      </w:r>
      <w:r>
        <w:rPr>
          <w:rFonts w:ascii="Cambria"/>
          <w:spacing w:val="59"/>
          <w:sz w:val="40"/>
        </w:rPr>
        <w:t xml:space="preserve"> </w:t>
      </w:r>
      <w:r>
        <w:rPr>
          <w:rFonts w:ascii="Cambria"/>
          <w:spacing w:val="-2"/>
          <w:sz w:val="40"/>
        </w:rPr>
        <w:t>Ovando</w:t>
      </w:r>
    </w:p>
    <w:p w14:paraId="58195E85" w14:textId="77777777" w:rsidR="00F43DB9" w:rsidRDefault="00F43DB9">
      <w:pPr>
        <w:pStyle w:val="Textoindependiente"/>
        <w:spacing w:before="397"/>
        <w:rPr>
          <w:rFonts w:ascii="Cambria"/>
          <w:sz w:val="40"/>
        </w:rPr>
      </w:pPr>
    </w:p>
    <w:p w14:paraId="604BE739" w14:textId="77777777" w:rsidR="00F43DB9" w:rsidRDefault="00000000">
      <w:pPr>
        <w:spacing w:line="259" w:lineRule="auto"/>
        <w:ind w:left="5194" w:right="1017" w:hanging="3030"/>
        <w:rPr>
          <w:rFonts w:ascii="Cambria"/>
          <w:sz w:val="40"/>
        </w:rPr>
      </w:pPr>
      <w:r>
        <w:rPr>
          <w:rFonts w:ascii="Cambria"/>
          <w:spacing w:val="-2"/>
          <w:w w:val="110"/>
          <w:sz w:val="40"/>
        </w:rPr>
        <w:t>VILLAHERMOSA,</w:t>
      </w:r>
      <w:r>
        <w:rPr>
          <w:rFonts w:ascii="Cambria"/>
          <w:spacing w:val="-17"/>
          <w:w w:val="110"/>
          <w:sz w:val="40"/>
        </w:rPr>
        <w:t xml:space="preserve"> </w:t>
      </w:r>
      <w:r>
        <w:rPr>
          <w:rFonts w:ascii="Cambria"/>
          <w:spacing w:val="-2"/>
          <w:w w:val="110"/>
          <w:sz w:val="40"/>
        </w:rPr>
        <w:t>TABASCO,</w:t>
      </w:r>
      <w:r>
        <w:rPr>
          <w:rFonts w:ascii="Cambria"/>
          <w:spacing w:val="-17"/>
          <w:w w:val="110"/>
          <w:sz w:val="40"/>
        </w:rPr>
        <w:t xml:space="preserve"> </w:t>
      </w:r>
      <w:r>
        <w:rPr>
          <w:rFonts w:ascii="Cambria"/>
          <w:spacing w:val="-2"/>
          <w:w w:val="110"/>
          <w:sz w:val="40"/>
        </w:rPr>
        <w:t>07</w:t>
      </w:r>
      <w:r>
        <w:rPr>
          <w:rFonts w:ascii="Cambria"/>
          <w:spacing w:val="-18"/>
          <w:w w:val="110"/>
          <w:sz w:val="40"/>
        </w:rPr>
        <w:t xml:space="preserve"> </w:t>
      </w:r>
      <w:r>
        <w:rPr>
          <w:rFonts w:ascii="Cambria"/>
          <w:spacing w:val="-2"/>
          <w:w w:val="110"/>
          <w:sz w:val="40"/>
        </w:rPr>
        <w:t>DE</w:t>
      </w:r>
      <w:r>
        <w:rPr>
          <w:rFonts w:ascii="Cambria"/>
          <w:spacing w:val="-20"/>
          <w:w w:val="110"/>
          <w:sz w:val="40"/>
        </w:rPr>
        <w:t xml:space="preserve"> </w:t>
      </w:r>
      <w:r>
        <w:rPr>
          <w:rFonts w:ascii="Cambria"/>
          <w:spacing w:val="-2"/>
          <w:w w:val="110"/>
          <w:sz w:val="40"/>
        </w:rPr>
        <w:t xml:space="preserve">MARZO </w:t>
      </w:r>
      <w:r>
        <w:rPr>
          <w:rFonts w:ascii="Cambria"/>
          <w:w w:val="110"/>
          <w:sz w:val="40"/>
        </w:rPr>
        <w:t>DEL 2025</w:t>
      </w:r>
    </w:p>
    <w:p w14:paraId="5AF26234" w14:textId="77777777" w:rsidR="00F43DB9" w:rsidRDefault="00F43DB9">
      <w:pPr>
        <w:spacing w:line="259" w:lineRule="auto"/>
        <w:rPr>
          <w:rFonts w:ascii="Cambria"/>
          <w:sz w:val="40"/>
        </w:rPr>
        <w:sectPr w:rsidR="00F43DB9">
          <w:headerReference w:type="default" r:id="rId84"/>
          <w:footerReference w:type="default" r:id="rId85"/>
          <w:pgSz w:w="12240" w:h="15840"/>
          <w:pgMar w:top="50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FAE3F55" w14:textId="77777777" w:rsidR="00F43DB9" w:rsidRDefault="00000000">
      <w:pPr>
        <w:pStyle w:val="Textoindependiente"/>
        <w:rPr>
          <w:rFonts w:ascii="Cambria"/>
          <w:sz w:val="28"/>
        </w:rPr>
      </w:pPr>
      <w:r>
        <w:rPr>
          <w:rFonts w:ascii="Cambria"/>
          <w:noProof/>
          <w:sz w:val="28"/>
        </w:rPr>
        <w:lastRenderedPageBreak/>
        <w:drawing>
          <wp:anchor distT="0" distB="0" distL="0" distR="0" simplePos="0" relativeHeight="251621376" behindDoc="1" locked="0" layoutInCell="1" allowOverlap="1" wp14:anchorId="56A26C63" wp14:editId="30250402">
            <wp:simplePos x="0" y="0"/>
            <wp:positionH relativeFrom="page">
              <wp:posOffset>332740</wp:posOffset>
            </wp:positionH>
            <wp:positionV relativeFrom="page">
              <wp:posOffset>311150</wp:posOffset>
            </wp:positionV>
            <wp:extent cx="1078433" cy="1581150"/>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21" cstate="print"/>
                    <a:stretch>
                      <a:fillRect/>
                    </a:stretch>
                  </pic:blipFill>
                  <pic:spPr>
                    <a:xfrm>
                      <a:off x="0" y="0"/>
                      <a:ext cx="1078433" cy="1581150"/>
                    </a:xfrm>
                    <a:prstGeom prst="rect">
                      <a:avLst/>
                    </a:prstGeom>
                  </pic:spPr>
                </pic:pic>
              </a:graphicData>
            </a:graphic>
          </wp:anchor>
        </w:drawing>
      </w:r>
      <w:r>
        <w:rPr>
          <w:rFonts w:ascii="Cambria"/>
          <w:noProof/>
          <w:sz w:val="28"/>
        </w:rPr>
        <w:drawing>
          <wp:anchor distT="0" distB="0" distL="0" distR="0" simplePos="0" relativeHeight="251627520" behindDoc="1" locked="0" layoutInCell="1" allowOverlap="1" wp14:anchorId="171785BD" wp14:editId="7C72624C">
            <wp:simplePos x="0" y="0"/>
            <wp:positionH relativeFrom="page">
              <wp:posOffset>6309995</wp:posOffset>
            </wp:positionH>
            <wp:positionV relativeFrom="page">
              <wp:posOffset>288290</wp:posOffset>
            </wp:positionV>
            <wp:extent cx="1104900" cy="1541779"/>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20" cstate="print"/>
                    <a:stretch>
                      <a:fillRect/>
                    </a:stretch>
                  </pic:blipFill>
                  <pic:spPr>
                    <a:xfrm>
                      <a:off x="0" y="0"/>
                      <a:ext cx="1104900" cy="1541779"/>
                    </a:xfrm>
                    <a:prstGeom prst="rect">
                      <a:avLst/>
                    </a:prstGeom>
                  </pic:spPr>
                </pic:pic>
              </a:graphicData>
            </a:graphic>
          </wp:anchor>
        </w:drawing>
      </w:r>
    </w:p>
    <w:p w14:paraId="7AC05C91" w14:textId="77777777" w:rsidR="00F43DB9" w:rsidRDefault="00000000">
      <w:pPr>
        <w:ind w:left="724" w:right="724"/>
        <w:jc w:val="center"/>
        <w:rPr>
          <w:b/>
          <w:sz w:val="28"/>
        </w:rPr>
      </w:pPr>
      <w:r>
        <w:rPr>
          <w:b/>
          <w:sz w:val="28"/>
        </w:rPr>
        <w:t>1.1Distribución</w:t>
      </w:r>
      <w:r>
        <w:rPr>
          <w:b/>
          <w:spacing w:val="-16"/>
          <w:sz w:val="28"/>
        </w:rPr>
        <w:t xml:space="preserve"> </w:t>
      </w:r>
      <w:r>
        <w:rPr>
          <w:b/>
          <w:sz w:val="28"/>
        </w:rPr>
        <w:t>muestral</w:t>
      </w:r>
      <w:r>
        <w:rPr>
          <w:b/>
          <w:spacing w:val="-10"/>
          <w:sz w:val="28"/>
        </w:rPr>
        <w:t xml:space="preserve"> </w:t>
      </w:r>
      <w:r>
        <w:rPr>
          <w:b/>
          <w:sz w:val="28"/>
        </w:rPr>
        <w:t>de</w:t>
      </w:r>
      <w:r>
        <w:rPr>
          <w:b/>
          <w:spacing w:val="-15"/>
          <w:sz w:val="28"/>
        </w:rPr>
        <w:t xml:space="preserve"> </w:t>
      </w:r>
      <w:r>
        <w:rPr>
          <w:b/>
          <w:sz w:val="28"/>
        </w:rPr>
        <w:t>la</w:t>
      </w:r>
      <w:r>
        <w:rPr>
          <w:b/>
          <w:spacing w:val="-9"/>
          <w:sz w:val="28"/>
        </w:rPr>
        <w:t xml:space="preserve"> </w:t>
      </w:r>
      <w:r>
        <w:rPr>
          <w:b/>
          <w:sz w:val="28"/>
        </w:rPr>
        <w:t>media.</w:t>
      </w:r>
      <w:r>
        <w:rPr>
          <w:b/>
          <w:spacing w:val="-14"/>
          <w:sz w:val="28"/>
        </w:rPr>
        <w:t xml:space="preserve"> </w:t>
      </w:r>
      <w:r>
        <w:rPr>
          <w:b/>
          <w:sz w:val="28"/>
        </w:rPr>
        <w:t>“Teorema</w:t>
      </w:r>
      <w:r>
        <w:rPr>
          <w:b/>
          <w:spacing w:val="-11"/>
          <w:sz w:val="28"/>
        </w:rPr>
        <w:t xml:space="preserve"> </w:t>
      </w:r>
      <w:r>
        <w:rPr>
          <w:b/>
          <w:sz w:val="28"/>
        </w:rPr>
        <w:t>del</w:t>
      </w:r>
      <w:r>
        <w:rPr>
          <w:b/>
          <w:spacing w:val="-12"/>
          <w:sz w:val="28"/>
        </w:rPr>
        <w:t xml:space="preserve"> </w:t>
      </w:r>
      <w:r>
        <w:rPr>
          <w:b/>
          <w:sz w:val="28"/>
        </w:rPr>
        <w:t>límite</w:t>
      </w:r>
      <w:r>
        <w:rPr>
          <w:b/>
          <w:spacing w:val="-14"/>
          <w:sz w:val="28"/>
        </w:rPr>
        <w:t xml:space="preserve"> </w:t>
      </w:r>
      <w:r>
        <w:rPr>
          <w:b/>
          <w:spacing w:val="-2"/>
          <w:sz w:val="28"/>
        </w:rPr>
        <w:t>central.”</w:t>
      </w:r>
    </w:p>
    <w:p w14:paraId="40AC2BD3" w14:textId="77777777" w:rsidR="00F43DB9" w:rsidRDefault="00F43DB9">
      <w:pPr>
        <w:pStyle w:val="Textoindependiente"/>
        <w:spacing w:before="236"/>
        <w:rPr>
          <w:b/>
          <w:sz w:val="28"/>
        </w:rPr>
      </w:pPr>
    </w:p>
    <w:p w14:paraId="281A0EF4" w14:textId="77777777" w:rsidR="00F43DB9" w:rsidRDefault="00000000">
      <w:pPr>
        <w:pStyle w:val="Textoindependiente"/>
        <w:spacing w:line="480" w:lineRule="auto"/>
        <w:ind w:left="1277" w:right="1017" w:firstLine="719"/>
      </w:pPr>
      <w:r>
        <w:t>El</w:t>
      </w:r>
      <w:r>
        <w:rPr>
          <w:spacing w:val="-3"/>
        </w:rPr>
        <w:t xml:space="preserve"> </w:t>
      </w:r>
      <w:r>
        <w:t>teorema</w:t>
      </w:r>
      <w:r>
        <w:rPr>
          <w:spacing w:val="-4"/>
        </w:rPr>
        <w:t xml:space="preserve"> </w:t>
      </w:r>
      <w:r>
        <w:t>central</w:t>
      </w:r>
      <w:r>
        <w:rPr>
          <w:spacing w:val="-2"/>
        </w:rPr>
        <w:t xml:space="preserve"> </w:t>
      </w:r>
      <w:r>
        <w:t>del</w:t>
      </w:r>
      <w:r>
        <w:rPr>
          <w:spacing w:val="-3"/>
        </w:rPr>
        <w:t xml:space="preserve"> </w:t>
      </w:r>
      <w:r>
        <w:t>límite</w:t>
      </w:r>
      <w:r>
        <w:rPr>
          <w:spacing w:val="-3"/>
        </w:rPr>
        <w:t xml:space="preserve"> </w:t>
      </w:r>
      <w:r>
        <w:t>(TCL)</w:t>
      </w:r>
      <w:r>
        <w:rPr>
          <w:spacing w:val="-3"/>
        </w:rPr>
        <w:t xml:space="preserve"> </w:t>
      </w:r>
      <w:r>
        <w:t>es</w:t>
      </w:r>
      <w:r>
        <w:rPr>
          <w:spacing w:val="-3"/>
        </w:rPr>
        <w:t xml:space="preserve"> </w:t>
      </w:r>
      <w:r>
        <w:t>una</w:t>
      </w:r>
      <w:r>
        <w:rPr>
          <w:spacing w:val="-4"/>
        </w:rPr>
        <w:t xml:space="preserve"> </w:t>
      </w:r>
      <w:r>
        <w:t>teoría</w:t>
      </w:r>
      <w:r>
        <w:rPr>
          <w:spacing w:val="-1"/>
        </w:rPr>
        <w:t xml:space="preserve"> </w:t>
      </w:r>
      <w:r>
        <w:t>estadística</w:t>
      </w:r>
      <w:r>
        <w:rPr>
          <w:spacing w:val="-4"/>
        </w:rPr>
        <w:t xml:space="preserve"> </w:t>
      </w:r>
      <w:r>
        <w:t>que</w:t>
      </w:r>
      <w:r>
        <w:rPr>
          <w:spacing w:val="-4"/>
        </w:rPr>
        <w:t xml:space="preserve"> </w:t>
      </w:r>
      <w:r>
        <w:t>establece</w:t>
      </w:r>
      <w:r>
        <w:rPr>
          <w:spacing w:val="-2"/>
        </w:rPr>
        <w:t xml:space="preserve"> </w:t>
      </w:r>
      <w:r>
        <w:t>que,</w:t>
      </w:r>
      <w:r>
        <w:rPr>
          <w:spacing w:val="-3"/>
        </w:rPr>
        <w:t xml:space="preserve"> </w:t>
      </w:r>
      <w:r>
        <w:t>dada</w:t>
      </w:r>
      <w:r>
        <w:rPr>
          <w:spacing w:val="-4"/>
        </w:rPr>
        <w:t xml:space="preserve"> </w:t>
      </w:r>
      <w:r>
        <w:t>una muestra aleatoria suficientemente grande de la población, la distribución de las medias muestrales seguirá una distribución normal.</w:t>
      </w:r>
    </w:p>
    <w:p w14:paraId="0ABC5D31" w14:textId="77777777" w:rsidR="00F43DB9" w:rsidRDefault="00000000">
      <w:pPr>
        <w:pStyle w:val="Textoindependiente"/>
        <w:spacing w:before="1" w:line="480" w:lineRule="auto"/>
        <w:ind w:left="1277" w:right="1017" w:firstLine="719"/>
      </w:pPr>
      <w:r>
        <w:t>Además,</w:t>
      </w:r>
      <w:r>
        <w:rPr>
          <w:spacing w:val="-3"/>
        </w:rPr>
        <w:t xml:space="preserve"> </w:t>
      </w:r>
      <w:r>
        <w:t>el</w:t>
      </w:r>
      <w:r>
        <w:rPr>
          <w:spacing w:val="-3"/>
        </w:rPr>
        <w:t xml:space="preserve"> </w:t>
      </w:r>
      <w:r>
        <w:t>TCL</w:t>
      </w:r>
      <w:r>
        <w:rPr>
          <w:spacing w:val="-3"/>
        </w:rPr>
        <w:t xml:space="preserve"> </w:t>
      </w:r>
      <w:r>
        <w:t>afirma</w:t>
      </w:r>
      <w:r>
        <w:rPr>
          <w:spacing w:val="-3"/>
        </w:rPr>
        <w:t xml:space="preserve"> </w:t>
      </w:r>
      <w:r>
        <w:t>que</w:t>
      </w:r>
      <w:r>
        <w:rPr>
          <w:spacing w:val="-4"/>
        </w:rPr>
        <w:t xml:space="preserve"> </w:t>
      </w:r>
      <w:r>
        <w:t>a</w:t>
      </w:r>
      <w:r>
        <w:rPr>
          <w:spacing w:val="-4"/>
        </w:rPr>
        <w:t xml:space="preserve"> </w:t>
      </w:r>
      <w:r>
        <w:t>medida</w:t>
      </w:r>
      <w:r>
        <w:rPr>
          <w:spacing w:val="-4"/>
        </w:rPr>
        <w:t xml:space="preserve"> </w:t>
      </w:r>
      <w:r>
        <w:t>que</w:t>
      </w:r>
      <w:r>
        <w:rPr>
          <w:spacing w:val="-4"/>
        </w:rPr>
        <w:t xml:space="preserve"> </w:t>
      </w:r>
      <w:r>
        <w:t>el</w:t>
      </w:r>
      <w:r>
        <w:rPr>
          <w:spacing w:val="-3"/>
        </w:rPr>
        <w:t xml:space="preserve"> </w:t>
      </w:r>
      <w:r>
        <w:t>tamaño</w:t>
      </w:r>
      <w:r>
        <w:rPr>
          <w:spacing w:val="-3"/>
        </w:rPr>
        <w:t xml:space="preserve"> </w:t>
      </w:r>
      <w:r>
        <w:t>de</w:t>
      </w:r>
      <w:r>
        <w:rPr>
          <w:spacing w:val="-4"/>
        </w:rPr>
        <w:t xml:space="preserve"> </w:t>
      </w:r>
      <w:r>
        <w:t>la</w:t>
      </w:r>
      <w:r>
        <w:rPr>
          <w:spacing w:val="-3"/>
        </w:rPr>
        <w:t xml:space="preserve"> </w:t>
      </w:r>
      <w:r>
        <w:t>muestra</w:t>
      </w:r>
      <w:r>
        <w:rPr>
          <w:spacing w:val="-4"/>
        </w:rPr>
        <w:t xml:space="preserve"> </w:t>
      </w:r>
      <w:r>
        <w:t>se</w:t>
      </w:r>
      <w:r>
        <w:rPr>
          <w:spacing w:val="-4"/>
        </w:rPr>
        <w:t xml:space="preserve"> </w:t>
      </w:r>
      <w:r>
        <w:t>incrementa, la media maestral se acercará a la media de la población de la proporción.</w:t>
      </w:r>
    </w:p>
    <w:p w14:paraId="774FDD44" w14:textId="77777777" w:rsidR="00F43DB9" w:rsidRDefault="00000000">
      <w:pPr>
        <w:pStyle w:val="Textoindependiente"/>
        <w:spacing w:line="480" w:lineRule="auto"/>
        <w:ind w:left="1277" w:right="1017" w:firstLine="719"/>
      </w:pPr>
      <w:r>
        <w:t>El</w:t>
      </w:r>
      <w:r>
        <w:rPr>
          <w:spacing w:val="-3"/>
        </w:rPr>
        <w:t xml:space="preserve"> </w:t>
      </w:r>
      <w:r>
        <w:t>teorema</w:t>
      </w:r>
      <w:r>
        <w:rPr>
          <w:spacing w:val="-4"/>
        </w:rPr>
        <w:t xml:space="preserve"> </w:t>
      </w:r>
      <w:r>
        <w:t>central</w:t>
      </w:r>
      <w:r>
        <w:rPr>
          <w:spacing w:val="-2"/>
        </w:rPr>
        <w:t xml:space="preserve"> </w:t>
      </w:r>
      <w:r>
        <w:t>del</w:t>
      </w:r>
      <w:r>
        <w:rPr>
          <w:spacing w:val="-3"/>
        </w:rPr>
        <w:t xml:space="preserve"> </w:t>
      </w:r>
      <w:r>
        <w:t>límite</w:t>
      </w:r>
      <w:r>
        <w:rPr>
          <w:spacing w:val="-3"/>
        </w:rPr>
        <w:t xml:space="preserve"> </w:t>
      </w:r>
      <w:r>
        <w:t>es</w:t>
      </w:r>
      <w:r>
        <w:rPr>
          <w:spacing w:val="-3"/>
        </w:rPr>
        <w:t xml:space="preserve"> </w:t>
      </w:r>
      <w:r>
        <w:t>un</w:t>
      </w:r>
      <w:r>
        <w:rPr>
          <w:spacing w:val="-3"/>
        </w:rPr>
        <w:t xml:space="preserve"> </w:t>
      </w:r>
      <w:r>
        <w:t>resultado</w:t>
      </w:r>
      <w:r>
        <w:rPr>
          <w:spacing w:val="-3"/>
        </w:rPr>
        <w:t xml:space="preserve"> </w:t>
      </w:r>
      <w:r>
        <w:t>matemático</w:t>
      </w:r>
      <w:r>
        <w:rPr>
          <w:spacing w:val="-3"/>
        </w:rPr>
        <w:t xml:space="preserve"> </w:t>
      </w:r>
      <w:r>
        <w:t>que</w:t>
      </w:r>
      <w:r>
        <w:rPr>
          <w:spacing w:val="-4"/>
        </w:rPr>
        <w:t xml:space="preserve"> </w:t>
      </w:r>
      <w:r>
        <w:t>garantiza</w:t>
      </w:r>
      <w:r>
        <w:rPr>
          <w:spacing w:val="-4"/>
        </w:rPr>
        <w:t xml:space="preserve"> </w:t>
      </w:r>
      <w:r>
        <w:t>que,</w:t>
      </w:r>
      <w:r>
        <w:rPr>
          <w:spacing w:val="-3"/>
        </w:rPr>
        <w:t xml:space="preserve"> </w:t>
      </w:r>
      <w:r>
        <w:t>si</w:t>
      </w:r>
      <w:r>
        <w:rPr>
          <w:spacing w:val="-3"/>
        </w:rPr>
        <w:t xml:space="preserve"> </w:t>
      </w:r>
      <w:r>
        <w:t>sumamos variables cualesquiera (no necesariamente normales), la variable suma también seguirá una distribución normal (esto siempre que se cumplan algunas condiciones básicas).</w:t>
      </w:r>
    </w:p>
    <w:p w14:paraId="4DE869F2" w14:textId="77777777" w:rsidR="00F43DB9" w:rsidRDefault="00000000">
      <w:pPr>
        <w:pStyle w:val="Textoindependiente"/>
        <w:spacing w:line="480" w:lineRule="auto"/>
        <w:ind w:left="1277" w:right="1017" w:firstLine="719"/>
      </w:pPr>
      <w:r>
        <w:t>Así, cuando un dato o resultado es la suma de contribuciones independientes, de igual magnitud y “con un tamaño típico”, este resultado corresponderá a una distribución Gaussiana siempre</w:t>
      </w:r>
      <w:r>
        <w:rPr>
          <w:spacing w:val="-5"/>
        </w:rPr>
        <w:t xml:space="preserve"> </w:t>
      </w:r>
      <w:r>
        <w:t>que</w:t>
      </w:r>
      <w:r>
        <w:rPr>
          <w:spacing w:val="-4"/>
        </w:rPr>
        <w:t xml:space="preserve"> </w:t>
      </w:r>
      <w:r>
        <w:t>el</w:t>
      </w:r>
      <w:r>
        <w:rPr>
          <w:spacing w:val="-3"/>
        </w:rPr>
        <w:t xml:space="preserve"> </w:t>
      </w:r>
      <w:r>
        <w:t>número</w:t>
      </w:r>
      <w:r>
        <w:rPr>
          <w:spacing w:val="-3"/>
        </w:rPr>
        <w:t xml:space="preserve"> </w:t>
      </w:r>
      <w:r>
        <w:t>de</w:t>
      </w:r>
      <w:r>
        <w:rPr>
          <w:spacing w:val="-4"/>
        </w:rPr>
        <w:t xml:space="preserve"> </w:t>
      </w:r>
      <w:r>
        <w:t>contribuciones</w:t>
      </w:r>
      <w:r>
        <w:rPr>
          <w:spacing w:val="-3"/>
        </w:rPr>
        <w:t xml:space="preserve"> </w:t>
      </w:r>
      <w:r>
        <w:t>(el</w:t>
      </w:r>
      <w:r>
        <w:rPr>
          <w:spacing w:val="-3"/>
        </w:rPr>
        <w:t xml:space="preserve"> </w:t>
      </w:r>
      <w:r>
        <w:t>número</w:t>
      </w:r>
      <w:r>
        <w:rPr>
          <w:spacing w:val="-3"/>
        </w:rPr>
        <w:t xml:space="preserve"> </w:t>
      </w:r>
      <w:r>
        <w:t>de</w:t>
      </w:r>
      <w:r>
        <w:rPr>
          <w:spacing w:val="-5"/>
        </w:rPr>
        <w:t xml:space="preserve"> </w:t>
      </w:r>
      <w:r>
        <w:t>sumandos)</w:t>
      </w:r>
      <w:r>
        <w:rPr>
          <w:spacing w:val="-3"/>
        </w:rPr>
        <w:t xml:space="preserve"> </w:t>
      </w:r>
      <w:r>
        <w:t>sea</w:t>
      </w:r>
      <w:r>
        <w:rPr>
          <w:spacing w:val="-4"/>
        </w:rPr>
        <w:t xml:space="preserve"> </w:t>
      </w:r>
      <w:r>
        <w:t>un</w:t>
      </w:r>
      <w:r>
        <w:rPr>
          <w:spacing w:val="-1"/>
        </w:rPr>
        <w:t xml:space="preserve"> </w:t>
      </w:r>
      <w:r>
        <w:t>número</w:t>
      </w:r>
      <w:r>
        <w:rPr>
          <w:spacing w:val="-3"/>
        </w:rPr>
        <w:t xml:space="preserve"> </w:t>
      </w:r>
      <w:r>
        <w:t>considerable (no pequeño).</w:t>
      </w:r>
    </w:p>
    <w:p w14:paraId="683546A6" w14:textId="77777777" w:rsidR="00F43DB9" w:rsidRDefault="00000000">
      <w:pPr>
        <w:pStyle w:val="Textoindependiente"/>
        <w:ind w:left="3429"/>
        <w:rPr>
          <w:sz w:val="20"/>
        </w:rPr>
      </w:pPr>
      <w:r>
        <w:rPr>
          <w:noProof/>
          <w:sz w:val="20"/>
        </w:rPr>
        <w:drawing>
          <wp:inline distT="0" distB="0" distL="0" distR="0" wp14:anchorId="4B31F81E" wp14:editId="57087023">
            <wp:extent cx="3005642" cy="1882139"/>
            <wp:effectExtent l="0" t="0" r="0" b="0"/>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86" cstate="print"/>
                    <a:stretch>
                      <a:fillRect/>
                    </a:stretch>
                  </pic:blipFill>
                  <pic:spPr>
                    <a:xfrm>
                      <a:off x="0" y="0"/>
                      <a:ext cx="3005642" cy="1882139"/>
                    </a:xfrm>
                    <a:prstGeom prst="rect">
                      <a:avLst/>
                    </a:prstGeom>
                  </pic:spPr>
                </pic:pic>
              </a:graphicData>
            </a:graphic>
          </wp:inline>
        </w:drawing>
      </w:r>
    </w:p>
    <w:p w14:paraId="5EE4310F" w14:textId="77777777" w:rsidR="00F43DB9" w:rsidRDefault="00F43DB9">
      <w:pPr>
        <w:pStyle w:val="Textoindependiente"/>
        <w:rPr>
          <w:sz w:val="20"/>
        </w:rPr>
        <w:sectPr w:rsidR="00F43DB9">
          <w:headerReference w:type="default" r:id="rId87"/>
          <w:footerReference w:type="default" r:id="rId88"/>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33AF5B8" w14:textId="77777777" w:rsidR="00F43DB9" w:rsidRDefault="00000000">
      <w:pPr>
        <w:pStyle w:val="Textoindependiente"/>
        <w:spacing w:before="51"/>
      </w:pPr>
      <w:r>
        <w:rPr>
          <w:noProof/>
        </w:rPr>
        <w:lastRenderedPageBreak/>
        <w:drawing>
          <wp:anchor distT="0" distB="0" distL="0" distR="0" simplePos="0" relativeHeight="250749952" behindDoc="0" locked="0" layoutInCell="1" allowOverlap="1" wp14:anchorId="79C2D55D" wp14:editId="42804B25">
            <wp:simplePos x="0" y="0"/>
            <wp:positionH relativeFrom="page">
              <wp:posOffset>332740</wp:posOffset>
            </wp:positionH>
            <wp:positionV relativeFrom="page">
              <wp:posOffset>311150</wp:posOffset>
            </wp:positionV>
            <wp:extent cx="1078433" cy="1581150"/>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21" cstate="print"/>
                    <a:stretch>
                      <a:fillRect/>
                    </a:stretch>
                  </pic:blipFill>
                  <pic:spPr>
                    <a:xfrm>
                      <a:off x="0" y="0"/>
                      <a:ext cx="1078433" cy="1581150"/>
                    </a:xfrm>
                    <a:prstGeom prst="rect">
                      <a:avLst/>
                    </a:prstGeom>
                  </pic:spPr>
                </pic:pic>
              </a:graphicData>
            </a:graphic>
          </wp:anchor>
        </w:drawing>
      </w:r>
      <w:r>
        <w:rPr>
          <w:noProof/>
        </w:rPr>
        <w:drawing>
          <wp:anchor distT="0" distB="0" distL="0" distR="0" simplePos="0" relativeHeight="251633664" behindDoc="1" locked="0" layoutInCell="1" allowOverlap="1" wp14:anchorId="4ECF95BE" wp14:editId="0CB088EC">
            <wp:simplePos x="0" y="0"/>
            <wp:positionH relativeFrom="page">
              <wp:posOffset>6309995</wp:posOffset>
            </wp:positionH>
            <wp:positionV relativeFrom="page">
              <wp:posOffset>288290</wp:posOffset>
            </wp:positionV>
            <wp:extent cx="1104900" cy="1541779"/>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20" cstate="print"/>
                    <a:stretch>
                      <a:fillRect/>
                    </a:stretch>
                  </pic:blipFill>
                  <pic:spPr>
                    <a:xfrm>
                      <a:off x="0" y="0"/>
                      <a:ext cx="1104900" cy="1541779"/>
                    </a:xfrm>
                    <a:prstGeom prst="rect">
                      <a:avLst/>
                    </a:prstGeom>
                  </pic:spPr>
                </pic:pic>
              </a:graphicData>
            </a:graphic>
          </wp:anchor>
        </w:drawing>
      </w:r>
    </w:p>
    <w:p w14:paraId="37F19BEA" w14:textId="77777777" w:rsidR="00F43DB9" w:rsidRDefault="00000000">
      <w:pPr>
        <w:pStyle w:val="Textoindependiente"/>
        <w:spacing w:before="1" w:line="480" w:lineRule="auto"/>
        <w:ind w:left="1277" w:right="1017" w:firstLine="719"/>
      </w:pPr>
      <w:r>
        <w:t>Con un tamaño típico se quiere garantizar que las contribuciones tienen que “estar controladas”, esto es, las contribuciones extremas tienen que estar controladas por una probabilidad</w:t>
      </w:r>
      <w:r>
        <w:rPr>
          <w:spacing w:val="-4"/>
        </w:rPr>
        <w:t xml:space="preserve"> </w:t>
      </w:r>
      <w:r>
        <w:t>muy</w:t>
      </w:r>
      <w:r>
        <w:rPr>
          <w:spacing w:val="-3"/>
        </w:rPr>
        <w:t xml:space="preserve"> </w:t>
      </w:r>
      <w:r>
        <w:t>pequeña</w:t>
      </w:r>
      <w:r>
        <w:rPr>
          <w:spacing w:val="-4"/>
        </w:rPr>
        <w:t xml:space="preserve"> </w:t>
      </w:r>
      <w:r>
        <w:t>(En</w:t>
      </w:r>
      <w:r>
        <w:rPr>
          <w:spacing w:val="-3"/>
        </w:rPr>
        <w:t xml:space="preserve"> </w:t>
      </w:r>
      <w:r>
        <w:t>jerga</w:t>
      </w:r>
      <w:r>
        <w:rPr>
          <w:spacing w:val="-4"/>
        </w:rPr>
        <w:t xml:space="preserve"> </w:t>
      </w:r>
      <w:r>
        <w:t>matemática</w:t>
      </w:r>
      <w:r>
        <w:rPr>
          <w:spacing w:val="-4"/>
        </w:rPr>
        <w:t xml:space="preserve"> </w:t>
      </w:r>
      <w:proofErr w:type="gramStart"/>
      <w:r>
        <w:t>las</w:t>
      </w:r>
      <w:r>
        <w:rPr>
          <w:spacing w:val="-3"/>
        </w:rPr>
        <w:t xml:space="preserve"> </w:t>
      </w:r>
      <w:r>
        <w:t>contribuciones</w:t>
      </w:r>
      <w:r>
        <w:rPr>
          <w:spacing w:val="-3"/>
        </w:rPr>
        <w:t xml:space="preserve"> </w:t>
      </w:r>
      <w:r>
        <w:t>tiene</w:t>
      </w:r>
      <w:proofErr w:type="gramEnd"/>
      <w:r>
        <w:rPr>
          <w:spacing w:val="-4"/>
        </w:rPr>
        <w:t xml:space="preserve"> </w:t>
      </w:r>
      <w:r>
        <w:t>que</w:t>
      </w:r>
      <w:r>
        <w:rPr>
          <w:spacing w:val="-4"/>
        </w:rPr>
        <w:t xml:space="preserve"> </w:t>
      </w:r>
      <w:r>
        <w:t>tener</w:t>
      </w:r>
      <w:r>
        <w:rPr>
          <w:spacing w:val="-3"/>
        </w:rPr>
        <w:t xml:space="preserve"> </w:t>
      </w:r>
      <w:r>
        <w:t xml:space="preserve">varianza </w:t>
      </w:r>
      <w:r>
        <w:rPr>
          <w:spacing w:val="-2"/>
        </w:rPr>
        <w:t>finita).</w:t>
      </w:r>
    </w:p>
    <w:p w14:paraId="4AF73474" w14:textId="77777777" w:rsidR="00F43DB9" w:rsidRDefault="00000000">
      <w:pPr>
        <w:pStyle w:val="Textoindependiente"/>
        <w:spacing w:line="480" w:lineRule="auto"/>
        <w:ind w:left="1277" w:right="1017" w:firstLine="719"/>
      </w:pPr>
      <w:r>
        <w:t>Este</w:t>
      </w:r>
      <w:r>
        <w:rPr>
          <w:spacing w:val="-5"/>
        </w:rPr>
        <w:t xml:space="preserve"> </w:t>
      </w:r>
      <w:r>
        <w:t>teorema</w:t>
      </w:r>
      <w:r>
        <w:rPr>
          <w:spacing w:val="-2"/>
        </w:rPr>
        <w:t xml:space="preserve"> </w:t>
      </w:r>
      <w:r>
        <w:t>asegura,</w:t>
      </w:r>
      <w:r>
        <w:rPr>
          <w:spacing w:val="-4"/>
        </w:rPr>
        <w:t xml:space="preserve"> </w:t>
      </w:r>
      <w:r>
        <w:t>de</w:t>
      </w:r>
      <w:r>
        <w:rPr>
          <w:spacing w:val="-3"/>
        </w:rPr>
        <w:t xml:space="preserve"> </w:t>
      </w:r>
      <w:r>
        <w:t>manera</w:t>
      </w:r>
      <w:r>
        <w:rPr>
          <w:spacing w:val="-4"/>
        </w:rPr>
        <w:t xml:space="preserve"> </w:t>
      </w:r>
      <w:r>
        <w:t>esquemática,</w:t>
      </w:r>
      <w:r>
        <w:rPr>
          <w:spacing w:val="-4"/>
        </w:rPr>
        <w:t xml:space="preserve"> </w:t>
      </w:r>
      <w:r>
        <w:t>que,</w:t>
      </w:r>
      <w:r>
        <w:rPr>
          <w:spacing w:val="-4"/>
        </w:rPr>
        <w:t xml:space="preserve"> </w:t>
      </w:r>
      <w:r>
        <w:t>cuando</w:t>
      </w:r>
      <w:r>
        <w:rPr>
          <w:spacing w:val="-4"/>
        </w:rPr>
        <w:t xml:space="preserve"> </w:t>
      </w:r>
      <w:r>
        <w:t>sumamos</w:t>
      </w:r>
      <w:r>
        <w:rPr>
          <w:spacing w:val="-4"/>
        </w:rPr>
        <w:t xml:space="preserve"> </w:t>
      </w:r>
      <w:r>
        <w:t>un</w:t>
      </w:r>
      <w:r>
        <w:rPr>
          <w:spacing w:val="-4"/>
        </w:rPr>
        <w:t xml:space="preserve"> </w:t>
      </w:r>
      <w:r>
        <w:t>número</w:t>
      </w:r>
      <w:r>
        <w:rPr>
          <w:spacing w:val="-4"/>
        </w:rPr>
        <w:t xml:space="preserve"> </w:t>
      </w:r>
      <w:r>
        <w:t>grande de variables, la variable resultante sigue una distribución normal.</w:t>
      </w:r>
    </w:p>
    <w:p w14:paraId="08A414D2" w14:textId="77777777" w:rsidR="00F43DB9" w:rsidRDefault="00000000">
      <w:pPr>
        <w:pStyle w:val="Textoindependiente"/>
        <w:spacing w:before="1" w:line="480" w:lineRule="auto"/>
        <w:ind w:left="1277" w:right="1017" w:firstLine="719"/>
      </w:pPr>
      <w:r>
        <w:t>De manera general, si X1, X</w:t>
      </w:r>
      <w:proofErr w:type="gramStart"/>
      <w:r>
        <w:t>2,…</w:t>
      </w:r>
      <w:proofErr w:type="gramEnd"/>
      <w:r>
        <w:t xml:space="preserve">, </w:t>
      </w:r>
      <w:proofErr w:type="spellStart"/>
      <w:r>
        <w:t>Xn</w:t>
      </w:r>
      <w:proofErr w:type="spellEnd"/>
      <w:r>
        <w:t xml:space="preserve"> son variables de media o esperanza </w:t>
      </w:r>
      <w:proofErr w:type="spellStart"/>
      <w:r>
        <w:t>με</w:t>
      </w:r>
      <w:proofErr w:type="spellEnd"/>
      <w:r>
        <w:t xml:space="preserve"> = E(Xi) y varianza</w:t>
      </w:r>
      <w:r>
        <w:rPr>
          <w:spacing w:val="-4"/>
        </w:rPr>
        <w:t xml:space="preserve"> </w:t>
      </w:r>
      <w:proofErr w:type="spellStart"/>
      <w:r>
        <w:t>στι</w:t>
      </w:r>
      <w:proofErr w:type="spellEnd"/>
      <w:r>
        <w:rPr>
          <w:spacing w:val="-3"/>
        </w:rPr>
        <w:t xml:space="preserve"> </w:t>
      </w:r>
      <w:r>
        <w:t>=</w:t>
      </w:r>
      <w:r>
        <w:rPr>
          <w:spacing w:val="-4"/>
        </w:rPr>
        <w:t xml:space="preserve"> </w:t>
      </w:r>
      <w:proofErr w:type="gramStart"/>
      <w:r>
        <w:t>Var(</w:t>
      </w:r>
      <w:proofErr w:type="gramEnd"/>
      <w:r>
        <w:t>Xi),</w:t>
      </w:r>
      <w:r>
        <w:rPr>
          <w:spacing w:val="-4"/>
        </w:rPr>
        <w:t xml:space="preserve"> </w:t>
      </w:r>
      <w:r>
        <w:t>i</w:t>
      </w:r>
      <w:r>
        <w:rPr>
          <w:spacing w:val="-2"/>
        </w:rPr>
        <w:t xml:space="preserve"> </w:t>
      </w:r>
      <w:r>
        <w:t>=</w:t>
      </w:r>
      <w:r>
        <w:rPr>
          <w:spacing w:val="-4"/>
        </w:rPr>
        <w:t xml:space="preserve"> </w:t>
      </w:r>
      <w:proofErr w:type="gramStart"/>
      <w:r>
        <w:t>1,…</w:t>
      </w:r>
      <w:proofErr w:type="gramEnd"/>
      <w:r>
        <w:t>,</w:t>
      </w:r>
      <w:r>
        <w:rPr>
          <w:spacing w:val="-3"/>
        </w:rPr>
        <w:t xml:space="preserve"> </w:t>
      </w:r>
      <w:r>
        <w:t>1t,</w:t>
      </w:r>
      <w:r>
        <w:rPr>
          <w:spacing w:val="-3"/>
        </w:rPr>
        <w:t xml:space="preserve"> </w:t>
      </w:r>
      <w:r>
        <w:t>se</w:t>
      </w:r>
      <w:r>
        <w:rPr>
          <w:spacing w:val="-4"/>
        </w:rPr>
        <w:t xml:space="preserve"> </w:t>
      </w:r>
      <w:r>
        <w:t>verifica</w:t>
      </w:r>
      <w:r>
        <w:rPr>
          <w:spacing w:val="-4"/>
        </w:rPr>
        <w:t xml:space="preserve"> </w:t>
      </w:r>
      <w:r>
        <w:t>que</w:t>
      </w:r>
      <w:r>
        <w:rPr>
          <w:spacing w:val="-2"/>
        </w:rPr>
        <w:t xml:space="preserve"> </w:t>
      </w:r>
      <w:r>
        <w:t>la</w:t>
      </w:r>
      <w:r>
        <w:rPr>
          <w:spacing w:val="-4"/>
        </w:rPr>
        <w:t xml:space="preserve"> </w:t>
      </w:r>
      <w:r>
        <w:t>variable</w:t>
      </w:r>
      <w:r>
        <w:rPr>
          <w:spacing w:val="-3"/>
        </w:rPr>
        <w:t xml:space="preserve"> </w:t>
      </w:r>
      <w:r>
        <w:t>suma</w:t>
      </w:r>
      <w:r>
        <w:rPr>
          <w:spacing w:val="-2"/>
        </w:rPr>
        <w:t xml:space="preserve"> </w:t>
      </w:r>
      <w:r>
        <w:t>YX1+X2+…+</w:t>
      </w:r>
      <w:proofErr w:type="spellStart"/>
      <w:r>
        <w:t>Xn</w:t>
      </w:r>
      <w:proofErr w:type="spellEnd"/>
      <w:r>
        <w:rPr>
          <w:spacing w:val="-2"/>
        </w:rPr>
        <w:t xml:space="preserve"> </w:t>
      </w:r>
      <w:r>
        <w:t>(sin</w:t>
      </w:r>
      <w:r>
        <w:rPr>
          <w:spacing w:val="-3"/>
        </w:rPr>
        <w:t xml:space="preserve"> </w:t>
      </w:r>
      <w:r>
        <w:t>es</w:t>
      </w:r>
      <w:r>
        <w:rPr>
          <w:spacing w:val="-4"/>
        </w:rPr>
        <w:t xml:space="preserve"> </w:t>
      </w:r>
      <w:r>
        <w:t xml:space="preserve">un número tendiendo a infinito) se puede aproximar por una variable normal, de media la suma de las medias y varianza la suma de varianzas (desviación típica </w:t>
      </w:r>
      <w:proofErr w:type="spellStart"/>
      <w:r>
        <w:t>raiz</w:t>
      </w:r>
      <w:proofErr w:type="spellEnd"/>
      <w:r>
        <w:t xml:space="preserve"> de la suma de varianzas), es </w:t>
      </w:r>
      <w:r>
        <w:rPr>
          <w:spacing w:val="-4"/>
        </w:rPr>
        <w:t>decir</w:t>
      </w:r>
    </w:p>
    <w:p w14:paraId="19BF6521" w14:textId="77777777" w:rsidR="00F43DB9" w:rsidRDefault="00000000">
      <w:pPr>
        <w:pStyle w:val="Textoindependiente"/>
        <w:ind w:left="1997"/>
      </w:pPr>
      <w:r>
        <w:t>Principales</w:t>
      </w:r>
      <w:r>
        <w:rPr>
          <w:spacing w:val="-2"/>
        </w:rPr>
        <w:t xml:space="preserve"> </w:t>
      </w:r>
      <w:r>
        <w:t>propiedades del</w:t>
      </w:r>
      <w:r>
        <w:rPr>
          <w:spacing w:val="-1"/>
        </w:rPr>
        <w:t xml:space="preserve"> </w:t>
      </w:r>
      <w:r>
        <w:t>teorema</w:t>
      </w:r>
      <w:r>
        <w:rPr>
          <w:spacing w:val="-1"/>
        </w:rPr>
        <w:t xml:space="preserve"> </w:t>
      </w:r>
      <w:r>
        <w:t>central</w:t>
      </w:r>
      <w:r>
        <w:rPr>
          <w:spacing w:val="-1"/>
        </w:rPr>
        <w:t xml:space="preserve"> </w:t>
      </w:r>
      <w:r>
        <w:t>del</w:t>
      </w:r>
      <w:r>
        <w:rPr>
          <w:spacing w:val="-1"/>
        </w:rPr>
        <w:t xml:space="preserve"> </w:t>
      </w:r>
      <w:r>
        <w:rPr>
          <w:spacing w:val="-2"/>
        </w:rPr>
        <w:t>límite</w:t>
      </w:r>
    </w:p>
    <w:p w14:paraId="5E97563D" w14:textId="77777777" w:rsidR="00F43DB9" w:rsidRDefault="00F43DB9">
      <w:pPr>
        <w:pStyle w:val="Textoindependiente"/>
      </w:pPr>
    </w:p>
    <w:p w14:paraId="6ED4454A" w14:textId="77777777" w:rsidR="00F43DB9" w:rsidRDefault="00F43DB9">
      <w:pPr>
        <w:pStyle w:val="Textoindependiente"/>
      </w:pPr>
    </w:p>
    <w:p w14:paraId="60730DA2" w14:textId="77777777" w:rsidR="00F43DB9" w:rsidRDefault="00F43DB9">
      <w:pPr>
        <w:pStyle w:val="Textoindependiente"/>
      </w:pPr>
    </w:p>
    <w:p w14:paraId="38DEF377" w14:textId="77777777" w:rsidR="00F43DB9" w:rsidRDefault="00000000">
      <w:pPr>
        <w:pStyle w:val="Textoindependiente"/>
        <w:spacing w:line="480" w:lineRule="auto"/>
        <w:ind w:left="1277" w:right="1017" w:firstLine="719"/>
      </w:pPr>
      <w:r>
        <w:t>El</w:t>
      </w:r>
      <w:r>
        <w:rPr>
          <w:spacing w:val="-2"/>
        </w:rPr>
        <w:t xml:space="preserve"> </w:t>
      </w:r>
      <w:r>
        <w:t>teorema</w:t>
      </w:r>
      <w:r>
        <w:rPr>
          <w:spacing w:val="-3"/>
        </w:rPr>
        <w:t xml:space="preserve"> </w:t>
      </w:r>
      <w:r>
        <w:t>central</w:t>
      </w:r>
      <w:r>
        <w:rPr>
          <w:spacing w:val="-1"/>
        </w:rPr>
        <w:t xml:space="preserve"> </w:t>
      </w:r>
      <w:r>
        <w:t>del</w:t>
      </w:r>
      <w:r>
        <w:rPr>
          <w:spacing w:val="-2"/>
        </w:rPr>
        <w:t xml:space="preserve"> </w:t>
      </w:r>
      <w:r>
        <w:t>límite</w:t>
      </w:r>
      <w:r>
        <w:rPr>
          <w:spacing w:val="-2"/>
        </w:rPr>
        <w:t xml:space="preserve"> </w:t>
      </w:r>
      <w:r>
        <w:t>tiene</w:t>
      </w:r>
      <w:r>
        <w:rPr>
          <w:spacing w:val="-3"/>
        </w:rPr>
        <w:t xml:space="preserve"> </w:t>
      </w:r>
      <w:r>
        <w:t>una</w:t>
      </w:r>
      <w:r>
        <w:rPr>
          <w:spacing w:val="-3"/>
        </w:rPr>
        <w:t xml:space="preserve"> </w:t>
      </w:r>
      <w:r>
        <w:t>serie</w:t>
      </w:r>
      <w:r>
        <w:rPr>
          <w:spacing w:val="-4"/>
        </w:rPr>
        <w:t xml:space="preserve"> </w:t>
      </w:r>
      <w:r>
        <w:t>de</w:t>
      </w:r>
      <w:r>
        <w:rPr>
          <w:spacing w:val="-3"/>
        </w:rPr>
        <w:t xml:space="preserve"> </w:t>
      </w:r>
      <w:r>
        <w:t>propiedades</w:t>
      </w:r>
      <w:r>
        <w:rPr>
          <w:spacing w:val="-2"/>
        </w:rPr>
        <w:t xml:space="preserve"> </w:t>
      </w:r>
      <w:r>
        <w:t>de</w:t>
      </w:r>
      <w:r>
        <w:rPr>
          <w:spacing w:val="-3"/>
        </w:rPr>
        <w:t xml:space="preserve"> </w:t>
      </w:r>
      <w:r>
        <w:t>gran</w:t>
      </w:r>
      <w:r>
        <w:rPr>
          <w:spacing w:val="-2"/>
        </w:rPr>
        <w:t xml:space="preserve"> </w:t>
      </w:r>
      <w:r>
        <w:t>utilidad</w:t>
      </w:r>
      <w:r>
        <w:rPr>
          <w:spacing w:val="-1"/>
        </w:rPr>
        <w:t xml:space="preserve"> </w:t>
      </w:r>
      <w:r>
        <w:t>en</w:t>
      </w:r>
      <w:r>
        <w:rPr>
          <w:spacing w:val="-2"/>
        </w:rPr>
        <w:t xml:space="preserve"> </w:t>
      </w:r>
      <w:r>
        <w:t>el</w:t>
      </w:r>
      <w:r>
        <w:rPr>
          <w:spacing w:val="-2"/>
        </w:rPr>
        <w:t xml:space="preserve"> </w:t>
      </w:r>
      <w:r>
        <w:t>ámbito estadístico y probabilístico. Las principales son:</w:t>
      </w:r>
    </w:p>
    <w:p w14:paraId="5C2F007C" w14:textId="77777777" w:rsidR="00F43DB9" w:rsidRDefault="00000000">
      <w:pPr>
        <w:pStyle w:val="Textoindependiente"/>
        <w:spacing w:line="480" w:lineRule="auto"/>
        <w:ind w:left="1277" w:right="1017" w:firstLine="719"/>
      </w:pPr>
      <w:r>
        <w:t>Si el tamaño de la muestra es suficientemente grande, la distribución de las medias muestrales seguirá aproximadamente una distribución normal. El TCL considera una muestra como</w:t>
      </w:r>
      <w:r>
        <w:rPr>
          <w:spacing w:val="-2"/>
        </w:rPr>
        <w:t xml:space="preserve"> </w:t>
      </w:r>
      <w:r>
        <w:t>grande</w:t>
      </w:r>
      <w:r>
        <w:rPr>
          <w:spacing w:val="-1"/>
        </w:rPr>
        <w:t xml:space="preserve"> </w:t>
      </w:r>
      <w:r>
        <w:t>cuando</w:t>
      </w:r>
      <w:r>
        <w:rPr>
          <w:spacing w:val="-2"/>
        </w:rPr>
        <w:t xml:space="preserve"> </w:t>
      </w:r>
      <w:r>
        <w:t>el</w:t>
      </w:r>
      <w:r>
        <w:rPr>
          <w:spacing w:val="-2"/>
        </w:rPr>
        <w:t xml:space="preserve"> </w:t>
      </w:r>
      <w:r>
        <w:t>tamaño</w:t>
      </w:r>
      <w:r>
        <w:rPr>
          <w:spacing w:val="-2"/>
        </w:rPr>
        <w:t xml:space="preserve"> </w:t>
      </w:r>
      <w:r>
        <w:t>de</w:t>
      </w:r>
      <w:r>
        <w:rPr>
          <w:spacing w:val="-4"/>
        </w:rPr>
        <w:t xml:space="preserve"> </w:t>
      </w:r>
      <w:proofErr w:type="gramStart"/>
      <w:r>
        <w:t>la</w:t>
      </w:r>
      <w:r>
        <w:rPr>
          <w:spacing w:val="-2"/>
        </w:rPr>
        <w:t xml:space="preserve"> </w:t>
      </w:r>
      <w:r>
        <w:t>misma</w:t>
      </w:r>
      <w:proofErr w:type="gramEnd"/>
      <w:r>
        <w:rPr>
          <w:spacing w:val="-2"/>
        </w:rPr>
        <w:t xml:space="preserve"> </w:t>
      </w:r>
      <w:r>
        <w:t>es</w:t>
      </w:r>
      <w:r>
        <w:rPr>
          <w:spacing w:val="-2"/>
        </w:rPr>
        <w:t xml:space="preserve"> </w:t>
      </w:r>
      <w:r>
        <w:t>superior</w:t>
      </w:r>
      <w:r>
        <w:rPr>
          <w:spacing w:val="-3"/>
        </w:rPr>
        <w:t xml:space="preserve"> </w:t>
      </w:r>
      <w:r>
        <w:t>a</w:t>
      </w:r>
      <w:r>
        <w:rPr>
          <w:spacing w:val="-3"/>
        </w:rPr>
        <w:t xml:space="preserve"> </w:t>
      </w:r>
      <w:r>
        <w:t>30.</w:t>
      </w:r>
      <w:r>
        <w:rPr>
          <w:spacing w:val="-2"/>
        </w:rPr>
        <w:t xml:space="preserve"> </w:t>
      </w:r>
      <w:r>
        <w:t>Por</w:t>
      </w:r>
      <w:r>
        <w:rPr>
          <w:spacing w:val="-2"/>
        </w:rPr>
        <w:t xml:space="preserve"> </w:t>
      </w:r>
      <w:r>
        <w:t>tanto,</w:t>
      </w:r>
      <w:r>
        <w:rPr>
          <w:spacing w:val="-2"/>
        </w:rPr>
        <w:t xml:space="preserve"> </w:t>
      </w:r>
      <w:r>
        <w:t>si</w:t>
      </w:r>
      <w:r>
        <w:rPr>
          <w:spacing w:val="-2"/>
        </w:rPr>
        <w:t xml:space="preserve"> </w:t>
      </w:r>
      <w:r>
        <w:t>la</w:t>
      </w:r>
      <w:r>
        <w:rPr>
          <w:spacing w:val="-3"/>
        </w:rPr>
        <w:t xml:space="preserve"> </w:t>
      </w:r>
      <w:r>
        <w:t>muestra</w:t>
      </w:r>
      <w:r>
        <w:rPr>
          <w:spacing w:val="-4"/>
        </w:rPr>
        <w:t xml:space="preserve"> </w:t>
      </w:r>
      <w:r>
        <w:t>es</w:t>
      </w:r>
      <w:r>
        <w:rPr>
          <w:spacing w:val="-2"/>
        </w:rPr>
        <w:t xml:space="preserve"> </w:t>
      </w:r>
      <w:r>
        <w:t>superior a 30, la media muestral tendrá una función de distribución próxima a una normal. Y esto se</w:t>
      </w:r>
    </w:p>
    <w:p w14:paraId="1232703D" w14:textId="77777777" w:rsidR="00F43DB9" w:rsidRDefault="00F43DB9">
      <w:pPr>
        <w:pStyle w:val="Textoindependiente"/>
        <w:spacing w:line="480" w:lineRule="auto"/>
        <w:sectPr w:rsidR="00F43DB9">
          <w:headerReference w:type="default" r:id="rId89"/>
          <w:footerReference w:type="default" r:id="rId90"/>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40889CF" w14:textId="77777777" w:rsidR="00F43DB9" w:rsidRDefault="00000000">
      <w:pPr>
        <w:pStyle w:val="Textoindependiente"/>
        <w:spacing w:before="42"/>
        <w:rPr>
          <w:sz w:val="28"/>
        </w:rPr>
      </w:pPr>
      <w:r>
        <w:rPr>
          <w:noProof/>
          <w:sz w:val="28"/>
        </w:rPr>
        <w:lastRenderedPageBreak/>
        <w:drawing>
          <wp:anchor distT="0" distB="0" distL="0" distR="0" simplePos="0" relativeHeight="250756096" behindDoc="0" locked="0" layoutInCell="1" allowOverlap="1" wp14:anchorId="6B81729D" wp14:editId="6016E9AB">
            <wp:simplePos x="0" y="0"/>
            <wp:positionH relativeFrom="page">
              <wp:posOffset>332740</wp:posOffset>
            </wp:positionH>
            <wp:positionV relativeFrom="page">
              <wp:posOffset>311150</wp:posOffset>
            </wp:positionV>
            <wp:extent cx="1078433" cy="1581150"/>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21" cstate="print"/>
                    <a:stretch>
                      <a:fillRect/>
                    </a:stretch>
                  </pic:blipFill>
                  <pic:spPr>
                    <a:xfrm>
                      <a:off x="0" y="0"/>
                      <a:ext cx="1078433" cy="1581150"/>
                    </a:xfrm>
                    <a:prstGeom prst="rect">
                      <a:avLst/>
                    </a:prstGeom>
                  </pic:spPr>
                </pic:pic>
              </a:graphicData>
            </a:graphic>
          </wp:anchor>
        </w:drawing>
      </w:r>
      <w:r>
        <w:rPr>
          <w:noProof/>
          <w:sz w:val="28"/>
        </w:rPr>
        <mc:AlternateContent>
          <mc:Choice Requires="wpg">
            <w:drawing>
              <wp:anchor distT="0" distB="0" distL="0" distR="0" simplePos="0" relativeHeight="251639808" behindDoc="1" locked="0" layoutInCell="1" allowOverlap="1" wp14:anchorId="6A0F300B" wp14:editId="63B2F78D">
                <wp:simplePos x="0" y="0"/>
                <wp:positionH relativeFrom="page">
                  <wp:posOffset>6229858</wp:posOffset>
                </wp:positionH>
                <wp:positionV relativeFrom="page">
                  <wp:posOffset>288290</wp:posOffset>
                </wp:positionV>
                <wp:extent cx="1186180" cy="154241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86180" cy="1542415"/>
                          <a:chOff x="0" y="0"/>
                          <a:chExt cx="1186180" cy="1542415"/>
                        </a:xfrm>
                      </wpg:grpSpPr>
                      <pic:pic xmlns:pic="http://schemas.openxmlformats.org/drawingml/2006/picture">
                        <pic:nvPicPr>
                          <pic:cNvPr id="157" name="Image 157"/>
                          <pic:cNvPicPr/>
                        </pic:nvPicPr>
                        <pic:blipFill>
                          <a:blip r:embed="rId20" cstate="print"/>
                          <a:stretch>
                            <a:fillRect/>
                          </a:stretch>
                        </pic:blipFill>
                        <pic:spPr>
                          <a:xfrm>
                            <a:off x="80518" y="0"/>
                            <a:ext cx="1105344" cy="1542415"/>
                          </a:xfrm>
                          <a:prstGeom prst="rect">
                            <a:avLst/>
                          </a:prstGeom>
                        </pic:spPr>
                      </pic:pic>
                      <wps:wsp>
                        <wps:cNvPr id="158" name="Textbox 158"/>
                        <wps:cNvSpPr txBox="1"/>
                        <wps:spPr>
                          <a:xfrm>
                            <a:off x="0" y="0"/>
                            <a:ext cx="1186180" cy="1542415"/>
                          </a:xfrm>
                          <a:prstGeom prst="rect">
                            <a:avLst/>
                          </a:prstGeom>
                        </wps:spPr>
                        <wps:txbx>
                          <w:txbxContent>
                            <w:p w14:paraId="07780CA2" w14:textId="77777777" w:rsidR="00F43DB9" w:rsidRDefault="00F43DB9">
                              <w:pPr>
                                <w:rPr>
                                  <w:sz w:val="24"/>
                                </w:rPr>
                              </w:pPr>
                            </w:p>
                            <w:p w14:paraId="2389682A" w14:textId="77777777" w:rsidR="00F43DB9" w:rsidRDefault="00F43DB9">
                              <w:pPr>
                                <w:rPr>
                                  <w:sz w:val="24"/>
                                </w:rPr>
                              </w:pPr>
                            </w:p>
                            <w:p w14:paraId="696DC768" w14:textId="77777777" w:rsidR="00F43DB9" w:rsidRDefault="00F43DB9">
                              <w:pPr>
                                <w:spacing w:before="158"/>
                                <w:rPr>
                                  <w:sz w:val="24"/>
                                </w:rPr>
                              </w:pPr>
                            </w:p>
                            <w:p w14:paraId="3387CACE" w14:textId="77777777" w:rsidR="00F43DB9" w:rsidRDefault="00000000">
                              <w:pPr>
                                <w:spacing w:before="1"/>
                                <w:rPr>
                                  <w:rFonts w:ascii="Arial MT"/>
                                  <w:sz w:val="24"/>
                                </w:rPr>
                              </w:pPr>
                              <w:r>
                                <w:rPr>
                                  <w:rFonts w:ascii="Arial MT"/>
                                  <w:spacing w:val="-2"/>
                                  <w:sz w:val="24"/>
                                </w:rPr>
                                <w:t>cumple</w:t>
                              </w:r>
                            </w:p>
                          </w:txbxContent>
                        </wps:txbx>
                        <wps:bodyPr wrap="square" lIns="0" tIns="0" rIns="0" bIns="0" rtlCol="0">
                          <a:noAutofit/>
                        </wps:bodyPr>
                      </wps:wsp>
                    </wpg:wgp>
                  </a:graphicData>
                </a:graphic>
              </wp:anchor>
            </w:drawing>
          </mc:Choice>
          <mc:Fallback>
            <w:pict>
              <v:group w14:anchorId="6A0F300B" id="Group 156" o:spid="_x0000_s1085" style="position:absolute;margin-left:490.55pt;margin-top:22.7pt;width:93.4pt;height:121.45pt;z-index:-251676672;mso-wrap-distance-left:0;mso-wrap-distance-right:0;mso-position-horizontal-relative:page;mso-position-vertical-relative:page" coordsize="11861,15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">
                <v:shape id="Image 157" o:spid="_x0000_s1086" type="#_x0000_t75" style="position:absolute;left:805;width:11053;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">
                  <v:imagedata r:id="rId91" o:title=""/>
                </v:shape>
                <v:shape id="Textbox 158" o:spid="_x0000_s1087" type="#_x0000_t202" style="position:absolute;width:11861;height:15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07780CA2" w14:textId="77777777" w:rsidR="00F43DB9" w:rsidRDefault="00F43DB9">
                        <w:pPr>
                          <w:rPr>
                            <w:sz w:val="24"/>
                          </w:rPr>
                        </w:pPr>
                      </w:p>
                      <w:p w14:paraId="2389682A" w14:textId="77777777" w:rsidR="00F43DB9" w:rsidRDefault="00F43DB9">
                        <w:pPr>
                          <w:rPr>
                            <w:sz w:val="24"/>
                          </w:rPr>
                        </w:pPr>
                      </w:p>
                      <w:p w14:paraId="696DC768" w14:textId="77777777" w:rsidR="00F43DB9" w:rsidRDefault="00F43DB9">
                        <w:pPr>
                          <w:spacing w:before="158"/>
                          <w:rPr>
                            <w:sz w:val="24"/>
                          </w:rPr>
                        </w:pPr>
                      </w:p>
                      <w:p w14:paraId="3387CACE" w14:textId="77777777" w:rsidR="00F43DB9" w:rsidRDefault="00000000">
                        <w:pPr>
                          <w:spacing w:before="1"/>
                          <w:rPr>
                            <w:rFonts w:ascii="Arial MT"/>
                            <w:sz w:val="24"/>
                          </w:rPr>
                        </w:pPr>
                        <w:r>
                          <w:rPr>
                            <w:rFonts w:ascii="Arial MT"/>
                            <w:spacing w:val="-2"/>
                            <w:sz w:val="24"/>
                          </w:rPr>
                          <w:t>cumple</w:t>
                        </w:r>
                      </w:p>
                    </w:txbxContent>
                  </v:textbox>
                </v:shape>
                <w10:wrap anchorx="page" anchory="page"/>
              </v:group>
            </w:pict>
          </mc:Fallback>
        </mc:AlternateContent>
      </w:r>
    </w:p>
    <w:p w14:paraId="469BA623" w14:textId="77777777" w:rsidR="00F43DB9" w:rsidRDefault="00000000">
      <w:pPr>
        <w:spacing w:line="256" w:lineRule="auto"/>
        <w:ind w:left="4493" w:right="1017"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5C4161AF" w14:textId="77777777" w:rsidR="00F43DB9" w:rsidRDefault="00000000">
      <w:pPr>
        <w:pStyle w:val="Textoindependiente"/>
        <w:spacing w:before="306"/>
        <w:ind w:left="1997"/>
      </w:pPr>
      <w:r>
        <w:t>independientemente</w:t>
      </w:r>
      <w:r>
        <w:rPr>
          <w:spacing w:val="-3"/>
        </w:rPr>
        <w:t xml:space="preserve"> </w:t>
      </w:r>
      <w:r>
        <w:t>de</w:t>
      </w:r>
      <w:r>
        <w:rPr>
          <w:spacing w:val="-2"/>
        </w:rPr>
        <w:t xml:space="preserve"> </w:t>
      </w:r>
      <w:r>
        <w:t>la</w:t>
      </w:r>
      <w:r>
        <w:rPr>
          <w:spacing w:val="1"/>
        </w:rPr>
        <w:t xml:space="preserve"> </w:t>
      </w:r>
      <w:r>
        <w:t>forma</w:t>
      </w:r>
      <w:r>
        <w:rPr>
          <w:spacing w:val="-2"/>
        </w:rPr>
        <w:t xml:space="preserve"> </w:t>
      </w:r>
      <w:r>
        <w:t>de</w:t>
      </w:r>
      <w:r>
        <w:rPr>
          <w:spacing w:val="-2"/>
        </w:rPr>
        <w:t xml:space="preserve"> </w:t>
      </w:r>
      <w:r>
        <w:t>la</w:t>
      </w:r>
      <w:r>
        <w:rPr>
          <w:spacing w:val="-1"/>
        </w:rPr>
        <w:t xml:space="preserve"> </w:t>
      </w:r>
      <w:r>
        <w:t>distribución</w:t>
      </w:r>
      <w:r>
        <w:rPr>
          <w:spacing w:val="2"/>
        </w:rPr>
        <w:t xml:space="preserve"> </w:t>
      </w:r>
      <w:r>
        <w:t>con</w:t>
      </w:r>
      <w:r>
        <w:rPr>
          <w:spacing w:val="-1"/>
        </w:rPr>
        <w:t xml:space="preserve"> </w:t>
      </w:r>
      <w:r>
        <w:t>la</w:t>
      </w:r>
      <w:r>
        <w:rPr>
          <w:spacing w:val="-1"/>
        </w:rPr>
        <w:t xml:space="preserve"> </w:t>
      </w:r>
      <w:r>
        <w:t>que</w:t>
      </w:r>
      <w:r>
        <w:rPr>
          <w:spacing w:val="-2"/>
        </w:rPr>
        <w:t xml:space="preserve"> </w:t>
      </w:r>
      <w:r>
        <w:t xml:space="preserve">estamos </w:t>
      </w:r>
      <w:r>
        <w:rPr>
          <w:spacing w:val="-2"/>
        </w:rPr>
        <w:t>trabajando.</w:t>
      </w:r>
    </w:p>
    <w:p w14:paraId="534D4FAA" w14:textId="77777777" w:rsidR="00F43DB9" w:rsidRDefault="00F43DB9">
      <w:pPr>
        <w:pStyle w:val="Textoindependiente"/>
      </w:pPr>
    </w:p>
    <w:p w14:paraId="57F60579" w14:textId="77777777" w:rsidR="00F43DB9" w:rsidRDefault="00000000">
      <w:pPr>
        <w:pStyle w:val="Textoindependiente"/>
        <w:spacing w:line="480" w:lineRule="auto"/>
        <w:ind w:left="1277" w:right="1017" w:firstLine="719"/>
      </w:pPr>
      <w:r>
        <w:t>La media poblacional y la media muestral serán iguales. Es decir, la media de la distribución</w:t>
      </w:r>
      <w:r>
        <w:rPr>
          <w:spacing w:val="-3"/>
        </w:rPr>
        <w:t xml:space="preserve"> </w:t>
      </w:r>
      <w:r>
        <w:t>de</w:t>
      </w:r>
      <w:r>
        <w:rPr>
          <w:spacing w:val="-4"/>
        </w:rPr>
        <w:t xml:space="preserve"> </w:t>
      </w:r>
      <w:r>
        <w:t>todas</w:t>
      </w:r>
      <w:r>
        <w:rPr>
          <w:spacing w:val="-4"/>
        </w:rPr>
        <w:t xml:space="preserve"> </w:t>
      </w:r>
      <w:r>
        <w:t>las</w:t>
      </w:r>
      <w:r>
        <w:rPr>
          <w:spacing w:val="-4"/>
        </w:rPr>
        <w:t xml:space="preserve"> </w:t>
      </w:r>
      <w:r>
        <w:t>medias</w:t>
      </w:r>
      <w:r>
        <w:rPr>
          <w:spacing w:val="-3"/>
        </w:rPr>
        <w:t xml:space="preserve"> </w:t>
      </w:r>
      <w:r>
        <w:t>muestrales</w:t>
      </w:r>
      <w:r>
        <w:rPr>
          <w:spacing w:val="-4"/>
        </w:rPr>
        <w:t xml:space="preserve"> </w:t>
      </w:r>
      <w:r>
        <w:t>será</w:t>
      </w:r>
      <w:r>
        <w:rPr>
          <w:spacing w:val="-5"/>
        </w:rPr>
        <w:t xml:space="preserve"> </w:t>
      </w:r>
      <w:r>
        <w:t>igual</w:t>
      </w:r>
      <w:r>
        <w:rPr>
          <w:spacing w:val="-2"/>
        </w:rPr>
        <w:t xml:space="preserve"> </w:t>
      </w:r>
      <w:r>
        <w:t>a</w:t>
      </w:r>
      <w:r>
        <w:rPr>
          <w:spacing w:val="-4"/>
        </w:rPr>
        <w:t xml:space="preserve"> </w:t>
      </w:r>
      <w:r>
        <w:t>la</w:t>
      </w:r>
      <w:r>
        <w:rPr>
          <w:spacing w:val="-4"/>
        </w:rPr>
        <w:t xml:space="preserve"> </w:t>
      </w:r>
      <w:r>
        <w:t>media</w:t>
      </w:r>
      <w:r>
        <w:rPr>
          <w:spacing w:val="-4"/>
        </w:rPr>
        <w:t xml:space="preserve"> </w:t>
      </w:r>
      <w:r>
        <w:t>del</w:t>
      </w:r>
      <w:r>
        <w:rPr>
          <w:spacing w:val="-3"/>
        </w:rPr>
        <w:t xml:space="preserve"> </w:t>
      </w:r>
      <w:r>
        <w:t>total</w:t>
      </w:r>
      <w:r>
        <w:rPr>
          <w:spacing w:val="-1"/>
        </w:rPr>
        <w:t xml:space="preserve"> </w:t>
      </w:r>
      <w:r>
        <w:t>de</w:t>
      </w:r>
      <w:r>
        <w:rPr>
          <w:spacing w:val="-4"/>
        </w:rPr>
        <w:t xml:space="preserve"> </w:t>
      </w:r>
      <w:r>
        <w:t>la</w:t>
      </w:r>
      <w:r>
        <w:rPr>
          <w:spacing w:val="-3"/>
        </w:rPr>
        <w:t xml:space="preserve"> </w:t>
      </w:r>
      <w:r>
        <w:t>población.</w:t>
      </w:r>
    </w:p>
    <w:p w14:paraId="143CCF32" w14:textId="77777777" w:rsidR="00F43DB9" w:rsidRDefault="00000000">
      <w:pPr>
        <w:pStyle w:val="Textoindependiente"/>
        <w:spacing w:before="1"/>
        <w:ind w:left="1997"/>
      </w:pPr>
      <w:r>
        <w:t>La</w:t>
      </w:r>
      <w:r>
        <w:rPr>
          <w:spacing w:val="-2"/>
        </w:rPr>
        <w:t xml:space="preserve"> </w:t>
      </w:r>
      <w:r>
        <w:t>varianza</w:t>
      </w:r>
      <w:r>
        <w:rPr>
          <w:spacing w:val="-1"/>
        </w:rPr>
        <w:t xml:space="preserve"> </w:t>
      </w:r>
      <w:r>
        <w:t>de</w:t>
      </w:r>
      <w:r>
        <w:rPr>
          <w:spacing w:val="-2"/>
        </w:rPr>
        <w:t xml:space="preserve"> </w:t>
      </w:r>
      <w:r>
        <w:t>la</w:t>
      </w:r>
      <w:r>
        <w:rPr>
          <w:spacing w:val="-1"/>
        </w:rPr>
        <w:t xml:space="preserve"> </w:t>
      </w:r>
      <w:r>
        <w:t>distribución de</w:t>
      </w:r>
      <w:r>
        <w:rPr>
          <w:spacing w:val="-2"/>
        </w:rPr>
        <w:t xml:space="preserve"> </w:t>
      </w:r>
      <w:r>
        <w:t>las</w:t>
      </w:r>
      <w:r>
        <w:rPr>
          <w:spacing w:val="-1"/>
        </w:rPr>
        <w:t xml:space="preserve"> </w:t>
      </w:r>
      <w:r>
        <w:t>medias</w:t>
      </w:r>
      <w:r>
        <w:rPr>
          <w:spacing w:val="-1"/>
        </w:rPr>
        <w:t xml:space="preserve"> </w:t>
      </w:r>
      <w:r>
        <w:t>muestrales será</w:t>
      </w:r>
      <w:r>
        <w:rPr>
          <w:spacing w:val="-1"/>
        </w:rPr>
        <w:t xml:space="preserve"> </w:t>
      </w:r>
      <w:r>
        <w:rPr>
          <w:spacing w:val="-2"/>
        </w:rPr>
        <w:t>a³/n.</w:t>
      </w:r>
    </w:p>
    <w:p w14:paraId="7BE57BA4" w14:textId="77777777" w:rsidR="00F43DB9" w:rsidRDefault="00F43DB9">
      <w:pPr>
        <w:pStyle w:val="Textoindependiente"/>
      </w:pPr>
    </w:p>
    <w:p w14:paraId="2DC5318C" w14:textId="77777777" w:rsidR="00F43DB9" w:rsidRDefault="00000000">
      <w:pPr>
        <w:pStyle w:val="Textoindependiente"/>
        <w:ind w:left="1997"/>
      </w:pPr>
      <w:r>
        <w:t>Que</w:t>
      </w:r>
      <w:r>
        <w:rPr>
          <w:spacing w:val="-5"/>
        </w:rPr>
        <w:t xml:space="preserve"> </w:t>
      </w:r>
      <w:r>
        <w:t>es la</w:t>
      </w:r>
      <w:r>
        <w:rPr>
          <w:spacing w:val="-2"/>
        </w:rPr>
        <w:t xml:space="preserve"> </w:t>
      </w:r>
      <w:r>
        <w:t>varianza de</w:t>
      </w:r>
      <w:r>
        <w:rPr>
          <w:spacing w:val="-2"/>
        </w:rPr>
        <w:t xml:space="preserve"> </w:t>
      </w:r>
      <w:r>
        <w:t>la</w:t>
      </w:r>
      <w:r>
        <w:rPr>
          <w:spacing w:val="1"/>
        </w:rPr>
        <w:t xml:space="preserve"> </w:t>
      </w:r>
      <w:r>
        <w:t>población</w:t>
      </w:r>
      <w:r>
        <w:rPr>
          <w:spacing w:val="-1"/>
        </w:rPr>
        <w:t xml:space="preserve"> </w:t>
      </w:r>
      <w:r>
        <w:t>dividido entre el tamaño</w:t>
      </w:r>
      <w:r>
        <w:rPr>
          <w:spacing w:val="-1"/>
        </w:rPr>
        <w:t xml:space="preserve"> </w:t>
      </w:r>
      <w:r>
        <w:t>de</w:t>
      </w:r>
      <w:r>
        <w:rPr>
          <w:spacing w:val="-1"/>
        </w:rPr>
        <w:t xml:space="preserve"> </w:t>
      </w:r>
      <w:r>
        <w:t>la</w:t>
      </w:r>
      <w:r>
        <w:rPr>
          <w:spacing w:val="-1"/>
        </w:rPr>
        <w:t xml:space="preserve"> </w:t>
      </w:r>
      <w:r>
        <w:rPr>
          <w:spacing w:val="-2"/>
        </w:rPr>
        <w:t>muestra.</w:t>
      </w:r>
    </w:p>
    <w:p w14:paraId="010AA227" w14:textId="77777777" w:rsidR="00F43DB9" w:rsidRDefault="00F43DB9">
      <w:pPr>
        <w:pStyle w:val="Textoindependiente"/>
      </w:pPr>
    </w:p>
    <w:p w14:paraId="0FFB60ED" w14:textId="77777777" w:rsidR="00F43DB9" w:rsidRDefault="00F43DB9">
      <w:pPr>
        <w:pStyle w:val="Textoindependiente"/>
      </w:pPr>
    </w:p>
    <w:p w14:paraId="39C224C3" w14:textId="77777777" w:rsidR="00F43DB9" w:rsidRDefault="00F43DB9">
      <w:pPr>
        <w:pStyle w:val="Textoindependiente"/>
      </w:pPr>
    </w:p>
    <w:p w14:paraId="680928D0" w14:textId="77777777" w:rsidR="00F43DB9" w:rsidRDefault="00000000">
      <w:pPr>
        <w:pStyle w:val="Textoindependiente"/>
        <w:spacing w:line="480" w:lineRule="auto"/>
        <w:ind w:left="1277" w:right="1017" w:firstLine="719"/>
      </w:pPr>
      <w:r>
        <w:t>Que</w:t>
      </w:r>
      <w:r>
        <w:rPr>
          <w:spacing w:val="-4"/>
        </w:rPr>
        <w:t xml:space="preserve"> </w:t>
      </w:r>
      <w:r>
        <w:t>la</w:t>
      </w:r>
      <w:r>
        <w:rPr>
          <w:spacing w:val="-2"/>
        </w:rPr>
        <w:t xml:space="preserve"> </w:t>
      </w:r>
      <w:r>
        <w:t>distribución</w:t>
      </w:r>
      <w:r>
        <w:rPr>
          <w:spacing w:val="-2"/>
        </w:rPr>
        <w:t xml:space="preserve"> </w:t>
      </w:r>
      <w:r>
        <w:t>de</w:t>
      </w:r>
      <w:r>
        <w:rPr>
          <w:spacing w:val="-2"/>
        </w:rPr>
        <w:t xml:space="preserve"> </w:t>
      </w:r>
      <w:r>
        <w:t>las medias</w:t>
      </w:r>
      <w:r>
        <w:rPr>
          <w:spacing w:val="-2"/>
        </w:rPr>
        <w:t xml:space="preserve"> </w:t>
      </w:r>
      <w:r>
        <w:t>muestrales</w:t>
      </w:r>
      <w:r>
        <w:rPr>
          <w:spacing w:val="-2"/>
        </w:rPr>
        <w:t xml:space="preserve"> </w:t>
      </w:r>
      <w:r>
        <w:t>se</w:t>
      </w:r>
      <w:r>
        <w:rPr>
          <w:spacing w:val="-3"/>
        </w:rPr>
        <w:t xml:space="preserve"> </w:t>
      </w:r>
      <w:r>
        <w:t>parezca</w:t>
      </w:r>
      <w:r>
        <w:rPr>
          <w:spacing w:val="-3"/>
        </w:rPr>
        <w:t xml:space="preserve"> </w:t>
      </w:r>
      <w:r>
        <w:t>a</w:t>
      </w:r>
      <w:r>
        <w:rPr>
          <w:spacing w:val="-3"/>
        </w:rPr>
        <w:t xml:space="preserve"> </w:t>
      </w:r>
      <w:r>
        <w:t>una</w:t>
      </w:r>
      <w:r>
        <w:rPr>
          <w:spacing w:val="-3"/>
        </w:rPr>
        <w:t xml:space="preserve"> </w:t>
      </w:r>
      <w:r>
        <w:t>normal</w:t>
      </w:r>
      <w:r>
        <w:rPr>
          <w:spacing w:val="-2"/>
        </w:rPr>
        <w:t xml:space="preserve"> </w:t>
      </w:r>
      <w:r>
        <w:t>es</w:t>
      </w:r>
      <w:r>
        <w:rPr>
          <w:spacing w:val="-2"/>
        </w:rPr>
        <w:t xml:space="preserve"> </w:t>
      </w:r>
      <w:r>
        <w:t>tremendamente útil,</w:t>
      </w:r>
      <w:r>
        <w:rPr>
          <w:spacing w:val="-3"/>
        </w:rPr>
        <w:t xml:space="preserve"> </w:t>
      </w:r>
      <w:r>
        <w:t>Porque</w:t>
      </w:r>
      <w:r>
        <w:rPr>
          <w:spacing w:val="-5"/>
        </w:rPr>
        <w:t xml:space="preserve"> </w:t>
      </w:r>
      <w:r>
        <w:t>la</w:t>
      </w:r>
      <w:r>
        <w:rPr>
          <w:spacing w:val="-3"/>
        </w:rPr>
        <w:t xml:space="preserve"> </w:t>
      </w:r>
      <w:r>
        <w:t>distribución</w:t>
      </w:r>
      <w:r>
        <w:rPr>
          <w:spacing w:val="-3"/>
        </w:rPr>
        <w:t xml:space="preserve"> </w:t>
      </w:r>
      <w:r>
        <w:t>normal</w:t>
      </w:r>
      <w:r>
        <w:rPr>
          <w:spacing w:val="-3"/>
        </w:rPr>
        <w:t xml:space="preserve"> </w:t>
      </w:r>
      <w:r>
        <w:t>es</w:t>
      </w:r>
      <w:r>
        <w:rPr>
          <w:spacing w:val="-3"/>
        </w:rPr>
        <w:t xml:space="preserve"> </w:t>
      </w:r>
      <w:r>
        <w:t>muy</w:t>
      </w:r>
      <w:r>
        <w:rPr>
          <w:spacing w:val="-3"/>
        </w:rPr>
        <w:t xml:space="preserve"> </w:t>
      </w:r>
      <w:r>
        <w:t>fácil</w:t>
      </w:r>
      <w:r>
        <w:rPr>
          <w:spacing w:val="-3"/>
        </w:rPr>
        <w:t xml:space="preserve"> </w:t>
      </w:r>
      <w:r>
        <w:t>de</w:t>
      </w:r>
      <w:r>
        <w:rPr>
          <w:spacing w:val="-2"/>
        </w:rPr>
        <w:t xml:space="preserve"> </w:t>
      </w:r>
      <w:r>
        <w:t>aplicar</w:t>
      </w:r>
      <w:r>
        <w:rPr>
          <w:spacing w:val="-3"/>
        </w:rPr>
        <w:t xml:space="preserve"> </w:t>
      </w:r>
      <w:r>
        <w:t>para</w:t>
      </w:r>
      <w:r>
        <w:rPr>
          <w:spacing w:val="-5"/>
        </w:rPr>
        <w:t xml:space="preserve"> </w:t>
      </w:r>
      <w:r>
        <w:t>realizar</w:t>
      </w:r>
      <w:r>
        <w:rPr>
          <w:spacing w:val="-3"/>
        </w:rPr>
        <w:t xml:space="preserve"> </w:t>
      </w:r>
      <w:r>
        <w:t>contrastes</w:t>
      </w:r>
      <w:r>
        <w:rPr>
          <w:spacing w:val="-3"/>
        </w:rPr>
        <w:t xml:space="preserve"> </w:t>
      </w:r>
      <w:r>
        <w:t>de</w:t>
      </w:r>
      <w:r>
        <w:rPr>
          <w:spacing w:val="-4"/>
        </w:rPr>
        <w:t xml:space="preserve"> </w:t>
      </w:r>
      <w:r>
        <w:t>hipótesis</w:t>
      </w:r>
      <w:r>
        <w:rPr>
          <w:spacing w:val="-3"/>
        </w:rPr>
        <w:t xml:space="preserve"> </w:t>
      </w:r>
      <w:r>
        <w:t>y construcción de intervalos de confianza. En estadística que una distribución sea normal es bastante</w:t>
      </w:r>
      <w:r>
        <w:rPr>
          <w:spacing w:val="-2"/>
        </w:rPr>
        <w:t xml:space="preserve"> </w:t>
      </w:r>
      <w:r>
        <w:t>importante,</w:t>
      </w:r>
      <w:r>
        <w:rPr>
          <w:spacing w:val="-1"/>
        </w:rPr>
        <w:t xml:space="preserve"> </w:t>
      </w:r>
      <w:r>
        <w:t>dado</w:t>
      </w:r>
      <w:r>
        <w:rPr>
          <w:spacing w:val="-1"/>
        </w:rPr>
        <w:t xml:space="preserve"> </w:t>
      </w:r>
      <w:r>
        <w:t>que</w:t>
      </w:r>
      <w:r>
        <w:rPr>
          <w:spacing w:val="-2"/>
        </w:rPr>
        <w:t xml:space="preserve"> </w:t>
      </w:r>
      <w:r>
        <w:t>muchos</w:t>
      </w:r>
      <w:r>
        <w:rPr>
          <w:spacing w:val="-1"/>
        </w:rPr>
        <w:t xml:space="preserve"> </w:t>
      </w:r>
      <w:r>
        <w:t>estadísticos</w:t>
      </w:r>
      <w:r>
        <w:rPr>
          <w:spacing w:val="-1"/>
        </w:rPr>
        <w:t xml:space="preserve"> </w:t>
      </w:r>
      <w:r>
        <w:t>requieren este</w:t>
      </w:r>
      <w:r>
        <w:rPr>
          <w:spacing w:val="-2"/>
        </w:rPr>
        <w:t xml:space="preserve"> </w:t>
      </w:r>
      <w:r>
        <w:t>tipo</w:t>
      </w:r>
      <w:r>
        <w:rPr>
          <w:spacing w:val="-1"/>
        </w:rPr>
        <w:t xml:space="preserve"> </w:t>
      </w:r>
      <w:r>
        <w:t>de</w:t>
      </w:r>
      <w:r>
        <w:rPr>
          <w:spacing w:val="-2"/>
        </w:rPr>
        <w:t xml:space="preserve"> </w:t>
      </w:r>
      <w:r>
        <w:t>distribución. Además, el</w:t>
      </w:r>
      <w:r>
        <w:rPr>
          <w:spacing w:val="-2"/>
        </w:rPr>
        <w:t xml:space="preserve"> </w:t>
      </w:r>
      <w:r>
        <w:t>TCL</w:t>
      </w:r>
      <w:r>
        <w:rPr>
          <w:spacing w:val="-2"/>
        </w:rPr>
        <w:t xml:space="preserve"> </w:t>
      </w:r>
      <w:r>
        <w:t>nos</w:t>
      </w:r>
      <w:r>
        <w:rPr>
          <w:spacing w:val="-2"/>
        </w:rPr>
        <w:t xml:space="preserve"> </w:t>
      </w:r>
      <w:r>
        <w:t>permitirá</w:t>
      </w:r>
      <w:r>
        <w:rPr>
          <w:spacing w:val="-4"/>
        </w:rPr>
        <w:t xml:space="preserve"> </w:t>
      </w:r>
      <w:r>
        <w:t>hacer</w:t>
      </w:r>
      <w:r>
        <w:rPr>
          <w:spacing w:val="-2"/>
        </w:rPr>
        <w:t xml:space="preserve"> </w:t>
      </w:r>
      <w:r>
        <w:t>inferencia</w:t>
      </w:r>
      <w:r>
        <w:rPr>
          <w:spacing w:val="-3"/>
        </w:rPr>
        <w:t xml:space="preserve"> </w:t>
      </w:r>
      <w:r>
        <w:t>sobre</w:t>
      </w:r>
      <w:r>
        <w:rPr>
          <w:spacing w:val="-4"/>
        </w:rPr>
        <w:t xml:space="preserve"> </w:t>
      </w:r>
      <w:r>
        <w:t>la</w:t>
      </w:r>
      <w:r>
        <w:rPr>
          <w:spacing w:val="-2"/>
        </w:rPr>
        <w:t xml:space="preserve"> </w:t>
      </w:r>
      <w:r>
        <w:t>media</w:t>
      </w:r>
      <w:r>
        <w:rPr>
          <w:spacing w:val="-2"/>
        </w:rPr>
        <w:t xml:space="preserve"> </w:t>
      </w:r>
      <w:r>
        <w:t>poblacional</w:t>
      </w:r>
      <w:r>
        <w:rPr>
          <w:spacing w:val="-2"/>
        </w:rPr>
        <w:t xml:space="preserve"> </w:t>
      </w:r>
      <w:r>
        <w:t>a</w:t>
      </w:r>
      <w:r>
        <w:rPr>
          <w:spacing w:val="-3"/>
        </w:rPr>
        <w:t xml:space="preserve"> </w:t>
      </w:r>
      <w:r>
        <w:t>través</w:t>
      </w:r>
      <w:r>
        <w:rPr>
          <w:spacing w:val="-2"/>
        </w:rPr>
        <w:t xml:space="preserve"> </w:t>
      </w:r>
      <w:r>
        <w:t>de</w:t>
      </w:r>
      <w:r>
        <w:rPr>
          <w:spacing w:val="-3"/>
        </w:rPr>
        <w:t xml:space="preserve"> </w:t>
      </w:r>
      <w:r>
        <w:t>la</w:t>
      </w:r>
      <w:r>
        <w:rPr>
          <w:spacing w:val="-2"/>
        </w:rPr>
        <w:t xml:space="preserve"> </w:t>
      </w:r>
      <w:r>
        <w:t>media</w:t>
      </w:r>
      <w:r>
        <w:rPr>
          <w:spacing w:val="-2"/>
        </w:rPr>
        <w:t xml:space="preserve"> </w:t>
      </w:r>
      <w:r>
        <w:t xml:space="preserve">muestral. Y esto es de gran utilidad cuando por falta de medios no podemos recolectar datos de toda una </w:t>
      </w:r>
      <w:r>
        <w:rPr>
          <w:spacing w:val="-2"/>
        </w:rPr>
        <w:t>población.</w:t>
      </w:r>
    </w:p>
    <w:p w14:paraId="426F9F29" w14:textId="77777777" w:rsidR="00F43DB9" w:rsidRDefault="00000000">
      <w:pPr>
        <w:pStyle w:val="Textoindependiente"/>
        <w:spacing w:before="1"/>
        <w:ind w:left="1997"/>
      </w:pPr>
      <w:r>
        <w:t>IMPORTANCIA</w:t>
      </w:r>
      <w:r>
        <w:rPr>
          <w:spacing w:val="-3"/>
        </w:rPr>
        <w:t xml:space="preserve"> </w:t>
      </w:r>
      <w:r>
        <w:t>Y</w:t>
      </w:r>
      <w:r>
        <w:rPr>
          <w:spacing w:val="-3"/>
        </w:rPr>
        <w:t xml:space="preserve"> </w:t>
      </w:r>
      <w:r>
        <w:t>CONSECUENCIAS</w:t>
      </w:r>
      <w:r>
        <w:rPr>
          <w:spacing w:val="-1"/>
        </w:rPr>
        <w:t xml:space="preserve"> </w:t>
      </w:r>
      <w:r>
        <w:t>DEL TEOREMA</w:t>
      </w:r>
      <w:r>
        <w:rPr>
          <w:spacing w:val="-2"/>
        </w:rPr>
        <w:t xml:space="preserve"> </w:t>
      </w:r>
      <w:r>
        <w:t>DEL</w:t>
      </w:r>
      <w:r>
        <w:rPr>
          <w:spacing w:val="-3"/>
        </w:rPr>
        <w:t xml:space="preserve"> </w:t>
      </w:r>
      <w:r>
        <w:t>LÍMITE</w:t>
      </w:r>
      <w:r>
        <w:rPr>
          <w:spacing w:val="1"/>
        </w:rPr>
        <w:t xml:space="preserve"> </w:t>
      </w:r>
      <w:r>
        <w:rPr>
          <w:spacing w:val="-2"/>
        </w:rPr>
        <w:t>CENTRAL</w:t>
      </w:r>
    </w:p>
    <w:p w14:paraId="4F39BB70" w14:textId="77777777" w:rsidR="00F43DB9" w:rsidRDefault="00F43DB9">
      <w:pPr>
        <w:pStyle w:val="Textoindependiente"/>
      </w:pPr>
    </w:p>
    <w:p w14:paraId="74D8A5D4" w14:textId="77777777" w:rsidR="00F43DB9" w:rsidRDefault="00F43DB9">
      <w:pPr>
        <w:pStyle w:val="Textoindependiente"/>
      </w:pPr>
    </w:p>
    <w:p w14:paraId="365EB6AB" w14:textId="77777777" w:rsidR="00F43DB9" w:rsidRDefault="00F43DB9">
      <w:pPr>
        <w:pStyle w:val="Textoindependiente"/>
      </w:pPr>
    </w:p>
    <w:p w14:paraId="6A929350" w14:textId="77777777" w:rsidR="00F43DB9" w:rsidRDefault="00000000">
      <w:pPr>
        <w:pStyle w:val="Textoindependiente"/>
        <w:spacing w:line="480" w:lineRule="auto"/>
        <w:ind w:left="1277" w:right="1305" w:firstLine="719"/>
        <w:jc w:val="both"/>
      </w:pPr>
      <w:r>
        <w:t>Se</w:t>
      </w:r>
      <w:r>
        <w:rPr>
          <w:spacing w:val="-4"/>
        </w:rPr>
        <w:t xml:space="preserve"> </w:t>
      </w:r>
      <w:r>
        <w:t>trata</w:t>
      </w:r>
      <w:r>
        <w:rPr>
          <w:spacing w:val="-3"/>
        </w:rPr>
        <w:t xml:space="preserve"> </w:t>
      </w:r>
      <w:r>
        <w:t>de</w:t>
      </w:r>
      <w:r>
        <w:rPr>
          <w:spacing w:val="-5"/>
        </w:rPr>
        <w:t xml:space="preserve"> </w:t>
      </w:r>
      <w:r>
        <w:t>una</w:t>
      </w:r>
      <w:r>
        <w:rPr>
          <w:spacing w:val="-4"/>
        </w:rPr>
        <w:t xml:space="preserve"> </w:t>
      </w:r>
      <w:r>
        <w:t>propiedad</w:t>
      </w:r>
      <w:r>
        <w:rPr>
          <w:spacing w:val="-1"/>
        </w:rPr>
        <w:t xml:space="preserve"> </w:t>
      </w:r>
      <w:r>
        <w:t>muy</w:t>
      </w:r>
      <w:r>
        <w:rPr>
          <w:spacing w:val="-3"/>
        </w:rPr>
        <w:t xml:space="preserve"> </w:t>
      </w:r>
      <w:r>
        <w:t>importante</w:t>
      </w:r>
      <w:r>
        <w:rPr>
          <w:spacing w:val="-3"/>
        </w:rPr>
        <w:t xml:space="preserve"> </w:t>
      </w:r>
      <w:r>
        <w:t>en</w:t>
      </w:r>
      <w:r>
        <w:rPr>
          <w:spacing w:val="-3"/>
        </w:rPr>
        <w:t xml:space="preserve"> </w:t>
      </w:r>
      <w:r>
        <w:t>la</w:t>
      </w:r>
      <w:r>
        <w:rPr>
          <w:spacing w:val="-3"/>
        </w:rPr>
        <w:t xml:space="preserve"> </w:t>
      </w:r>
      <w:r>
        <w:t>estadística</w:t>
      </w:r>
      <w:r>
        <w:rPr>
          <w:spacing w:val="-5"/>
        </w:rPr>
        <w:t xml:space="preserve"> </w:t>
      </w:r>
      <w:r>
        <w:t>porque</w:t>
      </w:r>
      <w:r>
        <w:rPr>
          <w:spacing w:val="-4"/>
        </w:rPr>
        <w:t xml:space="preserve"> </w:t>
      </w:r>
      <w:r>
        <w:t>permite</w:t>
      </w:r>
      <w:r>
        <w:rPr>
          <w:spacing w:val="-3"/>
        </w:rPr>
        <w:t xml:space="preserve"> </w:t>
      </w:r>
      <w:r>
        <w:t>justificar y resolver diversos problemas claves. En este documento se presenta primero el enunciado del Teorema y se analizan a continuación algunas de sus consecuencias.</w:t>
      </w:r>
    </w:p>
    <w:p w14:paraId="142A520F" w14:textId="77777777" w:rsidR="00F43DB9" w:rsidRDefault="00F43DB9">
      <w:pPr>
        <w:pStyle w:val="Textoindependiente"/>
        <w:spacing w:line="480" w:lineRule="auto"/>
        <w:jc w:val="both"/>
        <w:sectPr w:rsidR="00F43DB9">
          <w:headerReference w:type="default" r:id="rId92"/>
          <w:footerReference w:type="default" r:id="rId93"/>
          <w:pgSz w:w="12240" w:h="15840"/>
          <w:pgMar w:top="144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69AD5CD" w14:textId="77777777" w:rsidR="00F43DB9" w:rsidRDefault="00000000">
      <w:pPr>
        <w:pStyle w:val="Textoindependiente"/>
        <w:spacing w:before="44"/>
        <w:rPr>
          <w:sz w:val="28"/>
        </w:rPr>
      </w:pPr>
      <w:r>
        <w:rPr>
          <w:noProof/>
          <w:sz w:val="28"/>
        </w:rPr>
        <w:lastRenderedPageBreak/>
        <w:drawing>
          <wp:anchor distT="0" distB="0" distL="0" distR="0" simplePos="0" relativeHeight="251645952" behindDoc="1" locked="0" layoutInCell="1" allowOverlap="1" wp14:anchorId="63CFC917" wp14:editId="356274A3">
            <wp:simplePos x="0" y="0"/>
            <wp:positionH relativeFrom="page">
              <wp:posOffset>332740</wp:posOffset>
            </wp:positionH>
            <wp:positionV relativeFrom="page">
              <wp:posOffset>311150</wp:posOffset>
            </wp:positionV>
            <wp:extent cx="1078433" cy="1581150"/>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21" cstate="print"/>
                    <a:stretch>
                      <a:fillRect/>
                    </a:stretch>
                  </pic:blipFill>
                  <pic:spPr>
                    <a:xfrm>
                      <a:off x="0" y="0"/>
                      <a:ext cx="1078433" cy="1581150"/>
                    </a:xfrm>
                    <a:prstGeom prst="rect">
                      <a:avLst/>
                    </a:prstGeom>
                  </pic:spPr>
                </pic:pic>
              </a:graphicData>
            </a:graphic>
          </wp:anchor>
        </w:drawing>
      </w:r>
      <w:r>
        <w:rPr>
          <w:noProof/>
          <w:sz w:val="28"/>
        </w:rPr>
        <w:drawing>
          <wp:anchor distT="0" distB="0" distL="0" distR="0" simplePos="0" relativeHeight="250762240" behindDoc="0" locked="0" layoutInCell="1" allowOverlap="1" wp14:anchorId="1D215FAB" wp14:editId="245FDD6B">
            <wp:simplePos x="0" y="0"/>
            <wp:positionH relativeFrom="page">
              <wp:posOffset>6309995</wp:posOffset>
            </wp:positionH>
            <wp:positionV relativeFrom="page">
              <wp:posOffset>288290</wp:posOffset>
            </wp:positionV>
            <wp:extent cx="1104900" cy="1541779"/>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20" cstate="print"/>
                    <a:stretch>
                      <a:fillRect/>
                    </a:stretch>
                  </pic:blipFill>
                  <pic:spPr>
                    <a:xfrm>
                      <a:off x="0" y="0"/>
                      <a:ext cx="1104900" cy="1541779"/>
                    </a:xfrm>
                    <a:prstGeom prst="rect">
                      <a:avLst/>
                    </a:prstGeom>
                  </pic:spPr>
                </pic:pic>
              </a:graphicData>
            </a:graphic>
          </wp:anchor>
        </w:drawing>
      </w:r>
    </w:p>
    <w:p w14:paraId="6D08F6D5" w14:textId="77777777" w:rsidR="00F43DB9" w:rsidRDefault="00000000">
      <w:pPr>
        <w:ind w:left="1800"/>
        <w:rPr>
          <w:rFonts w:ascii="Arial" w:hAnsi="Arial"/>
          <w:b/>
          <w:sz w:val="28"/>
        </w:rPr>
      </w:pPr>
      <w:r>
        <w:rPr>
          <w:rFonts w:ascii="Arial" w:hAnsi="Arial"/>
          <w:b/>
          <w:w w:val="110"/>
          <w:sz w:val="28"/>
        </w:rPr>
        <w:t>¿Qué</w:t>
      </w:r>
      <w:r>
        <w:rPr>
          <w:rFonts w:ascii="Arial" w:hAnsi="Arial"/>
          <w:b/>
          <w:spacing w:val="-8"/>
          <w:w w:val="110"/>
          <w:sz w:val="28"/>
        </w:rPr>
        <w:t xml:space="preserve"> </w:t>
      </w:r>
      <w:r>
        <w:rPr>
          <w:rFonts w:ascii="Arial" w:hAnsi="Arial"/>
          <w:b/>
          <w:w w:val="110"/>
          <w:sz w:val="28"/>
        </w:rPr>
        <w:t>es</w:t>
      </w:r>
      <w:r>
        <w:rPr>
          <w:rFonts w:ascii="Arial" w:hAnsi="Arial"/>
          <w:b/>
          <w:spacing w:val="-5"/>
          <w:w w:val="110"/>
          <w:sz w:val="28"/>
        </w:rPr>
        <w:t xml:space="preserve"> </w:t>
      </w:r>
      <w:r>
        <w:rPr>
          <w:rFonts w:ascii="Arial" w:hAnsi="Arial"/>
          <w:b/>
          <w:w w:val="110"/>
          <w:sz w:val="28"/>
        </w:rPr>
        <w:t>la</w:t>
      </w:r>
      <w:r>
        <w:rPr>
          <w:rFonts w:ascii="Arial" w:hAnsi="Arial"/>
          <w:b/>
          <w:spacing w:val="-2"/>
          <w:w w:val="110"/>
          <w:sz w:val="28"/>
        </w:rPr>
        <w:t xml:space="preserve"> </w:t>
      </w:r>
      <w:r>
        <w:rPr>
          <w:rFonts w:ascii="Arial" w:hAnsi="Arial"/>
          <w:b/>
          <w:w w:val="110"/>
          <w:sz w:val="28"/>
        </w:rPr>
        <w:t>media,</w:t>
      </w:r>
      <w:r>
        <w:rPr>
          <w:rFonts w:ascii="Arial" w:hAnsi="Arial"/>
          <w:b/>
          <w:spacing w:val="-8"/>
          <w:w w:val="110"/>
          <w:sz w:val="28"/>
        </w:rPr>
        <w:t xml:space="preserve"> </w:t>
      </w:r>
      <w:r>
        <w:rPr>
          <w:rFonts w:ascii="Arial" w:hAnsi="Arial"/>
          <w:b/>
          <w:w w:val="110"/>
          <w:sz w:val="28"/>
        </w:rPr>
        <w:t>la</w:t>
      </w:r>
      <w:r>
        <w:rPr>
          <w:rFonts w:ascii="Arial" w:hAnsi="Arial"/>
          <w:b/>
          <w:spacing w:val="-7"/>
          <w:w w:val="110"/>
          <w:sz w:val="28"/>
        </w:rPr>
        <w:t xml:space="preserve"> </w:t>
      </w:r>
      <w:r>
        <w:rPr>
          <w:rFonts w:ascii="Arial" w:hAnsi="Arial"/>
          <w:b/>
          <w:w w:val="110"/>
          <w:sz w:val="28"/>
        </w:rPr>
        <w:t>mediana</w:t>
      </w:r>
      <w:r>
        <w:rPr>
          <w:rFonts w:ascii="Arial" w:hAnsi="Arial"/>
          <w:b/>
          <w:spacing w:val="-4"/>
          <w:w w:val="110"/>
          <w:sz w:val="28"/>
        </w:rPr>
        <w:t xml:space="preserve"> </w:t>
      </w:r>
      <w:r>
        <w:rPr>
          <w:rFonts w:ascii="Arial" w:hAnsi="Arial"/>
          <w:b/>
          <w:w w:val="110"/>
          <w:sz w:val="28"/>
        </w:rPr>
        <w:t>y</w:t>
      </w:r>
      <w:r>
        <w:rPr>
          <w:rFonts w:ascii="Arial" w:hAnsi="Arial"/>
          <w:b/>
          <w:spacing w:val="-6"/>
          <w:w w:val="110"/>
          <w:sz w:val="28"/>
        </w:rPr>
        <w:t xml:space="preserve"> </w:t>
      </w:r>
      <w:r>
        <w:rPr>
          <w:rFonts w:ascii="Arial" w:hAnsi="Arial"/>
          <w:b/>
          <w:w w:val="110"/>
          <w:sz w:val="28"/>
        </w:rPr>
        <w:t>la</w:t>
      </w:r>
      <w:r>
        <w:rPr>
          <w:rFonts w:ascii="Arial" w:hAnsi="Arial"/>
          <w:b/>
          <w:spacing w:val="-4"/>
          <w:w w:val="110"/>
          <w:sz w:val="28"/>
        </w:rPr>
        <w:t xml:space="preserve"> </w:t>
      </w:r>
      <w:r>
        <w:rPr>
          <w:rFonts w:ascii="Arial" w:hAnsi="Arial"/>
          <w:b/>
          <w:spacing w:val="-2"/>
          <w:w w:val="110"/>
          <w:sz w:val="28"/>
        </w:rPr>
        <w:t>moda?</w:t>
      </w:r>
    </w:p>
    <w:p w14:paraId="0BF22FA9" w14:textId="77777777" w:rsidR="00F43DB9" w:rsidRDefault="00F43DB9">
      <w:pPr>
        <w:pStyle w:val="Textoindependiente"/>
        <w:spacing w:before="160"/>
        <w:rPr>
          <w:rFonts w:ascii="Arial"/>
          <w:b/>
          <w:sz w:val="28"/>
        </w:rPr>
      </w:pPr>
    </w:p>
    <w:p w14:paraId="651B179F" w14:textId="77777777" w:rsidR="00F43DB9" w:rsidRDefault="00000000">
      <w:pPr>
        <w:pStyle w:val="Textoindependiente"/>
        <w:spacing w:line="480" w:lineRule="auto"/>
        <w:ind w:left="1277" w:right="1017" w:firstLine="719"/>
      </w:pPr>
      <w:r>
        <w:t>La</w:t>
      </w:r>
      <w:r>
        <w:rPr>
          <w:spacing w:val="-4"/>
        </w:rPr>
        <w:t xml:space="preserve"> </w:t>
      </w:r>
      <w:r>
        <w:t>media</w:t>
      </w:r>
      <w:r>
        <w:rPr>
          <w:spacing w:val="-4"/>
        </w:rPr>
        <w:t xml:space="preserve"> </w:t>
      </w:r>
      <w:r>
        <w:t>es</w:t>
      </w:r>
      <w:r>
        <w:rPr>
          <w:spacing w:val="-3"/>
        </w:rPr>
        <w:t xml:space="preserve"> </w:t>
      </w:r>
      <w:r>
        <w:t>la</w:t>
      </w:r>
      <w:r>
        <w:rPr>
          <w:spacing w:val="-4"/>
        </w:rPr>
        <w:t xml:space="preserve"> </w:t>
      </w:r>
      <w:r>
        <w:t>media</w:t>
      </w:r>
      <w:r>
        <w:rPr>
          <w:spacing w:val="-3"/>
        </w:rPr>
        <w:t xml:space="preserve"> </w:t>
      </w:r>
      <w:r>
        <w:t>aritmética</w:t>
      </w:r>
      <w:r>
        <w:rPr>
          <w:spacing w:val="-4"/>
        </w:rPr>
        <w:t xml:space="preserve"> </w:t>
      </w:r>
      <w:r>
        <w:t>de</w:t>
      </w:r>
      <w:r>
        <w:rPr>
          <w:spacing w:val="-4"/>
        </w:rPr>
        <w:t xml:space="preserve"> </w:t>
      </w:r>
      <w:r>
        <w:t>un</w:t>
      </w:r>
      <w:r>
        <w:rPr>
          <w:spacing w:val="-3"/>
        </w:rPr>
        <w:t xml:space="preserve"> </w:t>
      </w:r>
      <w:r>
        <w:t>conjunto</w:t>
      </w:r>
      <w:r>
        <w:rPr>
          <w:spacing w:val="-3"/>
        </w:rPr>
        <w:t xml:space="preserve"> </w:t>
      </w:r>
      <w:r>
        <w:t>de</w:t>
      </w:r>
      <w:r>
        <w:rPr>
          <w:spacing w:val="-2"/>
        </w:rPr>
        <w:t xml:space="preserve"> </w:t>
      </w:r>
      <w:r>
        <w:t>valores</w:t>
      </w:r>
      <w:r>
        <w:rPr>
          <w:spacing w:val="-3"/>
        </w:rPr>
        <w:t xml:space="preserve"> </w:t>
      </w:r>
      <w:r>
        <w:t>numéricos.</w:t>
      </w:r>
      <w:r>
        <w:rPr>
          <w:spacing w:val="-4"/>
        </w:rPr>
        <w:t xml:space="preserve"> </w:t>
      </w:r>
      <w:r>
        <w:t>La</w:t>
      </w:r>
      <w:r>
        <w:rPr>
          <w:spacing w:val="-4"/>
        </w:rPr>
        <w:t xml:space="preserve"> </w:t>
      </w:r>
      <w:r>
        <w:t>mediana</w:t>
      </w:r>
      <w:r>
        <w:rPr>
          <w:spacing w:val="-5"/>
        </w:rPr>
        <w:t xml:space="preserve"> </w:t>
      </w:r>
      <w:r>
        <w:t>es</w:t>
      </w:r>
      <w:r>
        <w:rPr>
          <w:spacing w:val="-1"/>
        </w:rPr>
        <w:t xml:space="preserve"> </w:t>
      </w:r>
      <w:r>
        <w:t>el valor medio de un conjunto de datos cuando los valores se ordenan de forma ascendente o descendente.</w:t>
      </w:r>
      <w:r>
        <w:rPr>
          <w:spacing w:val="-2"/>
        </w:rPr>
        <w:t xml:space="preserve"> </w:t>
      </w:r>
      <w:r>
        <w:t>La</w:t>
      </w:r>
      <w:r>
        <w:rPr>
          <w:spacing w:val="-4"/>
        </w:rPr>
        <w:t xml:space="preserve"> </w:t>
      </w:r>
      <w:r>
        <w:t>moda</w:t>
      </w:r>
      <w:r>
        <w:rPr>
          <w:spacing w:val="-1"/>
        </w:rPr>
        <w:t xml:space="preserve"> </w:t>
      </w:r>
      <w:r>
        <w:t>representa</w:t>
      </w:r>
      <w:r>
        <w:rPr>
          <w:spacing w:val="-1"/>
        </w:rPr>
        <w:t xml:space="preserve"> </w:t>
      </w:r>
      <w:r>
        <w:t>el</w:t>
      </w:r>
      <w:r>
        <w:rPr>
          <w:spacing w:val="-2"/>
        </w:rPr>
        <w:t xml:space="preserve"> </w:t>
      </w:r>
      <w:r>
        <w:t>valor</w:t>
      </w:r>
      <w:r>
        <w:rPr>
          <w:spacing w:val="-3"/>
        </w:rPr>
        <w:t xml:space="preserve"> </w:t>
      </w:r>
      <w:r>
        <w:t>o</w:t>
      </w:r>
      <w:r>
        <w:rPr>
          <w:spacing w:val="-2"/>
        </w:rPr>
        <w:t xml:space="preserve"> </w:t>
      </w:r>
      <w:r>
        <w:t>categoría</w:t>
      </w:r>
      <w:r>
        <w:rPr>
          <w:spacing w:val="-4"/>
        </w:rPr>
        <w:t xml:space="preserve"> </w:t>
      </w:r>
      <w:r>
        <w:t>más</w:t>
      </w:r>
      <w:r>
        <w:rPr>
          <w:spacing w:val="-2"/>
        </w:rPr>
        <w:t xml:space="preserve"> </w:t>
      </w:r>
      <w:r>
        <w:t>común</w:t>
      </w:r>
      <w:r>
        <w:rPr>
          <w:spacing w:val="-2"/>
        </w:rPr>
        <w:t xml:space="preserve"> </w:t>
      </w:r>
      <w:r>
        <w:t>dentro</w:t>
      </w:r>
      <w:r>
        <w:rPr>
          <w:spacing w:val="-2"/>
        </w:rPr>
        <w:t xml:space="preserve"> </w:t>
      </w:r>
      <w:r>
        <w:t>del</w:t>
      </w:r>
      <w:r>
        <w:rPr>
          <w:spacing w:val="-2"/>
        </w:rPr>
        <w:t xml:space="preserve"> </w:t>
      </w:r>
      <w:r>
        <w:t>conjunto</w:t>
      </w:r>
      <w:r>
        <w:rPr>
          <w:spacing w:val="-2"/>
        </w:rPr>
        <w:t xml:space="preserve"> </w:t>
      </w:r>
      <w:r>
        <w:t>de</w:t>
      </w:r>
      <w:r>
        <w:rPr>
          <w:spacing w:val="-2"/>
        </w:rPr>
        <w:t xml:space="preserve"> </w:t>
      </w:r>
      <w:r>
        <w:t>datos.</w:t>
      </w:r>
    </w:p>
    <w:p w14:paraId="5B661590" w14:textId="77777777" w:rsidR="00F43DB9" w:rsidRDefault="00000000">
      <w:pPr>
        <w:pStyle w:val="Textoindependiente"/>
        <w:spacing w:before="1" w:line="480" w:lineRule="auto"/>
        <w:ind w:left="1277" w:right="1017" w:firstLine="719"/>
      </w:pPr>
      <w:r>
        <w:t>La</w:t>
      </w:r>
      <w:r>
        <w:rPr>
          <w:spacing w:val="-4"/>
        </w:rPr>
        <w:t xml:space="preserve"> </w:t>
      </w:r>
      <w:r>
        <w:t>media,</w:t>
      </w:r>
      <w:r>
        <w:rPr>
          <w:spacing w:val="-2"/>
        </w:rPr>
        <w:t xml:space="preserve"> </w:t>
      </w:r>
      <w:r>
        <w:t>la</w:t>
      </w:r>
      <w:r>
        <w:rPr>
          <w:spacing w:val="-2"/>
        </w:rPr>
        <w:t xml:space="preserve"> </w:t>
      </w:r>
      <w:r>
        <w:t>mediana</w:t>
      </w:r>
      <w:r>
        <w:rPr>
          <w:spacing w:val="-3"/>
        </w:rPr>
        <w:t xml:space="preserve"> </w:t>
      </w:r>
      <w:r>
        <w:t>y</w:t>
      </w:r>
      <w:r>
        <w:rPr>
          <w:spacing w:val="-2"/>
        </w:rPr>
        <w:t xml:space="preserve"> </w:t>
      </w:r>
      <w:r>
        <w:t>la</w:t>
      </w:r>
      <w:r>
        <w:rPr>
          <w:spacing w:val="-3"/>
        </w:rPr>
        <w:t xml:space="preserve"> </w:t>
      </w:r>
      <w:r>
        <w:t>moda</w:t>
      </w:r>
      <w:r>
        <w:rPr>
          <w:spacing w:val="-2"/>
        </w:rPr>
        <w:t xml:space="preserve"> </w:t>
      </w:r>
      <w:r>
        <w:t>son</w:t>
      </w:r>
      <w:r>
        <w:rPr>
          <w:spacing w:val="-2"/>
        </w:rPr>
        <w:t xml:space="preserve"> </w:t>
      </w:r>
      <w:r>
        <w:t>las</w:t>
      </w:r>
      <w:r>
        <w:rPr>
          <w:spacing w:val="-2"/>
        </w:rPr>
        <w:t xml:space="preserve"> </w:t>
      </w:r>
      <w:r>
        <w:t>tres</w:t>
      </w:r>
      <w:r>
        <w:rPr>
          <w:spacing w:val="-2"/>
        </w:rPr>
        <w:t xml:space="preserve"> </w:t>
      </w:r>
      <w:r>
        <w:t>medidas</w:t>
      </w:r>
      <w:r>
        <w:rPr>
          <w:spacing w:val="-2"/>
        </w:rPr>
        <w:t xml:space="preserve"> </w:t>
      </w:r>
      <w:r>
        <w:t>de</w:t>
      </w:r>
      <w:r>
        <w:rPr>
          <w:spacing w:val="-3"/>
        </w:rPr>
        <w:t xml:space="preserve"> </w:t>
      </w:r>
      <w:r>
        <w:t>tendencia</w:t>
      </w:r>
      <w:r>
        <w:rPr>
          <w:spacing w:val="-2"/>
        </w:rPr>
        <w:t xml:space="preserve"> </w:t>
      </w:r>
      <w:r>
        <w:t>central más</w:t>
      </w:r>
      <w:r>
        <w:rPr>
          <w:spacing w:val="-2"/>
        </w:rPr>
        <w:t xml:space="preserve"> </w:t>
      </w:r>
      <w:r>
        <w:t>usadas para</w:t>
      </w:r>
      <w:r>
        <w:rPr>
          <w:spacing w:val="-5"/>
        </w:rPr>
        <w:t xml:space="preserve"> </w:t>
      </w:r>
      <w:r>
        <w:t>poblaciones</w:t>
      </w:r>
      <w:r>
        <w:rPr>
          <w:spacing w:val="-1"/>
        </w:rPr>
        <w:t xml:space="preserve"> </w:t>
      </w:r>
      <w:r>
        <w:t>que</w:t>
      </w:r>
      <w:r>
        <w:rPr>
          <w:spacing w:val="-1"/>
        </w:rPr>
        <w:t xml:space="preserve"> </w:t>
      </w:r>
      <w:r>
        <w:t>no</w:t>
      </w:r>
      <w:r>
        <w:rPr>
          <w:spacing w:val="1"/>
        </w:rPr>
        <w:t xml:space="preserve"> </w:t>
      </w:r>
      <w:r>
        <w:t>cuentan</w:t>
      </w:r>
      <w:r>
        <w:rPr>
          <w:spacing w:val="-1"/>
        </w:rPr>
        <w:t xml:space="preserve"> </w:t>
      </w:r>
      <w:r>
        <w:t>con demasiados</w:t>
      </w:r>
      <w:r>
        <w:rPr>
          <w:spacing w:val="2"/>
        </w:rPr>
        <w:t xml:space="preserve"> </w:t>
      </w:r>
      <w:r>
        <w:t>datos, es</w:t>
      </w:r>
      <w:r>
        <w:rPr>
          <w:spacing w:val="-1"/>
        </w:rPr>
        <w:t xml:space="preserve"> </w:t>
      </w:r>
      <w:r>
        <w:t>decir,</w:t>
      </w:r>
      <w:r>
        <w:rPr>
          <w:spacing w:val="-1"/>
        </w:rPr>
        <w:t xml:space="preserve"> </w:t>
      </w:r>
      <w:r>
        <w:t>que</w:t>
      </w:r>
      <w:r>
        <w:rPr>
          <w:spacing w:val="-1"/>
        </w:rPr>
        <w:t xml:space="preserve"> </w:t>
      </w:r>
      <w:r>
        <w:t>no</w:t>
      </w:r>
      <w:r>
        <w:rPr>
          <w:spacing w:val="-1"/>
        </w:rPr>
        <w:t xml:space="preserve"> </w:t>
      </w:r>
      <w:r>
        <w:t xml:space="preserve">necesitan </w:t>
      </w:r>
      <w:r>
        <w:rPr>
          <w:spacing w:val="-2"/>
        </w:rPr>
        <w:t>agruparse.</w:t>
      </w:r>
    </w:p>
    <w:p w14:paraId="7656173E" w14:textId="77777777" w:rsidR="00F43DB9" w:rsidRDefault="00000000">
      <w:pPr>
        <w:pStyle w:val="Textoindependiente"/>
        <w:spacing w:line="480" w:lineRule="auto"/>
        <w:ind w:left="1277" w:right="1017" w:firstLine="719"/>
      </w:pPr>
      <w:r>
        <w:t>Al</w:t>
      </w:r>
      <w:r>
        <w:rPr>
          <w:spacing w:val="-4"/>
        </w:rPr>
        <w:t xml:space="preserve"> </w:t>
      </w:r>
      <w:r>
        <w:t>hablar</w:t>
      </w:r>
      <w:r>
        <w:rPr>
          <w:spacing w:val="-6"/>
        </w:rPr>
        <w:t xml:space="preserve"> </w:t>
      </w:r>
      <w:r>
        <w:t>de</w:t>
      </w:r>
      <w:r>
        <w:rPr>
          <w:spacing w:val="-5"/>
        </w:rPr>
        <w:t xml:space="preserve"> </w:t>
      </w:r>
      <w:r>
        <w:t>medidas</w:t>
      </w:r>
      <w:r>
        <w:rPr>
          <w:spacing w:val="-4"/>
        </w:rPr>
        <w:t xml:space="preserve"> </w:t>
      </w:r>
      <w:r>
        <w:t>de</w:t>
      </w:r>
      <w:r>
        <w:rPr>
          <w:spacing w:val="-3"/>
        </w:rPr>
        <w:t xml:space="preserve"> </w:t>
      </w:r>
      <w:r>
        <w:t>tendencia</w:t>
      </w:r>
      <w:r>
        <w:rPr>
          <w:spacing w:val="-3"/>
        </w:rPr>
        <w:t xml:space="preserve"> </w:t>
      </w:r>
      <w:r>
        <w:t>central,</w:t>
      </w:r>
      <w:r>
        <w:rPr>
          <w:spacing w:val="-4"/>
        </w:rPr>
        <w:t xml:space="preserve"> </w:t>
      </w:r>
      <w:r>
        <w:t>nos</w:t>
      </w:r>
      <w:r>
        <w:rPr>
          <w:spacing w:val="-4"/>
        </w:rPr>
        <w:t xml:space="preserve"> </w:t>
      </w:r>
      <w:r>
        <w:t>referimos</w:t>
      </w:r>
      <w:r>
        <w:rPr>
          <w:spacing w:val="-4"/>
        </w:rPr>
        <w:t xml:space="preserve"> </w:t>
      </w:r>
      <w:r>
        <w:t>a</w:t>
      </w:r>
      <w:r>
        <w:rPr>
          <w:spacing w:val="-4"/>
        </w:rPr>
        <w:t xml:space="preserve"> </w:t>
      </w:r>
      <w:r>
        <w:t>medidas</w:t>
      </w:r>
      <w:r>
        <w:rPr>
          <w:spacing w:val="-4"/>
        </w:rPr>
        <w:t xml:space="preserve"> </w:t>
      </w:r>
      <w:r>
        <w:t>estadísticas que pretenden resumir en un único valor a un conjunto de valores.</w:t>
      </w:r>
    </w:p>
    <w:p w14:paraId="5FC68EDF" w14:textId="77777777" w:rsidR="00F43DB9" w:rsidRDefault="00000000">
      <w:pPr>
        <w:pStyle w:val="Textoindependiente"/>
        <w:ind w:left="1997"/>
      </w:pPr>
      <w:r>
        <w:t>La</w:t>
      </w:r>
      <w:r>
        <w:rPr>
          <w:spacing w:val="-3"/>
        </w:rPr>
        <w:t xml:space="preserve"> </w:t>
      </w:r>
      <w:r>
        <w:t>media, mediana</w:t>
      </w:r>
      <w:r>
        <w:rPr>
          <w:spacing w:val="-1"/>
        </w:rPr>
        <w:t xml:space="preserve"> </w:t>
      </w:r>
      <w:r>
        <w:t>y moda</w:t>
      </w:r>
      <w:r>
        <w:rPr>
          <w:spacing w:val="-1"/>
        </w:rPr>
        <w:t xml:space="preserve"> </w:t>
      </w:r>
      <w:r>
        <w:t>se</w:t>
      </w:r>
      <w:r>
        <w:rPr>
          <w:spacing w:val="-2"/>
        </w:rPr>
        <w:t xml:space="preserve"> </w:t>
      </w:r>
      <w:r>
        <w:t>expresan en la</w:t>
      </w:r>
      <w:r>
        <w:rPr>
          <w:spacing w:val="-1"/>
        </w:rPr>
        <w:t xml:space="preserve"> </w:t>
      </w:r>
      <w:r>
        <w:t>misma</w:t>
      </w:r>
      <w:r>
        <w:rPr>
          <w:spacing w:val="-1"/>
        </w:rPr>
        <w:t xml:space="preserve"> </w:t>
      </w:r>
      <w:r>
        <w:t>unidad que</w:t>
      </w:r>
      <w:r>
        <w:rPr>
          <w:spacing w:val="-1"/>
        </w:rPr>
        <w:t xml:space="preserve"> </w:t>
      </w:r>
      <w:r>
        <w:t>los datos</w:t>
      </w:r>
      <w:r>
        <w:rPr>
          <w:spacing w:val="6"/>
        </w:rPr>
        <w:t xml:space="preserve"> </w:t>
      </w:r>
      <w:r>
        <w:rPr>
          <w:spacing w:val="-2"/>
        </w:rPr>
        <w:t>originales.</w:t>
      </w:r>
    </w:p>
    <w:p w14:paraId="5F63E9D6" w14:textId="77777777" w:rsidR="00F43DB9" w:rsidRDefault="00F43DB9">
      <w:pPr>
        <w:pStyle w:val="Textoindependiente"/>
      </w:pPr>
    </w:p>
    <w:p w14:paraId="170E9501" w14:textId="77777777" w:rsidR="00F43DB9" w:rsidRDefault="00000000">
      <w:pPr>
        <w:pStyle w:val="Textoindependiente"/>
        <w:spacing w:line="480" w:lineRule="auto"/>
        <w:ind w:left="1277" w:right="1017"/>
      </w:pPr>
      <w:r>
        <w:t>Estas</w:t>
      </w:r>
      <w:r>
        <w:rPr>
          <w:spacing w:val="-4"/>
        </w:rPr>
        <w:t xml:space="preserve"> </w:t>
      </w:r>
      <w:r>
        <w:t>medidas</w:t>
      </w:r>
      <w:r>
        <w:rPr>
          <w:spacing w:val="-3"/>
        </w:rPr>
        <w:t xml:space="preserve"> </w:t>
      </w:r>
      <w:r>
        <w:t>proporcionan</w:t>
      </w:r>
      <w:r>
        <w:rPr>
          <w:spacing w:val="-3"/>
        </w:rPr>
        <w:t xml:space="preserve"> </w:t>
      </w:r>
      <w:r>
        <w:t>información</w:t>
      </w:r>
      <w:r>
        <w:rPr>
          <w:spacing w:val="-3"/>
        </w:rPr>
        <w:t xml:space="preserve"> </w:t>
      </w:r>
      <w:r>
        <w:t>sobre</w:t>
      </w:r>
      <w:r>
        <w:rPr>
          <w:spacing w:val="-4"/>
        </w:rPr>
        <w:t xml:space="preserve"> </w:t>
      </w:r>
      <w:r>
        <w:t>el</w:t>
      </w:r>
      <w:r>
        <w:rPr>
          <w:spacing w:val="-1"/>
        </w:rPr>
        <w:t xml:space="preserve"> </w:t>
      </w:r>
      <w:r>
        <w:t>valor</w:t>
      </w:r>
      <w:r>
        <w:rPr>
          <w:spacing w:val="-3"/>
        </w:rPr>
        <w:t xml:space="preserve"> </w:t>
      </w:r>
      <w:r>
        <w:t>central</w:t>
      </w:r>
      <w:r>
        <w:rPr>
          <w:spacing w:val="-3"/>
        </w:rPr>
        <w:t xml:space="preserve"> </w:t>
      </w:r>
      <w:r>
        <w:t>o</w:t>
      </w:r>
      <w:r>
        <w:rPr>
          <w:spacing w:val="-3"/>
        </w:rPr>
        <w:t xml:space="preserve"> </w:t>
      </w:r>
      <w:r>
        <w:t>típico</w:t>
      </w:r>
      <w:r>
        <w:rPr>
          <w:spacing w:val="-4"/>
        </w:rPr>
        <w:t xml:space="preserve"> </w:t>
      </w:r>
      <w:r>
        <w:t>de</w:t>
      </w:r>
      <w:r>
        <w:rPr>
          <w:spacing w:val="-2"/>
        </w:rPr>
        <w:t xml:space="preserve"> </w:t>
      </w:r>
      <w:r>
        <w:t>un</w:t>
      </w:r>
      <w:r>
        <w:rPr>
          <w:spacing w:val="-3"/>
        </w:rPr>
        <w:t xml:space="preserve"> </w:t>
      </w:r>
      <w:r>
        <w:t>conjunto</w:t>
      </w:r>
      <w:r>
        <w:rPr>
          <w:spacing w:val="-3"/>
        </w:rPr>
        <w:t xml:space="preserve"> </w:t>
      </w:r>
      <w:r>
        <w:t>de</w:t>
      </w:r>
      <w:r>
        <w:rPr>
          <w:spacing w:val="-4"/>
        </w:rPr>
        <w:t xml:space="preserve"> </w:t>
      </w:r>
      <w:r>
        <w:t>datos, ayudándonos a analizar y comparar diferentes puntos de datos.</w:t>
      </w:r>
    </w:p>
    <w:p w14:paraId="25770E2C" w14:textId="77777777" w:rsidR="00F43DB9" w:rsidRDefault="00000000">
      <w:pPr>
        <w:spacing w:before="159"/>
        <w:ind w:left="1800"/>
        <w:rPr>
          <w:rFonts w:ascii="Arial" w:hAnsi="Arial"/>
          <w:b/>
          <w:sz w:val="28"/>
        </w:rPr>
      </w:pPr>
      <w:r>
        <w:rPr>
          <w:rFonts w:ascii="Arial" w:hAnsi="Arial"/>
          <w:b/>
          <w:w w:val="110"/>
          <w:sz w:val="28"/>
        </w:rPr>
        <w:t>¿Qué</w:t>
      </w:r>
      <w:r>
        <w:rPr>
          <w:rFonts w:ascii="Arial" w:hAnsi="Arial"/>
          <w:b/>
          <w:spacing w:val="-7"/>
          <w:w w:val="110"/>
          <w:sz w:val="28"/>
        </w:rPr>
        <w:t xml:space="preserve"> </w:t>
      </w:r>
      <w:r>
        <w:rPr>
          <w:rFonts w:ascii="Arial" w:hAnsi="Arial"/>
          <w:b/>
          <w:w w:val="110"/>
          <w:sz w:val="28"/>
        </w:rPr>
        <w:t>es</w:t>
      </w:r>
      <w:r>
        <w:rPr>
          <w:rFonts w:ascii="Arial" w:hAnsi="Arial"/>
          <w:b/>
          <w:spacing w:val="-5"/>
          <w:w w:val="110"/>
          <w:sz w:val="28"/>
        </w:rPr>
        <w:t xml:space="preserve"> </w:t>
      </w:r>
      <w:r>
        <w:rPr>
          <w:rFonts w:ascii="Arial" w:hAnsi="Arial"/>
          <w:b/>
          <w:w w:val="110"/>
          <w:sz w:val="28"/>
        </w:rPr>
        <w:t>la</w:t>
      </w:r>
      <w:r>
        <w:rPr>
          <w:rFonts w:ascii="Arial" w:hAnsi="Arial"/>
          <w:b/>
          <w:spacing w:val="-1"/>
          <w:w w:val="110"/>
          <w:sz w:val="28"/>
        </w:rPr>
        <w:t xml:space="preserve"> </w:t>
      </w:r>
      <w:r>
        <w:rPr>
          <w:rFonts w:ascii="Arial" w:hAnsi="Arial"/>
          <w:b/>
          <w:spacing w:val="-2"/>
          <w:w w:val="110"/>
          <w:sz w:val="28"/>
        </w:rPr>
        <w:t>media?</w:t>
      </w:r>
    </w:p>
    <w:p w14:paraId="63677A69" w14:textId="77777777" w:rsidR="00F43DB9" w:rsidRDefault="00F43DB9">
      <w:pPr>
        <w:pStyle w:val="Textoindependiente"/>
        <w:spacing w:before="164"/>
        <w:rPr>
          <w:rFonts w:ascii="Arial"/>
          <w:b/>
          <w:sz w:val="28"/>
        </w:rPr>
      </w:pPr>
    </w:p>
    <w:p w14:paraId="13CFF27A" w14:textId="77777777" w:rsidR="00F43DB9" w:rsidRDefault="00000000">
      <w:pPr>
        <w:pStyle w:val="Textoindependiente"/>
        <w:spacing w:line="477" w:lineRule="auto"/>
        <w:ind w:left="1080" w:right="1171" w:firstLine="717"/>
        <w:rPr>
          <w:rFonts w:ascii="Arial MT" w:hAnsi="Arial MT"/>
        </w:rPr>
      </w:pPr>
      <w:r>
        <w:t xml:space="preserve">La media, también conocida como promedio, es el valor que se obtiene al </w:t>
      </w:r>
      <w:r>
        <w:rPr>
          <w:rFonts w:ascii="Arial MT" w:hAnsi="Arial MT"/>
        </w:rPr>
        <w:t xml:space="preserve">dividir la </w:t>
      </w:r>
      <w:r>
        <w:rPr>
          <w:rFonts w:ascii="Arial MT" w:hAnsi="Arial MT"/>
          <w:w w:val="105"/>
        </w:rPr>
        <w:t>suma</w:t>
      </w:r>
      <w:r>
        <w:rPr>
          <w:rFonts w:ascii="Arial MT" w:hAnsi="Arial MT"/>
          <w:spacing w:val="40"/>
          <w:w w:val="105"/>
        </w:rPr>
        <w:t xml:space="preserve"> </w:t>
      </w:r>
      <w:r>
        <w:rPr>
          <w:rFonts w:ascii="Arial MT" w:hAnsi="Arial MT"/>
          <w:w w:val="105"/>
        </w:rPr>
        <w:t>de</w:t>
      </w:r>
      <w:r>
        <w:rPr>
          <w:rFonts w:ascii="Arial MT" w:hAnsi="Arial MT"/>
          <w:spacing w:val="40"/>
          <w:w w:val="105"/>
        </w:rPr>
        <w:t xml:space="preserve"> </w:t>
      </w:r>
      <w:r>
        <w:rPr>
          <w:rFonts w:ascii="Arial MT" w:hAnsi="Arial MT"/>
          <w:w w:val="105"/>
        </w:rPr>
        <w:t>un</w:t>
      </w:r>
      <w:r>
        <w:rPr>
          <w:rFonts w:ascii="Arial MT" w:hAnsi="Arial MT"/>
          <w:spacing w:val="40"/>
          <w:w w:val="105"/>
        </w:rPr>
        <w:t xml:space="preserve"> </w:t>
      </w:r>
      <w:r>
        <w:rPr>
          <w:rFonts w:ascii="Arial MT" w:hAnsi="Arial MT"/>
          <w:w w:val="105"/>
        </w:rPr>
        <w:t>conglomerado</w:t>
      </w:r>
      <w:r>
        <w:rPr>
          <w:rFonts w:ascii="Arial MT" w:hAnsi="Arial MT"/>
          <w:spacing w:val="40"/>
          <w:w w:val="105"/>
        </w:rPr>
        <w:t xml:space="preserve"> </w:t>
      </w:r>
      <w:r>
        <w:rPr>
          <w:rFonts w:ascii="Arial MT" w:hAnsi="Arial MT"/>
          <w:w w:val="105"/>
        </w:rPr>
        <w:t>de</w:t>
      </w:r>
      <w:r>
        <w:rPr>
          <w:rFonts w:ascii="Arial MT" w:hAnsi="Arial MT"/>
          <w:spacing w:val="40"/>
          <w:w w:val="105"/>
        </w:rPr>
        <w:t xml:space="preserve"> </w:t>
      </w:r>
      <w:r>
        <w:rPr>
          <w:rFonts w:ascii="Arial MT" w:hAnsi="Arial MT"/>
          <w:w w:val="105"/>
        </w:rPr>
        <w:t>números</w:t>
      </w:r>
      <w:r>
        <w:rPr>
          <w:rFonts w:ascii="Arial MT" w:hAnsi="Arial MT"/>
          <w:spacing w:val="40"/>
          <w:w w:val="105"/>
        </w:rPr>
        <w:t xml:space="preserve"> </w:t>
      </w:r>
      <w:r>
        <w:rPr>
          <w:rFonts w:ascii="Arial MT" w:hAnsi="Arial MT"/>
          <w:w w:val="105"/>
        </w:rPr>
        <w:t>entre</w:t>
      </w:r>
      <w:r>
        <w:rPr>
          <w:rFonts w:ascii="Arial MT" w:hAnsi="Arial MT"/>
          <w:spacing w:val="40"/>
          <w:w w:val="105"/>
        </w:rPr>
        <w:t xml:space="preserve"> </w:t>
      </w:r>
      <w:r>
        <w:rPr>
          <w:rFonts w:ascii="Arial MT" w:hAnsi="Arial MT"/>
          <w:w w:val="105"/>
        </w:rPr>
        <w:t>la</w:t>
      </w:r>
      <w:r>
        <w:rPr>
          <w:rFonts w:ascii="Arial MT" w:hAnsi="Arial MT"/>
          <w:spacing w:val="40"/>
          <w:w w:val="105"/>
        </w:rPr>
        <w:t xml:space="preserve"> </w:t>
      </w:r>
      <w:r>
        <w:rPr>
          <w:rFonts w:ascii="Arial MT" w:hAnsi="Arial MT"/>
          <w:w w:val="105"/>
        </w:rPr>
        <w:t>cantidad</w:t>
      </w:r>
      <w:r>
        <w:rPr>
          <w:rFonts w:ascii="Arial MT" w:hAnsi="Arial MT"/>
          <w:spacing w:val="40"/>
          <w:w w:val="105"/>
        </w:rPr>
        <w:t xml:space="preserve"> </w:t>
      </w:r>
      <w:r>
        <w:rPr>
          <w:rFonts w:ascii="Arial MT" w:hAnsi="Arial MT"/>
          <w:w w:val="105"/>
        </w:rPr>
        <w:t>de</w:t>
      </w:r>
      <w:r>
        <w:rPr>
          <w:rFonts w:ascii="Arial MT" w:hAnsi="Arial MT"/>
          <w:spacing w:val="40"/>
          <w:w w:val="105"/>
        </w:rPr>
        <w:t xml:space="preserve"> </w:t>
      </w:r>
      <w:r>
        <w:rPr>
          <w:rFonts w:ascii="Arial MT" w:hAnsi="Arial MT"/>
          <w:w w:val="105"/>
        </w:rPr>
        <w:t>ellos.</w:t>
      </w:r>
    </w:p>
    <w:p w14:paraId="2B95EE1D" w14:textId="77777777" w:rsidR="00F43DB9" w:rsidRDefault="00F43DB9">
      <w:pPr>
        <w:pStyle w:val="Textoindependiente"/>
        <w:spacing w:line="477" w:lineRule="auto"/>
        <w:rPr>
          <w:rFonts w:ascii="Arial MT" w:hAnsi="Arial MT"/>
        </w:rPr>
        <w:sectPr w:rsidR="00F43DB9">
          <w:headerReference w:type="default" r:id="rId94"/>
          <w:footerReference w:type="default" r:id="rId95"/>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1DCA66D"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0768384" behindDoc="0" locked="0" layoutInCell="1" allowOverlap="1" wp14:anchorId="0CBE117D" wp14:editId="72B1A40D">
            <wp:simplePos x="0" y="0"/>
            <wp:positionH relativeFrom="page">
              <wp:posOffset>332740</wp:posOffset>
            </wp:positionH>
            <wp:positionV relativeFrom="page">
              <wp:posOffset>311150</wp:posOffset>
            </wp:positionV>
            <wp:extent cx="1078433" cy="1581150"/>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MT"/>
          <w:noProof/>
        </w:rPr>
        <w:drawing>
          <wp:anchor distT="0" distB="0" distL="0" distR="0" simplePos="0" relativeHeight="250774528" behindDoc="0" locked="0" layoutInCell="1" allowOverlap="1" wp14:anchorId="23EF770B" wp14:editId="34B69F43">
            <wp:simplePos x="0" y="0"/>
            <wp:positionH relativeFrom="page">
              <wp:posOffset>6309995</wp:posOffset>
            </wp:positionH>
            <wp:positionV relativeFrom="page">
              <wp:posOffset>288290</wp:posOffset>
            </wp:positionV>
            <wp:extent cx="1104900" cy="154177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20" cstate="print"/>
                    <a:stretch>
                      <a:fillRect/>
                    </a:stretch>
                  </pic:blipFill>
                  <pic:spPr>
                    <a:xfrm>
                      <a:off x="0" y="0"/>
                      <a:ext cx="1104900" cy="1541779"/>
                    </a:xfrm>
                    <a:prstGeom prst="rect">
                      <a:avLst/>
                    </a:prstGeom>
                  </pic:spPr>
                </pic:pic>
              </a:graphicData>
            </a:graphic>
          </wp:anchor>
        </w:drawing>
      </w:r>
    </w:p>
    <w:p w14:paraId="78E97FE8" w14:textId="77777777" w:rsidR="00F43DB9" w:rsidRDefault="00000000">
      <w:pPr>
        <w:pStyle w:val="Textoindependiente"/>
        <w:spacing w:line="480" w:lineRule="auto"/>
        <w:ind w:left="1080" w:right="1171" w:firstLine="746"/>
        <w:rPr>
          <w:rFonts w:ascii="Arial MT" w:hAnsi="Arial MT"/>
        </w:rPr>
      </w:pPr>
      <w:r>
        <w:rPr>
          <w:rFonts w:ascii="Arial MT" w:hAnsi="Arial MT"/>
          <w:w w:val="110"/>
        </w:rPr>
        <w:t>La media representa el punto de equilibrio de la distribución y está influida</w:t>
      </w:r>
      <w:r>
        <w:rPr>
          <w:rFonts w:ascii="Arial MT" w:hAnsi="Arial MT"/>
          <w:spacing w:val="-10"/>
          <w:w w:val="110"/>
        </w:rPr>
        <w:t xml:space="preserve"> </w:t>
      </w:r>
      <w:r>
        <w:rPr>
          <w:rFonts w:ascii="Arial MT" w:hAnsi="Arial MT"/>
          <w:w w:val="110"/>
        </w:rPr>
        <w:t>por</w:t>
      </w:r>
      <w:r>
        <w:rPr>
          <w:rFonts w:ascii="Arial MT" w:hAnsi="Arial MT"/>
          <w:spacing w:val="-14"/>
          <w:w w:val="110"/>
        </w:rPr>
        <w:t xml:space="preserve"> </w:t>
      </w:r>
      <w:r>
        <w:rPr>
          <w:rFonts w:ascii="Arial MT" w:hAnsi="Arial MT"/>
          <w:w w:val="110"/>
        </w:rPr>
        <w:t>los</w:t>
      </w:r>
      <w:r>
        <w:rPr>
          <w:rFonts w:ascii="Arial MT" w:hAnsi="Arial MT"/>
          <w:spacing w:val="-10"/>
          <w:w w:val="110"/>
        </w:rPr>
        <w:t xml:space="preserve"> </w:t>
      </w:r>
      <w:r>
        <w:rPr>
          <w:rFonts w:ascii="Arial MT" w:hAnsi="Arial MT"/>
          <w:w w:val="110"/>
        </w:rPr>
        <w:t>valores</w:t>
      </w:r>
      <w:r>
        <w:rPr>
          <w:rFonts w:ascii="Arial MT" w:hAnsi="Arial MT"/>
          <w:spacing w:val="-11"/>
          <w:w w:val="110"/>
        </w:rPr>
        <w:t xml:space="preserve"> </w:t>
      </w:r>
      <w:r>
        <w:rPr>
          <w:rFonts w:ascii="Arial MT" w:hAnsi="Arial MT"/>
          <w:w w:val="110"/>
        </w:rPr>
        <w:t>extremos.</w:t>
      </w:r>
      <w:r>
        <w:rPr>
          <w:rFonts w:ascii="Arial MT" w:hAnsi="Arial MT"/>
          <w:spacing w:val="-10"/>
          <w:w w:val="110"/>
        </w:rPr>
        <w:t xml:space="preserve"> </w:t>
      </w:r>
      <w:r>
        <w:rPr>
          <w:rFonts w:ascii="Arial MT" w:hAnsi="Arial MT"/>
          <w:w w:val="110"/>
        </w:rPr>
        <w:t>Proporciona</w:t>
      </w:r>
      <w:r>
        <w:rPr>
          <w:rFonts w:ascii="Arial MT" w:hAnsi="Arial MT"/>
          <w:spacing w:val="-11"/>
          <w:w w:val="110"/>
        </w:rPr>
        <w:t xml:space="preserve"> </w:t>
      </w:r>
      <w:r>
        <w:rPr>
          <w:rFonts w:ascii="Arial MT" w:hAnsi="Arial MT"/>
          <w:w w:val="110"/>
        </w:rPr>
        <w:t>una</w:t>
      </w:r>
      <w:r>
        <w:rPr>
          <w:rFonts w:ascii="Arial MT" w:hAnsi="Arial MT"/>
          <w:spacing w:val="-13"/>
          <w:w w:val="110"/>
        </w:rPr>
        <w:t xml:space="preserve"> </w:t>
      </w:r>
      <w:r>
        <w:rPr>
          <w:rFonts w:ascii="Arial MT" w:hAnsi="Arial MT"/>
          <w:w w:val="110"/>
        </w:rPr>
        <w:t>medida</w:t>
      </w:r>
      <w:r>
        <w:rPr>
          <w:rFonts w:ascii="Arial MT" w:hAnsi="Arial MT"/>
          <w:spacing w:val="-10"/>
          <w:w w:val="110"/>
        </w:rPr>
        <w:t xml:space="preserve"> </w:t>
      </w:r>
      <w:r>
        <w:rPr>
          <w:rFonts w:ascii="Arial MT" w:hAnsi="Arial MT"/>
          <w:w w:val="110"/>
        </w:rPr>
        <w:t>de</w:t>
      </w:r>
      <w:r>
        <w:rPr>
          <w:rFonts w:ascii="Arial MT" w:hAnsi="Arial MT"/>
          <w:spacing w:val="-11"/>
          <w:w w:val="110"/>
        </w:rPr>
        <w:t xml:space="preserve"> </w:t>
      </w:r>
      <w:r>
        <w:rPr>
          <w:rFonts w:ascii="Arial MT" w:hAnsi="Arial MT"/>
          <w:w w:val="110"/>
        </w:rPr>
        <w:t>la</w:t>
      </w:r>
      <w:r>
        <w:rPr>
          <w:rFonts w:ascii="Arial MT" w:hAnsi="Arial MT"/>
          <w:spacing w:val="-13"/>
          <w:w w:val="110"/>
        </w:rPr>
        <w:t xml:space="preserve"> </w:t>
      </w:r>
      <w:r>
        <w:rPr>
          <w:rFonts w:ascii="Arial MT" w:hAnsi="Arial MT"/>
          <w:w w:val="110"/>
        </w:rPr>
        <w:t>tendencia general o valor medio de los datos.</w:t>
      </w:r>
    </w:p>
    <w:p w14:paraId="30DCDF18" w14:textId="77777777" w:rsidR="00F43DB9" w:rsidRDefault="00000000">
      <w:pPr>
        <w:pStyle w:val="Textoindependiente"/>
        <w:spacing w:before="159" w:line="480" w:lineRule="auto"/>
        <w:ind w:left="1080" w:right="1171" w:firstLine="717"/>
        <w:rPr>
          <w:rFonts w:ascii="Arial MT" w:hAnsi="Arial MT"/>
        </w:rPr>
      </w:pPr>
      <w:r>
        <w:rPr>
          <w:rFonts w:ascii="Arial MT" w:hAnsi="Arial MT"/>
          <w:w w:val="110"/>
        </w:rPr>
        <w:t>Se</w:t>
      </w:r>
      <w:r>
        <w:rPr>
          <w:rFonts w:ascii="Arial MT" w:hAnsi="Arial MT"/>
          <w:spacing w:val="-12"/>
          <w:w w:val="110"/>
        </w:rPr>
        <w:t xml:space="preserve"> </w:t>
      </w:r>
      <w:r>
        <w:rPr>
          <w:rFonts w:ascii="Arial MT" w:hAnsi="Arial MT"/>
          <w:w w:val="110"/>
        </w:rPr>
        <w:t>calcula</w:t>
      </w:r>
      <w:r>
        <w:rPr>
          <w:rFonts w:ascii="Arial MT" w:hAnsi="Arial MT"/>
          <w:spacing w:val="-12"/>
          <w:w w:val="110"/>
        </w:rPr>
        <w:t xml:space="preserve"> </w:t>
      </w:r>
      <w:r>
        <w:rPr>
          <w:rFonts w:ascii="Arial MT" w:hAnsi="Arial MT"/>
          <w:w w:val="110"/>
        </w:rPr>
        <w:t>sumando</w:t>
      </w:r>
      <w:r>
        <w:rPr>
          <w:rFonts w:ascii="Arial MT" w:hAnsi="Arial MT"/>
          <w:spacing w:val="-6"/>
          <w:w w:val="110"/>
        </w:rPr>
        <w:t xml:space="preserve"> </w:t>
      </w:r>
      <w:r>
        <w:rPr>
          <w:rFonts w:ascii="Arial MT" w:hAnsi="Arial MT"/>
          <w:w w:val="110"/>
        </w:rPr>
        <w:t>todos</w:t>
      </w:r>
      <w:r>
        <w:rPr>
          <w:rFonts w:ascii="Arial MT" w:hAnsi="Arial MT"/>
          <w:spacing w:val="-8"/>
          <w:w w:val="110"/>
        </w:rPr>
        <w:t xml:space="preserve"> </w:t>
      </w:r>
      <w:r>
        <w:rPr>
          <w:rFonts w:ascii="Arial MT" w:hAnsi="Arial MT"/>
          <w:w w:val="110"/>
        </w:rPr>
        <w:t>los</w:t>
      </w:r>
      <w:r>
        <w:rPr>
          <w:rFonts w:ascii="Arial MT" w:hAnsi="Arial MT"/>
          <w:spacing w:val="-9"/>
          <w:w w:val="110"/>
        </w:rPr>
        <w:t xml:space="preserve"> </w:t>
      </w:r>
      <w:r>
        <w:rPr>
          <w:rFonts w:ascii="Arial MT" w:hAnsi="Arial MT"/>
          <w:w w:val="110"/>
        </w:rPr>
        <w:t>valores</w:t>
      </w:r>
      <w:r>
        <w:rPr>
          <w:rFonts w:ascii="Arial MT" w:hAnsi="Arial MT"/>
          <w:spacing w:val="-9"/>
          <w:w w:val="110"/>
        </w:rPr>
        <w:t xml:space="preserve"> </w:t>
      </w:r>
      <w:r>
        <w:rPr>
          <w:rFonts w:ascii="Arial MT" w:hAnsi="Arial MT"/>
          <w:w w:val="110"/>
        </w:rPr>
        <w:t>del</w:t>
      </w:r>
      <w:r>
        <w:rPr>
          <w:rFonts w:ascii="Arial MT" w:hAnsi="Arial MT"/>
          <w:spacing w:val="-11"/>
          <w:w w:val="110"/>
        </w:rPr>
        <w:t xml:space="preserve"> </w:t>
      </w:r>
      <w:r>
        <w:rPr>
          <w:rFonts w:ascii="Arial MT" w:hAnsi="Arial MT"/>
          <w:w w:val="110"/>
        </w:rPr>
        <w:t>conjunto</w:t>
      </w:r>
      <w:r>
        <w:rPr>
          <w:rFonts w:ascii="Arial MT" w:hAnsi="Arial MT"/>
          <w:spacing w:val="-11"/>
          <w:w w:val="110"/>
        </w:rPr>
        <w:t xml:space="preserve"> </w:t>
      </w:r>
      <w:r>
        <w:rPr>
          <w:rFonts w:ascii="Arial MT" w:hAnsi="Arial MT"/>
          <w:w w:val="110"/>
        </w:rPr>
        <w:t>de</w:t>
      </w:r>
      <w:r>
        <w:rPr>
          <w:rFonts w:ascii="Arial MT" w:hAnsi="Arial MT"/>
          <w:spacing w:val="-12"/>
          <w:w w:val="110"/>
        </w:rPr>
        <w:t xml:space="preserve"> </w:t>
      </w:r>
      <w:r>
        <w:rPr>
          <w:rFonts w:ascii="Arial MT" w:hAnsi="Arial MT"/>
          <w:w w:val="110"/>
        </w:rPr>
        <w:t>datos</w:t>
      </w:r>
      <w:r>
        <w:rPr>
          <w:rFonts w:ascii="Arial MT" w:hAnsi="Arial MT"/>
          <w:spacing w:val="-11"/>
          <w:w w:val="110"/>
        </w:rPr>
        <w:t xml:space="preserve"> </w:t>
      </w:r>
      <w:r>
        <w:rPr>
          <w:rFonts w:ascii="Arial MT" w:hAnsi="Arial MT"/>
          <w:w w:val="110"/>
        </w:rPr>
        <w:t>y</w:t>
      </w:r>
      <w:r>
        <w:rPr>
          <w:rFonts w:ascii="Arial MT" w:hAnsi="Arial MT"/>
          <w:spacing w:val="-12"/>
          <w:w w:val="110"/>
        </w:rPr>
        <w:t xml:space="preserve"> </w:t>
      </w:r>
      <w:r>
        <w:rPr>
          <w:rFonts w:ascii="Arial MT" w:hAnsi="Arial MT"/>
          <w:w w:val="110"/>
        </w:rPr>
        <w:t>dividiendo la suma por el número total de puntos de datos.</w:t>
      </w:r>
    </w:p>
    <w:p w14:paraId="24676048" w14:textId="77777777" w:rsidR="00F43DB9" w:rsidRDefault="00000000">
      <w:pPr>
        <w:spacing w:before="160"/>
        <w:ind w:left="1800"/>
        <w:rPr>
          <w:rFonts w:ascii="Arial MT" w:hAnsi="Arial MT"/>
          <w:sz w:val="24"/>
        </w:rPr>
      </w:pPr>
      <w:r>
        <w:rPr>
          <w:rFonts w:ascii="Arial" w:hAnsi="Arial"/>
          <w:b/>
          <w:w w:val="110"/>
          <w:sz w:val="28"/>
        </w:rPr>
        <w:t>Algunas</w:t>
      </w:r>
      <w:r>
        <w:rPr>
          <w:rFonts w:ascii="Arial" w:hAnsi="Arial"/>
          <w:b/>
          <w:spacing w:val="-12"/>
          <w:w w:val="110"/>
          <w:sz w:val="28"/>
        </w:rPr>
        <w:t xml:space="preserve"> </w:t>
      </w:r>
      <w:r>
        <w:rPr>
          <w:rFonts w:ascii="Arial" w:hAnsi="Arial"/>
          <w:b/>
          <w:w w:val="110"/>
          <w:sz w:val="28"/>
        </w:rPr>
        <w:t>características</w:t>
      </w:r>
      <w:r>
        <w:rPr>
          <w:rFonts w:ascii="Arial" w:hAnsi="Arial"/>
          <w:b/>
          <w:spacing w:val="-10"/>
          <w:w w:val="110"/>
          <w:sz w:val="28"/>
        </w:rPr>
        <w:t xml:space="preserve"> </w:t>
      </w:r>
      <w:r>
        <w:rPr>
          <w:rFonts w:ascii="Arial" w:hAnsi="Arial"/>
          <w:b/>
          <w:w w:val="110"/>
          <w:sz w:val="28"/>
        </w:rPr>
        <w:t>de</w:t>
      </w:r>
      <w:r>
        <w:rPr>
          <w:rFonts w:ascii="Arial" w:hAnsi="Arial"/>
          <w:b/>
          <w:spacing w:val="-14"/>
          <w:w w:val="110"/>
          <w:sz w:val="28"/>
        </w:rPr>
        <w:t xml:space="preserve"> </w:t>
      </w:r>
      <w:r>
        <w:rPr>
          <w:rFonts w:ascii="Arial" w:hAnsi="Arial"/>
          <w:b/>
          <w:w w:val="110"/>
          <w:sz w:val="28"/>
        </w:rPr>
        <w:t>la</w:t>
      </w:r>
      <w:r>
        <w:rPr>
          <w:rFonts w:ascii="Arial" w:hAnsi="Arial"/>
          <w:b/>
          <w:spacing w:val="-13"/>
          <w:w w:val="110"/>
          <w:sz w:val="28"/>
        </w:rPr>
        <w:t xml:space="preserve"> </w:t>
      </w:r>
      <w:r>
        <w:rPr>
          <w:rFonts w:ascii="Arial" w:hAnsi="Arial"/>
          <w:b/>
          <w:w w:val="110"/>
          <w:sz w:val="28"/>
        </w:rPr>
        <w:t>media</w:t>
      </w:r>
      <w:r>
        <w:rPr>
          <w:rFonts w:ascii="Arial" w:hAnsi="Arial"/>
          <w:b/>
          <w:spacing w:val="-12"/>
          <w:w w:val="110"/>
          <w:sz w:val="28"/>
        </w:rPr>
        <w:t xml:space="preserve"> </w:t>
      </w:r>
      <w:r>
        <w:rPr>
          <w:rFonts w:ascii="Arial" w:hAnsi="Arial"/>
          <w:b/>
          <w:spacing w:val="-4"/>
          <w:w w:val="110"/>
          <w:sz w:val="28"/>
        </w:rPr>
        <w:t>son</w:t>
      </w:r>
      <w:r>
        <w:rPr>
          <w:rFonts w:ascii="Arial MT" w:hAnsi="Arial MT"/>
          <w:spacing w:val="-4"/>
          <w:w w:val="110"/>
          <w:sz w:val="24"/>
        </w:rPr>
        <w:t>:</w:t>
      </w:r>
    </w:p>
    <w:p w14:paraId="2CE5655A" w14:textId="77777777" w:rsidR="00F43DB9" w:rsidRDefault="00F43DB9">
      <w:pPr>
        <w:pStyle w:val="Textoindependiente"/>
        <w:spacing w:before="161"/>
        <w:rPr>
          <w:rFonts w:ascii="Arial MT"/>
          <w:sz w:val="28"/>
        </w:rPr>
      </w:pPr>
    </w:p>
    <w:p w14:paraId="776DF433" w14:textId="77777777" w:rsidR="00F43DB9" w:rsidRDefault="00000000">
      <w:pPr>
        <w:pStyle w:val="Prrafodelista"/>
        <w:numPr>
          <w:ilvl w:val="0"/>
          <w:numId w:val="30"/>
        </w:numPr>
        <w:tabs>
          <w:tab w:val="left" w:pos="1800"/>
        </w:tabs>
        <w:rPr>
          <w:rFonts w:ascii="Arial MT" w:hAnsi="Arial MT"/>
          <w:sz w:val="24"/>
        </w:rPr>
      </w:pPr>
      <w:r>
        <w:rPr>
          <w:rFonts w:ascii="Arial MT" w:hAnsi="Arial MT"/>
          <w:w w:val="110"/>
          <w:sz w:val="24"/>
        </w:rPr>
        <w:t>Considera</w:t>
      </w:r>
      <w:r>
        <w:rPr>
          <w:rFonts w:ascii="Arial MT" w:hAnsi="Arial MT"/>
          <w:spacing w:val="-11"/>
          <w:w w:val="110"/>
          <w:sz w:val="24"/>
        </w:rPr>
        <w:t xml:space="preserve"> </w:t>
      </w:r>
      <w:r>
        <w:rPr>
          <w:rFonts w:ascii="Arial MT" w:hAnsi="Arial MT"/>
          <w:w w:val="110"/>
          <w:sz w:val="24"/>
        </w:rPr>
        <w:t>todas</w:t>
      </w:r>
      <w:r>
        <w:rPr>
          <w:rFonts w:ascii="Arial MT" w:hAnsi="Arial MT"/>
          <w:spacing w:val="-8"/>
          <w:w w:val="110"/>
          <w:sz w:val="24"/>
        </w:rPr>
        <w:t xml:space="preserve"> </w:t>
      </w:r>
      <w:r>
        <w:rPr>
          <w:rFonts w:ascii="Arial MT" w:hAnsi="Arial MT"/>
          <w:w w:val="110"/>
          <w:sz w:val="24"/>
        </w:rPr>
        <w:t>las</w:t>
      </w:r>
      <w:r>
        <w:rPr>
          <w:rFonts w:ascii="Arial MT" w:hAnsi="Arial MT"/>
          <w:spacing w:val="-7"/>
          <w:w w:val="110"/>
          <w:sz w:val="24"/>
        </w:rPr>
        <w:t xml:space="preserve"> </w:t>
      </w:r>
      <w:r>
        <w:rPr>
          <w:rFonts w:ascii="Arial MT" w:hAnsi="Arial MT"/>
          <w:spacing w:val="-2"/>
          <w:w w:val="110"/>
          <w:sz w:val="24"/>
        </w:rPr>
        <w:t>puntuaciones</w:t>
      </w:r>
    </w:p>
    <w:p w14:paraId="503E45CF" w14:textId="77777777" w:rsidR="00F43DB9" w:rsidRDefault="00F43DB9">
      <w:pPr>
        <w:pStyle w:val="Textoindependiente"/>
        <w:spacing w:before="163"/>
        <w:rPr>
          <w:rFonts w:ascii="Arial MT"/>
        </w:rPr>
      </w:pPr>
    </w:p>
    <w:p w14:paraId="0008E4A7" w14:textId="77777777" w:rsidR="00F43DB9" w:rsidRDefault="00000000">
      <w:pPr>
        <w:pStyle w:val="Prrafodelista"/>
        <w:numPr>
          <w:ilvl w:val="0"/>
          <w:numId w:val="30"/>
        </w:numPr>
        <w:tabs>
          <w:tab w:val="left" w:pos="1800"/>
        </w:tabs>
        <w:rPr>
          <w:rFonts w:ascii="Arial MT" w:hAnsi="Arial MT"/>
          <w:sz w:val="24"/>
        </w:rPr>
      </w:pPr>
      <w:r>
        <w:rPr>
          <w:rFonts w:ascii="Arial MT" w:hAnsi="Arial MT"/>
          <w:w w:val="110"/>
          <w:sz w:val="24"/>
        </w:rPr>
        <w:t>El</w:t>
      </w:r>
      <w:r>
        <w:rPr>
          <w:rFonts w:ascii="Arial MT" w:hAnsi="Arial MT"/>
          <w:spacing w:val="-9"/>
          <w:w w:val="110"/>
          <w:sz w:val="24"/>
        </w:rPr>
        <w:t xml:space="preserve"> </w:t>
      </w:r>
      <w:r>
        <w:rPr>
          <w:rFonts w:ascii="Arial MT" w:hAnsi="Arial MT"/>
          <w:w w:val="110"/>
          <w:sz w:val="24"/>
        </w:rPr>
        <w:t>numerador</w:t>
      </w:r>
      <w:r>
        <w:rPr>
          <w:rFonts w:ascii="Arial MT" w:hAnsi="Arial MT"/>
          <w:spacing w:val="-8"/>
          <w:w w:val="110"/>
          <w:sz w:val="24"/>
        </w:rPr>
        <w:t xml:space="preserve"> </w:t>
      </w:r>
      <w:r>
        <w:rPr>
          <w:rFonts w:ascii="Arial MT" w:hAnsi="Arial MT"/>
          <w:w w:val="110"/>
          <w:sz w:val="24"/>
        </w:rPr>
        <w:t>de</w:t>
      </w:r>
      <w:r>
        <w:rPr>
          <w:rFonts w:ascii="Arial MT" w:hAnsi="Arial MT"/>
          <w:spacing w:val="-7"/>
          <w:w w:val="110"/>
          <w:sz w:val="24"/>
        </w:rPr>
        <w:t xml:space="preserve"> </w:t>
      </w:r>
      <w:r>
        <w:rPr>
          <w:rFonts w:ascii="Arial MT" w:hAnsi="Arial MT"/>
          <w:w w:val="110"/>
          <w:sz w:val="24"/>
        </w:rPr>
        <w:t>la</w:t>
      </w:r>
      <w:r>
        <w:rPr>
          <w:rFonts w:ascii="Arial MT" w:hAnsi="Arial MT"/>
          <w:spacing w:val="-5"/>
          <w:w w:val="110"/>
          <w:sz w:val="24"/>
        </w:rPr>
        <w:t xml:space="preserve"> </w:t>
      </w:r>
      <w:r>
        <w:rPr>
          <w:rFonts w:ascii="Arial MT" w:hAnsi="Arial MT"/>
          <w:w w:val="110"/>
          <w:sz w:val="24"/>
        </w:rPr>
        <w:t>fórmula</w:t>
      </w:r>
      <w:r>
        <w:rPr>
          <w:rFonts w:ascii="Arial MT" w:hAnsi="Arial MT"/>
          <w:spacing w:val="-5"/>
          <w:w w:val="110"/>
          <w:sz w:val="24"/>
        </w:rPr>
        <w:t xml:space="preserve"> </w:t>
      </w:r>
      <w:r>
        <w:rPr>
          <w:rFonts w:ascii="Arial MT" w:hAnsi="Arial MT"/>
          <w:w w:val="110"/>
          <w:sz w:val="24"/>
        </w:rPr>
        <w:t>es</w:t>
      </w:r>
      <w:r>
        <w:rPr>
          <w:rFonts w:ascii="Arial MT" w:hAnsi="Arial MT"/>
          <w:spacing w:val="-5"/>
          <w:w w:val="110"/>
          <w:sz w:val="24"/>
        </w:rPr>
        <w:t xml:space="preserve"> </w:t>
      </w:r>
      <w:r>
        <w:rPr>
          <w:rFonts w:ascii="Arial MT" w:hAnsi="Arial MT"/>
          <w:w w:val="110"/>
          <w:sz w:val="24"/>
        </w:rPr>
        <w:t>la</w:t>
      </w:r>
      <w:r>
        <w:rPr>
          <w:rFonts w:ascii="Arial MT" w:hAnsi="Arial MT"/>
          <w:spacing w:val="-9"/>
          <w:w w:val="110"/>
          <w:sz w:val="24"/>
        </w:rPr>
        <w:t xml:space="preserve"> </w:t>
      </w:r>
      <w:r>
        <w:rPr>
          <w:rFonts w:ascii="Arial MT" w:hAnsi="Arial MT"/>
          <w:w w:val="110"/>
          <w:sz w:val="24"/>
        </w:rPr>
        <w:t>cantidad</w:t>
      </w:r>
      <w:r>
        <w:rPr>
          <w:rFonts w:ascii="Arial MT" w:hAnsi="Arial MT"/>
          <w:spacing w:val="-6"/>
          <w:w w:val="110"/>
          <w:sz w:val="24"/>
        </w:rPr>
        <w:t xml:space="preserve"> </w:t>
      </w:r>
      <w:r>
        <w:rPr>
          <w:rFonts w:ascii="Arial MT" w:hAnsi="Arial MT"/>
          <w:w w:val="110"/>
          <w:sz w:val="24"/>
        </w:rPr>
        <w:t>de</w:t>
      </w:r>
      <w:r>
        <w:rPr>
          <w:rFonts w:ascii="Arial MT" w:hAnsi="Arial MT"/>
          <w:spacing w:val="-5"/>
          <w:w w:val="110"/>
          <w:sz w:val="24"/>
        </w:rPr>
        <w:t xml:space="preserve"> </w:t>
      </w:r>
      <w:r>
        <w:rPr>
          <w:rFonts w:ascii="Arial MT" w:hAnsi="Arial MT"/>
          <w:spacing w:val="-2"/>
          <w:w w:val="110"/>
          <w:sz w:val="24"/>
        </w:rPr>
        <w:t>valores</w:t>
      </w:r>
    </w:p>
    <w:p w14:paraId="703894F6" w14:textId="77777777" w:rsidR="00F43DB9" w:rsidRDefault="00F43DB9">
      <w:pPr>
        <w:pStyle w:val="Textoindependiente"/>
        <w:spacing w:before="156"/>
        <w:rPr>
          <w:rFonts w:ascii="Arial MT"/>
        </w:rPr>
      </w:pPr>
    </w:p>
    <w:p w14:paraId="45B78759" w14:textId="77777777" w:rsidR="00F43DB9" w:rsidRDefault="00000000">
      <w:pPr>
        <w:pStyle w:val="Prrafodelista"/>
        <w:numPr>
          <w:ilvl w:val="0"/>
          <w:numId w:val="30"/>
        </w:numPr>
        <w:tabs>
          <w:tab w:val="left" w:pos="1800"/>
        </w:tabs>
        <w:spacing w:line="482" w:lineRule="auto"/>
        <w:ind w:right="1287"/>
        <w:rPr>
          <w:rFonts w:ascii="Arial MT" w:hAnsi="Arial MT"/>
          <w:sz w:val="24"/>
        </w:rPr>
      </w:pPr>
      <w:r>
        <w:rPr>
          <w:rFonts w:ascii="Arial MT" w:hAnsi="Arial MT"/>
          <w:w w:val="110"/>
          <w:sz w:val="24"/>
        </w:rPr>
        <w:t>Cuando</w:t>
      </w:r>
      <w:r>
        <w:rPr>
          <w:rFonts w:ascii="Arial MT" w:hAnsi="Arial MT"/>
          <w:spacing w:val="-13"/>
          <w:w w:val="110"/>
          <w:sz w:val="24"/>
        </w:rPr>
        <w:t xml:space="preserve"> </w:t>
      </w:r>
      <w:r>
        <w:rPr>
          <w:rFonts w:ascii="Arial MT" w:hAnsi="Arial MT"/>
          <w:w w:val="110"/>
          <w:sz w:val="24"/>
        </w:rPr>
        <w:t>hay</w:t>
      </w:r>
      <w:r>
        <w:rPr>
          <w:rFonts w:ascii="Arial MT" w:hAnsi="Arial MT"/>
          <w:spacing w:val="-14"/>
          <w:w w:val="110"/>
          <w:sz w:val="24"/>
        </w:rPr>
        <w:t xml:space="preserve"> </w:t>
      </w:r>
      <w:r>
        <w:rPr>
          <w:rFonts w:ascii="Arial MT" w:hAnsi="Arial MT"/>
          <w:w w:val="110"/>
          <w:sz w:val="24"/>
        </w:rPr>
        <w:t>puntuaciones</w:t>
      </w:r>
      <w:r>
        <w:rPr>
          <w:rFonts w:ascii="Arial MT" w:hAnsi="Arial MT"/>
          <w:spacing w:val="-11"/>
          <w:w w:val="110"/>
          <w:sz w:val="24"/>
        </w:rPr>
        <w:t xml:space="preserve"> </w:t>
      </w:r>
      <w:r>
        <w:rPr>
          <w:rFonts w:ascii="Arial MT" w:hAnsi="Arial MT"/>
          <w:w w:val="110"/>
          <w:sz w:val="24"/>
        </w:rPr>
        <w:t>extremas,</w:t>
      </w:r>
      <w:r>
        <w:rPr>
          <w:rFonts w:ascii="Arial MT" w:hAnsi="Arial MT"/>
          <w:spacing w:val="-12"/>
          <w:w w:val="110"/>
          <w:sz w:val="24"/>
        </w:rPr>
        <w:t xml:space="preserve"> </w:t>
      </w:r>
      <w:r>
        <w:rPr>
          <w:rFonts w:ascii="Arial MT" w:hAnsi="Arial MT"/>
          <w:w w:val="110"/>
          <w:sz w:val="24"/>
        </w:rPr>
        <w:t>no</w:t>
      </w:r>
      <w:r>
        <w:rPr>
          <w:rFonts w:ascii="Arial MT" w:hAnsi="Arial MT"/>
          <w:spacing w:val="-14"/>
          <w:w w:val="110"/>
          <w:sz w:val="24"/>
        </w:rPr>
        <w:t xml:space="preserve"> </w:t>
      </w:r>
      <w:r>
        <w:rPr>
          <w:rFonts w:ascii="Arial MT" w:hAnsi="Arial MT"/>
          <w:w w:val="110"/>
          <w:sz w:val="24"/>
        </w:rPr>
        <w:t>tiene</w:t>
      </w:r>
      <w:r>
        <w:rPr>
          <w:rFonts w:ascii="Arial MT" w:hAnsi="Arial MT"/>
          <w:spacing w:val="-16"/>
          <w:w w:val="110"/>
          <w:sz w:val="24"/>
        </w:rPr>
        <w:t xml:space="preserve"> </w:t>
      </w:r>
      <w:r>
        <w:rPr>
          <w:rFonts w:ascii="Arial MT" w:hAnsi="Arial MT"/>
          <w:w w:val="110"/>
          <w:sz w:val="24"/>
        </w:rPr>
        <w:t>una</w:t>
      </w:r>
      <w:r>
        <w:rPr>
          <w:rFonts w:ascii="Arial MT" w:hAnsi="Arial MT"/>
          <w:spacing w:val="-14"/>
          <w:w w:val="110"/>
          <w:sz w:val="24"/>
        </w:rPr>
        <w:t xml:space="preserve"> </w:t>
      </w:r>
      <w:r>
        <w:rPr>
          <w:rFonts w:ascii="Arial MT" w:hAnsi="Arial MT"/>
          <w:w w:val="110"/>
          <w:sz w:val="24"/>
        </w:rPr>
        <w:t>representación</w:t>
      </w:r>
      <w:r>
        <w:rPr>
          <w:rFonts w:ascii="Arial MT" w:hAnsi="Arial MT"/>
          <w:spacing w:val="-13"/>
          <w:w w:val="110"/>
          <w:sz w:val="24"/>
        </w:rPr>
        <w:t xml:space="preserve"> </w:t>
      </w:r>
      <w:r>
        <w:rPr>
          <w:rFonts w:ascii="Arial MT" w:hAnsi="Arial MT"/>
          <w:w w:val="110"/>
          <w:sz w:val="24"/>
        </w:rPr>
        <w:t>exacta de la muestra</w:t>
      </w:r>
    </w:p>
    <w:p w14:paraId="2CD02AB0" w14:textId="77777777" w:rsidR="00F43DB9" w:rsidRDefault="00000000">
      <w:pPr>
        <w:pStyle w:val="Textoindependiente"/>
        <w:spacing w:before="159"/>
        <w:ind w:left="1800"/>
        <w:rPr>
          <w:rFonts w:ascii="Arial MT" w:hAnsi="Arial MT"/>
        </w:rPr>
      </w:pPr>
      <w:r>
        <w:rPr>
          <w:rFonts w:ascii="Arial MT" w:hAnsi="Arial MT"/>
          <w:w w:val="110"/>
        </w:rPr>
        <w:t>Cómo</w:t>
      </w:r>
      <w:r>
        <w:rPr>
          <w:rFonts w:ascii="Arial MT" w:hAnsi="Arial MT"/>
          <w:spacing w:val="-6"/>
          <w:w w:val="110"/>
        </w:rPr>
        <w:t xml:space="preserve"> </w:t>
      </w:r>
      <w:r>
        <w:rPr>
          <w:rFonts w:ascii="Arial MT" w:hAnsi="Arial MT"/>
          <w:w w:val="110"/>
        </w:rPr>
        <w:t>sacar</w:t>
      </w:r>
      <w:r>
        <w:rPr>
          <w:rFonts w:ascii="Arial MT" w:hAnsi="Arial MT"/>
          <w:spacing w:val="-10"/>
          <w:w w:val="110"/>
        </w:rPr>
        <w:t xml:space="preserve"> </w:t>
      </w:r>
      <w:r>
        <w:rPr>
          <w:rFonts w:ascii="Arial MT" w:hAnsi="Arial MT"/>
          <w:w w:val="110"/>
        </w:rPr>
        <w:t>la</w:t>
      </w:r>
      <w:r>
        <w:rPr>
          <w:rFonts w:ascii="Arial MT" w:hAnsi="Arial MT"/>
          <w:spacing w:val="-6"/>
          <w:w w:val="110"/>
        </w:rPr>
        <w:t xml:space="preserve"> </w:t>
      </w:r>
      <w:r>
        <w:rPr>
          <w:rFonts w:ascii="Arial MT" w:hAnsi="Arial MT"/>
          <w:spacing w:val="-4"/>
          <w:w w:val="110"/>
        </w:rPr>
        <w:t>Media</w:t>
      </w:r>
    </w:p>
    <w:p w14:paraId="4902751C" w14:textId="77777777" w:rsidR="00F43DB9" w:rsidRDefault="00F43DB9">
      <w:pPr>
        <w:pStyle w:val="Textoindependiente"/>
        <w:spacing w:before="158"/>
        <w:rPr>
          <w:rFonts w:ascii="Arial MT"/>
        </w:rPr>
      </w:pPr>
    </w:p>
    <w:p w14:paraId="7E537E79" w14:textId="77777777" w:rsidR="00F43DB9" w:rsidRDefault="00000000">
      <w:pPr>
        <w:spacing w:line="480" w:lineRule="auto"/>
        <w:ind w:left="1080" w:right="1017" w:firstLine="717"/>
        <w:rPr>
          <w:rFonts w:ascii="Arial"/>
          <w:b/>
          <w:sz w:val="24"/>
        </w:rPr>
      </w:pPr>
      <w:r>
        <w:rPr>
          <w:rFonts w:ascii="Arial"/>
          <w:b/>
          <w:w w:val="110"/>
          <w:sz w:val="24"/>
        </w:rPr>
        <w:t>Para</w:t>
      </w:r>
      <w:r>
        <w:rPr>
          <w:rFonts w:ascii="Arial"/>
          <w:b/>
          <w:spacing w:val="-9"/>
          <w:w w:val="110"/>
          <w:sz w:val="24"/>
        </w:rPr>
        <w:t xml:space="preserve"> </w:t>
      </w:r>
      <w:r>
        <w:rPr>
          <w:rFonts w:ascii="Arial"/>
          <w:b/>
          <w:w w:val="110"/>
          <w:sz w:val="24"/>
        </w:rPr>
        <w:t>obtener</w:t>
      </w:r>
      <w:r>
        <w:rPr>
          <w:rFonts w:ascii="Arial"/>
          <w:b/>
          <w:spacing w:val="-11"/>
          <w:w w:val="110"/>
          <w:sz w:val="24"/>
        </w:rPr>
        <w:t xml:space="preserve"> </w:t>
      </w:r>
      <w:r>
        <w:rPr>
          <w:rFonts w:ascii="Arial"/>
          <w:b/>
          <w:w w:val="110"/>
          <w:sz w:val="24"/>
        </w:rPr>
        <w:t>la</w:t>
      </w:r>
      <w:r>
        <w:rPr>
          <w:rFonts w:ascii="Arial"/>
          <w:b/>
          <w:spacing w:val="-9"/>
          <w:w w:val="110"/>
          <w:sz w:val="24"/>
        </w:rPr>
        <w:t xml:space="preserve"> </w:t>
      </w:r>
      <w:r>
        <w:rPr>
          <w:rFonts w:ascii="Arial"/>
          <w:b/>
          <w:w w:val="110"/>
          <w:sz w:val="24"/>
        </w:rPr>
        <w:t>Media</w:t>
      </w:r>
      <w:r>
        <w:rPr>
          <w:rFonts w:ascii="Arial"/>
          <w:b/>
          <w:spacing w:val="-9"/>
          <w:w w:val="110"/>
          <w:sz w:val="24"/>
        </w:rPr>
        <w:t xml:space="preserve"> </w:t>
      </w:r>
      <w:r>
        <w:rPr>
          <w:rFonts w:ascii="Arial"/>
          <w:b/>
          <w:w w:val="110"/>
          <w:sz w:val="24"/>
        </w:rPr>
        <w:t>de</w:t>
      </w:r>
      <w:r>
        <w:rPr>
          <w:rFonts w:ascii="Arial"/>
          <w:b/>
          <w:spacing w:val="-10"/>
          <w:w w:val="110"/>
          <w:sz w:val="24"/>
        </w:rPr>
        <w:t xml:space="preserve"> </w:t>
      </w:r>
      <w:r>
        <w:rPr>
          <w:rFonts w:ascii="Arial"/>
          <w:b/>
          <w:w w:val="110"/>
          <w:sz w:val="24"/>
        </w:rPr>
        <w:t>un</w:t>
      </w:r>
      <w:r>
        <w:rPr>
          <w:rFonts w:ascii="Arial"/>
          <w:b/>
          <w:spacing w:val="-12"/>
          <w:w w:val="110"/>
          <w:sz w:val="24"/>
        </w:rPr>
        <w:t xml:space="preserve"> </w:t>
      </w:r>
      <w:r>
        <w:rPr>
          <w:rFonts w:ascii="Arial"/>
          <w:b/>
          <w:w w:val="110"/>
          <w:sz w:val="24"/>
        </w:rPr>
        <w:t>conjunto</w:t>
      </w:r>
      <w:r>
        <w:rPr>
          <w:rFonts w:ascii="Arial"/>
          <w:b/>
          <w:spacing w:val="-9"/>
          <w:w w:val="110"/>
          <w:sz w:val="24"/>
        </w:rPr>
        <w:t xml:space="preserve"> </w:t>
      </w:r>
      <w:r>
        <w:rPr>
          <w:rFonts w:ascii="Arial"/>
          <w:b/>
          <w:w w:val="110"/>
          <w:sz w:val="24"/>
        </w:rPr>
        <w:t>solo</w:t>
      </w:r>
      <w:r>
        <w:rPr>
          <w:rFonts w:ascii="Arial"/>
          <w:b/>
          <w:spacing w:val="-13"/>
          <w:w w:val="110"/>
          <w:sz w:val="24"/>
        </w:rPr>
        <w:t xml:space="preserve"> </w:t>
      </w:r>
      <w:r>
        <w:rPr>
          <w:rFonts w:ascii="Arial"/>
          <w:b/>
          <w:w w:val="110"/>
          <w:sz w:val="24"/>
        </w:rPr>
        <w:t>tienes</w:t>
      </w:r>
      <w:r>
        <w:rPr>
          <w:rFonts w:ascii="Arial"/>
          <w:b/>
          <w:spacing w:val="-9"/>
          <w:w w:val="110"/>
          <w:sz w:val="24"/>
        </w:rPr>
        <w:t xml:space="preserve"> </w:t>
      </w:r>
      <w:r>
        <w:rPr>
          <w:rFonts w:ascii="Arial"/>
          <w:b/>
          <w:w w:val="110"/>
          <w:sz w:val="24"/>
        </w:rPr>
        <w:t>que</w:t>
      </w:r>
      <w:r>
        <w:rPr>
          <w:rFonts w:ascii="Arial"/>
          <w:b/>
          <w:spacing w:val="-10"/>
          <w:w w:val="110"/>
          <w:sz w:val="24"/>
        </w:rPr>
        <w:t xml:space="preserve"> </w:t>
      </w:r>
      <w:r>
        <w:rPr>
          <w:rFonts w:ascii="Arial"/>
          <w:b/>
          <w:w w:val="110"/>
          <w:sz w:val="24"/>
        </w:rPr>
        <w:t>seguir</w:t>
      </w:r>
      <w:r>
        <w:rPr>
          <w:rFonts w:ascii="Arial"/>
          <w:b/>
          <w:spacing w:val="-14"/>
          <w:w w:val="110"/>
          <w:sz w:val="24"/>
        </w:rPr>
        <w:t xml:space="preserve"> </w:t>
      </w:r>
      <w:r>
        <w:rPr>
          <w:rFonts w:ascii="Arial"/>
          <w:b/>
          <w:w w:val="110"/>
          <w:sz w:val="24"/>
        </w:rPr>
        <w:t>estos sencillos pasos:</w:t>
      </w:r>
    </w:p>
    <w:p w14:paraId="6427D6D9" w14:textId="77777777" w:rsidR="00F43DB9" w:rsidRDefault="00000000">
      <w:pPr>
        <w:pStyle w:val="Prrafodelista"/>
        <w:numPr>
          <w:ilvl w:val="0"/>
          <w:numId w:val="29"/>
        </w:numPr>
        <w:tabs>
          <w:tab w:val="left" w:pos="1796"/>
        </w:tabs>
        <w:spacing w:before="161"/>
        <w:ind w:left="1796" w:hanging="356"/>
        <w:rPr>
          <w:rFonts w:ascii="Arial MT"/>
          <w:sz w:val="24"/>
        </w:rPr>
      </w:pPr>
      <w:r>
        <w:rPr>
          <w:rFonts w:ascii="Arial MT"/>
          <w:w w:val="110"/>
          <w:sz w:val="24"/>
        </w:rPr>
        <w:t>Determina</w:t>
      </w:r>
      <w:r>
        <w:rPr>
          <w:rFonts w:ascii="Arial MT"/>
          <w:spacing w:val="-8"/>
          <w:w w:val="110"/>
          <w:sz w:val="24"/>
        </w:rPr>
        <w:t xml:space="preserve"> </w:t>
      </w:r>
      <w:r>
        <w:rPr>
          <w:rFonts w:ascii="Arial MT"/>
          <w:w w:val="110"/>
          <w:sz w:val="24"/>
        </w:rPr>
        <w:t>el</w:t>
      </w:r>
      <w:r>
        <w:rPr>
          <w:rFonts w:ascii="Arial MT"/>
          <w:spacing w:val="-13"/>
          <w:w w:val="110"/>
          <w:sz w:val="24"/>
        </w:rPr>
        <w:t xml:space="preserve"> </w:t>
      </w:r>
      <w:r>
        <w:rPr>
          <w:rFonts w:ascii="Arial MT"/>
          <w:w w:val="110"/>
          <w:sz w:val="24"/>
        </w:rPr>
        <w:t>conjunto</w:t>
      </w:r>
      <w:r>
        <w:rPr>
          <w:rFonts w:ascii="Arial MT"/>
          <w:spacing w:val="-9"/>
          <w:w w:val="110"/>
          <w:sz w:val="24"/>
        </w:rPr>
        <w:t xml:space="preserve"> </w:t>
      </w:r>
      <w:r>
        <w:rPr>
          <w:rFonts w:ascii="Arial MT"/>
          <w:w w:val="110"/>
          <w:sz w:val="24"/>
        </w:rPr>
        <w:t>de</w:t>
      </w:r>
      <w:r>
        <w:rPr>
          <w:rFonts w:ascii="Arial MT"/>
          <w:spacing w:val="-9"/>
          <w:w w:val="110"/>
          <w:sz w:val="24"/>
        </w:rPr>
        <w:t xml:space="preserve"> </w:t>
      </w:r>
      <w:r>
        <w:rPr>
          <w:rFonts w:ascii="Arial MT"/>
          <w:w w:val="110"/>
          <w:sz w:val="24"/>
        </w:rPr>
        <w:t>valores</w:t>
      </w:r>
      <w:r>
        <w:rPr>
          <w:rFonts w:ascii="Arial MT"/>
          <w:spacing w:val="-8"/>
          <w:w w:val="110"/>
          <w:sz w:val="24"/>
        </w:rPr>
        <w:t xml:space="preserve"> </w:t>
      </w:r>
      <w:r>
        <w:rPr>
          <w:rFonts w:ascii="Arial MT"/>
          <w:w w:val="110"/>
          <w:sz w:val="24"/>
        </w:rPr>
        <w:t>que</w:t>
      </w:r>
      <w:r>
        <w:rPr>
          <w:rFonts w:ascii="Arial MT"/>
          <w:spacing w:val="-9"/>
          <w:w w:val="110"/>
          <w:sz w:val="24"/>
        </w:rPr>
        <w:t xml:space="preserve"> </w:t>
      </w:r>
      <w:r>
        <w:rPr>
          <w:rFonts w:ascii="Arial MT"/>
          <w:w w:val="110"/>
          <w:sz w:val="24"/>
        </w:rPr>
        <w:t>buscas</w:t>
      </w:r>
      <w:r>
        <w:rPr>
          <w:rFonts w:ascii="Arial MT"/>
          <w:spacing w:val="-9"/>
          <w:w w:val="110"/>
          <w:sz w:val="24"/>
        </w:rPr>
        <w:t xml:space="preserve"> </w:t>
      </w:r>
      <w:r>
        <w:rPr>
          <w:rFonts w:ascii="Arial MT"/>
          <w:spacing w:val="-2"/>
          <w:w w:val="110"/>
          <w:sz w:val="24"/>
        </w:rPr>
        <w:t>promediar.</w:t>
      </w:r>
    </w:p>
    <w:p w14:paraId="676A3C70" w14:textId="77777777" w:rsidR="00F43DB9" w:rsidRDefault="00F43DB9">
      <w:pPr>
        <w:pStyle w:val="Textoindependiente"/>
        <w:spacing w:before="161"/>
        <w:rPr>
          <w:rFonts w:ascii="Arial MT"/>
        </w:rPr>
      </w:pPr>
    </w:p>
    <w:p w14:paraId="719D8D52" w14:textId="77777777" w:rsidR="00F43DB9" w:rsidRDefault="00000000">
      <w:pPr>
        <w:pStyle w:val="Prrafodelista"/>
        <w:numPr>
          <w:ilvl w:val="0"/>
          <w:numId w:val="29"/>
        </w:numPr>
        <w:tabs>
          <w:tab w:val="left" w:pos="1796"/>
        </w:tabs>
        <w:ind w:left="1796" w:hanging="356"/>
        <w:rPr>
          <w:rFonts w:ascii="Arial MT"/>
          <w:sz w:val="24"/>
        </w:rPr>
      </w:pPr>
      <w:r>
        <w:rPr>
          <w:rFonts w:ascii="Arial MT"/>
          <w:w w:val="110"/>
          <w:sz w:val="24"/>
        </w:rPr>
        <w:t>Suma</w:t>
      </w:r>
      <w:r>
        <w:rPr>
          <w:rFonts w:ascii="Arial MT"/>
          <w:spacing w:val="-8"/>
          <w:w w:val="110"/>
          <w:sz w:val="24"/>
        </w:rPr>
        <w:t xml:space="preserve"> </w:t>
      </w:r>
      <w:r>
        <w:rPr>
          <w:rFonts w:ascii="Arial MT"/>
          <w:w w:val="110"/>
          <w:sz w:val="24"/>
        </w:rPr>
        <w:t>los</w:t>
      </w:r>
      <w:r>
        <w:rPr>
          <w:rFonts w:ascii="Arial MT"/>
          <w:spacing w:val="-7"/>
          <w:w w:val="110"/>
          <w:sz w:val="24"/>
        </w:rPr>
        <w:t xml:space="preserve"> </w:t>
      </w:r>
      <w:r>
        <w:rPr>
          <w:rFonts w:ascii="Arial MT"/>
          <w:w w:val="110"/>
          <w:sz w:val="24"/>
        </w:rPr>
        <w:t>valores</w:t>
      </w:r>
      <w:r>
        <w:rPr>
          <w:rFonts w:ascii="Arial MT"/>
          <w:spacing w:val="-4"/>
          <w:w w:val="110"/>
          <w:sz w:val="24"/>
        </w:rPr>
        <w:t xml:space="preserve"> </w:t>
      </w:r>
      <w:r>
        <w:rPr>
          <w:rFonts w:ascii="Arial MT"/>
          <w:w w:val="110"/>
          <w:sz w:val="24"/>
        </w:rPr>
        <w:t>para</w:t>
      </w:r>
      <w:r>
        <w:rPr>
          <w:rFonts w:ascii="Arial MT"/>
          <w:spacing w:val="-10"/>
          <w:w w:val="110"/>
          <w:sz w:val="24"/>
        </w:rPr>
        <w:t xml:space="preserve"> </w:t>
      </w:r>
      <w:r>
        <w:rPr>
          <w:rFonts w:ascii="Arial MT"/>
          <w:w w:val="110"/>
          <w:sz w:val="24"/>
        </w:rPr>
        <w:t>obtener</w:t>
      </w:r>
      <w:r>
        <w:rPr>
          <w:rFonts w:ascii="Arial MT"/>
          <w:spacing w:val="-8"/>
          <w:w w:val="110"/>
          <w:sz w:val="24"/>
        </w:rPr>
        <w:t xml:space="preserve"> </w:t>
      </w:r>
      <w:r>
        <w:rPr>
          <w:rFonts w:ascii="Arial MT"/>
          <w:w w:val="110"/>
          <w:sz w:val="24"/>
        </w:rPr>
        <w:t>el</w:t>
      </w:r>
      <w:r>
        <w:rPr>
          <w:rFonts w:ascii="Arial MT"/>
          <w:spacing w:val="-9"/>
          <w:w w:val="110"/>
          <w:sz w:val="24"/>
        </w:rPr>
        <w:t xml:space="preserve"> </w:t>
      </w:r>
      <w:r>
        <w:rPr>
          <w:rFonts w:ascii="Arial MT"/>
          <w:spacing w:val="-4"/>
          <w:w w:val="110"/>
          <w:sz w:val="24"/>
        </w:rPr>
        <w:t>total</w:t>
      </w:r>
    </w:p>
    <w:p w14:paraId="44436D90" w14:textId="77777777" w:rsidR="00F43DB9" w:rsidRDefault="00F43DB9">
      <w:pPr>
        <w:pStyle w:val="Textoindependiente"/>
        <w:spacing w:before="159"/>
        <w:rPr>
          <w:rFonts w:ascii="Arial MT"/>
        </w:rPr>
      </w:pPr>
    </w:p>
    <w:p w14:paraId="69CF0101" w14:textId="77777777" w:rsidR="00F43DB9" w:rsidRDefault="00000000">
      <w:pPr>
        <w:pStyle w:val="Prrafodelista"/>
        <w:numPr>
          <w:ilvl w:val="0"/>
          <w:numId w:val="29"/>
        </w:numPr>
        <w:tabs>
          <w:tab w:val="left" w:pos="1796"/>
        </w:tabs>
        <w:ind w:left="1796" w:hanging="356"/>
        <w:rPr>
          <w:rFonts w:ascii="Arial MT"/>
          <w:sz w:val="24"/>
        </w:rPr>
      </w:pPr>
      <w:r>
        <w:rPr>
          <w:rFonts w:ascii="Arial MT"/>
          <w:w w:val="110"/>
          <w:sz w:val="24"/>
        </w:rPr>
        <w:t>Haz</w:t>
      </w:r>
      <w:r>
        <w:rPr>
          <w:rFonts w:ascii="Arial MT"/>
          <w:spacing w:val="-8"/>
          <w:w w:val="110"/>
          <w:sz w:val="24"/>
        </w:rPr>
        <w:t xml:space="preserve"> </w:t>
      </w:r>
      <w:r>
        <w:rPr>
          <w:rFonts w:ascii="Arial MT"/>
          <w:w w:val="110"/>
          <w:sz w:val="24"/>
        </w:rPr>
        <w:t>el</w:t>
      </w:r>
      <w:r>
        <w:rPr>
          <w:rFonts w:ascii="Arial MT"/>
          <w:spacing w:val="-11"/>
          <w:w w:val="110"/>
          <w:sz w:val="24"/>
        </w:rPr>
        <w:t xml:space="preserve"> </w:t>
      </w:r>
      <w:r>
        <w:rPr>
          <w:rFonts w:ascii="Arial MT"/>
          <w:w w:val="110"/>
          <w:sz w:val="24"/>
        </w:rPr>
        <w:t>conteo</w:t>
      </w:r>
      <w:r>
        <w:rPr>
          <w:rFonts w:ascii="Arial MT"/>
          <w:spacing w:val="-5"/>
          <w:w w:val="110"/>
          <w:sz w:val="24"/>
        </w:rPr>
        <w:t xml:space="preserve"> </w:t>
      </w:r>
      <w:r>
        <w:rPr>
          <w:rFonts w:ascii="Arial MT"/>
          <w:w w:val="110"/>
          <w:sz w:val="24"/>
        </w:rPr>
        <w:t>de</w:t>
      </w:r>
      <w:r>
        <w:rPr>
          <w:rFonts w:ascii="Arial MT"/>
          <w:spacing w:val="-5"/>
          <w:w w:val="110"/>
          <w:sz w:val="24"/>
        </w:rPr>
        <w:t xml:space="preserve"> </w:t>
      </w:r>
      <w:r>
        <w:rPr>
          <w:rFonts w:ascii="Arial MT"/>
          <w:w w:val="110"/>
          <w:sz w:val="24"/>
        </w:rPr>
        <w:t>la</w:t>
      </w:r>
      <w:r>
        <w:rPr>
          <w:rFonts w:ascii="Arial MT"/>
          <w:spacing w:val="-3"/>
          <w:w w:val="110"/>
          <w:sz w:val="24"/>
        </w:rPr>
        <w:t xml:space="preserve"> </w:t>
      </w:r>
      <w:r>
        <w:rPr>
          <w:rFonts w:ascii="Arial MT"/>
          <w:w w:val="110"/>
          <w:sz w:val="24"/>
        </w:rPr>
        <w:t>cantidad</w:t>
      </w:r>
      <w:r>
        <w:rPr>
          <w:rFonts w:ascii="Arial MT"/>
          <w:spacing w:val="-8"/>
          <w:w w:val="110"/>
          <w:sz w:val="24"/>
        </w:rPr>
        <w:t xml:space="preserve"> </w:t>
      </w:r>
      <w:r>
        <w:rPr>
          <w:rFonts w:ascii="Arial MT"/>
          <w:w w:val="110"/>
          <w:sz w:val="24"/>
        </w:rPr>
        <w:t>de</w:t>
      </w:r>
      <w:r>
        <w:rPr>
          <w:rFonts w:ascii="Arial MT"/>
          <w:spacing w:val="-8"/>
          <w:w w:val="110"/>
          <w:sz w:val="24"/>
        </w:rPr>
        <w:t xml:space="preserve"> </w:t>
      </w:r>
      <w:r>
        <w:rPr>
          <w:rFonts w:ascii="Arial MT"/>
          <w:w w:val="110"/>
          <w:sz w:val="24"/>
        </w:rPr>
        <w:t>valores</w:t>
      </w:r>
      <w:r>
        <w:rPr>
          <w:rFonts w:ascii="Arial MT"/>
          <w:spacing w:val="-3"/>
          <w:w w:val="110"/>
          <w:sz w:val="24"/>
        </w:rPr>
        <w:t xml:space="preserve"> </w:t>
      </w:r>
      <w:r>
        <w:rPr>
          <w:rFonts w:ascii="Arial MT"/>
          <w:w w:val="110"/>
          <w:sz w:val="24"/>
        </w:rPr>
        <w:t>en</w:t>
      </w:r>
      <w:r>
        <w:rPr>
          <w:rFonts w:ascii="Arial MT"/>
          <w:spacing w:val="-8"/>
          <w:w w:val="110"/>
          <w:sz w:val="24"/>
        </w:rPr>
        <w:t xml:space="preserve"> </w:t>
      </w:r>
      <w:r>
        <w:rPr>
          <w:rFonts w:ascii="Arial MT"/>
          <w:w w:val="110"/>
          <w:sz w:val="24"/>
        </w:rPr>
        <w:t>el</w:t>
      </w:r>
      <w:r>
        <w:rPr>
          <w:rFonts w:ascii="Arial MT"/>
          <w:spacing w:val="-9"/>
          <w:w w:val="110"/>
          <w:sz w:val="24"/>
        </w:rPr>
        <w:t xml:space="preserve"> </w:t>
      </w:r>
      <w:r>
        <w:rPr>
          <w:rFonts w:ascii="Arial MT"/>
          <w:spacing w:val="-2"/>
          <w:w w:val="110"/>
          <w:sz w:val="24"/>
        </w:rPr>
        <w:t>conjunto.</w:t>
      </w:r>
    </w:p>
    <w:p w14:paraId="45667F72" w14:textId="77777777" w:rsidR="00F43DB9" w:rsidRDefault="00F43DB9">
      <w:pPr>
        <w:pStyle w:val="Textoindependiente"/>
        <w:spacing w:before="160"/>
        <w:rPr>
          <w:rFonts w:ascii="Arial MT"/>
        </w:rPr>
      </w:pPr>
    </w:p>
    <w:p w14:paraId="08340A77" w14:textId="77777777" w:rsidR="00F43DB9" w:rsidRDefault="00000000">
      <w:pPr>
        <w:pStyle w:val="Prrafodelista"/>
        <w:numPr>
          <w:ilvl w:val="0"/>
          <w:numId w:val="29"/>
        </w:numPr>
        <w:tabs>
          <w:tab w:val="left" w:pos="1796"/>
        </w:tabs>
        <w:spacing w:before="1"/>
        <w:ind w:left="1796" w:hanging="356"/>
        <w:rPr>
          <w:rFonts w:ascii="Arial MT" w:hAnsi="Arial MT"/>
          <w:sz w:val="24"/>
        </w:rPr>
      </w:pPr>
      <w:r>
        <w:rPr>
          <w:rFonts w:ascii="Arial MT" w:hAnsi="Arial MT"/>
          <w:w w:val="110"/>
          <w:sz w:val="24"/>
        </w:rPr>
        <w:t>Divide</w:t>
      </w:r>
      <w:r>
        <w:rPr>
          <w:rFonts w:ascii="Arial MT" w:hAnsi="Arial MT"/>
          <w:spacing w:val="-6"/>
          <w:w w:val="110"/>
          <w:sz w:val="24"/>
        </w:rPr>
        <w:t xml:space="preserve"> </w:t>
      </w:r>
      <w:r>
        <w:rPr>
          <w:rFonts w:ascii="Arial MT" w:hAnsi="Arial MT"/>
          <w:w w:val="110"/>
          <w:sz w:val="24"/>
        </w:rPr>
        <w:t>la</w:t>
      </w:r>
      <w:r>
        <w:rPr>
          <w:rFonts w:ascii="Arial MT" w:hAnsi="Arial MT"/>
          <w:spacing w:val="-10"/>
          <w:w w:val="110"/>
          <w:sz w:val="24"/>
        </w:rPr>
        <w:t xml:space="preserve"> </w:t>
      </w:r>
      <w:r>
        <w:rPr>
          <w:rFonts w:ascii="Arial MT" w:hAnsi="Arial MT"/>
          <w:w w:val="110"/>
          <w:sz w:val="24"/>
        </w:rPr>
        <w:t>suma</w:t>
      </w:r>
      <w:r>
        <w:rPr>
          <w:rFonts w:ascii="Arial MT" w:hAnsi="Arial MT"/>
          <w:spacing w:val="-5"/>
          <w:w w:val="110"/>
          <w:sz w:val="24"/>
        </w:rPr>
        <w:t xml:space="preserve"> </w:t>
      </w:r>
      <w:r>
        <w:rPr>
          <w:rFonts w:ascii="Arial MT" w:hAnsi="Arial MT"/>
          <w:w w:val="110"/>
          <w:sz w:val="24"/>
        </w:rPr>
        <w:t>del</w:t>
      </w:r>
      <w:r>
        <w:rPr>
          <w:rFonts w:ascii="Arial MT" w:hAnsi="Arial MT"/>
          <w:spacing w:val="-10"/>
          <w:w w:val="110"/>
          <w:sz w:val="24"/>
        </w:rPr>
        <w:t xml:space="preserve"> </w:t>
      </w:r>
      <w:r>
        <w:rPr>
          <w:rFonts w:ascii="Arial MT" w:hAnsi="Arial MT"/>
          <w:w w:val="110"/>
          <w:sz w:val="24"/>
        </w:rPr>
        <w:t>conjunto</w:t>
      </w:r>
      <w:r>
        <w:rPr>
          <w:rFonts w:ascii="Arial MT" w:hAnsi="Arial MT"/>
          <w:spacing w:val="-9"/>
          <w:w w:val="110"/>
          <w:sz w:val="24"/>
        </w:rPr>
        <w:t xml:space="preserve"> </w:t>
      </w:r>
      <w:r>
        <w:rPr>
          <w:rFonts w:ascii="Arial MT" w:hAnsi="Arial MT"/>
          <w:w w:val="110"/>
          <w:sz w:val="24"/>
        </w:rPr>
        <w:t>entre</w:t>
      </w:r>
      <w:r>
        <w:rPr>
          <w:rFonts w:ascii="Arial MT" w:hAnsi="Arial MT"/>
          <w:spacing w:val="-5"/>
          <w:w w:val="110"/>
          <w:sz w:val="24"/>
        </w:rPr>
        <w:t xml:space="preserve"> </w:t>
      </w:r>
      <w:r>
        <w:rPr>
          <w:rFonts w:ascii="Arial MT" w:hAnsi="Arial MT"/>
          <w:w w:val="110"/>
          <w:sz w:val="24"/>
        </w:rPr>
        <w:t>la</w:t>
      </w:r>
      <w:r>
        <w:rPr>
          <w:rFonts w:ascii="Arial MT" w:hAnsi="Arial MT"/>
          <w:spacing w:val="-8"/>
          <w:w w:val="110"/>
          <w:sz w:val="24"/>
        </w:rPr>
        <w:t xml:space="preserve"> </w:t>
      </w:r>
      <w:r>
        <w:rPr>
          <w:rFonts w:ascii="Arial MT" w:hAnsi="Arial MT"/>
          <w:w w:val="110"/>
          <w:sz w:val="24"/>
        </w:rPr>
        <w:t>cantidad</w:t>
      </w:r>
      <w:r>
        <w:rPr>
          <w:rFonts w:ascii="Arial MT" w:hAnsi="Arial MT"/>
          <w:spacing w:val="-9"/>
          <w:w w:val="110"/>
          <w:sz w:val="24"/>
        </w:rPr>
        <w:t xml:space="preserve"> </w:t>
      </w:r>
      <w:r>
        <w:rPr>
          <w:rFonts w:ascii="Arial MT" w:hAnsi="Arial MT"/>
          <w:w w:val="110"/>
          <w:sz w:val="24"/>
        </w:rPr>
        <w:t>de</w:t>
      </w:r>
      <w:r>
        <w:rPr>
          <w:rFonts w:ascii="Arial MT" w:hAnsi="Arial MT"/>
          <w:spacing w:val="-5"/>
          <w:w w:val="110"/>
          <w:sz w:val="24"/>
        </w:rPr>
        <w:t xml:space="preserve"> </w:t>
      </w:r>
      <w:r>
        <w:rPr>
          <w:rFonts w:ascii="Arial MT" w:hAnsi="Arial MT"/>
          <w:spacing w:val="-2"/>
          <w:w w:val="110"/>
          <w:sz w:val="24"/>
        </w:rPr>
        <w:t>números.</w:t>
      </w:r>
    </w:p>
    <w:p w14:paraId="4F8226BC" w14:textId="77777777" w:rsidR="00F43DB9" w:rsidRDefault="00F43DB9">
      <w:pPr>
        <w:pStyle w:val="Prrafodelista"/>
        <w:rPr>
          <w:rFonts w:ascii="Arial MT" w:hAnsi="Arial MT"/>
          <w:sz w:val="24"/>
        </w:rPr>
        <w:sectPr w:rsidR="00F43DB9">
          <w:headerReference w:type="default" r:id="rId96"/>
          <w:footerReference w:type="default" r:id="rId97"/>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F14DA48" w14:textId="77777777" w:rsidR="00F43DB9" w:rsidRDefault="00000000">
      <w:pPr>
        <w:pStyle w:val="Textoindependiente"/>
        <w:spacing w:before="44"/>
        <w:rPr>
          <w:rFonts w:ascii="Arial MT"/>
          <w:sz w:val="28"/>
        </w:rPr>
      </w:pPr>
      <w:r>
        <w:rPr>
          <w:rFonts w:ascii="Arial MT"/>
          <w:noProof/>
          <w:sz w:val="28"/>
        </w:rPr>
        <w:lastRenderedPageBreak/>
        <w:drawing>
          <wp:anchor distT="0" distB="0" distL="0" distR="0" simplePos="0" relativeHeight="251652096" behindDoc="1" locked="0" layoutInCell="1" allowOverlap="1" wp14:anchorId="5D08A501" wp14:editId="2FAF0522">
            <wp:simplePos x="0" y="0"/>
            <wp:positionH relativeFrom="page">
              <wp:posOffset>332740</wp:posOffset>
            </wp:positionH>
            <wp:positionV relativeFrom="page">
              <wp:posOffset>311150</wp:posOffset>
            </wp:positionV>
            <wp:extent cx="1078433" cy="1581150"/>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MT"/>
          <w:noProof/>
          <w:sz w:val="28"/>
        </w:rPr>
        <w:drawing>
          <wp:anchor distT="0" distB="0" distL="0" distR="0" simplePos="0" relativeHeight="250780672" behindDoc="0" locked="0" layoutInCell="1" allowOverlap="1" wp14:anchorId="6864C729" wp14:editId="7D39599D">
            <wp:simplePos x="0" y="0"/>
            <wp:positionH relativeFrom="page">
              <wp:posOffset>6309995</wp:posOffset>
            </wp:positionH>
            <wp:positionV relativeFrom="page">
              <wp:posOffset>288290</wp:posOffset>
            </wp:positionV>
            <wp:extent cx="1104900" cy="1541779"/>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20" cstate="print"/>
                    <a:stretch>
                      <a:fillRect/>
                    </a:stretch>
                  </pic:blipFill>
                  <pic:spPr>
                    <a:xfrm>
                      <a:off x="0" y="0"/>
                      <a:ext cx="1104900" cy="1541779"/>
                    </a:xfrm>
                    <a:prstGeom prst="rect">
                      <a:avLst/>
                    </a:prstGeom>
                  </pic:spPr>
                </pic:pic>
              </a:graphicData>
            </a:graphic>
          </wp:anchor>
        </w:drawing>
      </w:r>
    </w:p>
    <w:p w14:paraId="6E06C9C8" w14:textId="77777777" w:rsidR="00F43DB9" w:rsidRDefault="00000000">
      <w:pPr>
        <w:ind w:left="1800"/>
        <w:rPr>
          <w:rFonts w:ascii="Arial" w:hAnsi="Arial"/>
          <w:b/>
          <w:sz w:val="28"/>
        </w:rPr>
      </w:pPr>
      <w:r>
        <w:rPr>
          <w:rFonts w:ascii="Arial" w:hAnsi="Arial"/>
          <w:b/>
          <w:w w:val="110"/>
          <w:sz w:val="28"/>
        </w:rPr>
        <w:t>¿Qué</w:t>
      </w:r>
      <w:r>
        <w:rPr>
          <w:rFonts w:ascii="Arial" w:hAnsi="Arial"/>
          <w:b/>
          <w:spacing w:val="-7"/>
          <w:w w:val="110"/>
          <w:sz w:val="28"/>
        </w:rPr>
        <w:t xml:space="preserve"> </w:t>
      </w:r>
      <w:r>
        <w:rPr>
          <w:rFonts w:ascii="Arial" w:hAnsi="Arial"/>
          <w:b/>
          <w:w w:val="110"/>
          <w:sz w:val="28"/>
        </w:rPr>
        <w:t>es</w:t>
      </w:r>
      <w:r>
        <w:rPr>
          <w:rFonts w:ascii="Arial" w:hAnsi="Arial"/>
          <w:b/>
          <w:spacing w:val="-5"/>
          <w:w w:val="110"/>
          <w:sz w:val="28"/>
        </w:rPr>
        <w:t xml:space="preserve"> </w:t>
      </w:r>
      <w:r>
        <w:rPr>
          <w:rFonts w:ascii="Arial" w:hAnsi="Arial"/>
          <w:b/>
          <w:w w:val="110"/>
          <w:sz w:val="28"/>
        </w:rPr>
        <w:t>la</w:t>
      </w:r>
      <w:r>
        <w:rPr>
          <w:rFonts w:ascii="Arial" w:hAnsi="Arial"/>
          <w:b/>
          <w:spacing w:val="-1"/>
          <w:w w:val="110"/>
          <w:sz w:val="28"/>
        </w:rPr>
        <w:t xml:space="preserve"> </w:t>
      </w:r>
      <w:r>
        <w:rPr>
          <w:rFonts w:ascii="Arial" w:hAnsi="Arial"/>
          <w:b/>
          <w:spacing w:val="-2"/>
          <w:w w:val="110"/>
          <w:sz w:val="28"/>
        </w:rPr>
        <w:t>mediana?</w:t>
      </w:r>
    </w:p>
    <w:p w14:paraId="1577DE64" w14:textId="77777777" w:rsidR="00F43DB9" w:rsidRDefault="00F43DB9">
      <w:pPr>
        <w:pStyle w:val="Textoindependiente"/>
        <w:spacing w:before="161"/>
        <w:rPr>
          <w:rFonts w:ascii="Arial"/>
          <w:b/>
          <w:sz w:val="28"/>
        </w:rPr>
      </w:pPr>
    </w:p>
    <w:p w14:paraId="329B68FD" w14:textId="77777777" w:rsidR="00F43DB9" w:rsidRDefault="00000000">
      <w:pPr>
        <w:pStyle w:val="Textoindependiente"/>
        <w:spacing w:line="480" w:lineRule="auto"/>
        <w:ind w:left="1080" w:right="1017" w:firstLine="717"/>
        <w:rPr>
          <w:rFonts w:ascii="Arial MT" w:hAnsi="Arial MT"/>
        </w:rPr>
      </w:pPr>
      <w:r>
        <w:rPr>
          <w:rFonts w:ascii="Arial MT" w:hAnsi="Arial MT"/>
          <w:w w:val="110"/>
        </w:rPr>
        <w:t>La</w:t>
      </w:r>
      <w:r>
        <w:rPr>
          <w:rFonts w:ascii="Arial MT" w:hAnsi="Arial MT"/>
          <w:spacing w:val="-10"/>
          <w:w w:val="110"/>
        </w:rPr>
        <w:t xml:space="preserve"> </w:t>
      </w:r>
      <w:r>
        <w:rPr>
          <w:rFonts w:ascii="Arial MT" w:hAnsi="Arial MT"/>
          <w:w w:val="110"/>
        </w:rPr>
        <w:t>mediana</w:t>
      </w:r>
      <w:r>
        <w:rPr>
          <w:rFonts w:ascii="Arial MT" w:hAnsi="Arial MT"/>
          <w:spacing w:val="-9"/>
          <w:w w:val="110"/>
        </w:rPr>
        <w:t xml:space="preserve"> </w:t>
      </w:r>
      <w:r>
        <w:rPr>
          <w:rFonts w:ascii="Arial MT" w:hAnsi="Arial MT"/>
          <w:w w:val="110"/>
        </w:rPr>
        <w:t>es</w:t>
      </w:r>
      <w:r>
        <w:rPr>
          <w:rFonts w:ascii="Arial MT" w:hAnsi="Arial MT"/>
          <w:spacing w:val="-6"/>
          <w:w w:val="110"/>
        </w:rPr>
        <w:t xml:space="preserve"> </w:t>
      </w:r>
      <w:r>
        <w:rPr>
          <w:rFonts w:ascii="Arial MT" w:hAnsi="Arial MT"/>
          <w:w w:val="110"/>
        </w:rPr>
        <w:t>un</w:t>
      </w:r>
      <w:r>
        <w:rPr>
          <w:rFonts w:ascii="Arial MT" w:hAnsi="Arial MT"/>
          <w:spacing w:val="-7"/>
          <w:w w:val="110"/>
        </w:rPr>
        <w:t xml:space="preserve"> </w:t>
      </w:r>
      <w:r>
        <w:rPr>
          <w:rFonts w:ascii="Arial MT" w:hAnsi="Arial MT"/>
          <w:w w:val="110"/>
        </w:rPr>
        <w:t>conjunto</w:t>
      </w:r>
      <w:r>
        <w:rPr>
          <w:rFonts w:ascii="Arial MT" w:hAnsi="Arial MT"/>
          <w:spacing w:val="-9"/>
          <w:w w:val="110"/>
        </w:rPr>
        <w:t xml:space="preserve"> </w:t>
      </w:r>
      <w:r>
        <w:rPr>
          <w:rFonts w:ascii="Arial MT" w:hAnsi="Arial MT"/>
          <w:w w:val="110"/>
        </w:rPr>
        <w:t>es</w:t>
      </w:r>
      <w:r>
        <w:rPr>
          <w:rFonts w:ascii="Arial MT" w:hAnsi="Arial MT"/>
          <w:spacing w:val="-6"/>
          <w:w w:val="110"/>
        </w:rPr>
        <w:t xml:space="preserve"> </w:t>
      </w:r>
      <w:r>
        <w:rPr>
          <w:rFonts w:ascii="Arial MT" w:hAnsi="Arial MT"/>
          <w:w w:val="110"/>
        </w:rPr>
        <w:t>un</w:t>
      </w:r>
      <w:r>
        <w:rPr>
          <w:rFonts w:ascii="Arial MT" w:hAnsi="Arial MT"/>
          <w:spacing w:val="-8"/>
          <w:w w:val="110"/>
        </w:rPr>
        <w:t xml:space="preserve"> </w:t>
      </w:r>
      <w:r>
        <w:rPr>
          <w:rFonts w:ascii="Arial MT" w:hAnsi="Arial MT"/>
          <w:w w:val="110"/>
        </w:rPr>
        <w:t>valor</w:t>
      </w:r>
      <w:r>
        <w:rPr>
          <w:rFonts w:ascii="Arial MT" w:hAnsi="Arial MT"/>
          <w:spacing w:val="-8"/>
          <w:w w:val="110"/>
        </w:rPr>
        <w:t xml:space="preserve"> </w:t>
      </w:r>
      <w:r>
        <w:rPr>
          <w:rFonts w:ascii="Arial MT" w:hAnsi="Arial MT"/>
          <w:w w:val="110"/>
        </w:rPr>
        <w:t>que</w:t>
      </w:r>
      <w:r>
        <w:rPr>
          <w:rFonts w:ascii="Arial MT" w:hAnsi="Arial MT"/>
          <w:spacing w:val="-10"/>
          <w:w w:val="110"/>
        </w:rPr>
        <w:t xml:space="preserve"> </w:t>
      </w:r>
      <w:r>
        <w:rPr>
          <w:rFonts w:ascii="Arial MT" w:hAnsi="Arial MT"/>
          <w:w w:val="110"/>
        </w:rPr>
        <w:t>se</w:t>
      </w:r>
      <w:r>
        <w:rPr>
          <w:rFonts w:ascii="Arial MT" w:hAnsi="Arial MT"/>
          <w:spacing w:val="-8"/>
          <w:w w:val="110"/>
        </w:rPr>
        <w:t xml:space="preserve"> </w:t>
      </w:r>
      <w:r>
        <w:rPr>
          <w:rFonts w:ascii="Arial MT" w:hAnsi="Arial MT"/>
          <w:w w:val="110"/>
        </w:rPr>
        <w:t>encuentra</w:t>
      </w:r>
      <w:r>
        <w:rPr>
          <w:rFonts w:ascii="Arial MT" w:hAnsi="Arial MT"/>
          <w:spacing w:val="-6"/>
          <w:w w:val="110"/>
        </w:rPr>
        <w:t xml:space="preserve"> </w:t>
      </w:r>
      <w:r>
        <w:rPr>
          <w:rFonts w:ascii="Arial MT" w:hAnsi="Arial MT"/>
          <w:w w:val="110"/>
        </w:rPr>
        <w:t>a</w:t>
      </w:r>
      <w:r>
        <w:rPr>
          <w:rFonts w:ascii="Arial MT" w:hAnsi="Arial MT"/>
          <w:spacing w:val="-6"/>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mitad</w:t>
      </w:r>
      <w:r>
        <w:rPr>
          <w:rFonts w:ascii="Arial MT" w:hAnsi="Arial MT"/>
          <w:spacing w:val="-6"/>
          <w:w w:val="110"/>
        </w:rPr>
        <w:t xml:space="preserve"> </w:t>
      </w:r>
      <w:r>
        <w:rPr>
          <w:rFonts w:ascii="Arial MT" w:hAnsi="Arial MT"/>
          <w:w w:val="110"/>
        </w:rPr>
        <w:t>de</w:t>
      </w:r>
      <w:r>
        <w:rPr>
          <w:rFonts w:ascii="Arial MT" w:hAnsi="Arial MT"/>
          <w:spacing w:val="-8"/>
          <w:w w:val="110"/>
        </w:rPr>
        <w:t xml:space="preserve"> </w:t>
      </w:r>
      <w:r>
        <w:rPr>
          <w:rFonts w:ascii="Arial MT" w:hAnsi="Arial MT"/>
          <w:w w:val="110"/>
        </w:rPr>
        <w:t xml:space="preserve">los otros valores, es decir, </w:t>
      </w:r>
      <w:proofErr w:type="gramStart"/>
      <w:r>
        <w:rPr>
          <w:rFonts w:ascii="Arial MT" w:hAnsi="Arial MT"/>
          <w:w w:val="110"/>
        </w:rPr>
        <w:t>que</w:t>
      </w:r>
      <w:proofErr w:type="gramEnd"/>
      <w:r>
        <w:rPr>
          <w:rFonts w:ascii="Arial MT" w:hAnsi="Arial MT"/>
          <w:w w:val="110"/>
        </w:rPr>
        <w:t xml:space="preserve"> al ordenar los números de menor a mayor, éste se encuentra justamente en medio entre los que están por arriba.</w:t>
      </w:r>
    </w:p>
    <w:p w14:paraId="0F177067" w14:textId="77777777" w:rsidR="00F43DB9" w:rsidRDefault="00000000">
      <w:pPr>
        <w:pStyle w:val="Textoindependiente"/>
        <w:spacing w:before="164" w:line="480" w:lineRule="auto"/>
        <w:ind w:left="1080" w:right="1171" w:firstLine="717"/>
        <w:rPr>
          <w:rFonts w:ascii="Arial MT" w:hAnsi="Arial MT"/>
        </w:rPr>
      </w:pPr>
      <w:r>
        <w:rPr>
          <w:rFonts w:ascii="Arial MT" w:hAnsi="Arial MT"/>
          <w:w w:val="110"/>
        </w:rPr>
        <w:t>Se</w:t>
      </w:r>
      <w:r>
        <w:rPr>
          <w:rFonts w:ascii="Arial MT" w:hAnsi="Arial MT"/>
          <w:spacing w:val="-12"/>
          <w:w w:val="110"/>
        </w:rPr>
        <w:t xml:space="preserve"> </w:t>
      </w:r>
      <w:r>
        <w:rPr>
          <w:rFonts w:ascii="Arial MT" w:hAnsi="Arial MT"/>
          <w:w w:val="110"/>
        </w:rPr>
        <w:t>calcula</w:t>
      </w:r>
      <w:r>
        <w:rPr>
          <w:rFonts w:ascii="Arial MT" w:hAnsi="Arial MT"/>
          <w:spacing w:val="-12"/>
          <w:w w:val="110"/>
        </w:rPr>
        <w:t xml:space="preserve"> </w:t>
      </w:r>
      <w:r>
        <w:rPr>
          <w:rFonts w:ascii="Arial MT" w:hAnsi="Arial MT"/>
          <w:w w:val="110"/>
        </w:rPr>
        <w:t>sumando</w:t>
      </w:r>
      <w:r>
        <w:rPr>
          <w:rFonts w:ascii="Arial MT" w:hAnsi="Arial MT"/>
          <w:spacing w:val="-6"/>
          <w:w w:val="110"/>
        </w:rPr>
        <w:t xml:space="preserve"> </w:t>
      </w:r>
      <w:r>
        <w:rPr>
          <w:rFonts w:ascii="Arial MT" w:hAnsi="Arial MT"/>
          <w:w w:val="110"/>
        </w:rPr>
        <w:t>todos</w:t>
      </w:r>
      <w:r>
        <w:rPr>
          <w:rFonts w:ascii="Arial MT" w:hAnsi="Arial MT"/>
          <w:spacing w:val="-8"/>
          <w:w w:val="110"/>
        </w:rPr>
        <w:t xml:space="preserve"> </w:t>
      </w:r>
      <w:r>
        <w:rPr>
          <w:rFonts w:ascii="Arial MT" w:hAnsi="Arial MT"/>
          <w:w w:val="110"/>
        </w:rPr>
        <w:t>los</w:t>
      </w:r>
      <w:r>
        <w:rPr>
          <w:rFonts w:ascii="Arial MT" w:hAnsi="Arial MT"/>
          <w:spacing w:val="-9"/>
          <w:w w:val="110"/>
        </w:rPr>
        <w:t xml:space="preserve"> </w:t>
      </w:r>
      <w:r>
        <w:rPr>
          <w:rFonts w:ascii="Arial MT" w:hAnsi="Arial MT"/>
          <w:w w:val="110"/>
        </w:rPr>
        <w:t>valores</w:t>
      </w:r>
      <w:r>
        <w:rPr>
          <w:rFonts w:ascii="Arial MT" w:hAnsi="Arial MT"/>
          <w:spacing w:val="-9"/>
          <w:w w:val="110"/>
        </w:rPr>
        <w:t xml:space="preserve"> </w:t>
      </w:r>
      <w:r>
        <w:rPr>
          <w:rFonts w:ascii="Arial MT" w:hAnsi="Arial MT"/>
          <w:w w:val="110"/>
        </w:rPr>
        <w:t>del</w:t>
      </w:r>
      <w:r>
        <w:rPr>
          <w:rFonts w:ascii="Arial MT" w:hAnsi="Arial MT"/>
          <w:spacing w:val="-11"/>
          <w:w w:val="110"/>
        </w:rPr>
        <w:t xml:space="preserve"> </w:t>
      </w:r>
      <w:r>
        <w:rPr>
          <w:rFonts w:ascii="Arial MT" w:hAnsi="Arial MT"/>
          <w:w w:val="110"/>
        </w:rPr>
        <w:t>conjunto</w:t>
      </w:r>
      <w:r>
        <w:rPr>
          <w:rFonts w:ascii="Arial MT" w:hAnsi="Arial MT"/>
          <w:spacing w:val="-11"/>
          <w:w w:val="110"/>
        </w:rPr>
        <w:t xml:space="preserve"> </w:t>
      </w:r>
      <w:r>
        <w:rPr>
          <w:rFonts w:ascii="Arial MT" w:hAnsi="Arial MT"/>
          <w:w w:val="110"/>
        </w:rPr>
        <w:t>de</w:t>
      </w:r>
      <w:r>
        <w:rPr>
          <w:rFonts w:ascii="Arial MT" w:hAnsi="Arial MT"/>
          <w:spacing w:val="-12"/>
          <w:w w:val="110"/>
        </w:rPr>
        <w:t xml:space="preserve"> </w:t>
      </w:r>
      <w:r>
        <w:rPr>
          <w:rFonts w:ascii="Arial MT" w:hAnsi="Arial MT"/>
          <w:w w:val="110"/>
        </w:rPr>
        <w:t>datos</w:t>
      </w:r>
      <w:r>
        <w:rPr>
          <w:rFonts w:ascii="Arial MT" w:hAnsi="Arial MT"/>
          <w:spacing w:val="-11"/>
          <w:w w:val="110"/>
        </w:rPr>
        <w:t xml:space="preserve"> </w:t>
      </w:r>
      <w:r>
        <w:rPr>
          <w:rFonts w:ascii="Arial MT" w:hAnsi="Arial MT"/>
          <w:w w:val="110"/>
        </w:rPr>
        <w:t>y</w:t>
      </w:r>
      <w:r>
        <w:rPr>
          <w:rFonts w:ascii="Arial MT" w:hAnsi="Arial MT"/>
          <w:spacing w:val="-12"/>
          <w:w w:val="110"/>
        </w:rPr>
        <w:t xml:space="preserve"> </w:t>
      </w:r>
      <w:r>
        <w:rPr>
          <w:rFonts w:ascii="Arial MT" w:hAnsi="Arial MT"/>
          <w:w w:val="110"/>
        </w:rPr>
        <w:t>dividiendo la suma por el número total de puntos de datos.</w:t>
      </w:r>
    </w:p>
    <w:p w14:paraId="113FE5A1" w14:textId="77777777" w:rsidR="00F43DB9" w:rsidRDefault="00000000">
      <w:pPr>
        <w:pStyle w:val="Textoindependiente"/>
        <w:spacing w:before="161" w:line="480" w:lineRule="auto"/>
        <w:ind w:left="1080" w:right="1171" w:firstLine="717"/>
        <w:rPr>
          <w:rFonts w:ascii="Arial MT" w:hAnsi="Arial MT"/>
        </w:rPr>
      </w:pPr>
      <w:r>
        <w:rPr>
          <w:rFonts w:ascii="Arial MT" w:hAnsi="Arial MT"/>
          <w:w w:val="110"/>
        </w:rPr>
        <w:t>La media representa el punto de equilibrio de la distribución y está influida</w:t>
      </w:r>
      <w:r>
        <w:rPr>
          <w:rFonts w:ascii="Arial MT" w:hAnsi="Arial MT"/>
          <w:spacing w:val="-10"/>
          <w:w w:val="110"/>
        </w:rPr>
        <w:t xml:space="preserve"> </w:t>
      </w:r>
      <w:r>
        <w:rPr>
          <w:rFonts w:ascii="Arial MT" w:hAnsi="Arial MT"/>
          <w:w w:val="110"/>
        </w:rPr>
        <w:t>por</w:t>
      </w:r>
      <w:r>
        <w:rPr>
          <w:rFonts w:ascii="Arial MT" w:hAnsi="Arial MT"/>
          <w:spacing w:val="-14"/>
          <w:w w:val="110"/>
        </w:rPr>
        <w:t xml:space="preserve"> </w:t>
      </w:r>
      <w:r>
        <w:rPr>
          <w:rFonts w:ascii="Arial MT" w:hAnsi="Arial MT"/>
          <w:w w:val="110"/>
        </w:rPr>
        <w:t>los</w:t>
      </w:r>
      <w:r>
        <w:rPr>
          <w:rFonts w:ascii="Arial MT" w:hAnsi="Arial MT"/>
          <w:spacing w:val="-10"/>
          <w:w w:val="110"/>
        </w:rPr>
        <w:t xml:space="preserve"> </w:t>
      </w:r>
      <w:r>
        <w:rPr>
          <w:rFonts w:ascii="Arial MT" w:hAnsi="Arial MT"/>
          <w:w w:val="110"/>
        </w:rPr>
        <w:t>valores</w:t>
      </w:r>
      <w:r>
        <w:rPr>
          <w:rFonts w:ascii="Arial MT" w:hAnsi="Arial MT"/>
          <w:spacing w:val="-11"/>
          <w:w w:val="110"/>
        </w:rPr>
        <w:t xml:space="preserve"> </w:t>
      </w:r>
      <w:r>
        <w:rPr>
          <w:rFonts w:ascii="Arial MT" w:hAnsi="Arial MT"/>
          <w:w w:val="110"/>
        </w:rPr>
        <w:t>extremos.</w:t>
      </w:r>
      <w:r>
        <w:rPr>
          <w:rFonts w:ascii="Arial MT" w:hAnsi="Arial MT"/>
          <w:spacing w:val="-10"/>
          <w:w w:val="110"/>
        </w:rPr>
        <w:t xml:space="preserve"> </w:t>
      </w:r>
      <w:r>
        <w:rPr>
          <w:rFonts w:ascii="Arial MT" w:hAnsi="Arial MT"/>
          <w:w w:val="110"/>
        </w:rPr>
        <w:t>Proporciona</w:t>
      </w:r>
      <w:r>
        <w:rPr>
          <w:rFonts w:ascii="Arial MT" w:hAnsi="Arial MT"/>
          <w:spacing w:val="-11"/>
          <w:w w:val="110"/>
        </w:rPr>
        <w:t xml:space="preserve"> </w:t>
      </w:r>
      <w:r>
        <w:rPr>
          <w:rFonts w:ascii="Arial MT" w:hAnsi="Arial MT"/>
          <w:w w:val="110"/>
        </w:rPr>
        <w:t>una</w:t>
      </w:r>
      <w:r>
        <w:rPr>
          <w:rFonts w:ascii="Arial MT" w:hAnsi="Arial MT"/>
          <w:spacing w:val="-13"/>
          <w:w w:val="110"/>
        </w:rPr>
        <w:t xml:space="preserve"> </w:t>
      </w:r>
      <w:r>
        <w:rPr>
          <w:rFonts w:ascii="Arial MT" w:hAnsi="Arial MT"/>
          <w:w w:val="110"/>
        </w:rPr>
        <w:t>medida</w:t>
      </w:r>
      <w:r>
        <w:rPr>
          <w:rFonts w:ascii="Arial MT" w:hAnsi="Arial MT"/>
          <w:spacing w:val="-10"/>
          <w:w w:val="110"/>
        </w:rPr>
        <w:t xml:space="preserve"> </w:t>
      </w:r>
      <w:r>
        <w:rPr>
          <w:rFonts w:ascii="Arial MT" w:hAnsi="Arial MT"/>
          <w:w w:val="110"/>
        </w:rPr>
        <w:t>de</w:t>
      </w:r>
      <w:r>
        <w:rPr>
          <w:rFonts w:ascii="Arial MT" w:hAnsi="Arial MT"/>
          <w:spacing w:val="-11"/>
          <w:w w:val="110"/>
        </w:rPr>
        <w:t xml:space="preserve"> </w:t>
      </w:r>
      <w:r>
        <w:rPr>
          <w:rFonts w:ascii="Arial MT" w:hAnsi="Arial MT"/>
          <w:w w:val="110"/>
        </w:rPr>
        <w:t>la</w:t>
      </w:r>
      <w:r>
        <w:rPr>
          <w:rFonts w:ascii="Arial MT" w:hAnsi="Arial MT"/>
          <w:spacing w:val="-13"/>
          <w:w w:val="110"/>
        </w:rPr>
        <w:t xml:space="preserve"> </w:t>
      </w:r>
      <w:r>
        <w:rPr>
          <w:rFonts w:ascii="Arial MT" w:hAnsi="Arial MT"/>
          <w:w w:val="110"/>
        </w:rPr>
        <w:t>tendencia general o valor medio de los datos.</w:t>
      </w:r>
    </w:p>
    <w:p w14:paraId="5B590C88" w14:textId="77777777" w:rsidR="00F43DB9" w:rsidRDefault="00F43DB9">
      <w:pPr>
        <w:pStyle w:val="Textoindependiente"/>
        <w:rPr>
          <w:rFonts w:ascii="Arial MT"/>
        </w:rPr>
      </w:pPr>
    </w:p>
    <w:p w14:paraId="02429C58" w14:textId="77777777" w:rsidR="00F43DB9" w:rsidRDefault="00F43DB9">
      <w:pPr>
        <w:pStyle w:val="Textoindependiente"/>
        <w:rPr>
          <w:rFonts w:ascii="Arial MT"/>
        </w:rPr>
      </w:pPr>
    </w:p>
    <w:p w14:paraId="507494C4" w14:textId="77777777" w:rsidR="00F43DB9" w:rsidRDefault="00F43DB9">
      <w:pPr>
        <w:pStyle w:val="Textoindependiente"/>
        <w:spacing w:before="40"/>
        <w:rPr>
          <w:rFonts w:ascii="Arial MT"/>
        </w:rPr>
      </w:pPr>
    </w:p>
    <w:p w14:paraId="237BF0E8" w14:textId="77777777" w:rsidR="00F43DB9" w:rsidRDefault="00000000">
      <w:pPr>
        <w:ind w:left="1800"/>
        <w:rPr>
          <w:rFonts w:ascii="Arial" w:hAnsi="Arial"/>
          <w:b/>
          <w:sz w:val="28"/>
        </w:rPr>
      </w:pPr>
      <w:r>
        <w:rPr>
          <w:rFonts w:ascii="Arial" w:hAnsi="Arial"/>
          <w:b/>
          <w:w w:val="110"/>
          <w:sz w:val="28"/>
        </w:rPr>
        <w:t>Algunas</w:t>
      </w:r>
      <w:r>
        <w:rPr>
          <w:rFonts w:ascii="Arial" w:hAnsi="Arial"/>
          <w:b/>
          <w:spacing w:val="-12"/>
          <w:w w:val="110"/>
          <w:sz w:val="28"/>
        </w:rPr>
        <w:t xml:space="preserve"> </w:t>
      </w:r>
      <w:r>
        <w:rPr>
          <w:rFonts w:ascii="Arial" w:hAnsi="Arial"/>
          <w:b/>
          <w:w w:val="110"/>
          <w:sz w:val="28"/>
        </w:rPr>
        <w:t>características</w:t>
      </w:r>
      <w:r>
        <w:rPr>
          <w:rFonts w:ascii="Arial" w:hAnsi="Arial"/>
          <w:b/>
          <w:spacing w:val="-10"/>
          <w:w w:val="110"/>
          <w:sz w:val="28"/>
        </w:rPr>
        <w:t xml:space="preserve"> </w:t>
      </w:r>
      <w:r>
        <w:rPr>
          <w:rFonts w:ascii="Arial" w:hAnsi="Arial"/>
          <w:b/>
          <w:w w:val="110"/>
          <w:sz w:val="28"/>
        </w:rPr>
        <w:t>de</w:t>
      </w:r>
      <w:r>
        <w:rPr>
          <w:rFonts w:ascii="Arial" w:hAnsi="Arial"/>
          <w:b/>
          <w:spacing w:val="-14"/>
          <w:w w:val="110"/>
          <w:sz w:val="28"/>
        </w:rPr>
        <w:t xml:space="preserve"> </w:t>
      </w:r>
      <w:r>
        <w:rPr>
          <w:rFonts w:ascii="Arial" w:hAnsi="Arial"/>
          <w:b/>
          <w:w w:val="110"/>
          <w:sz w:val="28"/>
        </w:rPr>
        <w:t>la</w:t>
      </w:r>
      <w:r>
        <w:rPr>
          <w:rFonts w:ascii="Arial" w:hAnsi="Arial"/>
          <w:b/>
          <w:spacing w:val="-13"/>
          <w:w w:val="110"/>
          <w:sz w:val="28"/>
        </w:rPr>
        <w:t xml:space="preserve"> </w:t>
      </w:r>
      <w:r>
        <w:rPr>
          <w:rFonts w:ascii="Arial" w:hAnsi="Arial"/>
          <w:b/>
          <w:w w:val="110"/>
          <w:sz w:val="28"/>
        </w:rPr>
        <w:t>media</w:t>
      </w:r>
      <w:r>
        <w:rPr>
          <w:rFonts w:ascii="Arial" w:hAnsi="Arial"/>
          <w:b/>
          <w:spacing w:val="-12"/>
          <w:w w:val="110"/>
          <w:sz w:val="28"/>
        </w:rPr>
        <w:t xml:space="preserve"> </w:t>
      </w:r>
      <w:r>
        <w:rPr>
          <w:rFonts w:ascii="Arial" w:hAnsi="Arial"/>
          <w:b/>
          <w:spacing w:val="-4"/>
          <w:w w:val="110"/>
          <w:sz w:val="28"/>
        </w:rPr>
        <w:t>son:</w:t>
      </w:r>
    </w:p>
    <w:p w14:paraId="64D5CC9F" w14:textId="77777777" w:rsidR="00F43DB9" w:rsidRDefault="00F43DB9">
      <w:pPr>
        <w:pStyle w:val="Textoindependiente"/>
        <w:spacing w:before="164"/>
        <w:rPr>
          <w:rFonts w:ascii="Arial"/>
          <w:b/>
          <w:sz w:val="28"/>
        </w:rPr>
      </w:pPr>
    </w:p>
    <w:p w14:paraId="7917CF84" w14:textId="77777777" w:rsidR="00F43DB9" w:rsidRDefault="00000000">
      <w:pPr>
        <w:pStyle w:val="Prrafodelista"/>
        <w:numPr>
          <w:ilvl w:val="1"/>
          <w:numId w:val="29"/>
        </w:numPr>
        <w:tabs>
          <w:tab w:val="left" w:pos="1800"/>
        </w:tabs>
        <w:rPr>
          <w:rFonts w:ascii="Arial MT" w:hAnsi="Arial MT"/>
          <w:sz w:val="24"/>
        </w:rPr>
      </w:pPr>
      <w:r>
        <w:rPr>
          <w:rFonts w:ascii="Arial MT" w:hAnsi="Arial MT"/>
          <w:w w:val="110"/>
          <w:sz w:val="24"/>
        </w:rPr>
        <w:t>Las</w:t>
      </w:r>
      <w:r>
        <w:rPr>
          <w:rFonts w:ascii="Arial MT" w:hAnsi="Arial MT"/>
          <w:spacing w:val="-11"/>
          <w:w w:val="110"/>
          <w:sz w:val="24"/>
        </w:rPr>
        <w:t xml:space="preserve"> </w:t>
      </w:r>
      <w:r>
        <w:rPr>
          <w:rFonts w:ascii="Arial MT" w:hAnsi="Arial MT"/>
          <w:w w:val="110"/>
          <w:sz w:val="24"/>
        </w:rPr>
        <w:t>operaciones</w:t>
      </w:r>
      <w:r>
        <w:rPr>
          <w:rFonts w:ascii="Arial MT" w:hAnsi="Arial MT"/>
          <w:spacing w:val="-4"/>
          <w:w w:val="110"/>
          <w:sz w:val="24"/>
        </w:rPr>
        <w:t xml:space="preserve"> </w:t>
      </w:r>
      <w:r>
        <w:rPr>
          <w:rFonts w:ascii="Arial MT" w:hAnsi="Arial MT"/>
          <w:w w:val="110"/>
          <w:sz w:val="24"/>
        </w:rPr>
        <w:t>para</w:t>
      </w:r>
      <w:r>
        <w:rPr>
          <w:rFonts w:ascii="Arial MT" w:hAnsi="Arial MT"/>
          <w:spacing w:val="-3"/>
          <w:w w:val="110"/>
          <w:sz w:val="24"/>
        </w:rPr>
        <w:t xml:space="preserve"> </w:t>
      </w:r>
      <w:r>
        <w:rPr>
          <w:rFonts w:ascii="Arial MT" w:hAnsi="Arial MT"/>
          <w:w w:val="110"/>
          <w:sz w:val="24"/>
        </w:rPr>
        <w:t>calcular</w:t>
      </w:r>
      <w:r>
        <w:rPr>
          <w:rFonts w:ascii="Arial MT" w:hAnsi="Arial MT"/>
          <w:spacing w:val="-12"/>
          <w:w w:val="110"/>
          <w:sz w:val="24"/>
        </w:rPr>
        <w:t xml:space="preserve"> </w:t>
      </w:r>
      <w:r>
        <w:rPr>
          <w:rFonts w:ascii="Arial MT" w:hAnsi="Arial MT"/>
          <w:w w:val="110"/>
          <w:sz w:val="24"/>
        </w:rPr>
        <w:t>el</w:t>
      </w:r>
      <w:r>
        <w:rPr>
          <w:rFonts w:ascii="Arial MT" w:hAnsi="Arial MT"/>
          <w:spacing w:val="-12"/>
          <w:w w:val="110"/>
          <w:sz w:val="24"/>
        </w:rPr>
        <w:t xml:space="preserve"> </w:t>
      </w:r>
      <w:r>
        <w:rPr>
          <w:rFonts w:ascii="Arial MT" w:hAnsi="Arial MT"/>
          <w:w w:val="110"/>
          <w:sz w:val="24"/>
        </w:rPr>
        <w:t>valor</w:t>
      </w:r>
      <w:r>
        <w:rPr>
          <w:rFonts w:ascii="Arial MT" w:hAnsi="Arial MT"/>
          <w:spacing w:val="-12"/>
          <w:w w:val="110"/>
          <w:sz w:val="24"/>
        </w:rPr>
        <w:t xml:space="preserve"> </w:t>
      </w:r>
      <w:r>
        <w:rPr>
          <w:rFonts w:ascii="Arial MT" w:hAnsi="Arial MT"/>
          <w:w w:val="110"/>
          <w:sz w:val="24"/>
        </w:rPr>
        <w:t>son</w:t>
      </w:r>
      <w:r>
        <w:rPr>
          <w:rFonts w:ascii="Arial MT" w:hAnsi="Arial MT"/>
          <w:spacing w:val="-8"/>
          <w:w w:val="110"/>
          <w:sz w:val="24"/>
        </w:rPr>
        <w:t xml:space="preserve"> </w:t>
      </w:r>
      <w:r>
        <w:rPr>
          <w:rFonts w:ascii="Arial MT" w:hAnsi="Arial MT"/>
          <w:w w:val="110"/>
          <w:sz w:val="24"/>
        </w:rPr>
        <w:t>muy</w:t>
      </w:r>
      <w:r>
        <w:rPr>
          <w:rFonts w:ascii="Arial MT" w:hAnsi="Arial MT"/>
          <w:spacing w:val="-5"/>
          <w:w w:val="110"/>
          <w:sz w:val="24"/>
        </w:rPr>
        <w:t xml:space="preserve"> </w:t>
      </w:r>
      <w:r>
        <w:rPr>
          <w:rFonts w:ascii="Arial MT" w:hAnsi="Arial MT"/>
          <w:w w:val="110"/>
          <w:sz w:val="24"/>
        </w:rPr>
        <w:t>sencillas</w:t>
      </w:r>
      <w:r>
        <w:rPr>
          <w:rFonts w:ascii="Arial MT" w:hAnsi="Arial MT"/>
          <w:spacing w:val="-7"/>
          <w:w w:val="110"/>
          <w:sz w:val="24"/>
        </w:rPr>
        <w:t xml:space="preserve"> </w:t>
      </w:r>
      <w:r>
        <w:rPr>
          <w:rFonts w:ascii="Arial MT" w:hAnsi="Arial MT"/>
          <w:w w:val="110"/>
          <w:sz w:val="24"/>
        </w:rPr>
        <w:t>de</w:t>
      </w:r>
      <w:r>
        <w:rPr>
          <w:rFonts w:ascii="Arial MT" w:hAnsi="Arial MT"/>
          <w:spacing w:val="-7"/>
          <w:w w:val="110"/>
          <w:sz w:val="24"/>
        </w:rPr>
        <w:t xml:space="preserve"> </w:t>
      </w:r>
      <w:r>
        <w:rPr>
          <w:rFonts w:ascii="Arial MT" w:hAnsi="Arial MT"/>
          <w:spacing w:val="-2"/>
          <w:w w:val="110"/>
          <w:sz w:val="24"/>
        </w:rPr>
        <w:t>realizar.</w:t>
      </w:r>
    </w:p>
    <w:p w14:paraId="21810067" w14:textId="77777777" w:rsidR="00F43DB9" w:rsidRDefault="00F43DB9">
      <w:pPr>
        <w:pStyle w:val="Textoindependiente"/>
        <w:spacing w:before="158"/>
        <w:rPr>
          <w:rFonts w:ascii="Arial MT"/>
        </w:rPr>
      </w:pPr>
    </w:p>
    <w:p w14:paraId="6CF93639" w14:textId="77777777" w:rsidR="00F43DB9" w:rsidRDefault="00000000">
      <w:pPr>
        <w:pStyle w:val="Prrafodelista"/>
        <w:numPr>
          <w:ilvl w:val="1"/>
          <w:numId w:val="29"/>
        </w:numPr>
        <w:tabs>
          <w:tab w:val="left" w:pos="1800"/>
        </w:tabs>
        <w:spacing w:before="1" w:line="480" w:lineRule="auto"/>
        <w:ind w:right="1381"/>
        <w:rPr>
          <w:rFonts w:ascii="Arial MT" w:hAnsi="Arial MT"/>
          <w:sz w:val="24"/>
        </w:rPr>
      </w:pPr>
      <w:r>
        <w:rPr>
          <w:rFonts w:ascii="Arial MT" w:hAnsi="Arial MT"/>
          <w:w w:val="110"/>
          <w:sz w:val="24"/>
        </w:rPr>
        <w:t>La</w:t>
      </w:r>
      <w:r>
        <w:rPr>
          <w:rFonts w:ascii="Arial MT" w:hAnsi="Arial MT"/>
          <w:spacing w:val="-11"/>
          <w:w w:val="110"/>
          <w:sz w:val="24"/>
        </w:rPr>
        <w:t xml:space="preserve"> </w:t>
      </w:r>
      <w:r>
        <w:rPr>
          <w:rFonts w:ascii="Arial MT" w:hAnsi="Arial MT"/>
          <w:w w:val="110"/>
          <w:sz w:val="24"/>
        </w:rPr>
        <w:t>medida</w:t>
      </w:r>
      <w:r>
        <w:rPr>
          <w:rFonts w:ascii="Arial MT" w:hAnsi="Arial MT"/>
          <w:spacing w:val="-6"/>
          <w:w w:val="110"/>
          <w:sz w:val="24"/>
        </w:rPr>
        <w:t xml:space="preserve"> </w:t>
      </w:r>
      <w:r>
        <w:rPr>
          <w:rFonts w:ascii="Arial MT" w:hAnsi="Arial MT"/>
          <w:w w:val="110"/>
          <w:sz w:val="24"/>
        </w:rPr>
        <w:t>no</w:t>
      </w:r>
      <w:r>
        <w:rPr>
          <w:rFonts w:ascii="Arial MT" w:hAnsi="Arial MT"/>
          <w:spacing w:val="-10"/>
          <w:w w:val="110"/>
          <w:sz w:val="24"/>
        </w:rPr>
        <w:t xml:space="preserve"> </w:t>
      </w:r>
      <w:r>
        <w:rPr>
          <w:rFonts w:ascii="Arial MT" w:hAnsi="Arial MT"/>
          <w:w w:val="110"/>
          <w:sz w:val="24"/>
        </w:rPr>
        <w:t>depende</w:t>
      </w:r>
      <w:r>
        <w:rPr>
          <w:rFonts w:ascii="Arial MT" w:hAnsi="Arial MT"/>
          <w:spacing w:val="-10"/>
          <w:w w:val="110"/>
          <w:sz w:val="24"/>
        </w:rPr>
        <w:t xml:space="preserve"> </w:t>
      </w:r>
      <w:r>
        <w:rPr>
          <w:rFonts w:ascii="Arial MT" w:hAnsi="Arial MT"/>
          <w:w w:val="110"/>
          <w:sz w:val="24"/>
        </w:rPr>
        <w:t>de</w:t>
      </w:r>
      <w:r>
        <w:rPr>
          <w:rFonts w:ascii="Arial MT" w:hAnsi="Arial MT"/>
          <w:spacing w:val="-10"/>
          <w:w w:val="110"/>
          <w:sz w:val="24"/>
        </w:rPr>
        <w:t xml:space="preserve"> </w:t>
      </w:r>
      <w:r>
        <w:rPr>
          <w:rFonts w:ascii="Arial MT" w:hAnsi="Arial MT"/>
          <w:w w:val="110"/>
          <w:sz w:val="24"/>
        </w:rPr>
        <w:t>los</w:t>
      </w:r>
      <w:r>
        <w:rPr>
          <w:rFonts w:ascii="Arial MT" w:hAnsi="Arial MT"/>
          <w:spacing w:val="-7"/>
          <w:w w:val="110"/>
          <w:sz w:val="24"/>
        </w:rPr>
        <w:t xml:space="preserve"> </w:t>
      </w:r>
      <w:r>
        <w:rPr>
          <w:rFonts w:ascii="Arial MT" w:hAnsi="Arial MT"/>
          <w:w w:val="110"/>
          <w:sz w:val="24"/>
        </w:rPr>
        <w:t>valores</w:t>
      </w:r>
      <w:r>
        <w:rPr>
          <w:rFonts w:ascii="Arial MT" w:hAnsi="Arial MT"/>
          <w:spacing w:val="-6"/>
          <w:w w:val="110"/>
          <w:sz w:val="24"/>
        </w:rPr>
        <w:t xml:space="preserve"> </w:t>
      </w:r>
      <w:r>
        <w:rPr>
          <w:rFonts w:ascii="Arial MT" w:hAnsi="Arial MT"/>
          <w:w w:val="110"/>
          <w:sz w:val="24"/>
        </w:rPr>
        <w:t>de</w:t>
      </w:r>
      <w:r>
        <w:rPr>
          <w:rFonts w:ascii="Arial MT" w:hAnsi="Arial MT"/>
          <w:spacing w:val="-7"/>
          <w:w w:val="110"/>
          <w:sz w:val="24"/>
        </w:rPr>
        <w:t xml:space="preserve"> </w:t>
      </w:r>
      <w:r>
        <w:rPr>
          <w:rFonts w:ascii="Arial MT" w:hAnsi="Arial MT"/>
          <w:w w:val="110"/>
          <w:sz w:val="24"/>
        </w:rPr>
        <w:t>las</w:t>
      </w:r>
      <w:r>
        <w:rPr>
          <w:rFonts w:ascii="Arial MT" w:hAnsi="Arial MT"/>
          <w:spacing w:val="-9"/>
          <w:w w:val="110"/>
          <w:sz w:val="24"/>
        </w:rPr>
        <w:t xml:space="preserve"> </w:t>
      </w:r>
      <w:r>
        <w:rPr>
          <w:rFonts w:ascii="Arial MT" w:hAnsi="Arial MT"/>
          <w:w w:val="110"/>
          <w:sz w:val="24"/>
        </w:rPr>
        <w:t>variables,</w:t>
      </w:r>
      <w:r>
        <w:rPr>
          <w:rFonts w:ascii="Arial MT" w:hAnsi="Arial MT"/>
          <w:spacing w:val="-10"/>
          <w:w w:val="110"/>
          <w:sz w:val="24"/>
        </w:rPr>
        <w:t xml:space="preserve"> </w:t>
      </w:r>
      <w:r>
        <w:rPr>
          <w:rFonts w:ascii="Arial MT" w:hAnsi="Arial MT"/>
          <w:w w:val="110"/>
          <w:sz w:val="24"/>
        </w:rPr>
        <w:t>solamente</w:t>
      </w:r>
      <w:r>
        <w:rPr>
          <w:rFonts w:ascii="Arial MT" w:hAnsi="Arial MT"/>
          <w:spacing w:val="-7"/>
          <w:w w:val="110"/>
          <w:sz w:val="24"/>
        </w:rPr>
        <w:t xml:space="preserve"> </w:t>
      </w:r>
      <w:r>
        <w:rPr>
          <w:rFonts w:ascii="Arial MT" w:hAnsi="Arial MT"/>
          <w:w w:val="110"/>
          <w:sz w:val="24"/>
        </w:rPr>
        <w:t>de</w:t>
      </w:r>
      <w:r>
        <w:rPr>
          <w:rFonts w:ascii="Arial MT" w:hAnsi="Arial MT"/>
          <w:spacing w:val="-11"/>
          <w:w w:val="110"/>
          <w:sz w:val="24"/>
        </w:rPr>
        <w:t xml:space="preserve"> </w:t>
      </w:r>
      <w:r>
        <w:rPr>
          <w:rFonts w:ascii="Arial MT" w:hAnsi="Arial MT"/>
          <w:w w:val="110"/>
          <w:sz w:val="24"/>
        </w:rPr>
        <w:t xml:space="preserve">su </w:t>
      </w:r>
      <w:r>
        <w:rPr>
          <w:rFonts w:ascii="Arial MT" w:hAnsi="Arial MT"/>
          <w:spacing w:val="-2"/>
          <w:w w:val="110"/>
          <w:sz w:val="24"/>
        </w:rPr>
        <w:t>orden.</w:t>
      </w:r>
    </w:p>
    <w:p w14:paraId="2FA21B80" w14:textId="77777777" w:rsidR="00F43DB9" w:rsidRDefault="00000000">
      <w:pPr>
        <w:pStyle w:val="Prrafodelista"/>
        <w:numPr>
          <w:ilvl w:val="1"/>
          <w:numId w:val="29"/>
        </w:numPr>
        <w:tabs>
          <w:tab w:val="left" w:pos="1800"/>
        </w:tabs>
        <w:spacing w:before="161"/>
        <w:rPr>
          <w:rFonts w:ascii="Arial MT" w:hAnsi="Arial MT"/>
          <w:sz w:val="24"/>
        </w:rPr>
      </w:pPr>
      <w:r>
        <w:rPr>
          <w:rFonts w:ascii="Arial MT" w:hAnsi="Arial MT"/>
          <w:w w:val="110"/>
          <w:sz w:val="24"/>
        </w:rPr>
        <w:t>Generalmente,</w:t>
      </w:r>
      <w:r>
        <w:rPr>
          <w:rFonts w:ascii="Arial MT" w:hAnsi="Arial MT"/>
          <w:spacing w:val="-9"/>
          <w:w w:val="110"/>
          <w:sz w:val="24"/>
        </w:rPr>
        <w:t xml:space="preserve"> </w:t>
      </w:r>
      <w:r>
        <w:rPr>
          <w:rFonts w:ascii="Arial MT" w:hAnsi="Arial MT"/>
          <w:w w:val="110"/>
          <w:sz w:val="24"/>
        </w:rPr>
        <w:t>los</w:t>
      </w:r>
      <w:r>
        <w:rPr>
          <w:rFonts w:ascii="Arial MT" w:hAnsi="Arial MT"/>
          <w:spacing w:val="-11"/>
          <w:w w:val="110"/>
          <w:sz w:val="24"/>
        </w:rPr>
        <w:t xml:space="preserve"> </w:t>
      </w:r>
      <w:r>
        <w:rPr>
          <w:rFonts w:ascii="Arial MT" w:hAnsi="Arial MT"/>
          <w:w w:val="110"/>
          <w:sz w:val="24"/>
        </w:rPr>
        <w:t>valores</w:t>
      </w:r>
      <w:r>
        <w:rPr>
          <w:rFonts w:ascii="Arial MT" w:hAnsi="Arial MT"/>
          <w:spacing w:val="-9"/>
          <w:w w:val="110"/>
          <w:sz w:val="24"/>
        </w:rPr>
        <w:t xml:space="preserve"> </w:t>
      </w:r>
      <w:r>
        <w:rPr>
          <w:rFonts w:ascii="Arial MT" w:hAnsi="Arial MT"/>
          <w:w w:val="110"/>
          <w:sz w:val="24"/>
        </w:rPr>
        <w:t>son</w:t>
      </w:r>
      <w:r>
        <w:rPr>
          <w:rFonts w:ascii="Arial MT" w:hAnsi="Arial MT"/>
          <w:spacing w:val="-9"/>
          <w:w w:val="110"/>
          <w:sz w:val="24"/>
        </w:rPr>
        <w:t xml:space="preserve"> </w:t>
      </w:r>
      <w:r>
        <w:rPr>
          <w:rFonts w:ascii="Arial MT" w:hAnsi="Arial MT"/>
          <w:spacing w:val="-2"/>
          <w:w w:val="110"/>
          <w:sz w:val="24"/>
        </w:rPr>
        <w:t>enteros.</w:t>
      </w:r>
    </w:p>
    <w:p w14:paraId="7905BB76" w14:textId="77777777" w:rsidR="00F43DB9" w:rsidRDefault="00F43DB9">
      <w:pPr>
        <w:pStyle w:val="Textoindependiente"/>
        <w:spacing w:before="161"/>
        <w:rPr>
          <w:rFonts w:ascii="Arial MT"/>
        </w:rPr>
      </w:pPr>
    </w:p>
    <w:p w14:paraId="6BF5A662" w14:textId="77777777" w:rsidR="00F43DB9" w:rsidRDefault="00000000">
      <w:pPr>
        <w:pStyle w:val="Prrafodelista"/>
        <w:numPr>
          <w:ilvl w:val="1"/>
          <w:numId w:val="29"/>
        </w:numPr>
        <w:tabs>
          <w:tab w:val="left" w:pos="1800"/>
        </w:tabs>
        <w:spacing w:line="480" w:lineRule="auto"/>
        <w:ind w:right="1271"/>
        <w:rPr>
          <w:rFonts w:ascii="Arial MT" w:hAnsi="Arial MT"/>
          <w:sz w:val="24"/>
        </w:rPr>
      </w:pPr>
      <w:r>
        <w:rPr>
          <w:rFonts w:ascii="Arial MT" w:hAnsi="Arial MT"/>
          <w:w w:val="110"/>
          <w:sz w:val="24"/>
        </w:rPr>
        <w:t>Se</w:t>
      </w:r>
      <w:r>
        <w:rPr>
          <w:rFonts w:ascii="Arial MT" w:hAnsi="Arial MT"/>
          <w:spacing w:val="-11"/>
          <w:w w:val="110"/>
          <w:sz w:val="24"/>
        </w:rPr>
        <w:t xml:space="preserve"> </w:t>
      </w:r>
      <w:r>
        <w:rPr>
          <w:rFonts w:ascii="Arial MT" w:hAnsi="Arial MT"/>
          <w:w w:val="110"/>
          <w:sz w:val="24"/>
        </w:rPr>
        <w:t>puede</w:t>
      </w:r>
      <w:r>
        <w:rPr>
          <w:rFonts w:ascii="Arial MT" w:hAnsi="Arial MT"/>
          <w:spacing w:val="-11"/>
          <w:w w:val="110"/>
          <w:sz w:val="24"/>
        </w:rPr>
        <w:t xml:space="preserve"> </w:t>
      </w:r>
      <w:proofErr w:type="gramStart"/>
      <w:r>
        <w:rPr>
          <w:rFonts w:ascii="Arial MT" w:hAnsi="Arial MT"/>
          <w:w w:val="110"/>
          <w:sz w:val="24"/>
        </w:rPr>
        <w:t>calcular</w:t>
      </w:r>
      <w:proofErr w:type="gramEnd"/>
      <w:r>
        <w:rPr>
          <w:rFonts w:ascii="Arial MT" w:hAnsi="Arial MT"/>
          <w:spacing w:val="-11"/>
          <w:w w:val="110"/>
          <w:sz w:val="24"/>
        </w:rPr>
        <w:t xml:space="preserve"> </w:t>
      </w:r>
      <w:r>
        <w:rPr>
          <w:rFonts w:ascii="Arial MT" w:hAnsi="Arial MT"/>
          <w:w w:val="110"/>
          <w:sz w:val="24"/>
        </w:rPr>
        <w:t>aunque</w:t>
      </w:r>
      <w:r>
        <w:rPr>
          <w:rFonts w:ascii="Arial MT" w:hAnsi="Arial MT"/>
          <w:spacing w:val="-11"/>
          <w:w w:val="110"/>
          <w:sz w:val="24"/>
        </w:rPr>
        <w:t xml:space="preserve"> </w:t>
      </w:r>
      <w:r>
        <w:rPr>
          <w:rFonts w:ascii="Arial MT" w:hAnsi="Arial MT"/>
          <w:w w:val="110"/>
          <w:sz w:val="24"/>
        </w:rPr>
        <w:t>los</w:t>
      </w:r>
      <w:r>
        <w:rPr>
          <w:rFonts w:ascii="Arial MT" w:hAnsi="Arial MT"/>
          <w:spacing w:val="-9"/>
          <w:w w:val="110"/>
          <w:sz w:val="24"/>
        </w:rPr>
        <w:t xml:space="preserve"> </w:t>
      </w:r>
      <w:r>
        <w:rPr>
          <w:rFonts w:ascii="Arial MT" w:hAnsi="Arial MT"/>
          <w:w w:val="110"/>
          <w:sz w:val="24"/>
        </w:rPr>
        <w:t>números</w:t>
      </w:r>
      <w:r>
        <w:rPr>
          <w:rFonts w:ascii="Arial MT" w:hAnsi="Arial MT"/>
          <w:spacing w:val="-5"/>
          <w:w w:val="110"/>
          <w:sz w:val="24"/>
        </w:rPr>
        <w:t xml:space="preserve"> </w:t>
      </w:r>
      <w:r>
        <w:rPr>
          <w:rFonts w:ascii="Arial MT" w:hAnsi="Arial MT"/>
          <w:w w:val="110"/>
          <w:sz w:val="24"/>
        </w:rPr>
        <w:t>que</w:t>
      </w:r>
      <w:r>
        <w:rPr>
          <w:rFonts w:ascii="Arial MT" w:hAnsi="Arial MT"/>
          <w:spacing w:val="-11"/>
          <w:w w:val="110"/>
          <w:sz w:val="24"/>
        </w:rPr>
        <w:t xml:space="preserve"> </w:t>
      </w:r>
      <w:r>
        <w:rPr>
          <w:rFonts w:ascii="Arial MT" w:hAnsi="Arial MT"/>
          <w:w w:val="110"/>
          <w:sz w:val="24"/>
        </w:rPr>
        <w:t>se</w:t>
      </w:r>
      <w:r>
        <w:rPr>
          <w:rFonts w:ascii="Arial MT" w:hAnsi="Arial MT"/>
          <w:spacing w:val="-10"/>
          <w:w w:val="110"/>
          <w:sz w:val="24"/>
        </w:rPr>
        <w:t xml:space="preserve"> </w:t>
      </w:r>
      <w:r>
        <w:rPr>
          <w:rFonts w:ascii="Arial MT" w:hAnsi="Arial MT"/>
          <w:w w:val="110"/>
          <w:sz w:val="24"/>
        </w:rPr>
        <w:t>encuentren</w:t>
      </w:r>
      <w:r>
        <w:rPr>
          <w:rFonts w:ascii="Arial MT" w:hAnsi="Arial MT"/>
          <w:spacing w:val="-10"/>
          <w:w w:val="110"/>
          <w:sz w:val="24"/>
        </w:rPr>
        <w:t xml:space="preserve"> </w:t>
      </w:r>
      <w:r>
        <w:rPr>
          <w:rFonts w:ascii="Arial MT" w:hAnsi="Arial MT"/>
          <w:w w:val="110"/>
          <w:sz w:val="24"/>
        </w:rPr>
        <w:t>arriba</w:t>
      </w:r>
      <w:r>
        <w:rPr>
          <w:rFonts w:ascii="Arial MT" w:hAnsi="Arial MT"/>
          <w:spacing w:val="-8"/>
          <w:w w:val="110"/>
          <w:sz w:val="24"/>
        </w:rPr>
        <w:t xml:space="preserve"> </w:t>
      </w:r>
      <w:r>
        <w:rPr>
          <w:rFonts w:ascii="Arial MT" w:hAnsi="Arial MT"/>
          <w:w w:val="110"/>
          <w:sz w:val="24"/>
        </w:rPr>
        <w:t>y</w:t>
      </w:r>
      <w:r>
        <w:rPr>
          <w:rFonts w:ascii="Arial MT" w:hAnsi="Arial MT"/>
          <w:spacing w:val="-11"/>
          <w:w w:val="110"/>
          <w:sz w:val="24"/>
        </w:rPr>
        <w:t xml:space="preserve"> </w:t>
      </w:r>
      <w:r>
        <w:rPr>
          <w:rFonts w:ascii="Arial MT" w:hAnsi="Arial MT"/>
          <w:w w:val="110"/>
          <w:sz w:val="24"/>
        </w:rPr>
        <w:t>abajo no tengan límites.</w:t>
      </w:r>
    </w:p>
    <w:p w14:paraId="49FCFC01" w14:textId="77777777" w:rsidR="00F43DB9" w:rsidRDefault="00F43DB9">
      <w:pPr>
        <w:pStyle w:val="Prrafodelista"/>
        <w:spacing w:line="480" w:lineRule="auto"/>
        <w:rPr>
          <w:rFonts w:ascii="Arial MT" w:hAnsi="Arial MT"/>
          <w:sz w:val="24"/>
        </w:rPr>
        <w:sectPr w:rsidR="00F43DB9">
          <w:headerReference w:type="default" r:id="rId98"/>
          <w:footerReference w:type="default" r:id="rId99"/>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95C9CB1" w14:textId="77777777" w:rsidR="00F43DB9" w:rsidRDefault="00000000">
      <w:pPr>
        <w:pStyle w:val="Textoindependiente"/>
        <w:spacing w:before="5"/>
        <w:rPr>
          <w:rFonts w:ascii="Arial MT"/>
          <w:sz w:val="28"/>
        </w:rPr>
      </w:pPr>
      <w:r>
        <w:rPr>
          <w:rFonts w:ascii="Arial MT"/>
          <w:noProof/>
          <w:sz w:val="28"/>
        </w:rPr>
        <w:lastRenderedPageBreak/>
        <w:drawing>
          <wp:anchor distT="0" distB="0" distL="0" distR="0" simplePos="0" relativeHeight="251658240" behindDoc="1" locked="0" layoutInCell="1" allowOverlap="1" wp14:anchorId="1C2FE78E" wp14:editId="74D2EE73">
            <wp:simplePos x="0" y="0"/>
            <wp:positionH relativeFrom="page">
              <wp:posOffset>332740</wp:posOffset>
            </wp:positionH>
            <wp:positionV relativeFrom="page">
              <wp:posOffset>311150</wp:posOffset>
            </wp:positionV>
            <wp:extent cx="1078433" cy="1581150"/>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MT"/>
          <w:noProof/>
          <w:sz w:val="28"/>
        </w:rPr>
        <w:drawing>
          <wp:anchor distT="0" distB="0" distL="0" distR="0" simplePos="0" relativeHeight="250786816" behindDoc="0" locked="0" layoutInCell="1" allowOverlap="1" wp14:anchorId="5B12B700" wp14:editId="78035356">
            <wp:simplePos x="0" y="0"/>
            <wp:positionH relativeFrom="page">
              <wp:posOffset>6309995</wp:posOffset>
            </wp:positionH>
            <wp:positionV relativeFrom="page">
              <wp:posOffset>288290</wp:posOffset>
            </wp:positionV>
            <wp:extent cx="1104900" cy="1541779"/>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20" cstate="print"/>
                    <a:stretch>
                      <a:fillRect/>
                    </a:stretch>
                  </pic:blipFill>
                  <pic:spPr>
                    <a:xfrm>
                      <a:off x="0" y="0"/>
                      <a:ext cx="1104900" cy="1541779"/>
                    </a:xfrm>
                    <a:prstGeom prst="rect">
                      <a:avLst/>
                    </a:prstGeom>
                  </pic:spPr>
                </pic:pic>
              </a:graphicData>
            </a:graphic>
          </wp:anchor>
        </w:drawing>
      </w:r>
    </w:p>
    <w:p w14:paraId="40F3DC1C" w14:textId="77777777" w:rsidR="00F43DB9" w:rsidRDefault="00000000">
      <w:pPr>
        <w:spacing w:before="1"/>
        <w:ind w:left="1800"/>
        <w:rPr>
          <w:rFonts w:ascii="Arial"/>
          <w:b/>
          <w:sz w:val="28"/>
        </w:rPr>
      </w:pPr>
      <w:r>
        <w:rPr>
          <w:rFonts w:ascii="Arial"/>
          <w:b/>
          <w:w w:val="110"/>
          <w:sz w:val="28"/>
        </w:rPr>
        <w:t>Como</w:t>
      </w:r>
      <w:r>
        <w:rPr>
          <w:rFonts w:ascii="Arial"/>
          <w:b/>
          <w:spacing w:val="-9"/>
          <w:w w:val="110"/>
          <w:sz w:val="28"/>
        </w:rPr>
        <w:t xml:space="preserve"> </w:t>
      </w:r>
      <w:r>
        <w:rPr>
          <w:rFonts w:ascii="Arial"/>
          <w:b/>
          <w:w w:val="110"/>
          <w:sz w:val="28"/>
        </w:rPr>
        <w:t>sacar</w:t>
      </w:r>
      <w:r>
        <w:rPr>
          <w:rFonts w:ascii="Arial"/>
          <w:b/>
          <w:spacing w:val="-8"/>
          <w:w w:val="110"/>
          <w:sz w:val="28"/>
        </w:rPr>
        <w:t xml:space="preserve"> </w:t>
      </w:r>
      <w:r>
        <w:rPr>
          <w:rFonts w:ascii="Arial"/>
          <w:b/>
          <w:w w:val="110"/>
          <w:sz w:val="28"/>
        </w:rPr>
        <w:t>la</w:t>
      </w:r>
      <w:r>
        <w:rPr>
          <w:rFonts w:ascii="Arial"/>
          <w:b/>
          <w:spacing w:val="-5"/>
          <w:w w:val="110"/>
          <w:sz w:val="28"/>
        </w:rPr>
        <w:t xml:space="preserve"> </w:t>
      </w:r>
      <w:r>
        <w:rPr>
          <w:rFonts w:ascii="Arial"/>
          <w:b/>
          <w:spacing w:val="-2"/>
          <w:w w:val="110"/>
          <w:sz w:val="28"/>
        </w:rPr>
        <w:t>Mediana</w:t>
      </w:r>
    </w:p>
    <w:p w14:paraId="665005A5" w14:textId="77777777" w:rsidR="00F43DB9" w:rsidRDefault="00F43DB9">
      <w:pPr>
        <w:pStyle w:val="Textoindependiente"/>
        <w:spacing w:before="161"/>
        <w:rPr>
          <w:rFonts w:ascii="Arial"/>
          <w:b/>
          <w:sz w:val="28"/>
        </w:rPr>
      </w:pPr>
    </w:p>
    <w:p w14:paraId="26F5853A" w14:textId="77777777" w:rsidR="00F43DB9" w:rsidRDefault="00000000">
      <w:pPr>
        <w:pStyle w:val="Textoindependiente"/>
        <w:ind w:left="1800"/>
        <w:rPr>
          <w:rFonts w:ascii="Arial MT"/>
        </w:rPr>
      </w:pPr>
      <w:r>
        <w:rPr>
          <w:rFonts w:ascii="Arial MT"/>
          <w:w w:val="110"/>
        </w:rPr>
        <w:t>Los</w:t>
      </w:r>
      <w:r>
        <w:rPr>
          <w:rFonts w:ascii="Arial MT"/>
          <w:spacing w:val="-11"/>
          <w:w w:val="110"/>
        </w:rPr>
        <w:t xml:space="preserve"> </w:t>
      </w:r>
      <w:r>
        <w:rPr>
          <w:rFonts w:ascii="Arial MT"/>
          <w:w w:val="110"/>
        </w:rPr>
        <w:t>pasos</w:t>
      </w:r>
      <w:r>
        <w:rPr>
          <w:rFonts w:ascii="Arial MT"/>
          <w:spacing w:val="-6"/>
          <w:w w:val="110"/>
        </w:rPr>
        <w:t xml:space="preserve"> </w:t>
      </w:r>
      <w:r>
        <w:rPr>
          <w:rFonts w:ascii="Arial MT"/>
          <w:w w:val="110"/>
        </w:rPr>
        <w:t>para</w:t>
      </w:r>
      <w:r>
        <w:rPr>
          <w:rFonts w:ascii="Arial MT"/>
          <w:spacing w:val="-10"/>
          <w:w w:val="110"/>
        </w:rPr>
        <w:t xml:space="preserve"> </w:t>
      </w:r>
      <w:r>
        <w:rPr>
          <w:rFonts w:ascii="Arial MT"/>
          <w:w w:val="110"/>
        </w:rPr>
        <w:t>sacar</w:t>
      </w:r>
      <w:r>
        <w:rPr>
          <w:rFonts w:ascii="Arial MT"/>
          <w:spacing w:val="-11"/>
          <w:w w:val="110"/>
        </w:rPr>
        <w:t xml:space="preserve"> </w:t>
      </w:r>
      <w:r>
        <w:rPr>
          <w:rFonts w:ascii="Arial MT"/>
          <w:w w:val="110"/>
        </w:rPr>
        <w:t>la</w:t>
      </w:r>
      <w:r>
        <w:rPr>
          <w:rFonts w:ascii="Arial MT"/>
          <w:spacing w:val="-9"/>
          <w:w w:val="110"/>
        </w:rPr>
        <w:t xml:space="preserve"> </w:t>
      </w:r>
      <w:r>
        <w:rPr>
          <w:rFonts w:ascii="Arial MT"/>
          <w:w w:val="110"/>
        </w:rPr>
        <w:t>mediana</w:t>
      </w:r>
      <w:r>
        <w:rPr>
          <w:rFonts w:ascii="Arial MT"/>
          <w:spacing w:val="-6"/>
          <w:w w:val="110"/>
        </w:rPr>
        <w:t xml:space="preserve"> </w:t>
      </w:r>
      <w:r>
        <w:rPr>
          <w:rFonts w:ascii="Arial MT"/>
          <w:spacing w:val="-4"/>
          <w:w w:val="110"/>
        </w:rPr>
        <w:t>son:</w:t>
      </w:r>
    </w:p>
    <w:p w14:paraId="3404C655" w14:textId="77777777" w:rsidR="00F43DB9" w:rsidRDefault="00F43DB9">
      <w:pPr>
        <w:pStyle w:val="Textoindependiente"/>
        <w:spacing w:before="158"/>
        <w:rPr>
          <w:rFonts w:ascii="Arial MT"/>
        </w:rPr>
      </w:pPr>
    </w:p>
    <w:p w14:paraId="36397090" w14:textId="77777777" w:rsidR="00F43DB9" w:rsidRDefault="00000000">
      <w:pPr>
        <w:pStyle w:val="Prrafodelista"/>
        <w:numPr>
          <w:ilvl w:val="0"/>
          <w:numId w:val="28"/>
        </w:numPr>
        <w:tabs>
          <w:tab w:val="left" w:pos="1874"/>
        </w:tabs>
        <w:spacing w:before="1"/>
        <w:ind w:hanging="434"/>
        <w:rPr>
          <w:rFonts w:ascii="Arial MT" w:hAnsi="Arial MT"/>
          <w:sz w:val="24"/>
        </w:rPr>
      </w:pPr>
      <w:r>
        <w:rPr>
          <w:rFonts w:ascii="Arial MT" w:hAnsi="Arial MT"/>
          <w:w w:val="110"/>
          <w:sz w:val="24"/>
        </w:rPr>
        <w:t>Ordena</w:t>
      </w:r>
      <w:r>
        <w:rPr>
          <w:rFonts w:ascii="Arial MT" w:hAnsi="Arial MT"/>
          <w:spacing w:val="-8"/>
          <w:w w:val="110"/>
          <w:sz w:val="24"/>
        </w:rPr>
        <w:t xml:space="preserve"> </w:t>
      </w:r>
      <w:r>
        <w:rPr>
          <w:rFonts w:ascii="Arial MT" w:hAnsi="Arial MT"/>
          <w:w w:val="110"/>
          <w:sz w:val="24"/>
        </w:rPr>
        <w:t>todos</w:t>
      </w:r>
      <w:r>
        <w:rPr>
          <w:rFonts w:ascii="Arial MT" w:hAnsi="Arial MT"/>
          <w:spacing w:val="-6"/>
          <w:w w:val="110"/>
          <w:sz w:val="24"/>
        </w:rPr>
        <w:t xml:space="preserve"> </w:t>
      </w:r>
      <w:r>
        <w:rPr>
          <w:rFonts w:ascii="Arial MT" w:hAnsi="Arial MT"/>
          <w:w w:val="110"/>
          <w:sz w:val="24"/>
        </w:rPr>
        <w:t>los</w:t>
      </w:r>
      <w:r>
        <w:rPr>
          <w:rFonts w:ascii="Arial MT" w:hAnsi="Arial MT"/>
          <w:spacing w:val="-5"/>
          <w:w w:val="110"/>
          <w:sz w:val="24"/>
        </w:rPr>
        <w:t xml:space="preserve"> </w:t>
      </w:r>
      <w:r>
        <w:rPr>
          <w:rFonts w:ascii="Arial MT" w:hAnsi="Arial MT"/>
          <w:w w:val="110"/>
          <w:sz w:val="24"/>
        </w:rPr>
        <w:t>números</w:t>
      </w:r>
      <w:r>
        <w:rPr>
          <w:rFonts w:ascii="Arial MT" w:hAnsi="Arial MT"/>
          <w:spacing w:val="-8"/>
          <w:w w:val="110"/>
          <w:sz w:val="24"/>
        </w:rPr>
        <w:t xml:space="preserve"> </w:t>
      </w:r>
      <w:r>
        <w:rPr>
          <w:rFonts w:ascii="Arial MT" w:hAnsi="Arial MT"/>
          <w:w w:val="110"/>
          <w:sz w:val="24"/>
        </w:rPr>
        <w:t>del</w:t>
      </w:r>
      <w:r>
        <w:rPr>
          <w:rFonts w:ascii="Arial MT" w:hAnsi="Arial MT"/>
          <w:spacing w:val="-12"/>
          <w:w w:val="110"/>
          <w:sz w:val="24"/>
        </w:rPr>
        <w:t xml:space="preserve"> </w:t>
      </w:r>
      <w:r>
        <w:rPr>
          <w:rFonts w:ascii="Arial MT" w:hAnsi="Arial MT"/>
          <w:w w:val="110"/>
          <w:sz w:val="24"/>
        </w:rPr>
        <w:t>más</w:t>
      </w:r>
      <w:r>
        <w:rPr>
          <w:rFonts w:ascii="Arial MT" w:hAnsi="Arial MT"/>
          <w:spacing w:val="-5"/>
          <w:w w:val="110"/>
          <w:sz w:val="24"/>
        </w:rPr>
        <w:t xml:space="preserve"> </w:t>
      </w:r>
      <w:r>
        <w:rPr>
          <w:rFonts w:ascii="Arial MT" w:hAnsi="Arial MT"/>
          <w:w w:val="110"/>
          <w:sz w:val="24"/>
        </w:rPr>
        <w:t>pequeño</w:t>
      </w:r>
      <w:r>
        <w:rPr>
          <w:rFonts w:ascii="Arial MT" w:hAnsi="Arial MT"/>
          <w:spacing w:val="-8"/>
          <w:w w:val="110"/>
          <w:sz w:val="24"/>
        </w:rPr>
        <w:t xml:space="preserve"> </w:t>
      </w:r>
      <w:r>
        <w:rPr>
          <w:rFonts w:ascii="Arial MT" w:hAnsi="Arial MT"/>
          <w:w w:val="110"/>
          <w:sz w:val="24"/>
        </w:rPr>
        <w:t>al</w:t>
      </w:r>
      <w:r>
        <w:rPr>
          <w:rFonts w:ascii="Arial MT" w:hAnsi="Arial MT"/>
          <w:spacing w:val="-12"/>
          <w:w w:val="110"/>
          <w:sz w:val="24"/>
        </w:rPr>
        <w:t xml:space="preserve"> </w:t>
      </w:r>
      <w:r>
        <w:rPr>
          <w:rFonts w:ascii="Arial MT" w:hAnsi="Arial MT"/>
          <w:w w:val="110"/>
          <w:sz w:val="24"/>
        </w:rPr>
        <w:t>más</w:t>
      </w:r>
      <w:r>
        <w:rPr>
          <w:rFonts w:ascii="Arial MT" w:hAnsi="Arial MT"/>
          <w:spacing w:val="-7"/>
          <w:w w:val="110"/>
          <w:sz w:val="24"/>
        </w:rPr>
        <w:t xml:space="preserve"> </w:t>
      </w:r>
      <w:r>
        <w:rPr>
          <w:rFonts w:ascii="Arial MT" w:hAnsi="Arial MT"/>
          <w:spacing w:val="-2"/>
          <w:w w:val="110"/>
          <w:sz w:val="24"/>
        </w:rPr>
        <w:t>grande.</w:t>
      </w:r>
    </w:p>
    <w:p w14:paraId="54A01B4E" w14:textId="77777777" w:rsidR="00F43DB9" w:rsidRDefault="00F43DB9">
      <w:pPr>
        <w:pStyle w:val="Textoindependiente"/>
        <w:spacing w:before="161"/>
        <w:rPr>
          <w:rFonts w:ascii="Arial MT"/>
        </w:rPr>
      </w:pPr>
    </w:p>
    <w:p w14:paraId="1D4454C2" w14:textId="77777777" w:rsidR="00F43DB9" w:rsidRDefault="00000000">
      <w:pPr>
        <w:pStyle w:val="Prrafodelista"/>
        <w:numPr>
          <w:ilvl w:val="0"/>
          <w:numId w:val="28"/>
        </w:numPr>
        <w:tabs>
          <w:tab w:val="left" w:pos="1874"/>
        </w:tabs>
        <w:ind w:hanging="434"/>
        <w:rPr>
          <w:rFonts w:ascii="Arial MT" w:hAnsi="Arial MT"/>
          <w:sz w:val="24"/>
        </w:rPr>
      </w:pPr>
      <w:r>
        <w:rPr>
          <w:rFonts w:ascii="Arial MT" w:hAnsi="Arial MT"/>
          <w:w w:val="110"/>
          <w:sz w:val="24"/>
        </w:rPr>
        <w:t>Encuentra</w:t>
      </w:r>
      <w:r>
        <w:rPr>
          <w:rFonts w:ascii="Arial MT" w:hAnsi="Arial MT"/>
          <w:spacing w:val="-8"/>
          <w:w w:val="110"/>
          <w:sz w:val="24"/>
        </w:rPr>
        <w:t xml:space="preserve"> </w:t>
      </w:r>
      <w:r>
        <w:rPr>
          <w:rFonts w:ascii="Arial MT" w:hAnsi="Arial MT"/>
          <w:w w:val="110"/>
          <w:sz w:val="24"/>
        </w:rPr>
        <w:t>el</w:t>
      </w:r>
      <w:r>
        <w:rPr>
          <w:rFonts w:ascii="Arial MT" w:hAnsi="Arial MT"/>
          <w:spacing w:val="-12"/>
          <w:w w:val="110"/>
          <w:sz w:val="24"/>
        </w:rPr>
        <w:t xml:space="preserve"> </w:t>
      </w:r>
      <w:r>
        <w:rPr>
          <w:rFonts w:ascii="Arial MT" w:hAnsi="Arial MT"/>
          <w:w w:val="110"/>
          <w:sz w:val="24"/>
        </w:rPr>
        <w:t>número</w:t>
      </w:r>
      <w:r>
        <w:rPr>
          <w:rFonts w:ascii="Arial MT" w:hAnsi="Arial MT"/>
          <w:spacing w:val="-6"/>
          <w:w w:val="110"/>
          <w:sz w:val="24"/>
        </w:rPr>
        <w:t xml:space="preserve"> </w:t>
      </w:r>
      <w:r>
        <w:rPr>
          <w:rFonts w:ascii="Arial MT" w:hAnsi="Arial MT"/>
          <w:w w:val="110"/>
          <w:sz w:val="24"/>
        </w:rPr>
        <w:t>del</w:t>
      </w:r>
      <w:r>
        <w:rPr>
          <w:rFonts w:ascii="Arial MT" w:hAnsi="Arial MT"/>
          <w:spacing w:val="-9"/>
          <w:w w:val="110"/>
          <w:sz w:val="24"/>
        </w:rPr>
        <w:t xml:space="preserve"> </w:t>
      </w:r>
      <w:r>
        <w:rPr>
          <w:rFonts w:ascii="Arial MT" w:hAnsi="Arial MT"/>
          <w:w w:val="110"/>
          <w:sz w:val="24"/>
        </w:rPr>
        <w:t>medio</w:t>
      </w:r>
      <w:r>
        <w:rPr>
          <w:rFonts w:ascii="Arial MT" w:hAnsi="Arial MT"/>
          <w:spacing w:val="-7"/>
          <w:w w:val="110"/>
          <w:sz w:val="24"/>
        </w:rPr>
        <w:t xml:space="preserve"> </w:t>
      </w:r>
      <w:r>
        <w:rPr>
          <w:rFonts w:ascii="Arial MT" w:hAnsi="Arial MT"/>
          <w:w w:val="110"/>
          <w:sz w:val="24"/>
        </w:rPr>
        <w:t>del</w:t>
      </w:r>
      <w:r>
        <w:rPr>
          <w:rFonts w:ascii="Arial MT" w:hAnsi="Arial MT"/>
          <w:spacing w:val="-10"/>
          <w:w w:val="110"/>
          <w:sz w:val="24"/>
        </w:rPr>
        <w:t xml:space="preserve"> </w:t>
      </w:r>
      <w:r>
        <w:rPr>
          <w:rFonts w:ascii="Arial MT" w:hAnsi="Arial MT"/>
          <w:spacing w:val="-2"/>
          <w:w w:val="110"/>
          <w:sz w:val="24"/>
        </w:rPr>
        <w:t>conjunto.</w:t>
      </w:r>
    </w:p>
    <w:p w14:paraId="61744CA6" w14:textId="77777777" w:rsidR="00F43DB9" w:rsidRDefault="00F43DB9">
      <w:pPr>
        <w:pStyle w:val="Textoindependiente"/>
        <w:spacing w:before="163"/>
        <w:rPr>
          <w:rFonts w:ascii="Arial MT"/>
        </w:rPr>
      </w:pPr>
    </w:p>
    <w:p w14:paraId="45AD62A8" w14:textId="77777777" w:rsidR="00F43DB9" w:rsidRDefault="00000000">
      <w:pPr>
        <w:pStyle w:val="Prrafodelista"/>
        <w:numPr>
          <w:ilvl w:val="1"/>
          <w:numId w:val="28"/>
        </w:numPr>
        <w:tabs>
          <w:tab w:val="left" w:pos="1800"/>
        </w:tabs>
        <w:spacing w:line="480" w:lineRule="auto"/>
        <w:ind w:right="1377"/>
        <w:rPr>
          <w:rFonts w:ascii="Arial MT" w:hAnsi="Arial MT"/>
          <w:sz w:val="24"/>
        </w:rPr>
      </w:pPr>
      <w:r>
        <w:rPr>
          <w:rFonts w:ascii="Arial MT" w:hAnsi="Arial MT"/>
          <w:w w:val="110"/>
          <w:sz w:val="24"/>
        </w:rPr>
        <w:t>Si tienes una cantidad impar: Tacha el número al final de la izquierda, después</w:t>
      </w:r>
      <w:r>
        <w:rPr>
          <w:rFonts w:ascii="Arial MT" w:hAnsi="Arial MT"/>
          <w:spacing w:val="-10"/>
          <w:w w:val="110"/>
          <w:sz w:val="24"/>
        </w:rPr>
        <w:t xml:space="preserve"> </w:t>
      </w:r>
      <w:r>
        <w:rPr>
          <w:rFonts w:ascii="Arial MT" w:hAnsi="Arial MT"/>
          <w:w w:val="110"/>
          <w:sz w:val="24"/>
        </w:rPr>
        <w:t>el</w:t>
      </w:r>
      <w:r>
        <w:rPr>
          <w:rFonts w:ascii="Arial MT" w:hAnsi="Arial MT"/>
          <w:spacing w:val="-13"/>
          <w:w w:val="110"/>
          <w:sz w:val="24"/>
        </w:rPr>
        <w:t xml:space="preserve"> </w:t>
      </w:r>
      <w:r>
        <w:rPr>
          <w:rFonts w:ascii="Arial MT" w:hAnsi="Arial MT"/>
          <w:w w:val="110"/>
          <w:sz w:val="24"/>
        </w:rPr>
        <w:t>primero</w:t>
      </w:r>
      <w:r>
        <w:rPr>
          <w:rFonts w:ascii="Arial MT" w:hAnsi="Arial MT"/>
          <w:spacing w:val="-6"/>
          <w:w w:val="110"/>
          <w:sz w:val="24"/>
        </w:rPr>
        <w:t xml:space="preserve"> </w:t>
      </w:r>
      <w:r>
        <w:rPr>
          <w:rFonts w:ascii="Arial MT" w:hAnsi="Arial MT"/>
          <w:w w:val="110"/>
          <w:sz w:val="24"/>
        </w:rPr>
        <w:t>a</w:t>
      </w:r>
      <w:r>
        <w:rPr>
          <w:rFonts w:ascii="Arial MT" w:hAnsi="Arial MT"/>
          <w:spacing w:val="-10"/>
          <w:w w:val="110"/>
          <w:sz w:val="24"/>
        </w:rPr>
        <w:t xml:space="preserve"> </w:t>
      </w:r>
      <w:r>
        <w:rPr>
          <w:rFonts w:ascii="Arial MT" w:hAnsi="Arial MT"/>
          <w:w w:val="110"/>
          <w:sz w:val="24"/>
        </w:rPr>
        <w:t>la</w:t>
      </w:r>
      <w:r>
        <w:rPr>
          <w:rFonts w:ascii="Arial MT" w:hAnsi="Arial MT"/>
          <w:spacing w:val="-10"/>
          <w:w w:val="110"/>
          <w:sz w:val="24"/>
        </w:rPr>
        <w:t xml:space="preserve"> </w:t>
      </w:r>
      <w:r>
        <w:rPr>
          <w:rFonts w:ascii="Arial MT" w:hAnsi="Arial MT"/>
          <w:w w:val="110"/>
          <w:sz w:val="24"/>
        </w:rPr>
        <w:t>derecha,</w:t>
      </w:r>
      <w:r>
        <w:rPr>
          <w:rFonts w:ascii="Arial MT" w:hAnsi="Arial MT"/>
          <w:spacing w:val="-9"/>
          <w:w w:val="110"/>
          <w:sz w:val="24"/>
        </w:rPr>
        <w:t xml:space="preserve"> </w:t>
      </w:r>
      <w:r>
        <w:rPr>
          <w:rFonts w:ascii="Arial MT" w:hAnsi="Arial MT"/>
          <w:w w:val="110"/>
          <w:sz w:val="24"/>
        </w:rPr>
        <w:t>y</w:t>
      </w:r>
      <w:r>
        <w:rPr>
          <w:rFonts w:ascii="Arial MT" w:hAnsi="Arial MT"/>
          <w:spacing w:val="-7"/>
          <w:w w:val="110"/>
          <w:sz w:val="24"/>
        </w:rPr>
        <w:t xml:space="preserve"> </w:t>
      </w:r>
      <w:r>
        <w:rPr>
          <w:rFonts w:ascii="Arial MT" w:hAnsi="Arial MT"/>
          <w:w w:val="110"/>
          <w:sz w:val="24"/>
        </w:rPr>
        <w:t>repite</w:t>
      </w:r>
      <w:r>
        <w:rPr>
          <w:rFonts w:ascii="Arial MT" w:hAnsi="Arial MT"/>
          <w:spacing w:val="-10"/>
          <w:w w:val="110"/>
          <w:sz w:val="24"/>
        </w:rPr>
        <w:t xml:space="preserve"> </w:t>
      </w:r>
      <w:r>
        <w:rPr>
          <w:rFonts w:ascii="Arial MT" w:hAnsi="Arial MT"/>
          <w:w w:val="110"/>
          <w:sz w:val="24"/>
        </w:rPr>
        <w:t>el</w:t>
      </w:r>
      <w:r>
        <w:rPr>
          <w:rFonts w:ascii="Arial MT" w:hAnsi="Arial MT"/>
          <w:spacing w:val="-11"/>
          <w:w w:val="110"/>
          <w:sz w:val="24"/>
        </w:rPr>
        <w:t xml:space="preserve"> </w:t>
      </w:r>
      <w:r>
        <w:rPr>
          <w:rFonts w:ascii="Arial MT" w:hAnsi="Arial MT"/>
          <w:w w:val="110"/>
          <w:sz w:val="24"/>
        </w:rPr>
        <w:t>proceso</w:t>
      </w:r>
      <w:r>
        <w:rPr>
          <w:rFonts w:ascii="Arial MT" w:hAnsi="Arial MT"/>
          <w:spacing w:val="-8"/>
          <w:w w:val="110"/>
          <w:sz w:val="24"/>
        </w:rPr>
        <w:t xml:space="preserve"> </w:t>
      </w:r>
      <w:r>
        <w:rPr>
          <w:rFonts w:ascii="Arial MT" w:hAnsi="Arial MT"/>
          <w:w w:val="110"/>
          <w:sz w:val="24"/>
        </w:rPr>
        <w:t>hasta</w:t>
      </w:r>
      <w:r>
        <w:rPr>
          <w:rFonts w:ascii="Arial MT" w:hAnsi="Arial MT"/>
          <w:spacing w:val="-10"/>
          <w:w w:val="110"/>
          <w:sz w:val="24"/>
        </w:rPr>
        <w:t xml:space="preserve"> </w:t>
      </w:r>
      <w:r>
        <w:rPr>
          <w:rFonts w:ascii="Arial MT" w:hAnsi="Arial MT"/>
          <w:w w:val="110"/>
          <w:sz w:val="24"/>
        </w:rPr>
        <w:t>quedarte</w:t>
      </w:r>
      <w:r>
        <w:rPr>
          <w:rFonts w:ascii="Arial MT" w:hAnsi="Arial MT"/>
          <w:spacing w:val="-10"/>
          <w:w w:val="110"/>
          <w:sz w:val="24"/>
        </w:rPr>
        <w:t xml:space="preserve"> </w:t>
      </w:r>
      <w:r>
        <w:rPr>
          <w:rFonts w:ascii="Arial MT" w:hAnsi="Arial MT"/>
          <w:w w:val="110"/>
          <w:sz w:val="24"/>
        </w:rPr>
        <w:t>con un número, que será la mediana.</w:t>
      </w:r>
    </w:p>
    <w:p w14:paraId="27AEA585" w14:textId="77777777" w:rsidR="00F43DB9" w:rsidRDefault="00000000">
      <w:pPr>
        <w:pStyle w:val="Prrafodelista"/>
        <w:numPr>
          <w:ilvl w:val="1"/>
          <w:numId w:val="28"/>
        </w:numPr>
        <w:tabs>
          <w:tab w:val="left" w:pos="1800"/>
        </w:tabs>
        <w:spacing w:before="159" w:line="480" w:lineRule="auto"/>
        <w:ind w:right="1913"/>
        <w:rPr>
          <w:rFonts w:ascii="Arial MT" w:hAnsi="Arial MT"/>
          <w:sz w:val="24"/>
        </w:rPr>
      </w:pPr>
      <w:r>
        <w:rPr>
          <w:rFonts w:ascii="Arial MT" w:hAnsi="Arial MT"/>
          <w:w w:val="110"/>
          <w:sz w:val="24"/>
        </w:rPr>
        <w:t>Si</w:t>
      </w:r>
      <w:r>
        <w:rPr>
          <w:rFonts w:ascii="Arial MT" w:hAnsi="Arial MT"/>
          <w:spacing w:val="-12"/>
          <w:w w:val="110"/>
          <w:sz w:val="24"/>
        </w:rPr>
        <w:t xml:space="preserve"> </w:t>
      </w:r>
      <w:r>
        <w:rPr>
          <w:rFonts w:ascii="Arial MT" w:hAnsi="Arial MT"/>
          <w:w w:val="110"/>
          <w:sz w:val="24"/>
        </w:rPr>
        <w:t>tienes</w:t>
      </w:r>
      <w:r>
        <w:rPr>
          <w:rFonts w:ascii="Arial MT" w:hAnsi="Arial MT"/>
          <w:spacing w:val="-10"/>
          <w:w w:val="110"/>
          <w:sz w:val="24"/>
        </w:rPr>
        <w:t xml:space="preserve"> </w:t>
      </w:r>
      <w:r>
        <w:rPr>
          <w:rFonts w:ascii="Arial MT" w:hAnsi="Arial MT"/>
          <w:w w:val="110"/>
          <w:sz w:val="24"/>
        </w:rPr>
        <w:t>una</w:t>
      </w:r>
      <w:r>
        <w:rPr>
          <w:rFonts w:ascii="Arial MT" w:hAnsi="Arial MT"/>
          <w:spacing w:val="-11"/>
          <w:w w:val="110"/>
          <w:sz w:val="24"/>
        </w:rPr>
        <w:t xml:space="preserve"> </w:t>
      </w:r>
      <w:r>
        <w:rPr>
          <w:rFonts w:ascii="Arial MT" w:hAnsi="Arial MT"/>
          <w:w w:val="110"/>
          <w:sz w:val="24"/>
        </w:rPr>
        <w:t>cantidad</w:t>
      </w:r>
      <w:r>
        <w:rPr>
          <w:rFonts w:ascii="Arial MT" w:hAnsi="Arial MT"/>
          <w:spacing w:val="-9"/>
          <w:w w:val="110"/>
          <w:sz w:val="24"/>
        </w:rPr>
        <w:t xml:space="preserve"> </w:t>
      </w:r>
      <w:r>
        <w:rPr>
          <w:rFonts w:ascii="Arial MT" w:hAnsi="Arial MT"/>
          <w:w w:val="110"/>
          <w:sz w:val="24"/>
        </w:rPr>
        <w:t>par,</w:t>
      </w:r>
      <w:r>
        <w:rPr>
          <w:rFonts w:ascii="Arial MT" w:hAnsi="Arial MT"/>
          <w:spacing w:val="-10"/>
          <w:w w:val="110"/>
          <w:sz w:val="24"/>
        </w:rPr>
        <w:t xml:space="preserve"> </w:t>
      </w:r>
      <w:r>
        <w:rPr>
          <w:rFonts w:ascii="Arial MT" w:hAnsi="Arial MT"/>
          <w:w w:val="110"/>
          <w:sz w:val="24"/>
        </w:rPr>
        <w:t>al</w:t>
      </w:r>
      <w:r>
        <w:rPr>
          <w:rFonts w:ascii="Arial MT" w:hAnsi="Arial MT"/>
          <w:spacing w:val="-13"/>
          <w:w w:val="110"/>
          <w:sz w:val="24"/>
        </w:rPr>
        <w:t xml:space="preserve"> </w:t>
      </w:r>
      <w:r>
        <w:rPr>
          <w:rFonts w:ascii="Arial MT" w:hAnsi="Arial MT"/>
          <w:w w:val="110"/>
          <w:sz w:val="24"/>
        </w:rPr>
        <w:t>final</w:t>
      </w:r>
      <w:r>
        <w:rPr>
          <w:rFonts w:ascii="Arial MT" w:hAnsi="Arial MT"/>
          <w:spacing w:val="-12"/>
          <w:w w:val="110"/>
          <w:sz w:val="24"/>
        </w:rPr>
        <w:t xml:space="preserve"> </w:t>
      </w:r>
      <w:r>
        <w:rPr>
          <w:rFonts w:ascii="Arial MT" w:hAnsi="Arial MT"/>
          <w:w w:val="110"/>
          <w:sz w:val="24"/>
        </w:rPr>
        <w:t>quedarás</w:t>
      </w:r>
      <w:r>
        <w:rPr>
          <w:rFonts w:ascii="Arial MT" w:hAnsi="Arial MT"/>
          <w:spacing w:val="-8"/>
          <w:w w:val="110"/>
          <w:sz w:val="24"/>
        </w:rPr>
        <w:t xml:space="preserve"> </w:t>
      </w:r>
      <w:r>
        <w:rPr>
          <w:rFonts w:ascii="Arial MT" w:hAnsi="Arial MT"/>
          <w:w w:val="110"/>
          <w:sz w:val="24"/>
        </w:rPr>
        <w:t>con</w:t>
      </w:r>
      <w:r>
        <w:rPr>
          <w:rFonts w:ascii="Arial MT" w:hAnsi="Arial MT"/>
          <w:spacing w:val="-8"/>
          <w:w w:val="110"/>
          <w:sz w:val="24"/>
        </w:rPr>
        <w:t xml:space="preserve"> </w:t>
      </w:r>
      <w:r>
        <w:rPr>
          <w:rFonts w:ascii="Arial MT" w:hAnsi="Arial MT"/>
          <w:w w:val="110"/>
          <w:sz w:val="24"/>
        </w:rPr>
        <w:t>dos</w:t>
      </w:r>
      <w:r>
        <w:rPr>
          <w:rFonts w:ascii="Arial MT" w:hAnsi="Arial MT"/>
          <w:spacing w:val="-11"/>
          <w:w w:val="110"/>
          <w:sz w:val="24"/>
        </w:rPr>
        <w:t xml:space="preserve"> </w:t>
      </w:r>
      <w:r>
        <w:rPr>
          <w:rFonts w:ascii="Arial MT" w:hAnsi="Arial MT"/>
          <w:w w:val="110"/>
          <w:sz w:val="24"/>
        </w:rPr>
        <w:t>números</w:t>
      </w:r>
      <w:r>
        <w:rPr>
          <w:rFonts w:ascii="Arial MT" w:hAnsi="Arial MT"/>
          <w:spacing w:val="-5"/>
          <w:w w:val="110"/>
          <w:sz w:val="24"/>
        </w:rPr>
        <w:t xml:space="preserve"> </w:t>
      </w:r>
      <w:r>
        <w:rPr>
          <w:rFonts w:ascii="Arial MT" w:hAnsi="Arial MT"/>
          <w:w w:val="110"/>
          <w:sz w:val="24"/>
        </w:rPr>
        <w:t>en</w:t>
      </w:r>
      <w:r>
        <w:rPr>
          <w:rFonts w:ascii="Arial MT" w:hAnsi="Arial MT"/>
          <w:spacing w:val="-11"/>
          <w:w w:val="110"/>
          <w:sz w:val="24"/>
        </w:rPr>
        <w:t xml:space="preserve"> </w:t>
      </w:r>
      <w:r>
        <w:rPr>
          <w:rFonts w:ascii="Arial MT" w:hAnsi="Arial MT"/>
          <w:w w:val="110"/>
          <w:sz w:val="24"/>
        </w:rPr>
        <w:t>el centro. Súmalos y divídelos entre 2 para obtener la mediana.</w:t>
      </w:r>
    </w:p>
    <w:p w14:paraId="721094AA" w14:textId="77777777" w:rsidR="00F43DB9" w:rsidRDefault="00000000">
      <w:pPr>
        <w:spacing w:before="157"/>
        <w:ind w:left="1800"/>
        <w:rPr>
          <w:rFonts w:ascii="Arial"/>
          <w:b/>
          <w:sz w:val="28"/>
        </w:rPr>
      </w:pPr>
      <w:r>
        <w:rPr>
          <w:rFonts w:ascii="Arial"/>
          <w:b/>
          <w:w w:val="110"/>
          <w:sz w:val="28"/>
        </w:rPr>
        <w:t>Ejemplo</w:t>
      </w:r>
      <w:r>
        <w:rPr>
          <w:rFonts w:ascii="Arial"/>
          <w:b/>
          <w:spacing w:val="-8"/>
          <w:w w:val="110"/>
          <w:sz w:val="28"/>
        </w:rPr>
        <w:t xml:space="preserve"> </w:t>
      </w:r>
      <w:r>
        <w:rPr>
          <w:rFonts w:ascii="Arial"/>
          <w:b/>
          <w:w w:val="110"/>
          <w:sz w:val="28"/>
        </w:rPr>
        <w:t>de</w:t>
      </w:r>
      <w:r>
        <w:rPr>
          <w:rFonts w:ascii="Arial"/>
          <w:b/>
          <w:spacing w:val="-9"/>
          <w:w w:val="110"/>
          <w:sz w:val="28"/>
        </w:rPr>
        <w:t xml:space="preserve"> </w:t>
      </w:r>
      <w:r>
        <w:rPr>
          <w:rFonts w:ascii="Arial"/>
          <w:b/>
          <w:spacing w:val="-2"/>
          <w:w w:val="110"/>
          <w:sz w:val="28"/>
        </w:rPr>
        <w:t>Mediana</w:t>
      </w:r>
    </w:p>
    <w:p w14:paraId="01242430" w14:textId="77777777" w:rsidR="00F43DB9" w:rsidRDefault="00F43DB9">
      <w:pPr>
        <w:pStyle w:val="Textoindependiente"/>
        <w:spacing w:before="164"/>
        <w:rPr>
          <w:rFonts w:ascii="Arial"/>
          <w:b/>
          <w:sz w:val="28"/>
        </w:rPr>
      </w:pPr>
    </w:p>
    <w:p w14:paraId="628D049A" w14:textId="77777777" w:rsidR="00F43DB9" w:rsidRDefault="00000000">
      <w:pPr>
        <w:pStyle w:val="Prrafodelista"/>
        <w:numPr>
          <w:ilvl w:val="1"/>
          <w:numId w:val="28"/>
        </w:numPr>
        <w:tabs>
          <w:tab w:val="left" w:pos="1800"/>
        </w:tabs>
        <w:rPr>
          <w:rFonts w:ascii="Arial MT" w:hAnsi="Arial MT"/>
          <w:sz w:val="24"/>
        </w:rPr>
      </w:pPr>
      <w:r>
        <w:rPr>
          <w:rFonts w:ascii="Arial MT" w:hAnsi="Arial MT"/>
          <w:w w:val="110"/>
          <w:sz w:val="24"/>
        </w:rPr>
        <w:t>La</w:t>
      </w:r>
      <w:r>
        <w:rPr>
          <w:rFonts w:ascii="Arial MT" w:hAnsi="Arial MT"/>
          <w:spacing w:val="-11"/>
          <w:w w:val="110"/>
          <w:sz w:val="24"/>
        </w:rPr>
        <w:t xml:space="preserve"> </w:t>
      </w:r>
      <w:r>
        <w:rPr>
          <w:rFonts w:ascii="Arial MT" w:hAnsi="Arial MT"/>
          <w:w w:val="110"/>
          <w:sz w:val="24"/>
        </w:rPr>
        <w:t>cantidad</w:t>
      </w:r>
      <w:r>
        <w:rPr>
          <w:rFonts w:ascii="Arial MT" w:hAnsi="Arial MT"/>
          <w:spacing w:val="-9"/>
          <w:w w:val="110"/>
          <w:sz w:val="24"/>
        </w:rPr>
        <w:t xml:space="preserve"> </w:t>
      </w:r>
      <w:r>
        <w:rPr>
          <w:rFonts w:ascii="Arial MT" w:hAnsi="Arial MT"/>
          <w:w w:val="110"/>
          <w:sz w:val="24"/>
        </w:rPr>
        <w:t>de</w:t>
      </w:r>
      <w:r>
        <w:rPr>
          <w:rFonts w:ascii="Arial MT" w:hAnsi="Arial MT"/>
          <w:spacing w:val="-6"/>
          <w:w w:val="110"/>
          <w:sz w:val="24"/>
        </w:rPr>
        <w:t xml:space="preserve"> </w:t>
      </w:r>
      <w:r>
        <w:rPr>
          <w:rFonts w:ascii="Arial MT" w:hAnsi="Arial MT"/>
          <w:w w:val="110"/>
          <w:sz w:val="24"/>
        </w:rPr>
        <w:t>valores</w:t>
      </w:r>
      <w:r>
        <w:rPr>
          <w:rFonts w:ascii="Arial MT" w:hAnsi="Arial MT"/>
          <w:spacing w:val="-8"/>
          <w:w w:val="110"/>
          <w:sz w:val="24"/>
        </w:rPr>
        <w:t xml:space="preserve"> </w:t>
      </w:r>
      <w:r>
        <w:rPr>
          <w:rFonts w:ascii="Arial MT" w:hAnsi="Arial MT"/>
          <w:w w:val="110"/>
          <w:sz w:val="24"/>
        </w:rPr>
        <w:t>es</w:t>
      </w:r>
      <w:r>
        <w:rPr>
          <w:rFonts w:ascii="Arial MT" w:hAnsi="Arial MT"/>
          <w:spacing w:val="-9"/>
          <w:w w:val="110"/>
          <w:sz w:val="24"/>
        </w:rPr>
        <w:t xml:space="preserve"> </w:t>
      </w:r>
      <w:r>
        <w:rPr>
          <w:rFonts w:ascii="Arial MT" w:hAnsi="Arial MT"/>
          <w:spacing w:val="-2"/>
          <w:w w:val="110"/>
          <w:sz w:val="24"/>
        </w:rPr>
        <w:t>impar</w:t>
      </w:r>
    </w:p>
    <w:p w14:paraId="56F66681" w14:textId="77777777" w:rsidR="00F43DB9" w:rsidRDefault="00F43DB9">
      <w:pPr>
        <w:pStyle w:val="Textoindependiente"/>
        <w:spacing w:before="158"/>
        <w:rPr>
          <w:rFonts w:ascii="Arial MT"/>
        </w:rPr>
      </w:pPr>
    </w:p>
    <w:p w14:paraId="45C75102" w14:textId="77777777" w:rsidR="00F43DB9" w:rsidRDefault="00000000">
      <w:pPr>
        <w:pStyle w:val="Textoindependiente"/>
        <w:spacing w:before="1" w:line="480" w:lineRule="auto"/>
        <w:ind w:left="1080" w:right="1171" w:firstLine="717"/>
        <w:rPr>
          <w:rFonts w:ascii="Arial MT"/>
        </w:rPr>
      </w:pPr>
      <w:r>
        <w:rPr>
          <w:rFonts w:ascii="Arial MT"/>
          <w:w w:val="110"/>
        </w:rPr>
        <w:t xml:space="preserve">Si se tienen los valores: </w:t>
      </w:r>
      <w:r>
        <w:rPr>
          <w:rFonts w:ascii="Arial"/>
          <w:b/>
          <w:w w:val="110"/>
        </w:rPr>
        <w:t>9,5,4,2,7</w:t>
      </w:r>
      <w:r>
        <w:rPr>
          <w:rFonts w:ascii="Arial MT"/>
          <w:w w:val="110"/>
        </w:rPr>
        <w:t xml:space="preserve">, se ordenan: </w:t>
      </w:r>
      <w:r>
        <w:rPr>
          <w:rFonts w:ascii="Arial"/>
          <w:b/>
          <w:w w:val="110"/>
        </w:rPr>
        <w:t>2, 4, 5, 7, 9</w:t>
      </w:r>
      <w:r>
        <w:rPr>
          <w:rFonts w:ascii="Arial MT"/>
          <w:w w:val="110"/>
        </w:rPr>
        <w:t>. El elemento de</w:t>
      </w:r>
      <w:r>
        <w:rPr>
          <w:rFonts w:ascii="Arial MT"/>
          <w:spacing w:val="-10"/>
          <w:w w:val="110"/>
        </w:rPr>
        <w:t xml:space="preserve"> </w:t>
      </w:r>
      <w:r>
        <w:rPr>
          <w:rFonts w:ascii="Arial MT"/>
          <w:w w:val="110"/>
        </w:rPr>
        <w:t>en</w:t>
      </w:r>
      <w:r>
        <w:rPr>
          <w:rFonts w:ascii="Arial MT"/>
          <w:spacing w:val="-8"/>
          <w:w w:val="110"/>
        </w:rPr>
        <w:t xml:space="preserve"> </w:t>
      </w:r>
      <w:r>
        <w:rPr>
          <w:rFonts w:ascii="Arial MT"/>
          <w:w w:val="110"/>
        </w:rPr>
        <w:t>medio</w:t>
      </w:r>
      <w:r>
        <w:rPr>
          <w:rFonts w:ascii="Arial MT"/>
          <w:spacing w:val="-7"/>
          <w:w w:val="110"/>
        </w:rPr>
        <w:t xml:space="preserve"> </w:t>
      </w:r>
      <w:r>
        <w:rPr>
          <w:rFonts w:ascii="Arial MT"/>
          <w:w w:val="110"/>
        </w:rPr>
        <w:t>es</w:t>
      </w:r>
      <w:r>
        <w:rPr>
          <w:rFonts w:ascii="Arial MT"/>
          <w:spacing w:val="-8"/>
          <w:w w:val="110"/>
        </w:rPr>
        <w:t xml:space="preserve"> </w:t>
      </w:r>
      <w:r>
        <w:rPr>
          <w:rFonts w:ascii="Arial MT"/>
          <w:w w:val="110"/>
        </w:rPr>
        <w:t>el</w:t>
      </w:r>
      <w:r>
        <w:rPr>
          <w:rFonts w:ascii="Arial MT"/>
          <w:spacing w:val="-4"/>
          <w:w w:val="110"/>
        </w:rPr>
        <w:t xml:space="preserve"> </w:t>
      </w:r>
      <w:r>
        <w:rPr>
          <w:rFonts w:ascii="Arial"/>
          <w:b/>
          <w:w w:val="110"/>
        </w:rPr>
        <w:t>5</w:t>
      </w:r>
      <w:r>
        <w:rPr>
          <w:rFonts w:ascii="Arial MT"/>
          <w:w w:val="110"/>
        </w:rPr>
        <w:t>,</w:t>
      </w:r>
      <w:r>
        <w:rPr>
          <w:rFonts w:ascii="Arial MT"/>
          <w:spacing w:val="-5"/>
          <w:w w:val="110"/>
        </w:rPr>
        <w:t xml:space="preserve"> </w:t>
      </w:r>
      <w:r>
        <w:rPr>
          <w:rFonts w:ascii="Arial MT"/>
          <w:w w:val="110"/>
        </w:rPr>
        <w:t>ya</w:t>
      </w:r>
      <w:r>
        <w:rPr>
          <w:rFonts w:ascii="Arial MT"/>
          <w:spacing w:val="-10"/>
          <w:w w:val="110"/>
        </w:rPr>
        <w:t xml:space="preserve"> </w:t>
      </w:r>
      <w:r>
        <w:rPr>
          <w:rFonts w:ascii="Arial MT"/>
          <w:w w:val="110"/>
        </w:rPr>
        <w:t>que</w:t>
      </w:r>
      <w:r>
        <w:rPr>
          <w:rFonts w:ascii="Arial MT"/>
          <w:spacing w:val="-8"/>
          <w:w w:val="110"/>
        </w:rPr>
        <w:t xml:space="preserve"> </w:t>
      </w:r>
      <w:r>
        <w:rPr>
          <w:rFonts w:ascii="Arial MT"/>
          <w:w w:val="110"/>
        </w:rPr>
        <w:t>se</w:t>
      </w:r>
      <w:r>
        <w:rPr>
          <w:rFonts w:ascii="Arial MT"/>
          <w:spacing w:val="-8"/>
          <w:w w:val="110"/>
        </w:rPr>
        <w:t xml:space="preserve"> </w:t>
      </w:r>
      <w:r>
        <w:rPr>
          <w:rFonts w:ascii="Arial MT"/>
          <w:w w:val="110"/>
        </w:rPr>
        <w:t>encuentra</w:t>
      </w:r>
      <w:r>
        <w:rPr>
          <w:rFonts w:ascii="Arial MT"/>
          <w:spacing w:val="-5"/>
          <w:w w:val="110"/>
        </w:rPr>
        <w:t xml:space="preserve"> </w:t>
      </w:r>
      <w:r>
        <w:rPr>
          <w:rFonts w:ascii="Arial MT"/>
          <w:w w:val="110"/>
        </w:rPr>
        <w:t>dos</w:t>
      </w:r>
      <w:r>
        <w:rPr>
          <w:rFonts w:ascii="Arial MT"/>
          <w:spacing w:val="-10"/>
          <w:w w:val="110"/>
        </w:rPr>
        <w:t xml:space="preserve"> </w:t>
      </w:r>
      <w:r>
        <w:rPr>
          <w:rFonts w:ascii="Arial MT"/>
          <w:w w:val="110"/>
        </w:rPr>
        <w:t>valores</w:t>
      </w:r>
      <w:r>
        <w:rPr>
          <w:rFonts w:ascii="Arial MT"/>
          <w:spacing w:val="-6"/>
          <w:w w:val="110"/>
        </w:rPr>
        <w:t xml:space="preserve"> </w:t>
      </w:r>
      <w:r>
        <w:rPr>
          <w:rFonts w:ascii="Arial MT"/>
          <w:w w:val="110"/>
        </w:rPr>
        <w:t>por</w:t>
      </w:r>
      <w:r>
        <w:rPr>
          <w:rFonts w:ascii="Arial MT"/>
          <w:spacing w:val="-9"/>
          <w:w w:val="110"/>
        </w:rPr>
        <w:t xml:space="preserve"> </w:t>
      </w:r>
      <w:r>
        <w:rPr>
          <w:rFonts w:ascii="Arial MT"/>
          <w:w w:val="110"/>
        </w:rPr>
        <w:t>encima</w:t>
      </w:r>
      <w:r>
        <w:rPr>
          <w:rFonts w:ascii="Arial MT"/>
          <w:spacing w:val="-9"/>
          <w:w w:val="110"/>
        </w:rPr>
        <w:t xml:space="preserve"> </w:t>
      </w:r>
      <w:r>
        <w:rPr>
          <w:rFonts w:ascii="Arial MT"/>
          <w:w w:val="110"/>
        </w:rPr>
        <w:t>y</w:t>
      </w:r>
      <w:r>
        <w:rPr>
          <w:rFonts w:ascii="Arial MT"/>
          <w:spacing w:val="-7"/>
          <w:w w:val="110"/>
        </w:rPr>
        <w:t xml:space="preserve"> </w:t>
      </w:r>
      <w:r>
        <w:rPr>
          <w:rFonts w:ascii="Arial MT"/>
          <w:w w:val="110"/>
        </w:rPr>
        <w:t>dos</w:t>
      </w:r>
      <w:r>
        <w:rPr>
          <w:rFonts w:ascii="Arial MT"/>
          <w:spacing w:val="-5"/>
          <w:w w:val="110"/>
        </w:rPr>
        <w:t xml:space="preserve"> </w:t>
      </w:r>
      <w:r>
        <w:rPr>
          <w:rFonts w:ascii="Arial MT"/>
          <w:w w:val="110"/>
        </w:rPr>
        <w:t>valores por debajo.</w:t>
      </w:r>
    </w:p>
    <w:p w14:paraId="0A7B9405" w14:textId="77777777" w:rsidR="00F43DB9" w:rsidRDefault="00000000">
      <w:pPr>
        <w:pStyle w:val="Prrafodelista"/>
        <w:numPr>
          <w:ilvl w:val="1"/>
          <w:numId w:val="28"/>
        </w:numPr>
        <w:tabs>
          <w:tab w:val="left" w:pos="1800"/>
        </w:tabs>
        <w:spacing w:before="161"/>
        <w:rPr>
          <w:rFonts w:ascii="Arial MT" w:hAnsi="Arial MT"/>
          <w:sz w:val="24"/>
        </w:rPr>
      </w:pPr>
      <w:r>
        <w:rPr>
          <w:rFonts w:ascii="Arial MT" w:hAnsi="Arial MT"/>
          <w:w w:val="110"/>
          <w:sz w:val="24"/>
        </w:rPr>
        <w:t>La</w:t>
      </w:r>
      <w:r>
        <w:rPr>
          <w:rFonts w:ascii="Arial MT" w:hAnsi="Arial MT"/>
          <w:spacing w:val="-11"/>
          <w:w w:val="110"/>
          <w:sz w:val="24"/>
        </w:rPr>
        <w:t xml:space="preserve"> </w:t>
      </w:r>
      <w:r>
        <w:rPr>
          <w:rFonts w:ascii="Arial MT" w:hAnsi="Arial MT"/>
          <w:w w:val="110"/>
          <w:sz w:val="24"/>
        </w:rPr>
        <w:t>cantidad</w:t>
      </w:r>
      <w:r>
        <w:rPr>
          <w:rFonts w:ascii="Arial MT" w:hAnsi="Arial MT"/>
          <w:spacing w:val="-9"/>
          <w:w w:val="110"/>
          <w:sz w:val="24"/>
        </w:rPr>
        <w:t xml:space="preserve"> </w:t>
      </w:r>
      <w:r>
        <w:rPr>
          <w:rFonts w:ascii="Arial MT" w:hAnsi="Arial MT"/>
          <w:w w:val="110"/>
          <w:sz w:val="24"/>
        </w:rPr>
        <w:t>de</w:t>
      </w:r>
      <w:r>
        <w:rPr>
          <w:rFonts w:ascii="Arial MT" w:hAnsi="Arial MT"/>
          <w:spacing w:val="-6"/>
          <w:w w:val="110"/>
          <w:sz w:val="24"/>
        </w:rPr>
        <w:t xml:space="preserve"> </w:t>
      </w:r>
      <w:r>
        <w:rPr>
          <w:rFonts w:ascii="Arial MT" w:hAnsi="Arial MT"/>
          <w:w w:val="110"/>
          <w:sz w:val="24"/>
        </w:rPr>
        <w:t>valores</w:t>
      </w:r>
      <w:r>
        <w:rPr>
          <w:rFonts w:ascii="Arial MT" w:hAnsi="Arial MT"/>
          <w:spacing w:val="-8"/>
          <w:w w:val="110"/>
          <w:sz w:val="24"/>
        </w:rPr>
        <w:t xml:space="preserve"> </w:t>
      </w:r>
      <w:r>
        <w:rPr>
          <w:rFonts w:ascii="Arial MT" w:hAnsi="Arial MT"/>
          <w:w w:val="110"/>
          <w:sz w:val="24"/>
        </w:rPr>
        <w:t>es</w:t>
      </w:r>
      <w:r>
        <w:rPr>
          <w:rFonts w:ascii="Arial MT" w:hAnsi="Arial MT"/>
          <w:spacing w:val="-9"/>
          <w:w w:val="110"/>
          <w:sz w:val="24"/>
        </w:rPr>
        <w:t xml:space="preserve"> </w:t>
      </w:r>
      <w:r>
        <w:rPr>
          <w:rFonts w:ascii="Arial MT" w:hAnsi="Arial MT"/>
          <w:spacing w:val="-5"/>
          <w:w w:val="110"/>
          <w:sz w:val="24"/>
        </w:rPr>
        <w:t>par</w:t>
      </w:r>
    </w:p>
    <w:p w14:paraId="41EA3292" w14:textId="77777777" w:rsidR="00F43DB9" w:rsidRDefault="00F43DB9">
      <w:pPr>
        <w:pStyle w:val="Textoindependiente"/>
        <w:spacing w:before="161"/>
        <w:rPr>
          <w:rFonts w:ascii="Arial MT"/>
        </w:rPr>
      </w:pPr>
    </w:p>
    <w:p w14:paraId="50A2F211" w14:textId="77777777" w:rsidR="00F43DB9" w:rsidRDefault="00000000">
      <w:pPr>
        <w:pStyle w:val="Textoindependiente"/>
        <w:spacing w:line="480" w:lineRule="auto"/>
        <w:ind w:left="1080" w:right="1017" w:firstLine="717"/>
        <w:rPr>
          <w:rFonts w:ascii="Arial"/>
          <w:b/>
        </w:rPr>
      </w:pPr>
      <w:r>
        <w:rPr>
          <w:rFonts w:ascii="Arial MT"/>
          <w:w w:val="110"/>
        </w:rPr>
        <w:t xml:space="preserve">Si se tienen los valores </w:t>
      </w:r>
      <w:r>
        <w:rPr>
          <w:rFonts w:ascii="Arial"/>
          <w:b/>
          <w:w w:val="110"/>
        </w:rPr>
        <w:t>9,5,4,2</w:t>
      </w:r>
      <w:r>
        <w:rPr>
          <w:rFonts w:ascii="Arial MT"/>
          <w:w w:val="110"/>
        </w:rPr>
        <w:t xml:space="preserve">, se ordenan: </w:t>
      </w:r>
      <w:r>
        <w:rPr>
          <w:rFonts w:ascii="Arial"/>
          <w:b/>
          <w:w w:val="110"/>
        </w:rPr>
        <w:t>2,4,5,9</w:t>
      </w:r>
      <w:r>
        <w:rPr>
          <w:rFonts w:ascii="Arial MT"/>
          <w:w w:val="110"/>
        </w:rPr>
        <w:t>. En este caso se toman</w:t>
      </w:r>
      <w:r>
        <w:rPr>
          <w:rFonts w:ascii="Arial MT"/>
          <w:spacing w:val="-8"/>
          <w:w w:val="110"/>
        </w:rPr>
        <w:t xml:space="preserve"> </w:t>
      </w:r>
      <w:r>
        <w:rPr>
          <w:rFonts w:ascii="Arial MT"/>
          <w:w w:val="110"/>
        </w:rPr>
        <w:t>los</w:t>
      </w:r>
      <w:r>
        <w:rPr>
          <w:rFonts w:ascii="Arial MT"/>
          <w:spacing w:val="-8"/>
          <w:w w:val="110"/>
        </w:rPr>
        <w:t xml:space="preserve"> </w:t>
      </w:r>
      <w:r>
        <w:rPr>
          <w:rFonts w:ascii="Arial MT"/>
          <w:w w:val="110"/>
        </w:rPr>
        <w:t>dos</w:t>
      </w:r>
      <w:r>
        <w:rPr>
          <w:rFonts w:ascii="Arial MT"/>
          <w:spacing w:val="-8"/>
          <w:w w:val="110"/>
        </w:rPr>
        <w:t xml:space="preserve"> </w:t>
      </w:r>
      <w:r>
        <w:rPr>
          <w:rFonts w:ascii="Arial MT"/>
          <w:w w:val="110"/>
        </w:rPr>
        <w:t>valores</w:t>
      </w:r>
      <w:r>
        <w:rPr>
          <w:rFonts w:ascii="Arial MT"/>
          <w:spacing w:val="-7"/>
          <w:w w:val="110"/>
        </w:rPr>
        <w:t xml:space="preserve"> </w:t>
      </w:r>
      <w:r>
        <w:rPr>
          <w:rFonts w:ascii="Arial MT"/>
          <w:w w:val="110"/>
        </w:rPr>
        <w:t>centrales</w:t>
      </w:r>
      <w:r>
        <w:rPr>
          <w:rFonts w:ascii="Arial MT"/>
          <w:spacing w:val="-2"/>
          <w:w w:val="110"/>
        </w:rPr>
        <w:t xml:space="preserve"> </w:t>
      </w:r>
      <w:r>
        <w:rPr>
          <w:rFonts w:ascii="Arial"/>
          <w:b/>
          <w:w w:val="110"/>
        </w:rPr>
        <w:t>5</w:t>
      </w:r>
      <w:r>
        <w:rPr>
          <w:rFonts w:ascii="Arial"/>
          <w:b/>
          <w:spacing w:val="-9"/>
          <w:w w:val="110"/>
        </w:rPr>
        <w:t xml:space="preserve"> </w:t>
      </w:r>
      <w:r>
        <w:rPr>
          <w:rFonts w:ascii="Arial MT"/>
          <w:w w:val="110"/>
        </w:rPr>
        <w:t>y</w:t>
      </w:r>
      <w:r>
        <w:rPr>
          <w:rFonts w:ascii="Arial MT"/>
          <w:spacing w:val="-4"/>
          <w:w w:val="110"/>
        </w:rPr>
        <w:t xml:space="preserve"> </w:t>
      </w:r>
      <w:r>
        <w:rPr>
          <w:rFonts w:ascii="Arial"/>
          <w:b/>
          <w:w w:val="110"/>
        </w:rPr>
        <w:t>4</w:t>
      </w:r>
      <w:r>
        <w:rPr>
          <w:rFonts w:ascii="Arial MT"/>
          <w:w w:val="110"/>
        </w:rPr>
        <w:t>,</w:t>
      </w:r>
      <w:r>
        <w:rPr>
          <w:rFonts w:ascii="Arial MT"/>
          <w:spacing w:val="-8"/>
          <w:w w:val="110"/>
        </w:rPr>
        <w:t xml:space="preserve"> </w:t>
      </w:r>
      <w:r>
        <w:rPr>
          <w:rFonts w:ascii="Arial MT"/>
          <w:w w:val="110"/>
        </w:rPr>
        <w:t>la</w:t>
      </w:r>
      <w:r>
        <w:rPr>
          <w:rFonts w:ascii="Arial MT"/>
          <w:spacing w:val="-4"/>
          <w:w w:val="110"/>
        </w:rPr>
        <w:t xml:space="preserve"> </w:t>
      </w:r>
      <w:r>
        <w:rPr>
          <w:rFonts w:ascii="Arial MT"/>
          <w:w w:val="110"/>
        </w:rPr>
        <w:t>mediana</w:t>
      </w:r>
      <w:r>
        <w:rPr>
          <w:rFonts w:ascii="Arial MT"/>
          <w:spacing w:val="-7"/>
          <w:w w:val="110"/>
        </w:rPr>
        <w:t xml:space="preserve"> </w:t>
      </w:r>
      <w:r>
        <w:rPr>
          <w:rFonts w:ascii="Arial MT"/>
          <w:w w:val="110"/>
        </w:rPr>
        <w:t>es</w:t>
      </w:r>
      <w:r>
        <w:rPr>
          <w:rFonts w:ascii="Arial MT"/>
          <w:spacing w:val="-6"/>
          <w:w w:val="110"/>
        </w:rPr>
        <w:t xml:space="preserve"> </w:t>
      </w:r>
      <w:r>
        <w:rPr>
          <w:rFonts w:ascii="Arial MT"/>
          <w:w w:val="110"/>
        </w:rPr>
        <w:t>el</w:t>
      </w:r>
      <w:r>
        <w:rPr>
          <w:rFonts w:ascii="Arial MT"/>
          <w:spacing w:val="-12"/>
          <w:w w:val="110"/>
        </w:rPr>
        <w:t xml:space="preserve"> </w:t>
      </w:r>
      <w:r>
        <w:rPr>
          <w:rFonts w:ascii="Arial MT"/>
          <w:w w:val="110"/>
        </w:rPr>
        <w:t>promedio</w:t>
      </w:r>
      <w:r>
        <w:rPr>
          <w:rFonts w:ascii="Arial MT"/>
          <w:spacing w:val="-8"/>
          <w:w w:val="110"/>
        </w:rPr>
        <w:t xml:space="preserve"> </w:t>
      </w:r>
      <w:r>
        <w:rPr>
          <w:rFonts w:ascii="Arial MT"/>
          <w:w w:val="110"/>
        </w:rPr>
        <w:t>de</w:t>
      </w:r>
      <w:r>
        <w:rPr>
          <w:rFonts w:ascii="Arial MT"/>
          <w:spacing w:val="-8"/>
          <w:w w:val="110"/>
        </w:rPr>
        <w:t xml:space="preserve"> </w:t>
      </w:r>
      <w:r>
        <w:rPr>
          <w:rFonts w:ascii="Arial MT"/>
          <w:w w:val="110"/>
        </w:rPr>
        <w:t>ambos:</w:t>
      </w:r>
      <w:r>
        <w:rPr>
          <w:rFonts w:ascii="Arial MT"/>
          <w:spacing w:val="-1"/>
          <w:w w:val="110"/>
        </w:rPr>
        <w:t xml:space="preserve"> </w:t>
      </w:r>
      <w:r>
        <w:rPr>
          <w:rFonts w:ascii="Arial"/>
          <w:b/>
          <w:w w:val="110"/>
        </w:rPr>
        <w:t>9</w:t>
      </w:r>
    </w:p>
    <w:p w14:paraId="162D46A7" w14:textId="77777777" w:rsidR="00F43DB9" w:rsidRDefault="00F43DB9">
      <w:pPr>
        <w:pStyle w:val="Textoindependiente"/>
        <w:spacing w:line="480" w:lineRule="auto"/>
        <w:rPr>
          <w:rFonts w:ascii="Arial"/>
          <w:b/>
        </w:rPr>
        <w:sectPr w:rsidR="00F43DB9">
          <w:headerReference w:type="default" r:id="rId100"/>
          <w:footerReference w:type="default" r:id="rId101"/>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1FC2B4A" w14:textId="77777777" w:rsidR="00F43DB9" w:rsidRDefault="00000000">
      <w:pPr>
        <w:pStyle w:val="Textoindependiente"/>
        <w:spacing w:before="44"/>
        <w:rPr>
          <w:rFonts w:ascii="Arial"/>
          <w:b/>
          <w:sz w:val="28"/>
        </w:rPr>
      </w:pPr>
      <w:r>
        <w:rPr>
          <w:rFonts w:ascii="Arial"/>
          <w:b/>
          <w:noProof/>
          <w:sz w:val="28"/>
        </w:rPr>
        <w:lastRenderedPageBreak/>
        <w:drawing>
          <wp:anchor distT="0" distB="0" distL="0" distR="0" simplePos="0" relativeHeight="251664384" behindDoc="1" locked="0" layoutInCell="1" allowOverlap="1" wp14:anchorId="32A1105D" wp14:editId="67FD9F04">
            <wp:simplePos x="0" y="0"/>
            <wp:positionH relativeFrom="page">
              <wp:posOffset>332740</wp:posOffset>
            </wp:positionH>
            <wp:positionV relativeFrom="page">
              <wp:posOffset>311150</wp:posOffset>
            </wp:positionV>
            <wp:extent cx="1078433" cy="1581150"/>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w:b/>
          <w:noProof/>
          <w:sz w:val="28"/>
        </w:rPr>
        <w:drawing>
          <wp:anchor distT="0" distB="0" distL="0" distR="0" simplePos="0" relativeHeight="250792960" behindDoc="0" locked="0" layoutInCell="1" allowOverlap="1" wp14:anchorId="07CA577D" wp14:editId="788B13A0">
            <wp:simplePos x="0" y="0"/>
            <wp:positionH relativeFrom="page">
              <wp:posOffset>6309995</wp:posOffset>
            </wp:positionH>
            <wp:positionV relativeFrom="page">
              <wp:posOffset>288290</wp:posOffset>
            </wp:positionV>
            <wp:extent cx="1104900" cy="1541779"/>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20" cstate="print"/>
                    <a:stretch>
                      <a:fillRect/>
                    </a:stretch>
                  </pic:blipFill>
                  <pic:spPr>
                    <a:xfrm>
                      <a:off x="0" y="0"/>
                      <a:ext cx="1104900" cy="1541779"/>
                    </a:xfrm>
                    <a:prstGeom prst="rect">
                      <a:avLst/>
                    </a:prstGeom>
                  </pic:spPr>
                </pic:pic>
              </a:graphicData>
            </a:graphic>
          </wp:anchor>
        </w:drawing>
      </w:r>
    </w:p>
    <w:p w14:paraId="22159FAF" w14:textId="77777777" w:rsidR="00F43DB9" w:rsidRDefault="00000000">
      <w:pPr>
        <w:ind w:left="1800"/>
        <w:rPr>
          <w:rFonts w:ascii="Arial" w:hAnsi="Arial"/>
          <w:b/>
          <w:sz w:val="28"/>
        </w:rPr>
      </w:pPr>
      <w:r>
        <w:rPr>
          <w:rFonts w:ascii="Arial" w:hAnsi="Arial"/>
          <w:b/>
          <w:w w:val="110"/>
          <w:sz w:val="28"/>
        </w:rPr>
        <w:t>¿Qué</w:t>
      </w:r>
      <w:r>
        <w:rPr>
          <w:rFonts w:ascii="Arial" w:hAnsi="Arial"/>
          <w:b/>
          <w:spacing w:val="-7"/>
          <w:w w:val="110"/>
          <w:sz w:val="28"/>
        </w:rPr>
        <w:t xml:space="preserve"> </w:t>
      </w:r>
      <w:r>
        <w:rPr>
          <w:rFonts w:ascii="Arial" w:hAnsi="Arial"/>
          <w:b/>
          <w:w w:val="110"/>
          <w:sz w:val="28"/>
        </w:rPr>
        <w:t>es</w:t>
      </w:r>
      <w:r>
        <w:rPr>
          <w:rFonts w:ascii="Arial" w:hAnsi="Arial"/>
          <w:b/>
          <w:spacing w:val="-5"/>
          <w:w w:val="110"/>
          <w:sz w:val="28"/>
        </w:rPr>
        <w:t xml:space="preserve"> </w:t>
      </w:r>
      <w:r>
        <w:rPr>
          <w:rFonts w:ascii="Arial" w:hAnsi="Arial"/>
          <w:b/>
          <w:w w:val="110"/>
          <w:sz w:val="28"/>
        </w:rPr>
        <w:t>la</w:t>
      </w:r>
      <w:r>
        <w:rPr>
          <w:rFonts w:ascii="Arial" w:hAnsi="Arial"/>
          <w:b/>
          <w:spacing w:val="-1"/>
          <w:w w:val="110"/>
          <w:sz w:val="28"/>
        </w:rPr>
        <w:t xml:space="preserve"> </w:t>
      </w:r>
      <w:r>
        <w:rPr>
          <w:rFonts w:ascii="Arial" w:hAnsi="Arial"/>
          <w:b/>
          <w:spacing w:val="-2"/>
          <w:w w:val="110"/>
          <w:sz w:val="28"/>
        </w:rPr>
        <w:t>moda?</w:t>
      </w:r>
    </w:p>
    <w:p w14:paraId="329BC255" w14:textId="77777777" w:rsidR="00F43DB9" w:rsidRDefault="00F43DB9">
      <w:pPr>
        <w:pStyle w:val="Textoindependiente"/>
        <w:spacing w:before="161"/>
        <w:rPr>
          <w:rFonts w:ascii="Arial"/>
          <w:b/>
          <w:sz w:val="28"/>
        </w:rPr>
      </w:pPr>
    </w:p>
    <w:p w14:paraId="1C7B14D7" w14:textId="77777777" w:rsidR="00F43DB9" w:rsidRDefault="00000000">
      <w:pPr>
        <w:pStyle w:val="Textoindependiente"/>
        <w:spacing w:line="480" w:lineRule="auto"/>
        <w:ind w:left="1080" w:right="1345" w:firstLine="717"/>
        <w:jc w:val="both"/>
        <w:rPr>
          <w:rFonts w:ascii="Arial MT" w:hAnsi="Arial MT"/>
        </w:rPr>
      </w:pPr>
      <w:r>
        <w:rPr>
          <w:rFonts w:ascii="Arial MT" w:hAnsi="Arial MT"/>
          <w:w w:val="110"/>
        </w:rPr>
        <w:t>La</w:t>
      </w:r>
      <w:r>
        <w:rPr>
          <w:rFonts w:ascii="Arial MT" w:hAnsi="Arial MT"/>
          <w:spacing w:val="-9"/>
          <w:w w:val="110"/>
        </w:rPr>
        <w:t xml:space="preserve"> </w:t>
      </w:r>
      <w:r>
        <w:rPr>
          <w:rFonts w:ascii="Arial MT" w:hAnsi="Arial MT"/>
          <w:w w:val="110"/>
        </w:rPr>
        <w:t>moda</w:t>
      </w:r>
      <w:r>
        <w:rPr>
          <w:rFonts w:ascii="Arial MT" w:hAnsi="Arial MT"/>
          <w:spacing w:val="-8"/>
          <w:w w:val="110"/>
        </w:rPr>
        <w:t xml:space="preserve"> </w:t>
      </w:r>
      <w:r>
        <w:rPr>
          <w:rFonts w:ascii="Arial MT" w:hAnsi="Arial MT"/>
          <w:w w:val="110"/>
        </w:rPr>
        <w:t>es</w:t>
      </w:r>
      <w:r>
        <w:rPr>
          <w:rFonts w:ascii="Arial MT" w:hAnsi="Arial MT"/>
          <w:spacing w:val="-8"/>
          <w:w w:val="110"/>
        </w:rPr>
        <w:t xml:space="preserve"> </w:t>
      </w:r>
      <w:r>
        <w:rPr>
          <w:rFonts w:ascii="Arial MT" w:hAnsi="Arial MT"/>
          <w:w w:val="110"/>
        </w:rPr>
        <w:t>el</w:t>
      </w:r>
      <w:r>
        <w:rPr>
          <w:rFonts w:ascii="Arial MT" w:hAnsi="Arial MT"/>
          <w:spacing w:val="-12"/>
          <w:w w:val="110"/>
        </w:rPr>
        <w:t xml:space="preserve"> </w:t>
      </w:r>
      <w:r>
        <w:rPr>
          <w:rFonts w:ascii="Arial MT" w:hAnsi="Arial MT"/>
          <w:w w:val="110"/>
        </w:rPr>
        <w:t>valor</w:t>
      </w:r>
      <w:r>
        <w:rPr>
          <w:rFonts w:ascii="Arial MT" w:hAnsi="Arial MT"/>
          <w:spacing w:val="-8"/>
          <w:w w:val="110"/>
        </w:rPr>
        <w:t xml:space="preserve"> </w:t>
      </w:r>
      <w:r>
        <w:rPr>
          <w:rFonts w:ascii="Arial MT" w:hAnsi="Arial MT"/>
          <w:w w:val="110"/>
        </w:rPr>
        <w:t>que</w:t>
      </w:r>
      <w:r>
        <w:rPr>
          <w:rFonts w:ascii="Arial MT" w:hAnsi="Arial MT"/>
          <w:spacing w:val="-8"/>
          <w:w w:val="110"/>
        </w:rPr>
        <w:t xml:space="preserve"> </w:t>
      </w:r>
      <w:r>
        <w:rPr>
          <w:rFonts w:ascii="Arial MT" w:hAnsi="Arial MT"/>
          <w:w w:val="110"/>
        </w:rPr>
        <w:t>aparece</w:t>
      </w:r>
      <w:r>
        <w:rPr>
          <w:rFonts w:ascii="Arial MT" w:hAnsi="Arial MT"/>
          <w:spacing w:val="-7"/>
          <w:w w:val="110"/>
        </w:rPr>
        <w:t xml:space="preserve"> </w:t>
      </w:r>
      <w:r>
        <w:rPr>
          <w:rFonts w:ascii="Arial MT" w:hAnsi="Arial MT"/>
          <w:w w:val="110"/>
        </w:rPr>
        <w:t>más</w:t>
      </w:r>
      <w:r>
        <w:rPr>
          <w:rFonts w:ascii="Arial MT" w:hAnsi="Arial MT"/>
          <w:spacing w:val="-8"/>
          <w:w w:val="110"/>
        </w:rPr>
        <w:t xml:space="preserve"> </w:t>
      </w:r>
      <w:r>
        <w:rPr>
          <w:rFonts w:ascii="Arial MT" w:hAnsi="Arial MT"/>
          <w:w w:val="110"/>
        </w:rPr>
        <w:t>dentro</w:t>
      </w:r>
      <w:r>
        <w:rPr>
          <w:rFonts w:ascii="Arial MT" w:hAnsi="Arial MT"/>
          <w:spacing w:val="-7"/>
          <w:w w:val="110"/>
        </w:rPr>
        <w:t xml:space="preserve"> </w:t>
      </w:r>
      <w:r>
        <w:rPr>
          <w:rFonts w:ascii="Arial MT" w:hAnsi="Arial MT"/>
          <w:w w:val="110"/>
        </w:rPr>
        <w:t>de</w:t>
      </w:r>
      <w:r>
        <w:rPr>
          <w:rFonts w:ascii="Arial MT" w:hAnsi="Arial MT"/>
          <w:spacing w:val="-8"/>
          <w:w w:val="110"/>
        </w:rPr>
        <w:t xml:space="preserve"> </w:t>
      </w:r>
      <w:r>
        <w:rPr>
          <w:rFonts w:ascii="Arial MT" w:hAnsi="Arial MT"/>
          <w:w w:val="110"/>
        </w:rPr>
        <w:t>un</w:t>
      </w:r>
      <w:r>
        <w:rPr>
          <w:rFonts w:ascii="Arial MT" w:hAnsi="Arial MT"/>
          <w:spacing w:val="-8"/>
          <w:w w:val="110"/>
        </w:rPr>
        <w:t xml:space="preserve"> </w:t>
      </w:r>
      <w:r>
        <w:rPr>
          <w:rFonts w:ascii="Arial MT" w:hAnsi="Arial MT"/>
          <w:w w:val="110"/>
        </w:rPr>
        <w:t>conjunto</w:t>
      </w:r>
      <w:r>
        <w:rPr>
          <w:rFonts w:ascii="Arial MT" w:hAnsi="Arial MT"/>
          <w:spacing w:val="-4"/>
          <w:w w:val="110"/>
        </w:rPr>
        <w:t xml:space="preserve"> </w:t>
      </w:r>
      <w:r>
        <w:rPr>
          <w:rFonts w:ascii="Arial MT" w:hAnsi="Arial MT"/>
          <w:w w:val="110"/>
        </w:rPr>
        <w:t>de</w:t>
      </w:r>
      <w:r>
        <w:rPr>
          <w:rFonts w:ascii="Arial MT" w:hAnsi="Arial MT"/>
          <w:spacing w:val="-8"/>
          <w:w w:val="110"/>
        </w:rPr>
        <w:t xml:space="preserve"> </w:t>
      </w:r>
      <w:r>
        <w:rPr>
          <w:rFonts w:ascii="Arial MT" w:hAnsi="Arial MT"/>
          <w:w w:val="110"/>
        </w:rPr>
        <w:t>datos.</w:t>
      </w:r>
      <w:r>
        <w:rPr>
          <w:rFonts w:ascii="Arial MT" w:hAnsi="Arial MT"/>
          <w:spacing w:val="-19"/>
          <w:w w:val="110"/>
        </w:rPr>
        <w:t xml:space="preserve"> </w:t>
      </w:r>
      <w:r>
        <w:rPr>
          <w:rFonts w:ascii="Arial MT" w:hAnsi="Arial MT"/>
          <w:w w:val="110"/>
        </w:rPr>
        <w:t>A diferencia</w:t>
      </w:r>
      <w:r>
        <w:rPr>
          <w:rFonts w:ascii="Arial MT" w:hAnsi="Arial MT"/>
          <w:spacing w:val="-2"/>
          <w:w w:val="110"/>
        </w:rPr>
        <w:t xml:space="preserve"> </w:t>
      </w:r>
      <w:r>
        <w:rPr>
          <w:rFonts w:ascii="Arial MT" w:hAnsi="Arial MT"/>
          <w:w w:val="110"/>
        </w:rPr>
        <w:t>de</w:t>
      </w:r>
      <w:r>
        <w:rPr>
          <w:rFonts w:ascii="Arial MT" w:hAnsi="Arial MT"/>
          <w:spacing w:val="-2"/>
          <w:w w:val="110"/>
        </w:rPr>
        <w:t xml:space="preserve"> </w:t>
      </w:r>
      <w:r>
        <w:rPr>
          <w:rFonts w:ascii="Arial MT" w:hAnsi="Arial MT"/>
          <w:w w:val="110"/>
        </w:rPr>
        <w:t>la</w:t>
      </w:r>
      <w:r>
        <w:rPr>
          <w:rFonts w:ascii="Arial MT" w:hAnsi="Arial MT"/>
          <w:spacing w:val="-2"/>
          <w:w w:val="110"/>
        </w:rPr>
        <w:t xml:space="preserve"> </w:t>
      </w:r>
      <w:r>
        <w:rPr>
          <w:rFonts w:ascii="Arial MT" w:hAnsi="Arial MT"/>
          <w:w w:val="110"/>
        </w:rPr>
        <w:t>media</w:t>
      </w:r>
      <w:r>
        <w:rPr>
          <w:rFonts w:ascii="Arial MT" w:hAnsi="Arial MT"/>
          <w:spacing w:val="-2"/>
          <w:w w:val="110"/>
        </w:rPr>
        <w:t xml:space="preserve"> </w:t>
      </w:r>
      <w:r>
        <w:rPr>
          <w:rFonts w:ascii="Arial MT" w:hAnsi="Arial MT"/>
          <w:w w:val="110"/>
        </w:rPr>
        <w:t>y</w:t>
      </w:r>
      <w:r>
        <w:rPr>
          <w:rFonts w:ascii="Arial MT" w:hAnsi="Arial MT"/>
          <w:spacing w:val="-1"/>
          <w:w w:val="110"/>
        </w:rPr>
        <w:t xml:space="preserve"> </w:t>
      </w:r>
      <w:r>
        <w:rPr>
          <w:rFonts w:ascii="Arial MT" w:hAnsi="Arial MT"/>
          <w:w w:val="110"/>
        </w:rPr>
        <w:t>la</w:t>
      </w:r>
      <w:r>
        <w:rPr>
          <w:rFonts w:ascii="Arial MT" w:hAnsi="Arial MT"/>
          <w:spacing w:val="-2"/>
          <w:w w:val="110"/>
        </w:rPr>
        <w:t xml:space="preserve"> </w:t>
      </w:r>
      <w:r>
        <w:rPr>
          <w:rFonts w:ascii="Arial MT" w:hAnsi="Arial MT"/>
          <w:w w:val="110"/>
        </w:rPr>
        <w:t>mediana,</w:t>
      </w:r>
      <w:r>
        <w:rPr>
          <w:rFonts w:ascii="Arial MT" w:hAnsi="Arial MT"/>
          <w:spacing w:val="-1"/>
          <w:w w:val="110"/>
        </w:rPr>
        <w:t xml:space="preserve"> </w:t>
      </w:r>
      <w:r>
        <w:rPr>
          <w:rFonts w:ascii="Arial MT" w:hAnsi="Arial MT"/>
          <w:w w:val="110"/>
        </w:rPr>
        <w:t>la</w:t>
      </w:r>
      <w:r>
        <w:rPr>
          <w:rFonts w:ascii="Arial MT" w:hAnsi="Arial MT"/>
          <w:spacing w:val="-2"/>
          <w:w w:val="110"/>
        </w:rPr>
        <w:t xml:space="preserve"> </w:t>
      </w:r>
      <w:r>
        <w:rPr>
          <w:rFonts w:ascii="Arial MT" w:hAnsi="Arial MT"/>
          <w:w w:val="110"/>
        </w:rPr>
        <w:t>moda</w:t>
      </w:r>
      <w:r>
        <w:rPr>
          <w:rFonts w:ascii="Arial MT" w:hAnsi="Arial MT"/>
          <w:spacing w:val="-2"/>
          <w:w w:val="110"/>
        </w:rPr>
        <w:t xml:space="preserve"> </w:t>
      </w:r>
      <w:r>
        <w:rPr>
          <w:rFonts w:ascii="Arial MT" w:hAnsi="Arial MT"/>
          <w:w w:val="110"/>
        </w:rPr>
        <w:t>no</w:t>
      </w:r>
      <w:r>
        <w:rPr>
          <w:rFonts w:ascii="Arial MT" w:hAnsi="Arial MT"/>
          <w:spacing w:val="-2"/>
          <w:w w:val="110"/>
        </w:rPr>
        <w:t xml:space="preserve"> </w:t>
      </w:r>
      <w:r>
        <w:rPr>
          <w:rFonts w:ascii="Arial MT" w:hAnsi="Arial MT"/>
          <w:w w:val="110"/>
        </w:rPr>
        <w:t>requiere</w:t>
      </w:r>
      <w:r>
        <w:rPr>
          <w:rFonts w:ascii="Arial MT" w:hAnsi="Arial MT"/>
          <w:spacing w:val="-2"/>
          <w:w w:val="110"/>
        </w:rPr>
        <w:t xml:space="preserve"> </w:t>
      </w:r>
      <w:r>
        <w:rPr>
          <w:rFonts w:ascii="Arial MT" w:hAnsi="Arial MT"/>
          <w:w w:val="110"/>
        </w:rPr>
        <w:t>valores</w:t>
      </w:r>
      <w:r>
        <w:rPr>
          <w:rFonts w:ascii="Arial MT" w:hAnsi="Arial MT"/>
          <w:spacing w:val="-1"/>
          <w:w w:val="110"/>
        </w:rPr>
        <w:t xml:space="preserve"> </w:t>
      </w:r>
      <w:r>
        <w:rPr>
          <w:rFonts w:ascii="Arial MT" w:hAnsi="Arial MT"/>
          <w:w w:val="110"/>
        </w:rPr>
        <w:t>numéricos</w:t>
      </w:r>
      <w:r>
        <w:rPr>
          <w:rFonts w:ascii="Arial MT" w:hAnsi="Arial MT"/>
          <w:spacing w:val="-1"/>
          <w:w w:val="110"/>
        </w:rPr>
        <w:t xml:space="preserve"> </w:t>
      </w:r>
      <w:r>
        <w:rPr>
          <w:rFonts w:ascii="Arial MT" w:hAnsi="Arial MT"/>
          <w:w w:val="110"/>
        </w:rPr>
        <w:t>y puede utilizarse con datos categóricos o discretos.</w:t>
      </w:r>
    </w:p>
    <w:p w14:paraId="38DB4D67" w14:textId="77777777" w:rsidR="00F43DB9" w:rsidRDefault="00000000">
      <w:pPr>
        <w:pStyle w:val="Textoindependiente"/>
        <w:spacing w:before="164" w:line="480" w:lineRule="auto"/>
        <w:ind w:left="1080" w:right="1017" w:firstLine="717"/>
        <w:rPr>
          <w:rFonts w:ascii="Arial MT"/>
        </w:rPr>
      </w:pPr>
      <w:r>
        <w:rPr>
          <w:rFonts w:ascii="Arial MT"/>
          <w:w w:val="110"/>
        </w:rPr>
        <w:t>Un conjunto de datos puede tener un modo, conocido como unimodal, o varios</w:t>
      </w:r>
      <w:r>
        <w:rPr>
          <w:rFonts w:ascii="Arial MT"/>
          <w:spacing w:val="-10"/>
          <w:w w:val="110"/>
        </w:rPr>
        <w:t xml:space="preserve"> </w:t>
      </w:r>
      <w:r>
        <w:rPr>
          <w:rFonts w:ascii="Arial MT"/>
          <w:w w:val="110"/>
        </w:rPr>
        <w:t>modos,</w:t>
      </w:r>
      <w:r>
        <w:rPr>
          <w:rFonts w:ascii="Arial MT"/>
          <w:spacing w:val="-11"/>
          <w:w w:val="110"/>
        </w:rPr>
        <w:t xml:space="preserve"> </w:t>
      </w:r>
      <w:r>
        <w:rPr>
          <w:rFonts w:ascii="Arial MT"/>
          <w:w w:val="110"/>
        </w:rPr>
        <w:t>denominados</w:t>
      </w:r>
      <w:r>
        <w:rPr>
          <w:rFonts w:ascii="Arial MT"/>
          <w:spacing w:val="-10"/>
          <w:w w:val="110"/>
        </w:rPr>
        <w:t xml:space="preserve"> </w:t>
      </w:r>
      <w:r>
        <w:rPr>
          <w:rFonts w:ascii="Arial MT"/>
          <w:w w:val="110"/>
        </w:rPr>
        <w:t>bimodal</w:t>
      </w:r>
      <w:r>
        <w:rPr>
          <w:rFonts w:ascii="Arial MT"/>
          <w:spacing w:val="-13"/>
          <w:w w:val="110"/>
        </w:rPr>
        <w:t xml:space="preserve"> </w:t>
      </w:r>
      <w:r>
        <w:rPr>
          <w:rFonts w:ascii="Arial MT"/>
          <w:w w:val="110"/>
        </w:rPr>
        <w:t>o</w:t>
      </w:r>
      <w:r>
        <w:rPr>
          <w:rFonts w:ascii="Arial MT"/>
          <w:spacing w:val="-13"/>
          <w:w w:val="110"/>
        </w:rPr>
        <w:t xml:space="preserve"> </w:t>
      </w:r>
      <w:r>
        <w:rPr>
          <w:rFonts w:ascii="Arial MT"/>
          <w:w w:val="110"/>
        </w:rPr>
        <w:t>multimodal.</w:t>
      </w:r>
      <w:r>
        <w:rPr>
          <w:rFonts w:ascii="Arial MT"/>
          <w:spacing w:val="-10"/>
          <w:w w:val="110"/>
        </w:rPr>
        <w:t xml:space="preserve"> </w:t>
      </w:r>
      <w:r>
        <w:rPr>
          <w:rFonts w:ascii="Arial MT"/>
          <w:w w:val="110"/>
        </w:rPr>
        <w:t>Se</w:t>
      </w:r>
      <w:r>
        <w:rPr>
          <w:rFonts w:ascii="Arial MT"/>
          <w:spacing w:val="-13"/>
          <w:w w:val="110"/>
        </w:rPr>
        <w:t xml:space="preserve"> </w:t>
      </w:r>
      <w:r>
        <w:rPr>
          <w:rFonts w:ascii="Arial MT"/>
          <w:w w:val="110"/>
        </w:rPr>
        <w:t>llama</w:t>
      </w:r>
      <w:r>
        <w:rPr>
          <w:rFonts w:ascii="Arial MT"/>
          <w:spacing w:val="-8"/>
          <w:w w:val="110"/>
        </w:rPr>
        <w:t xml:space="preserve"> </w:t>
      </w:r>
      <w:proofErr w:type="spellStart"/>
      <w:r>
        <w:rPr>
          <w:rFonts w:ascii="Arial MT"/>
          <w:w w:val="110"/>
        </w:rPr>
        <w:t>amodal</w:t>
      </w:r>
      <w:proofErr w:type="spellEnd"/>
      <w:r>
        <w:rPr>
          <w:rFonts w:ascii="Arial MT"/>
          <w:spacing w:val="-13"/>
          <w:w w:val="110"/>
        </w:rPr>
        <w:t xml:space="preserve"> </w:t>
      </w:r>
      <w:r>
        <w:rPr>
          <w:rFonts w:ascii="Arial MT"/>
          <w:w w:val="110"/>
        </w:rPr>
        <w:t>cuando</w:t>
      </w:r>
      <w:r>
        <w:rPr>
          <w:rFonts w:ascii="Arial MT"/>
          <w:spacing w:val="-11"/>
          <w:w w:val="110"/>
        </w:rPr>
        <w:t xml:space="preserve"> </w:t>
      </w:r>
      <w:r>
        <w:rPr>
          <w:rFonts w:ascii="Arial MT"/>
          <w:w w:val="110"/>
        </w:rPr>
        <w:t>en un conglomerado no se repiten los valores.</w:t>
      </w:r>
    </w:p>
    <w:p w14:paraId="50354554" w14:textId="77777777" w:rsidR="00F43DB9" w:rsidRDefault="00000000">
      <w:pPr>
        <w:spacing w:before="157"/>
        <w:ind w:left="1800"/>
        <w:rPr>
          <w:rFonts w:ascii="Arial" w:hAnsi="Arial"/>
          <w:b/>
          <w:sz w:val="24"/>
        </w:rPr>
      </w:pPr>
      <w:r>
        <w:rPr>
          <w:rFonts w:ascii="Arial" w:hAnsi="Arial"/>
          <w:b/>
          <w:sz w:val="24"/>
        </w:rPr>
        <w:t>Las</w:t>
      </w:r>
      <w:r>
        <w:rPr>
          <w:rFonts w:ascii="Arial" w:hAnsi="Arial"/>
          <w:b/>
          <w:spacing w:val="67"/>
          <w:sz w:val="24"/>
        </w:rPr>
        <w:t xml:space="preserve"> </w:t>
      </w:r>
      <w:r>
        <w:rPr>
          <w:rFonts w:ascii="Arial" w:hAnsi="Arial"/>
          <w:b/>
          <w:sz w:val="24"/>
        </w:rPr>
        <w:t>principales</w:t>
      </w:r>
      <w:r>
        <w:rPr>
          <w:rFonts w:ascii="Arial" w:hAnsi="Arial"/>
          <w:b/>
          <w:spacing w:val="70"/>
          <w:sz w:val="24"/>
        </w:rPr>
        <w:t xml:space="preserve"> </w:t>
      </w:r>
      <w:r>
        <w:rPr>
          <w:rFonts w:ascii="Arial" w:hAnsi="Arial"/>
          <w:b/>
          <w:sz w:val="24"/>
        </w:rPr>
        <w:t>características</w:t>
      </w:r>
      <w:r>
        <w:rPr>
          <w:rFonts w:ascii="Arial" w:hAnsi="Arial"/>
          <w:b/>
          <w:spacing w:val="73"/>
          <w:sz w:val="24"/>
        </w:rPr>
        <w:t xml:space="preserve"> </w:t>
      </w:r>
      <w:r>
        <w:rPr>
          <w:rFonts w:ascii="Arial" w:hAnsi="Arial"/>
          <w:b/>
          <w:sz w:val="24"/>
        </w:rPr>
        <w:t>de</w:t>
      </w:r>
      <w:r>
        <w:rPr>
          <w:rFonts w:ascii="Arial" w:hAnsi="Arial"/>
          <w:b/>
          <w:spacing w:val="64"/>
          <w:sz w:val="24"/>
        </w:rPr>
        <w:t xml:space="preserve"> </w:t>
      </w:r>
      <w:r>
        <w:rPr>
          <w:rFonts w:ascii="Arial" w:hAnsi="Arial"/>
          <w:b/>
          <w:sz w:val="24"/>
        </w:rPr>
        <w:t>la</w:t>
      </w:r>
      <w:r>
        <w:rPr>
          <w:rFonts w:ascii="Arial" w:hAnsi="Arial"/>
          <w:b/>
          <w:spacing w:val="64"/>
          <w:sz w:val="24"/>
        </w:rPr>
        <w:t xml:space="preserve"> </w:t>
      </w:r>
      <w:r>
        <w:rPr>
          <w:rFonts w:ascii="Arial" w:hAnsi="Arial"/>
          <w:b/>
          <w:sz w:val="24"/>
        </w:rPr>
        <w:t>moda</w:t>
      </w:r>
      <w:r>
        <w:rPr>
          <w:rFonts w:ascii="Arial" w:hAnsi="Arial"/>
          <w:b/>
          <w:spacing w:val="69"/>
          <w:sz w:val="24"/>
        </w:rPr>
        <w:t xml:space="preserve"> </w:t>
      </w:r>
      <w:r>
        <w:rPr>
          <w:rFonts w:ascii="Arial" w:hAnsi="Arial"/>
          <w:b/>
          <w:spacing w:val="-4"/>
          <w:sz w:val="24"/>
        </w:rPr>
        <w:t>son:</w:t>
      </w:r>
    </w:p>
    <w:p w14:paraId="26B18A59" w14:textId="77777777" w:rsidR="00F43DB9" w:rsidRDefault="00F43DB9">
      <w:pPr>
        <w:pStyle w:val="Textoindependiente"/>
        <w:spacing w:before="160"/>
        <w:rPr>
          <w:rFonts w:ascii="Arial"/>
          <w:b/>
        </w:rPr>
      </w:pPr>
    </w:p>
    <w:p w14:paraId="04154237" w14:textId="77777777" w:rsidR="00F43DB9" w:rsidRDefault="00000000">
      <w:pPr>
        <w:pStyle w:val="Prrafodelista"/>
        <w:numPr>
          <w:ilvl w:val="1"/>
          <w:numId w:val="28"/>
        </w:numPr>
        <w:tabs>
          <w:tab w:val="left" w:pos="1800"/>
        </w:tabs>
        <w:rPr>
          <w:rFonts w:ascii="Arial MT" w:hAnsi="Arial MT"/>
          <w:sz w:val="24"/>
        </w:rPr>
      </w:pPr>
      <w:r>
        <w:rPr>
          <w:rFonts w:ascii="Arial MT" w:hAnsi="Arial MT"/>
          <w:w w:val="110"/>
          <w:sz w:val="24"/>
        </w:rPr>
        <w:t>Es</w:t>
      </w:r>
      <w:r>
        <w:rPr>
          <w:rFonts w:ascii="Arial MT" w:hAnsi="Arial MT"/>
          <w:spacing w:val="-7"/>
          <w:w w:val="110"/>
          <w:sz w:val="24"/>
        </w:rPr>
        <w:t xml:space="preserve"> </w:t>
      </w:r>
      <w:r>
        <w:rPr>
          <w:rFonts w:ascii="Arial MT" w:hAnsi="Arial MT"/>
          <w:w w:val="110"/>
          <w:sz w:val="24"/>
        </w:rPr>
        <w:t>una</w:t>
      </w:r>
      <w:r>
        <w:rPr>
          <w:rFonts w:ascii="Arial MT" w:hAnsi="Arial MT"/>
          <w:spacing w:val="-8"/>
          <w:w w:val="110"/>
          <w:sz w:val="24"/>
        </w:rPr>
        <w:t xml:space="preserve"> </w:t>
      </w:r>
      <w:r>
        <w:rPr>
          <w:rFonts w:ascii="Arial MT" w:hAnsi="Arial MT"/>
          <w:w w:val="110"/>
          <w:sz w:val="24"/>
        </w:rPr>
        <w:t>muestra</w:t>
      </w:r>
      <w:r>
        <w:rPr>
          <w:rFonts w:ascii="Arial MT" w:hAnsi="Arial MT"/>
          <w:spacing w:val="-3"/>
          <w:w w:val="110"/>
          <w:sz w:val="24"/>
        </w:rPr>
        <w:t xml:space="preserve"> </w:t>
      </w:r>
      <w:r>
        <w:rPr>
          <w:rFonts w:ascii="Arial MT" w:hAnsi="Arial MT"/>
          <w:w w:val="110"/>
          <w:sz w:val="24"/>
        </w:rPr>
        <w:t>muy</w:t>
      </w:r>
      <w:r>
        <w:rPr>
          <w:rFonts w:ascii="Arial MT" w:hAnsi="Arial MT"/>
          <w:spacing w:val="-6"/>
          <w:w w:val="110"/>
          <w:sz w:val="24"/>
        </w:rPr>
        <w:t xml:space="preserve"> </w:t>
      </w:r>
      <w:r>
        <w:rPr>
          <w:rFonts w:ascii="Arial MT" w:hAnsi="Arial MT"/>
          <w:spacing w:val="-2"/>
          <w:w w:val="110"/>
          <w:sz w:val="24"/>
        </w:rPr>
        <w:t>clara</w:t>
      </w:r>
    </w:p>
    <w:p w14:paraId="3E99EF34" w14:textId="77777777" w:rsidR="00F43DB9" w:rsidRDefault="00F43DB9">
      <w:pPr>
        <w:pStyle w:val="Textoindependiente"/>
        <w:spacing w:before="164"/>
        <w:rPr>
          <w:rFonts w:ascii="Arial MT"/>
        </w:rPr>
      </w:pPr>
    </w:p>
    <w:p w14:paraId="327A72B6" w14:textId="77777777" w:rsidR="00F43DB9" w:rsidRDefault="00000000">
      <w:pPr>
        <w:pStyle w:val="Prrafodelista"/>
        <w:numPr>
          <w:ilvl w:val="1"/>
          <w:numId w:val="28"/>
        </w:numPr>
        <w:tabs>
          <w:tab w:val="left" w:pos="1800"/>
        </w:tabs>
        <w:rPr>
          <w:rFonts w:ascii="Arial MT" w:hAnsi="Arial MT"/>
          <w:sz w:val="24"/>
        </w:rPr>
      </w:pPr>
      <w:r>
        <w:rPr>
          <w:rFonts w:ascii="Arial MT" w:hAnsi="Arial MT"/>
          <w:w w:val="110"/>
          <w:sz w:val="24"/>
        </w:rPr>
        <w:t>Las</w:t>
      </w:r>
      <w:r>
        <w:rPr>
          <w:rFonts w:ascii="Arial MT" w:hAnsi="Arial MT"/>
          <w:spacing w:val="-12"/>
          <w:w w:val="110"/>
          <w:sz w:val="24"/>
        </w:rPr>
        <w:t xml:space="preserve"> </w:t>
      </w:r>
      <w:r>
        <w:rPr>
          <w:rFonts w:ascii="Arial MT" w:hAnsi="Arial MT"/>
          <w:w w:val="110"/>
          <w:sz w:val="24"/>
        </w:rPr>
        <w:t>operaciones</w:t>
      </w:r>
      <w:r>
        <w:rPr>
          <w:rFonts w:ascii="Arial MT" w:hAnsi="Arial MT"/>
          <w:spacing w:val="-7"/>
          <w:w w:val="110"/>
          <w:sz w:val="24"/>
        </w:rPr>
        <w:t xml:space="preserve"> </w:t>
      </w:r>
      <w:r>
        <w:rPr>
          <w:rFonts w:ascii="Arial MT" w:hAnsi="Arial MT"/>
          <w:w w:val="110"/>
          <w:sz w:val="24"/>
        </w:rPr>
        <w:t>para</w:t>
      </w:r>
      <w:r>
        <w:rPr>
          <w:rFonts w:ascii="Arial MT" w:hAnsi="Arial MT"/>
          <w:spacing w:val="-10"/>
          <w:w w:val="110"/>
          <w:sz w:val="24"/>
        </w:rPr>
        <w:t xml:space="preserve"> </w:t>
      </w:r>
      <w:r>
        <w:rPr>
          <w:rFonts w:ascii="Arial MT" w:hAnsi="Arial MT"/>
          <w:w w:val="110"/>
          <w:sz w:val="24"/>
        </w:rPr>
        <w:t>determinar</w:t>
      </w:r>
      <w:r>
        <w:rPr>
          <w:rFonts w:ascii="Arial MT" w:hAnsi="Arial MT"/>
          <w:spacing w:val="-12"/>
          <w:w w:val="110"/>
          <w:sz w:val="24"/>
        </w:rPr>
        <w:t xml:space="preserve"> </w:t>
      </w:r>
      <w:r>
        <w:rPr>
          <w:rFonts w:ascii="Arial MT" w:hAnsi="Arial MT"/>
          <w:w w:val="110"/>
          <w:sz w:val="24"/>
        </w:rPr>
        <w:t>el</w:t>
      </w:r>
      <w:r>
        <w:rPr>
          <w:rFonts w:ascii="Arial MT" w:hAnsi="Arial MT"/>
          <w:spacing w:val="-10"/>
          <w:w w:val="110"/>
          <w:sz w:val="24"/>
        </w:rPr>
        <w:t xml:space="preserve"> </w:t>
      </w:r>
      <w:r>
        <w:rPr>
          <w:rFonts w:ascii="Arial MT" w:hAnsi="Arial MT"/>
          <w:w w:val="110"/>
          <w:sz w:val="24"/>
        </w:rPr>
        <w:t>resultado</w:t>
      </w:r>
      <w:r>
        <w:rPr>
          <w:rFonts w:ascii="Arial MT" w:hAnsi="Arial MT"/>
          <w:spacing w:val="-7"/>
          <w:w w:val="110"/>
          <w:sz w:val="24"/>
        </w:rPr>
        <w:t xml:space="preserve"> </w:t>
      </w:r>
      <w:r>
        <w:rPr>
          <w:rFonts w:ascii="Arial MT" w:hAnsi="Arial MT"/>
          <w:w w:val="110"/>
          <w:sz w:val="24"/>
        </w:rPr>
        <w:t>son</w:t>
      </w:r>
      <w:r>
        <w:rPr>
          <w:rFonts w:ascii="Arial MT" w:hAnsi="Arial MT"/>
          <w:spacing w:val="-11"/>
          <w:w w:val="110"/>
          <w:sz w:val="24"/>
        </w:rPr>
        <w:t xml:space="preserve"> </w:t>
      </w:r>
      <w:r>
        <w:rPr>
          <w:rFonts w:ascii="Arial MT" w:hAnsi="Arial MT"/>
          <w:w w:val="110"/>
          <w:sz w:val="24"/>
        </w:rPr>
        <w:t>muy</w:t>
      </w:r>
      <w:r>
        <w:rPr>
          <w:rFonts w:ascii="Arial MT" w:hAnsi="Arial MT"/>
          <w:spacing w:val="-9"/>
          <w:w w:val="110"/>
          <w:sz w:val="24"/>
        </w:rPr>
        <w:t xml:space="preserve"> </w:t>
      </w:r>
      <w:r>
        <w:rPr>
          <w:rFonts w:ascii="Arial MT" w:hAnsi="Arial MT"/>
          <w:w w:val="110"/>
          <w:sz w:val="24"/>
        </w:rPr>
        <w:t>fáciles</w:t>
      </w:r>
      <w:r>
        <w:rPr>
          <w:rFonts w:ascii="Arial MT" w:hAnsi="Arial MT"/>
          <w:spacing w:val="-8"/>
          <w:w w:val="110"/>
          <w:sz w:val="24"/>
        </w:rPr>
        <w:t xml:space="preserve"> </w:t>
      </w:r>
      <w:r>
        <w:rPr>
          <w:rFonts w:ascii="Arial MT" w:hAnsi="Arial MT"/>
          <w:w w:val="110"/>
          <w:sz w:val="24"/>
        </w:rPr>
        <w:t>de</w:t>
      </w:r>
      <w:r>
        <w:rPr>
          <w:rFonts w:ascii="Arial MT" w:hAnsi="Arial MT"/>
          <w:spacing w:val="-11"/>
          <w:w w:val="110"/>
          <w:sz w:val="24"/>
        </w:rPr>
        <w:t xml:space="preserve"> </w:t>
      </w:r>
      <w:r>
        <w:rPr>
          <w:rFonts w:ascii="Arial MT" w:hAnsi="Arial MT"/>
          <w:spacing w:val="-2"/>
          <w:w w:val="110"/>
          <w:sz w:val="24"/>
        </w:rPr>
        <w:t>elaborar</w:t>
      </w:r>
    </w:p>
    <w:p w14:paraId="1E8F7B46" w14:textId="77777777" w:rsidR="00F43DB9" w:rsidRDefault="00F43DB9">
      <w:pPr>
        <w:pStyle w:val="Textoindependiente"/>
        <w:spacing w:before="158"/>
        <w:rPr>
          <w:rFonts w:ascii="Arial MT"/>
        </w:rPr>
      </w:pPr>
    </w:p>
    <w:p w14:paraId="0178E707" w14:textId="77777777" w:rsidR="00F43DB9" w:rsidRDefault="00000000">
      <w:pPr>
        <w:pStyle w:val="Prrafodelista"/>
        <w:numPr>
          <w:ilvl w:val="1"/>
          <w:numId w:val="28"/>
        </w:numPr>
        <w:tabs>
          <w:tab w:val="left" w:pos="1800"/>
        </w:tabs>
        <w:spacing w:before="1"/>
        <w:rPr>
          <w:rFonts w:ascii="Arial MT" w:hAnsi="Arial MT"/>
          <w:sz w:val="24"/>
        </w:rPr>
      </w:pPr>
      <w:r>
        <w:rPr>
          <w:rFonts w:ascii="Arial MT" w:hAnsi="Arial MT"/>
          <w:w w:val="110"/>
          <w:sz w:val="24"/>
        </w:rPr>
        <w:t>Los</w:t>
      </w:r>
      <w:r>
        <w:rPr>
          <w:rFonts w:ascii="Arial MT" w:hAnsi="Arial MT"/>
          <w:spacing w:val="-11"/>
          <w:w w:val="110"/>
          <w:sz w:val="24"/>
        </w:rPr>
        <w:t xml:space="preserve"> </w:t>
      </w:r>
      <w:r>
        <w:rPr>
          <w:rFonts w:ascii="Arial MT" w:hAnsi="Arial MT"/>
          <w:w w:val="110"/>
          <w:sz w:val="24"/>
        </w:rPr>
        <w:t>valores</w:t>
      </w:r>
      <w:r>
        <w:rPr>
          <w:rFonts w:ascii="Arial MT" w:hAnsi="Arial MT"/>
          <w:spacing w:val="-5"/>
          <w:w w:val="110"/>
          <w:sz w:val="24"/>
        </w:rPr>
        <w:t xml:space="preserve"> </w:t>
      </w:r>
      <w:r>
        <w:rPr>
          <w:rFonts w:ascii="Arial MT" w:hAnsi="Arial MT"/>
          <w:w w:val="110"/>
          <w:sz w:val="24"/>
        </w:rPr>
        <w:t>que</w:t>
      </w:r>
      <w:r>
        <w:rPr>
          <w:rFonts w:ascii="Arial MT" w:hAnsi="Arial MT"/>
          <w:spacing w:val="-8"/>
          <w:w w:val="110"/>
          <w:sz w:val="24"/>
        </w:rPr>
        <w:t xml:space="preserve"> </w:t>
      </w:r>
      <w:r>
        <w:rPr>
          <w:rFonts w:ascii="Arial MT" w:hAnsi="Arial MT"/>
          <w:w w:val="110"/>
          <w:sz w:val="24"/>
        </w:rPr>
        <w:t>se</w:t>
      </w:r>
      <w:r>
        <w:rPr>
          <w:rFonts w:ascii="Arial MT" w:hAnsi="Arial MT"/>
          <w:spacing w:val="-9"/>
          <w:w w:val="110"/>
          <w:sz w:val="24"/>
        </w:rPr>
        <w:t xml:space="preserve"> </w:t>
      </w:r>
      <w:r>
        <w:rPr>
          <w:rFonts w:ascii="Arial MT" w:hAnsi="Arial MT"/>
          <w:w w:val="110"/>
          <w:sz w:val="24"/>
        </w:rPr>
        <w:t>presentan</w:t>
      </w:r>
      <w:r>
        <w:rPr>
          <w:rFonts w:ascii="Arial MT" w:hAnsi="Arial MT"/>
          <w:spacing w:val="-7"/>
          <w:w w:val="110"/>
          <w:sz w:val="24"/>
        </w:rPr>
        <w:t xml:space="preserve"> </w:t>
      </w:r>
      <w:r>
        <w:rPr>
          <w:rFonts w:ascii="Arial MT" w:hAnsi="Arial MT"/>
          <w:w w:val="110"/>
          <w:sz w:val="24"/>
        </w:rPr>
        <w:t>pueden</w:t>
      </w:r>
      <w:r>
        <w:rPr>
          <w:rFonts w:ascii="Arial MT" w:hAnsi="Arial MT"/>
          <w:spacing w:val="-9"/>
          <w:w w:val="110"/>
          <w:sz w:val="24"/>
        </w:rPr>
        <w:t xml:space="preserve"> </w:t>
      </w:r>
      <w:r>
        <w:rPr>
          <w:rFonts w:ascii="Arial MT" w:hAnsi="Arial MT"/>
          <w:w w:val="110"/>
          <w:sz w:val="24"/>
        </w:rPr>
        <w:t>ser</w:t>
      </w:r>
      <w:hyperlink r:id="rId102">
        <w:r>
          <w:rPr>
            <w:rFonts w:ascii="Arial MT" w:hAnsi="Arial MT"/>
            <w:color w:val="467885"/>
            <w:spacing w:val="-3"/>
            <w:w w:val="110"/>
            <w:sz w:val="24"/>
            <w:u w:val="single" w:color="467885"/>
          </w:rPr>
          <w:t xml:space="preserve"> </w:t>
        </w:r>
        <w:r>
          <w:rPr>
            <w:rFonts w:ascii="Arial MT" w:hAnsi="Arial MT"/>
            <w:color w:val="467885"/>
            <w:w w:val="110"/>
            <w:sz w:val="24"/>
            <w:u w:val="single" w:color="467885"/>
          </w:rPr>
          <w:t>cualitativos</w:t>
        </w:r>
        <w:r>
          <w:rPr>
            <w:rFonts w:ascii="Arial MT" w:hAnsi="Arial MT"/>
            <w:color w:val="467885"/>
            <w:spacing w:val="-4"/>
            <w:w w:val="110"/>
            <w:sz w:val="24"/>
            <w:u w:val="single" w:color="467885"/>
          </w:rPr>
          <w:t xml:space="preserve"> </w:t>
        </w:r>
        <w:r>
          <w:rPr>
            <w:rFonts w:ascii="Arial MT" w:hAnsi="Arial MT"/>
            <w:color w:val="467885"/>
            <w:w w:val="110"/>
            <w:sz w:val="24"/>
            <w:u w:val="single" w:color="467885"/>
          </w:rPr>
          <w:t>y</w:t>
        </w:r>
        <w:r>
          <w:rPr>
            <w:rFonts w:ascii="Arial MT" w:hAnsi="Arial MT"/>
            <w:color w:val="467885"/>
            <w:spacing w:val="-8"/>
            <w:w w:val="110"/>
            <w:sz w:val="24"/>
            <w:u w:val="single" w:color="467885"/>
          </w:rPr>
          <w:t xml:space="preserve"> </w:t>
        </w:r>
        <w:r>
          <w:rPr>
            <w:rFonts w:ascii="Arial MT" w:hAnsi="Arial MT"/>
            <w:color w:val="467885"/>
            <w:spacing w:val="-2"/>
            <w:w w:val="110"/>
            <w:sz w:val="24"/>
            <w:u w:val="single" w:color="467885"/>
          </w:rPr>
          <w:t>cuantitativos</w:t>
        </w:r>
      </w:hyperlink>
    </w:p>
    <w:p w14:paraId="1643ACAC" w14:textId="77777777" w:rsidR="00F43DB9" w:rsidRDefault="00F43DB9">
      <w:pPr>
        <w:pStyle w:val="Textoindependiente"/>
        <w:spacing w:before="110"/>
        <w:rPr>
          <w:rFonts w:ascii="Arial MT"/>
          <w:sz w:val="28"/>
        </w:rPr>
      </w:pPr>
    </w:p>
    <w:p w14:paraId="3D43EDA5" w14:textId="77777777" w:rsidR="00F43DB9" w:rsidRDefault="00000000">
      <w:pPr>
        <w:ind w:left="1800"/>
        <w:rPr>
          <w:rFonts w:ascii="Arial"/>
          <w:b/>
          <w:sz w:val="28"/>
        </w:rPr>
      </w:pPr>
      <w:r>
        <w:rPr>
          <w:rFonts w:ascii="Arial"/>
          <w:b/>
          <w:w w:val="110"/>
          <w:sz w:val="28"/>
        </w:rPr>
        <w:t>Como</w:t>
      </w:r>
      <w:r>
        <w:rPr>
          <w:rFonts w:ascii="Arial"/>
          <w:b/>
          <w:spacing w:val="-9"/>
          <w:w w:val="110"/>
          <w:sz w:val="28"/>
        </w:rPr>
        <w:t xml:space="preserve"> </w:t>
      </w:r>
      <w:r>
        <w:rPr>
          <w:rFonts w:ascii="Arial"/>
          <w:b/>
          <w:w w:val="110"/>
          <w:sz w:val="28"/>
        </w:rPr>
        <w:t>sacar</w:t>
      </w:r>
      <w:r>
        <w:rPr>
          <w:rFonts w:ascii="Arial"/>
          <w:b/>
          <w:spacing w:val="-8"/>
          <w:w w:val="110"/>
          <w:sz w:val="28"/>
        </w:rPr>
        <w:t xml:space="preserve"> </w:t>
      </w:r>
      <w:r>
        <w:rPr>
          <w:rFonts w:ascii="Arial"/>
          <w:b/>
          <w:w w:val="110"/>
          <w:sz w:val="28"/>
        </w:rPr>
        <w:t>la</w:t>
      </w:r>
      <w:r>
        <w:rPr>
          <w:rFonts w:ascii="Arial"/>
          <w:b/>
          <w:spacing w:val="-5"/>
          <w:w w:val="110"/>
          <w:sz w:val="28"/>
        </w:rPr>
        <w:t xml:space="preserve"> </w:t>
      </w:r>
      <w:r>
        <w:rPr>
          <w:rFonts w:ascii="Arial"/>
          <w:b/>
          <w:spacing w:val="-4"/>
          <w:w w:val="110"/>
          <w:sz w:val="28"/>
        </w:rPr>
        <w:t>Moda</w:t>
      </w:r>
    </w:p>
    <w:p w14:paraId="7200A9E5" w14:textId="77777777" w:rsidR="00F43DB9" w:rsidRDefault="00F43DB9">
      <w:pPr>
        <w:pStyle w:val="Textoindependiente"/>
        <w:spacing w:before="164"/>
        <w:rPr>
          <w:rFonts w:ascii="Arial"/>
          <w:b/>
          <w:sz w:val="28"/>
        </w:rPr>
      </w:pPr>
    </w:p>
    <w:p w14:paraId="1E829B59" w14:textId="77777777" w:rsidR="00F43DB9" w:rsidRDefault="00000000">
      <w:pPr>
        <w:pStyle w:val="Textoindependiente"/>
        <w:ind w:left="1800"/>
        <w:rPr>
          <w:rFonts w:ascii="Arial MT"/>
        </w:rPr>
      </w:pPr>
      <w:r>
        <w:rPr>
          <w:rFonts w:ascii="Arial MT"/>
          <w:w w:val="110"/>
        </w:rPr>
        <w:t>Los</w:t>
      </w:r>
      <w:r>
        <w:rPr>
          <w:rFonts w:ascii="Arial MT"/>
          <w:spacing w:val="-10"/>
          <w:w w:val="110"/>
        </w:rPr>
        <w:t xml:space="preserve"> </w:t>
      </w:r>
      <w:r>
        <w:rPr>
          <w:rFonts w:ascii="Arial MT"/>
          <w:w w:val="110"/>
        </w:rPr>
        <w:t>pasos</w:t>
      </w:r>
      <w:r>
        <w:rPr>
          <w:rFonts w:ascii="Arial MT"/>
          <w:spacing w:val="-5"/>
          <w:w w:val="110"/>
        </w:rPr>
        <w:t xml:space="preserve"> </w:t>
      </w:r>
      <w:r>
        <w:rPr>
          <w:rFonts w:ascii="Arial MT"/>
          <w:w w:val="110"/>
        </w:rPr>
        <w:t>para</w:t>
      </w:r>
      <w:r>
        <w:rPr>
          <w:rFonts w:ascii="Arial MT"/>
          <w:spacing w:val="-7"/>
          <w:w w:val="110"/>
        </w:rPr>
        <w:t xml:space="preserve"> </w:t>
      </w:r>
      <w:r>
        <w:rPr>
          <w:rFonts w:ascii="Arial MT"/>
          <w:w w:val="110"/>
        </w:rPr>
        <w:t>obtener</w:t>
      </w:r>
      <w:r>
        <w:rPr>
          <w:rFonts w:ascii="Arial MT"/>
          <w:spacing w:val="-7"/>
          <w:w w:val="110"/>
        </w:rPr>
        <w:t xml:space="preserve"> </w:t>
      </w:r>
      <w:r>
        <w:rPr>
          <w:rFonts w:ascii="Arial MT"/>
          <w:w w:val="110"/>
        </w:rPr>
        <w:t>la</w:t>
      </w:r>
      <w:r>
        <w:rPr>
          <w:rFonts w:ascii="Arial MT"/>
          <w:spacing w:val="-8"/>
          <w:w w:val="110"/>
        </w:rPr>
        <w:t xml:space="preserve"> </w:t>
      </w:r>
      <w:r>
        <w:rPr>
          <w:rFonts w:ascii="Arial MT"/>
          <w:w w:val="110"/>
        </w:rPr>
        <w:t>moda</w:t>
      </w:r>
      <w:r>
        <w:rPr>
          <w:rFonts w:ascii="Arial MT"/>
          <w:spacing w:val="-9"/>
          <w:w w:val="110"/>
        </w:rPr>
        <w:t xml:space="preserve"> </w:t>
      </w:r>
      <w:r>
        <w:rPr>
          <w:rFonts w:ascii="Arial MT"/>
          <w:w w:val="110"/>
        </w:rPr>
        <w:t>de</w:t>
      </w:r>
      <w:r>
        <w:rPr>
          <w:rFonts w:ascii="Arial MT"/>
          <w:spacing w:val="-9"/>
          <w:w w:val="110"/>
        </w:rPr>
        <w:t xml:space="preserve"> </w:t>
      </w:r>
      <w:r>
        <w:rPr>
          <w:rFonts w:ascii="Arial MT"/>
          <w:w w:val="110"/>
        </w:rPr>
        <w:t>un</w:t>
      </w:r>
      <w:r>
        <w:rPr>
          <w:rFonts w:ascii="Arial MT"/>
          <w:spacing w:val="-5"/>
          <w:w w:val="110"/>
        </w:rPr>
        <w:t xml:space="preserve"> </w:t>
      </w:r>
      <w:r>
        <w:rPr>
          <w:rFonts w:ascii="Arial MT"/>
          <w:w w:val="110"/>
        </w:rPr>
        <w:t>conjunto</w:t>
      </w:r>
      <w:r>
        <w:rPr>
          <w:rFonts w:ascii="Arial MT"/>
          <w:spacing w:val="-8"/>
          <w:w w:val="110"/>
        </w:rPr>
        <w:t xml:space="preserve"> </w:t>
      </w:r>
      <w:r>
        <w:rPr>
          <w:rFonts w:ascii="Arial MT"/>
          <w:spacing w:val="-4"/>
          <w:w w:val="110"/>
        </w:rPr>
        <w:t>son:</w:t>
      </w:r>
    </w:p>
    <w:p w14:paraId="138E6134" w14:textId="77777777" w:rsidR="00F43DB9" w:rsidRDefault="00F43DB9">
      <w:pPr>
        <w:pStyle w:val="Textoindependiente"/>
        <w:spacing w:before="162"/>
        <w:rPr>
          <w:rFonts w:ascii="Arial MT"/>
        </w:rPr>
      </w:pPr>
    </w:p>
    <w:p w14:paraId="5833C063" w14:textId="77777777" w:rsidR="00F43DB9" w:rsidRDefault="00000000">
      <w:pPr>
        <w:pStyle w:val="Prrafodelista"/>
        <w:numPr>
          <w:ilvl w:val="1"/>
          <w:numId w:val="28"/>
        </w:numPr>
        <w:tabs>
          <w:tab w:val="left" w:pos="1800"/>
        </w:tabs>
        <w:rPr>
          <w:rFonts w:ascii="Arial MT" w:hAnsi="Arial MT"/>
          <w:sz w:val="24"/>
        </w:rPr>
      </w:pPr>
      <w:r>
        <w:rPr>
          <w:rFonts w:ascii="Arial MT" w:hAnsi="Arial MT"/>
          <w:w w:val="110"/>
          <w:sz w:val="24"/>
        </w:rPr>
        <w:t>Escribe</w:t>
      </w:r>
      <w:r>
        <w:rPr>
          <w:rFonts w:ascii="Arial MT" w:hAnsi="Arial MT"/>
          <w:spacing w:val="-10"/>
          <w:w w:val="110"/>
          <w:sz w:val="24"/>
        </w:rPr>
        <w:t xml:space="preserve"> </w:t>
      </w:r>
      <w:r>
        <w:rPr>
          <w:rFonts w:ascii="Arial MT" w:hAnsi="Arial MT"/>
          <w:w w:val="110"/>
          <w:sz w:val="24"/>
        </w:rPr>
        <w:t>todos</w:t>
      </w:r>
      <w:r>
        <w:rPr>
          <w:rFonts w:ascii="Arial MT" w:hAnsi="Arial MT"/>
          <w:spacing w:val="-7"/>
          <w:w w:val="110"/>
          <w:sz w:val="24"/>
        </w:rPr>
        <w:t xml:space="preserve"> </w:t>
      </w:r>
      <w:r>
        <w:rPr>
          <w:rFonts w:ascii="Arial MT" w:hAnsi="Arial MT"/>
          <w:w w:val="110"/>
          <w:sz w:val="24"/>
        </w:rPr>
        <w:t>los</w:t>
      </w:r>
      <w:r>
        <w:rPr>
          <w:rFonts w:ascii="Arial MT" w:hAnsi="Arial MT"/>
          <w:spacing w:val="-7"/>
          <w:w w:val="110"/>
          <w:sz w:val="24"/>
        </w:rPr>
        <w:t xml:space="preserve"> </w:t>
      </w:r>
      <w:r>
        <w:rPr>
          <w:rFonts w:ascii="Arial MT" w:hAnsi="Arial MT"/>
          <w:w w:val="110"/>
          <w:sz w:val="24"/>
        </w:rPr>
        <w:t>números</w:t>
      </w:r>
      <w:r>
        <w:rPr>
          <w:rFonts w:ascii="Arial MT" w:hAnsi="Arial MT"/>
          <w:spacing w:val="-9"/>
          <w:w w:val="110"/>
          <w:sz w:val="24"/>
        </w:rPr>
        <w:t xml:space="preserve"> </w:t>
      </w:r>
      <w:r>
        <w:rPr>
          <w:rFonts w:ascii="Arial MT" w:hAnsi="Arial MT"/>
          <w:w w:val="110"/>
          <w:sz w:val="24"/>
        </w:rPr>
        <w:t>del</w:t>
      </w:r>
      <w:r>
        <w:rPr>
          <w:rFonts w:ascii="Arial MT" w:hAnsi="Arial MT"/>
          <w:spacing w:val="-12"/>
          <w:w w:val="110"/>
          <w:sz w:val="24"/>
        </w:rPr>
        <w:t xml:space="preserve"> </w:t>
      </w:r>
      <w:r>
        <w:rPr>
          <w:rFonts w:ascii="Arial MT" w:hAnsi="Arial MT"/>
          <w:spacing w:val="-2"/>
          <w:w w:val="110"/>
          <w:sz w:val="24"/>
        </w:rPr>
        <w:t>conjunto.</w:t>
      </w:r>
    </w:p>
    <w:p w14:paraId="54686E28" w14:textId="77777777" w:rsidR="00F43DB9" w:rsidRDefault="00F43DB9">
      <w:pPr>
        <w:pStyle w:val="Textoindependiente"/>
        <w:spacing w:before="158"/>
        <w:rPr>
          <w:rFonts w:ascii="Arial MT"/>
        </w:rPr>
      </w:pPr>
    </w:p>
    <w:p w14:paraId="4556C65A" w14:textId="77777777" w:rsidR="00F43DB9" w:rsidRDefault="00000000">
      <w:pPr>
        <w:pStyle w:val="Prrafodelista"/>
        <w:numPr>
          <w:ilvl w:val="1"/>
          <w:numId w:val="28"/>
        </w:numPr>
        <w:tabs>
          <w:tab w:val="left" w:pos="1800"/>
        </w:tabs>
        <w:spacing w:line="480" w:lineRule="auto"/>
        <w:ind w:right="2469"/>
        <w:rPr>
          <w:rFonts w:ascii="Arial MT" w:hAnsi="Arial MT"/>
          <w:sz w:val="24"/>
        </w:rPr>
      </w:pPr>
      <w:r>
        <w:rPr>
          <w:rFonts w:ascii="Arial MT" w:hAnsi="Arial MT"/>
          <w:w w:val="110"/>
          <w:sz w:val="24"/>
        </w:rPr>
        <w:t>Encuentra</w:t>
      </w:r>
      <w:r>
        <w:rPr>
          <w:rFonts w:ascii="Arial MT" w:hAnsi="Arial MT"/>
          <w:spacing w:val="-9"/>
          <w:w w:val="110"/>
          <w:sz w:val="24"/>
        </w:rPr>
        <w:t xml:space="preserve"> </w:t>
      </w:r>
      <w:r>
        <w:rPr>
          <w:rFonts w:ascii="Arial MT" w:hAnsi="Arial MT"/>
          <w:w w:val="110"/>
          <w:sz w:val="24"/>
        </w:rPr>
        <w:t>el</w:t>
      </w:r>
      <w:r>
        <w:rPr>
          <w:rFonts w:ascii="Arial MT" w:hAnsi="Arial MT"/>
          <w:spacing w:val="-14"/>
          <w:w w:val="110"/>
          <w:sz w:val="24"/>
        </w:rPr>
        <w:t xml:space="preserve"> </w:t>
      </w:r>
      <w:r>
        <w:rPr>
          <w:rFonts w:ascii="Arial MT" w:hAnsi="Arial MT"/>
          <w:w w:val="110"/>
          <w:sz w:val="24"/>
        </w:rPr>
        <w:t>número</w:t>
      </w:r>
      <w:r>
        <w:rPr>
          <w:rFonts w:ascii="Arial MT" w:hAnsi="Arial MT"/>
          <w:spacing w:val="-6"/>
          <w:w w:val="110"/>
          <w:sz w:val="24"/>
        </w:rPr>
        <w:t xml:space="preserve"> </w:t>
      </w:r>
      <w:r>
        <w:rPr>
          <w:rFonts w:ascii="Arial MT" w:hAnsi="Arial MT"/>
          <w:w w:val="110"/>
          <w:sz w:val="24"/>
        </w:rPr>
        <w:t>o</w:t>
      </w:r>
      <w:r>
        <w:rPr>
          <w:rFonts w:ascii="Arial MT" w:hAnsi="Arial MT"/>
          <w:spacing w:val="-12"/>
          <w:w w:val="110"/>
          <w:sz w:val="24"/>
        </w:rPr>
        <w:t xml:space="preserve"> </w:t>
      </w:r>
      <w:r>
        <w:rPr>
          <w:rFonts w:ascii="Arial MT" w:hAnsi="Arial MT"/>
          <w:w w:val="110"/>
          <w:sz w:val="24"/>
        </w:rPr>
        <w:t>los</w:t>
      </w:r>
      <w:r>
        <w:rPr>
          <w:rFonts w:ascii="Arial MT" w:hAnsi="Arial MT"/>
          <w:spacing w:val="-10"/>
          <w:w w:val="110"/>
          <w:sz w:val="24"/>
        </w:rPr>
        <w:t xml:space="preserve"> </w:t>
      </w:r>
      <w:r>
        <w:rPr>
          <w:rFonts w:ascii="Arial MT" w:hAnsi="Arial MT"/>
          <w:w w:val="110"/>
          <w:sz w:val="24"/>
        </w:rPr>
        <w:t>números</w:t>
      </w:r>
      <w:r>
        <w:rPr>
          <w:rFonts w:ascii="Arial MT" w:hAnsi="Arial MT"/>
          <w:spacing w:val="-9"/>
          <w:w w:val="110"/>
          <w:sz w:val="24"/>
        </w:rPr>
        <w:t xml:space="preserve"> </w:t>
      </w:r>
      <w:r>
        <w:rPr>
          <w:rFonts w:ascii="Arial MT" w:hAnsi="Arial MT"/>
          <w:w w:val="110"/>
          <w:sz w:val="24"/>
        </w:rPr>
        <w:t>(en</w:t>
      </w:r>
      <w:r>
        <w:rPr>
          <w:rFonts w:ascii="Arial MT" w:hAnsi="Arial MT"/>
          <w:spacing w:val="-12"/>
          <w:w w:val="110"/>
          <w:sz w:val="24"/>
        </w:rPr>
        <w:t xml:space="preserve"> </w:t>
      </w:r>
      <w:r>
        <w:rPr>
          <w:rFonts w:ascii="Arial MT" w:hAnsi="Arial MT"/>
          <w:w w:val="110"/>
          <w:sz w:val="24"/>
        </w:rPr>
        <w:t>los</w:t>
      </w:r>
      <w:r>
        <w:rPr>
          <w:rFonts w:ascii="Arial MT" w:hAnsi="Arial MT"/>
          <w:spacing w:val="-12"/>
          <w:w w:val="110"/>
          <w:sz w:val="24"/>
        </w:rPr>
        <w:t xml:space="preserve"> </w:t>
      </w:r>
      <w:r>
        <w:rPr>
          <w:rFonts w:ascii="Arial MT" w:hAnsi="Arial MT"/>
          <w:w w:val="110"/>
          <w:sz w:val="24"/>
        </w:rPr>
        <w:t>casos</w:t>
      </w:r>
      <w:r>
        <w:rPr>
          <w:rFonts w:ascii="Arial MT" w:hAnsi="Arial MT"/>
          <w:spacing w:val="-9"/>
          <w:w w:val="110"/>
          <w:sz w:val="24"/>
        </w:rPr>
        <w:t xml:space="preserve"> </w:t>
      </w:r>
      <w:r>
        <w:rPr>
          <w:rFonts w:ascii="Arial MT" w:hAnsi="Arial MT"/>
          <w:w w:val="110"/>
          <w:sz w:val="24"/>
        </w:rPr>
        <w:t>bimodales</w:t>
      </w:r>
      <w:r>
        <w:rPr>
          <w:rFonts w:ascii="Arial MT" w:hAnsi="Arial MT"/>
          <w:spacing w:val="-9"/>
          <w:w w:val="110"/>
          <w:sz w:val="24"/>
        </w:rPr>
        <w:t xml:space="preserve"> </w:t>
      </w:r>
      <w:r>
        <w:rPr>
          <w:rFonts w:ascii="Arial MT" w:hAnsi="Arial MT"/>
          <w:w w:val="110"/>
          <w:sz w:val="24"/>
        </w:rPr>
        <w:t>o multimodales) que aparezcan más veces.</w:t>
      </w:r>
    </w:p>
    <w:p w14:paraId="2D045206" w14:textId="77777777" w:rsidR="00F43DB9" w:rsidRDefault="00F43DB9">
      <w:pPr>
        <w:pStyle w:val="Prrafodelista"/>
        <w:spacing w:line="480" w:lineRule="auto"/>
        <w:rPr>
          <w:rFonts w:ascii="Arial MT" w:hAnsi="Arial MT"/>
          <w:sz w:val="24"/>
        </w:rPr>
        <w:sectPr w:rsidR="00F43DB9">
          <w:headerReference w:type="default" r:id="rId103"/>
          <w:footerReference w:type="default" r:id="rId104"/>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9CB762A" w14:textId="77777777" w:rsidR="00F43DB9" w:rsidRDefault="00000000">
      <w:pPr>
        <w:pStyle w:val="Textoindependiente"/>
        <w:spacing w:before="5"/>
        <w:rPr>
          <w:rFonts w:ascii="Arial MT"/>
          <w:sz w:val="28"/>
        </w:rPr>
      </w:pPr>
      <w:r>
        <w:rPr>
          <w:rFonts w:ascii="Arial MT"/>
          <w:noProof/>
          <w:sz w:val="28"/>
        </w:rPr>
        <w:lastRenderedPageBreak/>
        <w:drawing>
          <wp:anchor distT="0" distB="0" distL="0" distR="0" simplePos="0" relativeHeight="251670528" behindDoc="1" locked="0" layoutInCell="1" allowOverlap="1" wp14:anchorId="0A7CCA54" wp14:editId="706AACE3">
            <wp:simplePos x="0" y="0"/>
            <wp:positionH relativeFrom="page">
              <wp:posOffset>332740</wp:posOffset>
            </wp:positionH>
            <wp:positionV relativeFrom="page">
              <wp:posOffset>311150</wp:posOffset>
            </wp:positionV>
            <wp:extent cx="1078433" cy="1581150"/>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MT"/>
          <w:noProof/>
          <w:sz w:val="28"/>
        </w:rPr>
        <w:drawing>
          <wp:anchor distT="0" distB="0" distL="0" distR="0" simplePos="0" relativeHeight="250799104" behindDoc="0" locked="0" layoutInCell="1" allowOverlap="1" wp14:anchorId="47777F65" wp14:editId="4E5F1424">
            <wp:simplePos x="0" y="0"/>
            <wp:positionH relativeFrom="page">
              <wp:posOffset>6309995</wp:posOffset>
            </wp:positionH>
            <wp:positionV relativeFrom="page">
              <wp:posOffset>288290</wp:posOffset>
            </wp:positionV>
            <wp:extent cx="1104900" cy="1541779"/>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20" cstate="print"/>
                    <a:stretch>
                      <a:fillRect/>
                    </a:stretch>
                  </pic:blipFill>
                  <pic:spPr>
                    <a:xfrm>
                      <a:off x="0" y="0"/>
                      <a:ext cx="1104900" cy="1541779"/>
                    </a:xfrm>
                    <a:prstGeom prst="rect">
                      <a:avLst/>
                    </a:prstGeom>
                  </pic:spPr>
                </pic:pic>
              </a:graphicData>
            </a:graphic>
          </wp:anchor>
        </w:drawing>
      </w:r>
    </w:p>
    <w:p w14:paraId="2D80F5C3" w14:textId="77777777" w:rsidR="00F43DB9" w:rsidRDefault="00000000">
      <w:pPr>
        <w:spacing w:before="1"/>
        <w:ind w:left="1800"/>
        <w:rPr>
          <w:rFonts w:ascii="Arial"/>
          <w:b/>
          <w:sz w:val="28"/>
        </w:rPr>
      </w:pPr>
      <w:r>
        <w:rPr>
          <w:rFonts w:ascii="Arial"/>
          <w:b/>
          <w:w w:val="110"/>
          <w:sz w:val="28"/>
        </w:rPr>
        <w:t>Ejemplo</w:t>
      </w:r>
      <w:r>
        <w:rPr>
          <w:rFonts w:ascii="Arial"/>
          <w:b/>
          <w:spacing w:val="-8"/>
          <w:w w:val="110"/>
          <w:sz w:val="28"/>
        </w:rPr>
        <w:t xml:space="preserve"> </w:t>
      </w:r>
      <w:r>
        <w:rPr>
          <w:rFonts w:ascii="Arial"/>
          <w:b/>
          <w:w w:val="110"/>
          <w:sz w:val="28"/>
        </w:rPr>
        <w:t>de</w:t>
      </w:r>
      <w:r>
        <w:rPr>
          <w:rFonts w:ascii="Arial"/>
          <w:b/>
          <w:spacing w:val="-9"/>
          <w:w w:val="110"/>
          <w:sz w:val="28"/>
        </w:rPr>
        <w:t xml:space="preserve"> </w:t>
      </w:r>
      <w:r>
        <w:rPr>
          <w:rFonts w:ascii="Arial"/>
          <w:b/>
          <w:spacing w:val="-4"/>
          <w:w w:val="110"/>
          <w:sz w:val="28"/>
        </w:rPr>
        <w:t>Moda</w:t>
      </w:r>
    </w:p>
    <w:p w14:paraId="4760FEC6" w14:textId="77777777" w:rsidR="00F43DB9" w:rsidRDefault="00F43DB9">
      <w:pPr>
        <w:pStyle w:val="Textoindependiente"/>
        <w:rPr>
          <w:rFonts w:ascii="Arial"/>
          <w:b/>
          <w:sz w:val="20"/>
        </w:rPr>
      </w:pPr>
    </w:p>
    <w:p w14:paraId="6F1ACFF6" w14:textId="77777777" w:rsidR="00F43DB9" w:rsidRDefault="00000000">
      <w:pPr>
        <w:pStyle w:val="Textoindependiente"/>
        <w:spacing w:before="135"/>
        <w:rPr>
          <w:rFonts w:ascii="Arial"/>
          <w:b/>
          <w:sz w:val="20"/>
        </w:rPr>
      </w:pPr>
      <w:r>
        <w:rPr>
          <w:rFonts w:ascii="Arial"/>
          <w:b/>
          <w:noProof/>
          <w:sz w:val="20"/>
        </w:rPr>
        <w:drawing>
          <wp:anchor distT="0" distB="0" distL="0" distR="0" simplePos="0" relativeHeight="252137472" behindDoc="1" locked="0" layoutInCell="1" allowOverlap="1" wp14:anchorId="309489BD" wp14:editId="4D74D746">
            <wp:simplePos x="0" y="0"/>
            <wp:positionH relativeFrom="page">
              <wp:posOffset>1671954</wp:posOffset>
            </wp:positionH>
            <wp:positionV relativeFrom="paragraph">
              <wp:posOffset>247071</wp:posOffset>
            </wp:positionV>
            <wp:extent cx="4401995" cy="2310288"/>
            <wp:effectExtent l="0" t="0" r="0" b="0"/>
            <wp:wrapTopAndBottom/>
            <wp:docPr id="177" name="Image 177" descr="fórmula de la mo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descr="fórmula de la moda"/>
                    <pic:cNvPicPr/>
                  </pic:nvPicPr>
                  <pic:blipFill>
                    <a:blip r:embed="rId105" cstate="print"/>
                    <a:stretch>
                      <a:fillRect/>
                    </a:stretch>
                  </pic:blipFill>
                  <pic:spPr>
                    <a:xfrm>
                      <a:off x="0" y="0"/>
                      <a:ext cx="4401995" cy="2310288"/>
                    </a:xfrm>
                    <a:prstGeom prst="rect">
                      <a:avLst/>
                    </a:prstGeom>
                  </pic:spPr>
                </pic:pic>
              </a:graphicData>
            </a:graphic>
          </wp:anchor>
        </w:drawing>
      </w:r>
    </w:p>
    <w:p w14:paraId="72A90EFE" w14:textId="77777777" w:rsidR="00F43DB9" w:rsidRDefault="00F43DB9">
      <w:pPr>
        <w:pStyle w:val="Textoindependiente"/>
        <w:spacing w:before="213"/>
        <w:rPr>
          <w:rFonts w:ascii="Arial"/>
          <w:b/>
          <w:sz w:val="28"/>
        </w:rPr>
      </w:pPr>
    </w:p>
    <w:p w14:paraId="5AB12593" w14:textId="77777777" w:rsidR="00F43DB9" w:rsidRDefault="00000000">
      <w:pPr>
        <w:ind w:left="1800"/>
        <w:rPr>
          <w:rFonts w:ascii="Arial" w:hAnsi="Arial"/>
          <w:b/>
          <w:sz w:val="28"/>
        </w:rPr>
      </w:pPr>
      <w:r>
        <w:rPr>
          <w:rFonts w:ascii="Arial" w:hAnsi="Arial"/>
          <w:b/>
          <w:w w:val="110"/>
          <w:sz w:val="28"/>
        </w:rPr>
        <w:t>¿Cuándo</w:t>
      </w:r>
      <w:r>
        <w:rPr>
          <w:rFonts w:ascii="Arial" w:hAnsi="Arial"/>
          <w:b/>
          <w:spacing w:val="-8"/>
          <w:w w:val="110"/>
          <w:sz w:val="28"/>
        </w:rPr>
        <w:t xml:space="preserve"> </w:t>
      </w:r>
      <w:r>
        <w:rPr>
          <w:rFonts w:ascii="Arial" w:hAnsi="Arial"/>
          <w:b/>
          <w:w w:val="110"/>
          <w:sz w:val="28"/>
        </w:rPr>
        <w:t>se</w:t>
      </w:r>
      <w:r>
        <w:rPr>
          <w:rFonts w:ascii="Arial" w:hAnsi="Arial"/>
          <w:b/>
          <w:spacing w:val="-6"/>
          <w:w w:val="110"/>
          <w:sz w:val="28"/>
        </w:rPr>
        <w:t xml:space="preserve"> </w:t>
      </w:r>
      <w:r>
        <w:rPr>
          <w:rFonts w:ascii="Arial" w:hAnsi="Arial"/>
          <w:b/>
          <w:w w:val="110"/>
          <w:sz w:val="28"/>
        </w:rPr>
        <w:t>utiliza</w:t>
      </w:r>
      <w:r>
        <w:rPr>
          <w:rFonts w:ascii="Arial" w:hAnsi="Arial"/>
          <w:b/>
          <w:spacing w:val="-6"/>
          <w:w w:val="110"/>
          <w:sz w:val="28"/>
        </w:rPr>
        <w:t xml:space="preserve"> </w:t>
      </w:r>
      <w:r>
        <w:rPr>
          <w:rFonts w:ascii="Arial" w:hAnsi="Arial"/>
          <w:b/>
          <w:w w:val="110"/>
          <w:sz w:val="28"/>
        </w:rPr>
        <w:t>la</w:t>
      </w:r>
      <w:r>
        <w:rPr>
          <w:rFonts w:ascii="Arial" w:hAnsi="Arial"/>
          <w:b/>
          <w:spacing w:val="-6"/>
          <w:w w:val="110"/>
          <w:sz w:val="28"/>
        </w:rPr>
        <w:t xml:space="preserve"> </w:t>
      </w:r>
      <w:r>
        <w:rPr>
          <w:rFonts w:ascii="Arial" w:hAnsi="Arial"/>
          <w:b/>
          <w:w w:val="110"/>
          <w:sz w:val="28"/>
        </w:rPr>
        <w:t>media,</w:t>
      </w:r>
      <w:r>
        <w:rPr>
          <w:rFonts w:ascii="Arial" w:hAnsi="Arial"/>
          <w:b/>
          <w:spacing w:val="-9"/>
          <w:w w:val="110"/>
          <w:sz w:val="28"/>
        </w:rPr>
        <w:t xml:space="preserve"> </w:t>
      </w:r>
      <w:r>
        <w:rPr>
          <w:rFonts w:ascii="Arial" w:hAnsi="Arial"/>
          <w:b/>
          <w:w w:val="110"/>
          <w:sz w:val="28"/>
        </w:rPr>
        <w:t>la</w:t>
      </w:r>
      <w:r>
        <w:rPr>
          <w:rFonts w:ascii="Arial" w:hAnsi="Arial"/>
          <w:b/>
          <w:spacing w:val="-5"/>
          <w:w w:val="110"/>
          <w:sz w:val="28"/>
        </w:rPr>
        <w:t xml:space="preserve"> </w:t>
      </w:r>
      <w:r>
        <w:rPr>
          <w:rFonts w:ascii="Arial" w:hAnsi="Arial"/>
          <w:b/>
          <w:w w:val="110"/>
          <w:sz w:val="28"/>
        </w:rPr>
        <w:t>mediana</w:t>
      </w:r>
      <w:r>
        <w:rPr>
          <w:rFonts w:ascii="Arial" w:hAnsi="Arial"/>
          <w:b/>
          <w:spacing w:val="-7"/>
          <w:w w:val="110"/>
          <w:sz w:val="28"/>
        </w:rPr>
        <w:t xml:space="preserve"> </w:t>
      </w:r>
      <w:r>
        <w:rPr>
          <w:rFonts w:ascii="Arial" w:hAnsi="Arial"/>
          <w:b/>
          <w:w w:val="110"/>
          <w:sz w:val="28"/>
        </w:rPr>
        <w:t>y</w:t>
      </w:r>
      <w:r>
        <w:rPr>
          <w:rFonts w:ascii="Arial" w:hAnsi="Arial"/>
          <w:b/>
          <w:spacing w:val="-8"/>
          <w:w w:val="110"/>
          <w:sz w:val="28"/>
        </w:rPr>
        <w:t xml:space="preserve"> </w:t>
      </w:r>
      <w:r>
        <w:rPr>
          <w:rFonts w:ascii="Arial" w:hAnsi="Arial"/>
          <w:b/>
          <w:w w:val="110"/>
          <w:sz w:val="28"/>
        </w:rPr>
        <w:t>la</w:t>
      </w:r>
      <w:r>
        <w:rPr>
          <w:rFonts w:ascii="Arial" w:hAnsi="Arial"/>
          <w:b/>
          <w:spacing w:val="-5"/>
          <w:w w:val="110"/>
          <w:sz w:val="28"/>
        </w:rPr>
        <w:t xml:space="preserve"> </w:t>
      </w:r>
      <w:r>
        <w:rPr>
          <w:rFonts w:ascii="Arial" w:hAnsi="Arial"/>
          <w:b/>
          <w:spacing w:val="-2"/>
          <w:w w:val="110"/>
          <w:sz w:val="28"/>
        </w:rPr>
        <w:t>moda?</w:t>
      </w:r>
    </w:p>
    <w:p w14:paraId="58FB699E" w14:textId="77777777" w:rsidR="00F43DB9" w:rsidRDefault="00F43DB9">
      <w:pPr>
        <w:pStyle w:val="Textoindependiente"/>
        <w:spacing w:before="162"/>
        <w:rPr>
          <w:rFonts w:ascii="Arial"/>
          <w:b/>
          <w:sz w:val="28"/>
        </w:rPr>
      </w:pPr>
    </w:p>
    <w:p w14:paraId="400FBDD9" w14:textId="77777777" w:rsidR="00F43DB9" w:rsidRDefault="00000000">
      <w:pPr>
        <w:pStyle w:val="Textoindependiente"/>
        <w:spacing w:line="480" w:lineRule="auto"/>
        <w:ind w:left="1080" w:right="1017" w:firstLine="717"/>
        <w:rPr>
          <w:rFonts w:ascii="Arial MT" w:hAnsi="Arial MT"/>
        </w:rPr>
      </w:pPr>
      <w:r>
        <w:rPr>
          <w:rFonts w:ascii="Arial MT" w:hAnsi="Arial MT"/>
          <w:w w:val="110"/>
        </w:rPr>
        <w:t>La</w:t>
      </w:r>
      <w:r>
        <w:rPr>
          <w:rFonts w:ascii="Arial MT" w:hAnsi="Arial MT"/>
          <w:spacing w:val="-11"/>
          <w:w w:val="110"/>
        </w:rPr>
        <w:t xml:space="preserve"> </w:t>
      </w:r>
      <w:r>
        <w:rPr>
          <w:rFonts w:ascii="Arial MT" w:hAnsi="Arial MT"/>
          <w:w w:val="110"/>
        </w:rPr>
        <w:t>media</w:t>
      </w:r>
      <w:r>
        <w:rPr>
          <w:rFonts w:ascii="Arial MT" w:hAnsi="Arial MT"/>
          <w:spacing w:val="-8"/>
          <w:w w:val="110"/>
        </w:rPr>
        <w:t xml:space="preserve"> </w:t>
      </w:r>
      <w:r>
        <w:rPr>
          <w:rFonts w:ascii="Arial MT" w:hAnsi="Arial MT"/>
          <w:w w:val="110"/>
        </w:rPr>
        <w:t>suele</w:t>
      </w:r>
      <w:r>
        <w:rPr>
          <w:rFonts w:ascii="Arial MT" w:hAnsi="Arial MT"/>
          <w:spacing w:val="-8"/>
          <w:w w:val="110"/>
        </w:rPr>
        <w:t xml:space="preserve"> </w:t>
      </w:r>
      <w:r>
        <w:rPr>
          <w:rFonts w:ascii="Arial MT" w:hAnsi="Arial MT"/>
          <w:w w:val="110"/>
        </w:rPr>
        <w:t>ser</w:t>
      </w:r>
      <w:r>
        <w:rPr>
          <w:rFonts w:ascii="Arial MT" w:hAnsi="Arial MT"/>
          <w:spacing w:val="-9"/>
          <w:w w:val="110"/>
        </w:rPr>
        <w:t xml:space="preserve"> </w:t>
      </w:r>
      <w:r>
        <w:rPr>
          <w:rFonts w:ascii="Arial MT" w:hAnsi="Arial MT"/>
          <w:w w:val="110"/>
        </w:rPr>
        <w:t>la</w:t>
      </w:r>
      <w:r>
        <w:rPr>
          <w:rFonts w:ascii="Arial MT" w:hAnsi="Arial MT"/>
          <w:spacing w:val="-11"/>
          <w:w w:val="110"/>
        </w:rPr>
        <w:t xml:space="preserve"> </w:t>
      </w:r>
      <w:r>
        <w:rPr>
          <w:rFonts w:ascii="Arial MT" w:hAnsi="Arial MT"/>
          <w:w w:val="110"/>
        </w:rPr>
        <w:t>medida</w:t>
      </w:r>
      <w:r>
        <w:rPr>
          <w:rFonts w:ascii="Arial MT" w:hAnsi="Arial MT"/>
          <w:spacing w:val="-5"/>
          <w:w w:val="110"/>
        </w:rPr>
        <w:t xml:space="preserve"> </w:t>
      </w:r>
      <w:r>
        <w:rPr>
          <w:rFonts w:ascii="Arial MT" w:hAnsi="Arial MT"/>
          <w:w w:val="110"/>
        </w:rPr>
        <w:t>de</w:t>
      </w:r>
      <w:r>
        <w:rPr>
          <w:rFonts w:ascii="Arial MT" w:hAnsi="Arial MT"/>
          <w:spacing w:val="-9"/>
          <w:w w:val="110"/>
        </w:rPr>
        <w:t xml:space="preserve"> </w:t>
      </w:r>
      <w:r>
        <w:rPr>
          <w:rFonts w:ascii="Arial MT" w:hAnsi="Arial MT"/>
          <w:w w:val="110"/>
        </w:rPr>
        <w:t>tendencia</w:t>
      </w:r>
      <w:r>
        <w:rPr>
          <w:rFonts w:ascii="Arial MT" w:hAnsi="Arial MT"/>
          <w:spacing w:val="-9"/>
          <w:w w:val="110"/>
        </w:rPr>
        <w:t xml:space="preserve"> </w:t>
      </w:r>
      <w:r>
        <w:rPr>
          <w:rFonts w:ascii="Arial MT" w:hAnsi="Arial MT"/>
          <w:w w:val="110"/>
        </w:rPr>
        <w:t>central</w:t>
      </w:r>
      <w:r>
        <w:rPr>
          <w:rFonts w:ascii="Arial MT" w:hAnsi="Arial MT"/>
          <w:spacing w:val="-9"/>
          <w:w w:val="110"/>
        </w:rPr>
        <w:t xml:space="preserve"> </w:t>
      </w:r>
      <w:r>
        <w:rPr>
          <w:rFonts w:ascii="Arial MT" w:hAnsi="Arial MT"/>
          <w:w w:val="110"/>
        </w:rPr>
        <w:t>más</w:t>
      </w:r>
      <w:r>
        <w:rPr>
          <w:rFonts w:ascii="Arial MT" w:hAnsi="Arial MT"/>
          <w:spacing w:val="-5"/>
          <w:w w:val="110"/>
        </w:rPr>
        <w:t xml:space="preserve"> </w:t>
      </w:r>
      <w:r>
        <w:rPr>
          <w:rFonts w:ascii="Arial MT" w:hAnsi="Arial MT"/>
          <w:w w:val="110"/>
        </w:rPr>
        <w:t>usada</w:t>
      </w:r>
      <w:r>
        <w:rPr>
          <w:rFonts w:ascii="Arial MT" w:hAnsi="Arial MT"/>
          <w:spacing w:val="-10"/>
          <w:w w:val="110"/>
        </w:rPr>
        <w:t xml:space="preserve"> </w:t>
      </w:r>
      <w:r>
        <w:rPr>
          <w:rFonts w:ascii="Arial MT" w:hAnsi="Arial MT"/>
          <w:w w:val="110"/>
        </w:rPr>
        <w:t>por</w:t>
      </w:r>
      <w:r>
        <w:rPr>
          <w:rFonts w:ascii="Arial MT" w:hAnsi="Arial MT"/>
          <w:spacing w:val="-12"/>
          <w:w w:val="110"/>
        </w:rPr>
        <w:t xml:space="preserve"> </w:t>
      </w:r>
      <w:r>
        <w:rPr>
          <w:rFonts w:ascii="Arial MT" w:hAnsi="Arial MT"/>
          <w:w w:val="110"/>
        </w:rPr>
        <w:t>su</w:t>
      </w:r>
      <w:r>
        <w:rPr>
          <w:rFonts w:ascii="Arial MT" w:hAnsi="Arial MT"/>
          <w:spacing w:val="-6"/>
          <w:w w:val="110"/>
        </w:rPr>
        <w:t xml:space="preserve"> </w:t>
      </w:r>
      <w:r>
        <w:rPr>
          <w:rFonts w:ascii="Arial MT" w:hAnsi="Arial MT"/>
          <w:w w:val="110"/>
        </w:rPr>
        <w:t>alto grado de utilidad para múltiples contextos.</w:t>
      </w:r>
    </w:p>
    <w:p w14:paraId="36F2F371" w14:textId="77777777" w:rsidR="00F43DB9" w:rsidRDefault="00000000">
      <w:pPr>
        <w:pStyle w:val="Textoindependiente"/>
        <w:spacing w:before="161" w:line="480" w:lineRule="auto"/>
        <w:ind w:left="1080" w:right="1171" w:firstLine="717"/>
        <w:rPr>
          <w:rFonts w:ascii="Arial MT" w:hAnsi="Arial MT"/>
        </w:rPr>
      </w:pPr>
      <w:r>
        <w:rPr>
          <w:rFonts w:ascii="Arial MT" w:hAnsi="Arial MT"/>
          <w:w w:val="110"/>
        </w:rPr>
        <w:t>Sin</w:t>
      </w:r>
      <w:r>
        <w:rPr>
          <w:rFonts w:ascii="Arial MT" w:hAnsi="Arial MT"/>
          <w:spacing w:val="-10"/>
          <w:w w:val="110"/>
        </w:rPr>
        <w:t xml:space="preserve"> </w:t>
      </w:r>
      <w:r>
        <w:rPr>
          <w:rFonts w:ascii="Arial MT" w:hAnsi="Arial MT"/>
          <w:w w:val="110"/>
        </w:rPr>
        <w:t>embargo,</w:t>
      </w:r>
      <w:r>
        <w:rPr>
          <w:rFonts w:ascii="Arial MT" w:hAnsi="Arial MT"/>
          <w:spacing w:val="-9"/>
          <w:w w:val="110"/>
        </w:rPr>
        <w:t xml:space="preserve"> </w:t>
      </w:r>
      <w:r>
        <w:rPr>
          <w:rFonts w:ascii="Arial MT" w:hAnsi="Arial MT"/>
          <w:w w:val="110"/>
        </w:rPr>
        <w:t>cuando</w:t>
      </w:r>
      <w:r>
        <w:rPr>
          <w:rFonts w:ascii="Arial MT" w:hAnsi="Arial MT"/>
          <w:spacing w:val="-10"/>
          <w:w w:val="110"/>
        </w:rPr>
        <w:t xml:space="preserve"> </w:t>
      </w:r>
      <w:r>
        <w:rPr>
          <w:rFonts w:ascii="Arial MT" w:hAnsi="Arial MT"/>
          <w:w w:val="110"/>
        </w:rPr>
        <w:t>en</w:t>
      </w:r>
      <w:r>
        <w:rPr>
          <w:rFonts w:ascii="Arial MT" w:hAnsi="Arial MT"/>
          <w:spacing w:val="-10"/>
          <w:w w:val="110"/>
        </w:rPr>
        <w:t xml:space="preserve"> </w:t>
      </w:r>
      <w:r>
        <w:rPr>
          <w:rFonts w:ascii="Arial MT" w:hAnsi="Arial MT"/>
          <w:w w:val="110"/>
        </w:rPr>
        <w:t>una</w:t>
      </w:r>
      <w:r>
        <w:rPr>
          <w:rFonts w:ascii="Arial MT" w:hAnsi="Arial MT"/>
          <w:spacing w:val="-10"/>
          <w:w w:val="110"/>
        </w:rPr>
        <w:t xml:space="preserve"> </w:t>
      </w:r>
      <w:r>
        <w:rPr>
          <w:rFonts w:ascii="Arial MT" w:hAnsi="Arial MT"/>
          <w:w w:val="110"/>
        </w:rPr>
        <w:t>población</w:t>
      </w:r>
      <w:r>
        <w:rPr>
          <w:rFonts w:ascii="Arial MT" w:hAnsi="Arial MT"/>
          <w:spacing w:val="-8"/>
          <w:w w:val="110"/>
        </w:rPr>
        <w:t xml:space="preserve"> </w:t>
      </w:r>
      <w:r>
        <w:rPr>
          <w:rFonts w:ascii="Arial MT" w:hAnsi="Arial MT"/>
          <w:w w:val="110"/>
        </w:rPr>
        <w:t>se</w:t>
      </w:r>
      <w:r>
        <w:rPr>
          <w:rFonts w:ascii="Arial MT" w:hAnsi="Arial MT"/>
          <w:spacing w:val="-12"/>
          <w:w w:val="110"/>
        </w:rPr>
        <w:t xml:space="preserve"> </w:t>
      </w:r>
      <w:r>
        <w:rPr>
          <w:rFonts w:ascii="Arial MT" w:hAnsi="Arial MT"/>
          <w:w w:val="110"/>
        </w:rPr>
        <w:t>presentan</w:t>
      </w:r>
      <w:r>
        <w:rPr>
          <w:rFonts w:ascii="Arial MT" w:hAnsi="Arial MT"/>
          <w:spacing w:val="-10"/>
          <w:w w:val="110"/>
        </w:rPr>
        <w:t xml:space="preserve"> </w:t>
      </w:r>
      <w:r>
        <w:rPr>
          <w:rFonts w:ascii="Arial MT" w:hAnsi="Arial MT"/>
          <w:w w:val="110"/>
        </w:rPr>
        <w:t>casos</w:t>
      </w:r>
      <w:r>
        <w:rPr>
          <w:rFonts w:ascii="Arial MT" w:hAnsi="Arial MT"/>
          <w:spacing w:val="-11"/>
          <w:w w:val="110"/>
        </w:rPr>
        <w:t xml:space="preserve"> </w:t>
      </w:r>
      <w:r>
        <w:rPr>
          <w:rFonts w:ascii="Arial MT" w:hAnsi="Arial MT"/>
          <w:w w:val="110"/>
        </w:rPr>
        <w:t>que</w:t>
      </w:r>
      <w:r>
        <w:rPr>
          <w:rFonts w:ascii="Arial MT" w:hAnsi="Arial MT"/>
          <w:spacing w:val="-12"/>
          <w:w w:val="110"/>
        </w:rPr>
        <w:t xml:space="preserve"> </w:t>
      </w:r>
      <w:r>
        <w:rPr>
          <w:rFonts w:ascii="Arial MT" w:hAnsi="Arial MT"/>
          <w:w w:val="110"/>
        </w:rPr>
        <w:t>cuentan con datos muy por arriba o por debajo de los que presenta el resto del grupo, se</w:t>
      </w:r>
      <w:r>
        <w:rPr>
          <w:rFonts w:ascii="Arial MT" w:hAnsi="Arial MT"/>
          <w:spacing w:val="-6"/>
          <w:w w:val="110"/>
        </w:rPr>
        <w:t xml:space="preserve"> </w:t>
      </w:r>
      <w:r>
        <w:rPr>
          <w:rFonts w:ascii="Arial MT" w:hAnsi="Arial MT"/>
          <w:w w:val="110"/>
        </w:rPr>
        <w:t>recomienda</w:t>
      </w:r>
      <w:r>
        <w:rPr>
          <w:rFonts w:ascii="Arial MT" w:hAnsi="Arial MT"/>
          <w:spacing w:val="-2"/>
          <w:w w:val="110"/>
        </w:rPr>
        <w:t xml:space="preserve"> </w:t>
      </w:r>
      <w:r>
        <w:rPr>
          <w:rFonts w:ascii="Arial MT" w:hAnsi="Arial MT"/>
          <w:w w:val="110"/>
        </w:rPr>
        <w:t>usar</w:t>
      </w:r>
      <w:r>
        <w:rPr>
          <w:rFonts w:ascii="Arial MT" w:hAnsi="Arial MT"/>
          <w:spacing w:val="-7"/>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mediana</w:t>
      </w:r>
      <w:r>
        <w:rPr>
          <w:rFonts w:ascii="Arial MT" w:hAnsi="Arial MT"/>
          <w:spacing w:val="-3"/>
          <w:w w:val="110"/>
        </w:rPr>
        <w:t xml:space="preserve"> </w:t>
      </w:r>
      <w:r>
        <w:rPr>
          <w:rFonts w:ascii="Arial MT" w:hAnsi="Arial MT"/>
          <w:w w:val="110"/>
        </w:rPr>
        <w:t>o</w:t>
      </w:r>
      <w:r>
        <w:rPr>
          <w:rFonts w:ascii="Arial MT" w:hAnsi="Arial MT"/>
          <w:spacing w:val="-4"/>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moda,</w:t>
      </w:r>
      <w:r>
        <w:rPr>
          <w:rFonts w:ascii="Arial MT" w:hAnsi="Arial MT"/>
          <w:spacing w:val="-7"/>
          <w:w w:val="110"/>
        </w:rPr>
        <w:t xml:space="preserve"> </w:t>
      </w:r>
      <w:r>
        <w:rPr>
          <w:rFonts w:ascii="Arial MT" w:hAnsi="Arial MT"/>
          <w:w w:val="110"/>
        </w:rPr>
        <w:t>pues</w:t>
      </w:r>
      <w:r>
        <w:rPr>
          <w:rFonts w:ascii="Arial MT" w:hAnsi="Arial MT"/>
          <w:spacing w:val="-3"/>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media</w:t>
      </w:r>
      <w:r>
        <w:rPr>
          <w:rFonts w:ascii="Arial MT" w:hAnsi="Arial MT"/>
          <w:spacing w:val="-6"/>
          <w:w w:val="110"/>
        </w:rPr>
        <w:t xml:space="preserve"> </w:t>
      </w:r>
      <w:r>
        <w:rPr>
          <w:rFonts w:ascii="Arial MT" w:hAnsi="Arial MT"/>
          <w:w w:val="110"/>
        </w:rPr>
        <w:t>es</w:t>
      </w:r>
      <w:r>
        <w:rPr>
          <w:rFonts w:ascii="Arial MT" w:hAnsi="Arial MT"/>
          <w:spacing w:val="-9"/>
          <w:w w:val="110"/>
        </w:rPr>
        <w:t xml:space="preserve"> </w:t>
      </w:r>
      <w:r>
        <w:rPr>
          <w:rFonts w:ascii="Arial MT" w:hAnsi="Arial MT"/>
          <w:w w:val="110"/>
        </w:rPr>
        <w:t>más</w:t>
      </w:r>
      <w:r>
        <w:rPr>
          <w:rFonts w:ascii="Arial MT" w:hAnsi="Arial MT"/>
          <w:spacing w:val="-5"/>
          <w:w w:val="110"/>
        </w:rPr>
        <w:t xml:space="preserve"> </w:t>
      </w:r>
      <w:r>
        <w:rPr>
          <w:rFonts w:ascii="Arial MT" w:hAnsi="Arial MT"/>
          <w:w w:val="110"/>
        </w:rPr>
        <w:t>afectada</w:t>
      </w:r>
      <w:r>
        <w:rPr>
          <w:rFonts w:ascii="Arial MT" w:hAnsi="Arial MT"/>
          <w:spacing w:val="-2"/>
          <w:w w:val="110"/>
        </w:rPr>
        <w:t xml:space="preserve"> </w:t>
      </w:r>
      <w:r>
        <w:rPr>
          <w:rFonts w:ascii="Arial MT" w:hAnsi="Arial MT"/>
          <w:w w:val="110"/>
        </w:rPr>
        <w:t>por los valores extremos.</w:t>
      </w:r>
    </w:p>
    <w:p w14:paraId="21720614" w14:textId="77777777" w:rsidR="00F43DB9" w:rsidRDefault="00000000">
      <w:pPr>
        <w:spacing w:before="162" w:line="480" w:lineRule="auto"/>
        <w:ind w:left="1080" w:right="1017" w:firstLine="717"/>
        <w:rPr>
          <w:rFonts w:ascii="Arial"/>
          <w:b/>
          <w:sz w:val="24"/>
        </w:rPr>
      </w:pPr>
      <w:r>
        <w:rPr>
          <w:rFonts w:ascii="Arial"/>
          <w:b/>
          <w:w w:val="110"/>
          <w:sz w:val="24"/>
        </w:rPr>
        <w:t>La</w:t>
      </w:r>
      <w:r>
        <w:rPr>
          <w:rFonts w:ascii="Arial"/>
          <w:b/>
          <w:spacing w:val="-9"/>
          <w:w w:val="110"/>
          <w:sz w:val="24"/>
        </w:rPr>
        <w:t xml:space="preserve"> </w:t>
      </w:r>
      <w:r>
        <w:rPr>
          <w:rFonts w:ascii="Arial"/>
          <w:b/>
          <w:w w:val="110"/>
          <w:sz w:val="24"/>
        </w:rPr>
        <w:t>importancia</w:t>
      </w:r>
      <w:r>
        <w:rPr>
          <w:rFonts w:ascii="Arial"/>
          <w:b/>
          <w:spacing w:val="-5"/>
          <w:w w:val="110"/>
          <w:sz w:val="24"/>
        </w:rPr>
        <w:t xml:space="preserve"> </w:t>
      </w:r>
      <w:r>
        <w:rPr>
          <w:rFonts w:ascii="Arial"/>
          <w:b/>
          <w:w w:val="110"/>
          <w:sz w:val="24"/>
        </w:rPr>
        <w:t>de</w:t>
      </w:r>
      <w:r>
        <w:rPr>
          <w:rFonts w:ascii="Arial"/>
          <w:b/>
          <w:spacing w:val="-9"/>
          <w:w w:val="110"/>
          <w:sz w:val="24"/>
        </w:rPr>
        <w:t xml:space="preserve"> </w:t>
      </w:r>
      <w:r>
        <w:rPr>
          <w:rFonts w:ascii="Arial"/>
          <w:b/>
          <w:w w:val="110"/>
          <w:sz w:val="24"/>
        </w:rPr>
        <w:t>las</w:t>
      </w:r>
      <w:r>
        <w:rPr>
          <w:rFonts w:ascii="Arial"/>
          <w:b/>
          <w:spacing w:val="-9"/>
          <w:w w:val="110"/>
          <w:sz w:val="24"/>
        </w:rPr>
        <w:t xml:space="preserve"> </w:t>
      </w:r>
      <w:r>
        <w:rPr>
          <w:rFonts w:ascii="Arial"/>
          <w:b/>
          <w:w w:val="110"/>
          <w:sz w:val="24"/>
        </w:rPr>
        <w:t>medidas</w:t>
      </w:r>
      <w:r>
        <w:rPr>
          <w:rFonts w:ascii="Arial"/>
          <w:b/>
          <w:spacing w:val="-6"/>
          <w:w w:val="110"/>
          <w:sz w:val="24"/>
        </w:rPr>
        <w:t xml:space="preserve"> </w:t>
      </w:r>
      <w:r>
        <w:rPr>
          <w:rFonts w:ascii="Arial"/>
          <w:b/>
          <w:w w:val="110"/>
          <w:sz w:val="24"/>
        </w:rPr>
        <w:t>de</w:t>
      </w:r>
      <w:r>
        <w:rPr>
          <w:rFonts w:ascii="Arial"/>
          <w:b/>
          <w:spacing w:val="-9"/>
          <w:w w:val="110"/>
          <w:sz w:val="24"/>
        </w:rPr>
        <w:t xml:space="preserve"> </w:t>
      </w:r>
      <w:r>
        <w:rPr>
          <w:rFonts w:ascii="Arial"/>
          <w:b/>
          <w:w w:val="110"/>
          <w:sz w:val="24"/>
        </w:rPr>
        <w:t>tendencia</w:t>
      </w:r>
      <w:r>
        <w:rPr>
          <w:rFonts w:ascii="Arial"/>
          <w:b/>
          <w:spacing w:val="-8"/>
          <w:w w:val="110"/>
          <w:sz w:val="24"/>
        </w:rPr>
        <w:t xml:space="preserve"> </w:t>
      </w:r>
      <w:r>
        <w:rPr>
          <w:rFonts w:ascii="Arial"/>
          <w:b/>
          <w:w w:val="110"/>
          <w:sz w:val="24"/>
        </w:rPr>
        <w:t>central</w:t>
      </w:r>
      <w:r>
        <w:rPr>
          <w:rFonts w:ascii="Arial"/>
          <w:b/>
          <w:spacing w:val="-12"/>
          <w:w w:val="110"/>
          <w:sz w:val="24"/>
        </w:rPr>
        <w:t xml:space="preserve"> </w:t>
      </w:r>
      <w:r>
        <w:rPr>
          <w:rFonts w:ascii="Arial"/>
          <w:b/>
          <w:w w:val="110"/>
          <w:sz w:val="24"/>
        </w:rPr>
        <w:t>y</w:t>
      </w:r>
      <w:r>
        <w:rPr>
          <w:rFonts w:ascii="Arial"/>
          <w:b/>
          <w:spacing w:val="-9"/>
          <w:w w:val="110"/>
          <w:sz w:val="24"/>
        </w:rPr>
        <w:t xml:space="preserve"> </w:t>
      </w:r>
      <w:r>
        <w:rPr>
          <w:rFonts w:ascii="Arial"/>
          <w:b/>
          <w:w w:val="110"/>
          <w:sz w:val="24"/>
        </w:rPr>
        <w:t>sus</w:t>
      </w:r>
      <w:r>
        <w:rPr>
          <w:rFonts w:ascii="Arial"/>
          <w:b/>
          <w:spacing w:val="-9"/>
          <w:w w:val="110"/>
          <w:sz w:val="24"/>
        </w:rPr>
        <w:t xml:space="preserve"> </w:t>
      </w:r>
      <w:r>
        <w:rPr>
          <w:rFonts w:ascii="Arial"/>
          <w:b/>
          <w:w w:val="110"/>
          <w:sz w:val="24"/>
        </w:rPr>
        <w:t>usos</w:t>
      </w:r>
      <w:r>
        <w:rPr>
          <w:rFonts w:ascii="Arial"/>
          <w:b/>
          <w:spacing w:val="-10"/>
          <w:w w:val="110"/>
          <w:sz w:val="24"/>
        </w:rPr>
        <w:t xml:space="preserve"> </w:t>
      </w:r>
      <w:r>
        <w:rPr>
          <w:rFonts w:ascii="Arial"/>
          <w:b/>
          <w:w w:val="110"/>
          <w:sz w:val="24"/>
        </w:rPr>
        <w:t>en</w:t>
      </w:r>
      <w:r>
        <w:rPr>
          <w:rFonts w:ascii="Arial"/>
          <w:b/>
          <w:spacing w:val="-9"/>
          <w:w w:val="110"/>
          <w:sz w:val="24"/>
        </w:rPr>
        <w:t xml:space="preserve"> </w:t>
      </w:r>
      <w:r>
        <w:rPr>
          <w:rFonts w:ascii="Arial"/>
          <w:b/>
          <w:w w:val="110"/>
          <w:sz w:val="24"/>
        </w:rPr>
        <w:t>la vida diaria</w:t>
      </w:r>
    </w:p>
    <w:p w14:paraId="2E5FE071" w14:textId="77777777" w:rsidR="00F43DB9" w:rsidRDefault="00F43DB9">
      <w:pPr>
        <w:spacing w:line="480" w:lineRule="auto"/>
        <w:rPr>
          <w:rFonts w:ascii="Arial"/>
          <w:b/>
          <w:sz w:val="24"/>
        </w:rPr>
        <w:sectPr w:rsidR="00F43DB9">
          <w:headerReference w:type="default" r:id="rId106"/>
          <w:footerReference w:type="default" r:id="rId107"/>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F322B37" w14:textId="77777777" w:rsidR="00F43DB9" w:rsidRDefault="00000000">
      <w:pPr>
        <w:pStyle w:val="Textoindependiente"/>
        <w:spacing w:before="53"/>
        <w:rPr>
          <w:rFonts w:ascii="Arial"/>
          <w:b/>
        </w:rPr>
      </w:pPr>
      <w:r>
        <w:rPr>
          <w:rFonts w:ascii="Arial"/>
          <w:b/>
          <w:noProof/>
        </w:rPr>
        <w:lastRenderedPageBreak/>
        <w:drawing>
          <wp:anchor distT="0" distB="0" distL="0" distR="0" simplePos="0" relativeHeight="251676672" behindDoc="1" locked="0" layoutInCell="1" allowOverlap="1" wp14:anchorId="16737A70" wp14:editId="672CE4A4">
            <wp:simplePos x="0" y="0"/>
            <wp:positionH relativeFrom="page">
              <wp:posOffset>332740</wp:posOffset>
            </wp:positionH>
            <wp:positionV relativeFrom="page">
              <wp:posOffset>311150</wp:posOffset>
            </wp:positionV>
            <wp:extent cx="1078433" cy="1581150"/>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w:b/>
          <w:noProof/>
        </w:rPr>
        <w:drawing>
          <wp:anchor distT="0" distB="0" distL="0" distR="0" simplePos="0" relativeHeight="251682816" behindDoc="1" locked="0" layoutInCell="1" allowOverlap="1" wp14:anchorId="404C4C22" wp14:editId="4A11850D">
            <wp:simplePos x="0" y="0"/>
            <wp:positionH relativeFrom="page">
              <wp:posOffset>6309995</wp:posOffset>
            </wp:positionH>
            <wp:positionV relativeFrom="page">
              <wp:posOffset>288290</wp:posOffset>
            </wp:positionV>
            <wp:extent cx="1104900" cy="1541779"/>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20" cstate="print"/>
                    <a:stretch>
                      <a:fillRect/>
                    </a:stretch>
                  </pic:blipFill>
                  <pic:spPr>
                    <a:xfrm>
                      <a:off x="0" y="0"/>
                      <a:ext cx="1104900" cy="1541779"/>
                    </a:xfrm>
                    <a:prstGeom prst="rect">
                      <a:avLst/>
                    </a:prstGeom>
                  </pic:spPr>
                </pic:pic>
              </a:graphicData>
            </a:graphic>
          </wp:anchor>
        </w:drawing>
      </w:r>
    </w:p>
    <w:p w14:paraId="32B0A07E" w14:textId="77777777" w:rsidR="00F43DB9" w:rsidRDefault="00000000">
      <w:pPr>
        <w:pStyle w:val="Textoindependiente"/>
        <w:spacing w:line="480" w:lineRule="auto"/>
        <w:ind w:left="1080" w:right="1136" w:firstLine="717"/>
        <w:rPr>
          <w:rFonts w:ascii="Arial MT" w:hAnsi="Arial MT"/>
        </w:rPr>
      </w:pPr>
      <w:r>
        <w:rPr>
          <w:rFonts w:ascii="Arial MT" w:hAnsi="Arial MT"/>
          <w:w w:val="110"/>
        </w:rPr>
        <w:t>Las medidas de tendencia central son herramientas fundamentales en estadística que permiten resumir un conjunto de datos en un solo valor representativo.</w:t>
      </w:r>
      <w:r>
        <w:rPr>
          <w:rFonts w:ascii="Arial MT" w:hAnsi="Arial MT"/>
          <w:spacing w:val="-8"/>
          <w:w w:val="110"/>
        </w:rPr>
        <w:t xml:space="preserve"> </w:t>
      </w:r>
      <w:r>
        <w:rPr>
          <w:rFonts w:ascii="Arial MT" w:hAnsi="Arial MT"/>
          <w:w w:val="110"/>
        </w:rPr>
        <w:t>Entre</w:t>
      </w:r>
      <w:r>
        <w:rPr>
          <w:rFonts w:ascii="Arial MT" w:hAnsi="Arial MT"/>
          <w:spacing w:val="-7"/>
          <w:w w:val="110"/>
        </w:rPr>
        <w:t xml:space="preserve"> </w:t>
      </w:r>
      <w:r>
        <w:rPr>
          <w:rFonts w:ascii="Arial MT" w:hAnsi="Arial MT"/>
          <w:w w:val="110"/>
        </w:rPr>
        <w:t>las</w:t>
      </w:r>
      <w:r>
        <w:rPr>
          <w:rFonts w:ascii="Arial MT" w:hAnsi="Arial MT"/>
          <w:spacing w:val="-9"/>
          <w:w w:val="110"/>
        </w:rPr>
        <w:t xml:space="preserve"> </w:t>
      </w:r>
      <w:r>
        <w:rPr>
          <w:rFonts w:ascii="Arial MT" w:hAnsi="Arial MT"/>
          <w:w w:val="110"/>
        </w:rPr>
        <w:t>más</w:t>
      </w:r>
      <w:r>
        <w:rPr>
          <w:rFonts w:ascii="Arial MT" w:hAnsi="Arial MT"/>
          <w:spacing w:val="-9"/>
          <w:w w:val="110"/>
        </w:rPr>
        <w:t xml:space="preserve"> </w:t>
      </w:r>
      <w:r>
        <w:rPr>
          <w:rFonts w:ascii="Arial MT" w:hAnsi="Arial MT"/>
          <w:w w:val="110"/>
        </w:rPr>
        <w:t>utilizadas</w:t>
      </w:r>
      <w:r>
        <w:rPr>
          <w:rFonts w:ascii="Arial MT" w:hAnsi="Arial MT"/>
          <w:spacing w:val="-8"/>
          <w:w w:val="110"/>
        </w:rPr>
        <w:t xml:space="preserve"> </w:t>
      </w:r>
      <w:r>
        <w:rPr>
          <w:rFonts w:ascii="Arial MT" w:hAnsi="Arial MT"/>
          <w:w w:val="110"/>
        </w:rPr>
        <w:t>se</w:t>
      </w:r>
      <w:r>
        <w:rPr>
          <w:rFonts w:ascii="Arial MT" w:hAnsi="Arial MT"/>
          <w:spacing w:val="-12"/>
          <w:w w:val="110"/>
        </w:rPr>
        <w:t xml:space="preserve"> </w:t>
      </w:r>
      <w:r>
        <w:rPr>
          <w:rFonts w:ascii="Arial MT" w:hAnsi="Arial MT"/>
          <w:w w:val="110"/>
        </w:rPr>
        <w:t>encuentran</w:t>
      </w:r>
      <w:r>
        <w:rPr>
          <w:rFonts w:ascii="Arial MT" w:hAnsi="Arial MT"/>
          <w:spacing w:val="-9"/>
          <w:w w:val="110"/>
        </w:rPr>
        <w:t xml:space="preserve"> </w:t>
      </w:r>
      <w:r>
        <w:rPr>
          <w:rFonts w:ascii="Arial MT" w:hAnsi="Arial MT"/>
          <w:w w:val="110"/>
        </w:rPr>
        <w:t>la</w:t>
      </w:r>
      <w:r>
        <w:rPr>
          <w:rFonts w:ascii="Arial MT" w:hAnsi="Arial MT"/>
          <w:spacing w:val="-10"/>
          <w:w w:val="110"/>
        </w:rPr>
        <w:t xml:space="preserve"> </w:t>
      </w:r>
      <w:r>
        <w:rPr>
          <w:rFonts w:ascii="Arial MT" w:hAnsi="Arial MT"/>
          <w:w w:val="110"/>
        </w:rPr>
        <w:t>media,</w:t>
      </w:r>
      <w:r>
        <w:rPr>
          <w:rFonts w:ascii="Arial MT" w:hAnsi="Arial MT"/>
          <w:spacing w:val="-10"/>
          <w:w w:val="110"/>
        </w:rPr>
        <w:t xml:space="preserve"> </w:t>
      </w:r>
      <w:r>
        <w:rPr>
          <w:rFonts w:ascii="Arial MT" w:hAnsi="Arial MT"/>
          <w:w w:val="110"/>
        </w:rPr>
        <w:t>la</w:t>
      </w:r>
      <w:r>
        <w:rPr>
          <w:rFonts w:ascii="Arial MT" w:hAnsi="Arial MT"/>
          <w:spacing w:val="-10"/>
          <w:w w:val="110"/>
        </w:rPr>
        <w:t xml:space="preserve"> </w:t>
      </w:r>
      <w:r>
        <w:rPr>
          <w:rFonts w:ascii="Arial MT" w:hAnsi="Arial MT"/>
          <w:w w:val="110"/>
        </w:rPr>
        <w:t>mediana</w:t>
      </w:r>
      <w:r>
        <w:rPr>
          <w:rFonts w:ascii="Arial MT" w:hAnsi="Arial MT"/>
          <w:spacing w:val="-10"/>
          <w:w w:val="110"/>
        </w:rPr>
        <w:t xml:space="preserve"> </w:t>
      </w:r>
      <w:r>
        <w:rPr>
          <w:rFonts w:ascii="Arial MT" w:hAnsi="Arial MT"/>
          <w:w w:val="110"/>
        </w:rPr>
        <w:t>y</w:t>
      </w:r>
      <w:r>
        <w:rPr>
          <w:rFonts w:ascii="Arial MT" w:hAnsi="Arial MT"/>
          <w:spacing w:val="-9"/>
          <w:w w:val="110"/>
        </w:rPr>
        <w:t xml:space="preserve"> </w:t>
      </w:r>
      <w:r>
        <w:rPr>
          <w:rFonts w:ascii="Arial MT" w:hAnsi="Arial MT"/>
          <w:w w:val="110"/>
        </w:rPr>
        <w:t>la moda. Cada una de estas medidas tiene características específicas que las hacen</w:t>
      </w:r>
      <w:r>
        <w:rPr>
          <w:rFonts w:ascii="Arial MT" w:hAnsi="Arial MT"/>
          <w:spacing w:val="-9"/>
          <w:w w:val="110"/>
        </w:rPr>
        <w:t xml:space="preserve"> </w:t>
      </w:r>
      <w:r>
        <w:rPr>
          <w:rFonts w:ascii="Arial MT" w:hAnsi="Arial MT"/>
          <w:w w:val="110"/>
        </w:rPr>
        <w:t>útiles</w:t>
      </w:r>
      <w:r>
        <w:rPr>
          <w:rFonts w:ascii="Arial MT" w:hAnsi="Arial MT"/>
          <w:spacing w:val="-6"/>
          <w:w w:val="110"/>
        </w:rPr>
        <w:t xml:space="preserve"> </w:t>
      </w:r>
      <w:r>
        <w:rPr>
          <w:rFonts w:ascii="Arial MT" w:hAnsi="Arial MT"/>
          <w:w w:val="110"/>
        </w:rPr>
        <w:t>en</w:t>
      </w:r>
      <w:r>
        <w:rPr>
          <w:rFonts w:ascii="Arial MT" w:hAnsi="Arial MT"/>
          <w:spacing w:val="-10"/>
          <w:w w:val="110"/>
        </w:rPr>
        <w:t xml:space="preserve"> </w:t>
      </w:r>
      <w:r>
        <w:rPr>
          <w:rFonts w:ascii="Arial MT" w:hAnsi="Arial MT"/>
          <w:w w:val="110"/>
        </w:rPr>
        <w:t>distintos</w:t>
      </w:r>
      <w:r>
        <w:rPr>
          <w:rFonts w:ascii="Arial MT" w:hAnsi="Arial MT"/>
          <w:spacing w:val="-7"/>
          <w:w w:val="110"/>
        </w:rPr>
        <w:t xml:space="preserve"> </w:t>
      </w:r>
      <w:r>
        <w:rPr>
          <w:rFonts w:ascii="Arial MT" w:hAnsi="Arial MT"/>
          <w:w w:val="110"/>
        </w:rPr>
        <w:t>contextos.</w:t>
      </w:r>
      <w:r>
        <w:rPr>
          <w:rFonts w:ascii="Arial MT" w:hAnsi="Arial MT"/>
          <w:spacing w:val="-6"/>
          <w:w w:val="110"/>
        </w:rPr>
        <w:t xml:space="preserve"> </w:t>
      </w:r>
      <w:r>
        <w:rPr>
          <w:rFonts w:ascii="Arial MT" w:hAnsi="Arial MT"/>
          <w:w w:val="110"/>
        </w:rPr>
        <w:t>Su</w:t>
      </w:r>
      <w:r>
        <w:rPr>
          <w:rFonts w:ascii="Arial MT" w:hAnsi="Arial MT"/>
          <w:spacing w:val="-7"/>
          <w:w w:val="110"/>
        </w:rPr>
        <w:t xml:space="preserve"> </w:t>
      </w:r>
      <w:r>
        <w:rPr>
          <w:rFonts w:ascii="Arial MT" w:hAnsi="Arial MT"/>
          <w:w w:val="110"/>
        </w:rPr>
        <w:t>importancia</w:t>
      </w:r>
      <w:r>
        <w:rPr>
          <w:rFonts w:ascii="Arial MT" w:hAnsi="Arial MT"/>
          <w:spacing w:val="-6"/>
          <w:w w:val="110"/>
        </w:rPr>
        <w:t xml:space="preserve"> </w:t>
      </w:r>
      <w:r>
        <w:rPr>
          <w:rFonts w:ascii="Arial MT" w:hAnsi="Arial MT"/>
          <w:w w:val="110"/>
        </w:rPr>
        <w:t>radica</w:t>
      </w:r>
      <w:r>
        <w:rPr>
          <w:rFonts w:ascii="Arial MT" w:hAnsi="Arial MT"/>
          <w:spacing w:val="-6"/>
          <w:w w:val="110"/>
        </w:rPr>
        <w:t xml:space="preserve"> </w:t>
      </w:r>
      <w:r>
        <w:rPr>
          <w:rFonts w:ascii="Arial MT" w:hAnsi="Arial MT"/>
          <w:w w:val="110"/>
        </w:rPr>
        <w:t>en</w:t>
      </w:r>
      <w:r>
        <w:rPr>
          <w:rFonts w:ascii="Arial MT" w:hAnsi="Arial MT"/>
          <w:spacing w:val="-10"/>
          <w:w w:val="110"/>
        </w:rPr>
        <w:t xml:space="preserve"> </w:t>
      </w:r>
      <w:r>
        <w:rPr>
          <w:rFonts w:ascii="Arial MT" w:hAnsi="Arial MT"/>
          <w:w w:val="110"/>
        </w:rPr>
        <w:t>su</w:t>
      </w:r>
      <w:r>
        <w:rPr>
          <w:rFonts w:ascii="Arial MT" w:hAnsi="Arial MT"/>
          <w:spacing w:val="-10"/>
          <w:w w:val="110"/>
        </w:rPr>
        <w:t xml:space="preserve"> </w:t>
      </w:r>
      <w:r>
        <w:rPr>
          <w:rFonts w:ascii="Arial MT" w:hAnsi="Arial MT"/>
          <w:w w:val="110"/>
        </w:rPr>
        <w:t>capacidad</w:t>
      </w:r>
      <w:r>
        <w:rPr>
          <w:rFonts w:ascii="Arial MT" w:hAnsi="Arial MT"/>
          <w:spacing w:val="-7"/>
          <w:w w:val="110"/>
        </w:rPr>
        <w:t xml:space="preserve"> </w:t>
      </w:r>
      <w:r>
        <w:rPr>
          <w:rFonts w:ascii="Arial MT" w:hAnsi="Arial MT"/>
          <w:w w:val="110"/>
        </w:rPr>
        <w:t>para facilitar el análisis de datos, la toma de decisiones y la identificación de patrones en diversas áreas de la vida cotidiana.</w:t>
      </w:r>
    </w:p>
    <w:p w14:paraId="3D09CE80" w14:textId="77777777" w:rsidR="00F43DB9" w:rsidRDefault="00000000">
      <w:pPr>
        <w:pStyle w:val="Textoindependiente"/>
        <w:spacing w:before="159" w:line="480" w:lineRule="auto"/>
        <w:ind w:left="1080" w:right="1171" w:firstLine="717"/>
        <w:rPr>
          <w:rFonts w:ascii="Arial MT" w:hAnsi="Arial MT"/>
        </w:rPr>
      </w:pPr>
      <w:r>
        <w:rPr>
          <w:rFonts w:ascii="Arial MT" w:hAnsi="Arial MT"/>
          <w:w w:val="110"/>
        </w:rPr>
        <w:t>En primer lugar, la media aritmética es la medida más comúnmente utilizada. Se obtiene sumando todos los valores de un conjunto de datos y dividiendo el resultado entre el número total de observaciones. Su principal ventaja</w:t>
      </w:r>
      <w:r>
        <w:rPr>
          <w:rFonts w:ascii="Arial MT" w:hAnsi="Arial MT"/>
          <w:spacing w:val="-11"/>
          <w:w w:val="110"/>
        </w:rPr>
        <w:t xml:space="preserve"> </w:t>
      </w:r>
      <w:r>
        <w:rPr>
          <w:rFonts w:ascii="Arial MT" w:hAnsi="Arial MT"/>
          <w:w w:val="110"/>
        </w:rPr>
        <w:t>es</w:t>
      </w:r>
      <w:r>
        <w:rPr>
          <w:rFonts w:ascii="Arial MT" w:hAnsi="Arial MT"/>
          <w:spacing w:val="-8"/>
          <w:w w:val="110"/>
        </w:rPr>
        <w:t xml:space="preserve"> </w:t>
      </w:r>
      <w:r>
        <w:rPr>
          <w:rFonts w:ascii="Arial MT" w:hAnsi="Arial MT"/>
          <w:w w:val="110"/>
        </w:rPr>
        <w:t>que</w:t>
      </w:r>
      <w:r>
        <w:rPr>
          <w:rFonts w:ascii="Arial MT" w:hAnsi="Arial MT"/>
          <w:spacing w:val="-10"/>
          <w:w w:val="110"/>
        </w:rPr>
        <w:t xml:space="preserve"> </w:t>
      </w:r>
      <w:r>
        <w:rPr>
          <w:rFonts w:ascii="Arial MT" w:hAnsi="Arial MT"/>
          <w:w w:val="110"/>
        </w:rPr>
        <w:t>proporciona</w:t>
      </w:r>
      <w:r>
        <w:rPr>
          <w:rFonts w:ascii="Arial MT" w:hAnsi="Arial MT"/>
          <w:spacing w:val="-8"/>
          <w:w w:val="110"/>
        </w:rPr>
        <w:t xml:space="preserve"> </w:t>
      </w:r>
      <w:r>
        <w:rPr>
          <w:rFonts w:ascii="Arial MT" w:hAnsi="Arial MT"/>
          <w:w w:val="110"/>
        </w:rPr>
        <w:t>un</w:t>
      </w:r>
      <w:r>
        <w:rPr>
          <w:rFonts w:ascii="Arial MT" w:hAnsi="Arial MT"/>
          <w:spacing w:val="-10"/>
          <w:w w:val="110"/>
        </w:rPr>
        <w:t xml:space="preserve"> </w:t>
      </w:r>
      <w:r>
        <w:rPr>
          <w:rFonts w:ascii="Arial MT" w:hAnsi="Arial MT"/>
          <w:w w:val="110"/>
        </w:rPr>
        <w:t>valor</w:t>
      </w:r>
      <w:r>
        <w:rPr>
          <w:rFonts w:ascii="Arial MT" w:hAnsi="Arial MT"/>
          <w:spacing w:val="-10"/>
          <w:w w:val="110"/>
        </w:rPr>
        <w:t xml:space="preserve"> </w:t>
      </w:r>
      <w:r>
        <w:rPr>
          <w:rFonts w:ascii="Arial MT" w:hAnsi="Arial MT"/>
          <w:w w:val="110"/>
        </w:rPr>
        <w:t>equilibrado,</w:t>
      </w:r>
      <w:r>
        <w:rPr>
          <w:rFonts w:ascii="Arial MT" w:hAnsi="Arial MT"/>
          <w:spacing w:val="-8"/>
          <w:w w:val="110"/>
        </w:rPr>
        <w:t xml:space="preserve"> </w:t>
      </w:r>
      <w:r>
        <w:rPr>
          <w:rFonts w:ascii="Arial MT" w:hAnsi="Arial MT"/>
          <w:w w:val="110"/>
        </w:rPr>
        <w:t>pero</w:t>
      </w:r>
      <w:r>
        <w:rPr>
          <w:rFonts w:ascii="Arial MT" w:hAnsi="Arial MT"/>
          <w:spacing w:val="-9"/>
          <w:w w:val="110"/>
        </w:rPr>
        <w:t xml:space="preserve"> </w:t>
      </w:r>
      <w:r>
        <w:rPr>
          <w:rFonts w:ascii="Arial MT" w:hAnsi="Arial MT"/>
          <w:w w:val="110"/>
        </w:rPr>
        <w:t>puede</w:t>
      </w:r>
      <w:r>
        <w:rPr>
          <w:rFonts w:ascii="Arial MT" w:hAnsi="Arial MT"/>
          <w:spacing w:val="-7"/>
          <w:w w:val="110"/>
        </w:rPr>
        <w:t xml:space="preserve"> </w:t>
      </w:r>
      <w:r>
        <w:rPr>
          <w:rFonts w:ascii="Arial MT" w:hAnsi="Arial MT"/>
          <w:w w:val="110"/>
        </w:rPr>
        <w:t>verse</w:t>
      </w:r>
      <w:r>
        <w:rPr>
          <w:rFonts w:ascii="Arial MT" w:hAnsi="Arial MT"/>
          <w:spacing w:val="-9"/>
          <w:w w:val="110"/>
        </w:rPr>
        <w:t xml:space="preserve"> </w:t>
      </w:r>
      <w:r>
        <w:rPr>
          <w:rFonts w:ascii="Arial MT" w:hAnsi="Arial MT"/>
          <w:w w:val="110"/>
        </w:rPr>
        <w:t>afectada</w:t>
      </w:r>
      <w:r>
        <w:rPr>
          <w:rFonts w:ascii="Arial MT" w:hAnsi="Arial MT"/>
          <w:spacing w:val="-8"/>
          <w:w w:val="110"/>
        </w:rPr>
        <w:t xml:space="preserve"> </w:t>
      </w:r>
      <w:r>
        <w:rPr>
          <w:rFonts w:ascii="Arial MT" w:hAnsi="Arial MT"/>
          <w:w w:val="110"/>
        </w:rPr>
        <w:t>por valores atípicos que distorsionen el resultado. En la vida diaria, la media se emplea en múltiples ámbitos, como el cálculo del promedio de calificaciones escolares, el análisis de salarios en una empresa o la evaluación del rendimiento de un deportista a lo largo de una temporada.</w:t>
      </w:r>
    </w:p>
    <w:p w14:paraId="3C43DE57" w14:textId="77777777" w:rsidR="00F43DB9" w:rsidRDefault="00000000">
      <w:pPr>
        <w:pStyle w:val="Textoindependiente"/>
        <w:spacing w:before="164" w:line="480" w:lineRule="auto"/>
        <w:ind w:left="1080" w:right="1017" w:firstLine="717"/>
        <w:rPr>
          <w:rFonts w:ascii="Arial MT" w:hAnsi="Arial MT"/>
        </w:rPr>
      </w:pPr>
      <w:r>
        <w:rPr>
          <w:rFonts w:ascii="Arial MT" w:hAnsi="Arial MT"/>
          <w:w w:val="110"/>
        </w:rPr>
        <w:t>Por otro lado, la mediana es el valor central de un conjunto de datos ordenados de menor a mayor. Es especialmente útil cuando existen valores extremos que pueden sesgar la media. En la vida cotidiana, la mediana se emplea</w:t>
      </w:r>
      <w:r>
        <w:rPr>
          <w:rFonts w:ascii="Arial MT" w:hAnsi="Arial MT"/>
          <w:spacing w:val="-8"/>
          <w:w w:val="110"/>
        </w:rPr>
        <w:t xml:space="preserve"> </w:t>
      </w:r>
      <w:r>
        <w:rPr>
          <w:rFonts w:ascii="Arial MT" w:hAnsi="Arial MT"/>
          <w:w w:val="110"/>
        </w:rPr>
        <w:t>en</w:t>
      </w:r>
      <w:r>
        <w:rPr>
          <w:rFonts w:ascii="Arial MT" w:hAnsi="Arial MT"/>
          <w:spacing w:val="-6"/>
          <w:w w:val="110"/>
        </w:rPr>
        <w:t xml:space="preserve"> </w:t>
      </w:r>
      <w:r>
        <w:rPr>
          <w:rFonts w:ascii="Arial MT" w:hAnsi="Arial MT"/>
          <w:w w:val="110"/>
        </w:rPr>
        <w:t>la</w:t>
      </w:r>
      <w:r>
        <w:rPr>
          <w:rFonts w:ascii="Arial MT" w:hAnsi="Arial MT"/>
          <w:spacing w:val="-9"/>
          <w:w w:val="110"/>
        </w:rPr>
        <w:t xml:space="preserve"> </w:t>
      </w:r>
      <w:r>
        <w:rPr>
          <w:rFonts w:ascii="Arial MT" w:hAnsi="Arial MT"/>
          <w:w w:val="110"/>
        </w:rPr>
        <w:t>economía</w:t>
      </w:r>
      <w:r>
        <w:rPr>
          <w:rFonts w:ascii="Arial MT" w:hAnsi="Arial MT"/>
          <w:spacing w:val="-4"/>
          <w:w w:val="110"/>
        </w:rPr>
        <w:t xml:space="preserve"> </w:t>
      </w:r>
      <w:r>
        <w:rPr>
          <w:rFonts w:ascii="Arial MT" w:hAnsi="Arial MT"/>
          <w:w w:val="110"/>
        </w:rPr>
        <w:t>y</w:t>
      </w:r>
      <w:r>
        <w:rPr>
          <w:rFonts w:ascii="Arial MT" w:hAnsi="Arial MT"/>
          <w:spacing w:val="-8"/>
          <w:w w:val="110"/>
        </w:rPr>
        <w:t xml:space="preserve"> </w:t>
      </w:r>
      <w:r>
        <w:rPr>
          <w:rFonts w:ascii="Arial MT" w:hAnsi="Arial MT"/>
          <w:w w:val="110"/>
        </w:rPr>
        <w:t>en</w:t>
      </w:r>
      <w:r>
        <w:rPr>
          <w:rFonts w:ascii="Arial MT" w:hAnsi="Arial MT"/>
          <w:spacing w:val="-11"/>
          <w:w w:val="110"/>
        </w:rPr>
        <w:t xml:space="preserve"> </w:t>
      </w:r>
      <w:r>
        <w:rPr>
          <w:rFonts w:ascii="Arial MT" w:hAnsi="Arial MT"/>
          <w:w w:val="110"/>
        </w:rPr>
        <w:t>el</w:t>
      </w:r>
      <w:r>
        <w:rPr>
          <w:rFonts w:ascii="Arial MT" w:hAnsi="Arial MT"/>
          <w:spacing w:val="-10"/>
          <w:w w:val="110"/>
        </w:rPr>
        <w:t xml:space="preserve"> </w:t>
      </w:r>
      <w:r>
        <w:rPr>
          <w:rFonts w:ascii="Arial MT" w:hAnsi="Arial MT"/>
          <w:w w:val="110"/>
        </w:rPr>
        <w:t>análisis</w:t>
      </w:r>
      <w:r>
        <w:rPr>
          <w:rFonts w:ascii="Arial MT" w:hAnsi="Arial MT"/>
          <w:spacing w:val="-3"/>
          <w:w w:val="110"/>
        </w:rPr>
        <w:t xml:space="preserve"> </w:t>
      </w:r>
      <w:r>
        <w:rPr>
          <w:rFonts w:ascii="Arial MT" w:hAnsi="Arial MT"/>
          <w:w w:val="110"/>
        </w:rPr>
        <w:t>de</w:t>
      </w:r>
      <w:r>
        <w:rPr>
          <w:rFonts w:ascii="Arial MT" w:hAnsi="Arial MT"/>
          <w:spacing w:val="-9"/>
          <w:w w:val="110"/>
        </w:rPr>
        <w:t xml:space="preserve"> </w:t>
      </w:r>
      <w:r>
        <w:rPr>
          <w:rFonts w:ascii="Arial MT" w:hAnsi="Arial MT"/>
          <w:w w:val="110"/>
        </w:rPr>
        <w:t>ingresos,</w:t>
      </w:r>
      <w:r>
        <w:rPr>
          <w:rFonts w:ascii="Arial MT" w:hAnsi="Arial MT"/>
          <w:spacing w:val="-6"/>
          <w:w w:val="110"/>
        </w:rPr>
        <w:t xml:space="preserve"> </w:t>
      </w:r>
      <w:r>
        <w:rPr>
          <w:rFonts w:ascii="Arial MT" w:hAnsi="Arial MT"/>
          <w:w w:val="110"/>
        </w:rPr>
        <w:t>ya</w:t>
      </w:r>
      <w:r>
        <w:rPr>
          <w:rFonts w:ascii="Arial MT" w:hAnsi="Arial MT"/>
          <w:spacing w:val="-9"/>
          <w:w w:val="110"/>
        </w:rPr>
        <w:t xml:space="preserve"> </w:t>
      </w:r>
      <w:r>
        <w:rPr>
          <w:rFonts w:ascii="Arial MT" w:hAnsi="Arial MT"/>
          <w:w w:val="110"/>
        </w:rPr>
        <w:t>que</w:t>
      </w:r>
      <w:r>
        <w:rPr>
          <w:rFonts w:ascii="Arial MT" w:hAnsi="Arial MT"/>
          <w:spacing w:val="-9"/>
          <w:w w:val="110"/>
        </w:rPr>
        <w:t xml:space="preserve"> </w:t>
      </w:r>
      <w:r>
        <w:rPr>
          <w:rFonts w:ascii="Arial MT" w:hAnsi="Arial MT"/>
          <w:w w:val="110"/>
        </w:rPr>
        <w:t>permite</w:t>
      </w:r>
      <w:r>
        <w:rPr>
          <w:rFonts w:ascii="Arial MT" w:hAnsi="Arial MT"/>
          <w:spacing w:val="-8"/>
          <w:w w:val="110"/>
        </w:rPr>
        <w:t xml:space="preserve"> </w:t>
      </w:r>
      <w:r>
        <w:rPr>
          <w:rFonts w:ascii="Arial MT" w:hAnsi="Arial MT"/>
          <w:w w:val="110"/>
        </w:rPr>
        <w:t>obtener</w:t>
      </w:r>
      <w:r>
        <w:rPr>
          <w:rFonts w:ascii="Arial MT" w:hAnsi="Arial MT"/>
          <w:spacing w:val="-8"/>
          <w:w w:val="110"/>
        </w:rPr>
        <w:t xml:space="preserve"> </w:t>
      </w:r>
      <w:r>
        <w:rPr>
          <w:rFonts w:ascii="Arial MT" w:hAnsi="Arial MT"/>
          <w:w w:val="110"/>
        </w:rPr>
        <w:t>una representación más precisa de la distribución de los salarios dentro de una</w:t>
      </w:r>
    </w:p>
    <w:p w14:paraId="12B58148" w14:textId="77777777" w:rsidR="00F43DB9" w:rsidRDefault="00F43DB9">
      <w:pPr>
        <w:pStyle w:val="Textoindependiente"/>
        <w:spacing w:line="480" w:lineRule="auto"/>
        <w:rPr>
          <w:rFonts w:ascii="Arial MT" w:hAnsi="Arial MT"/>
        </w:rPr>
        <w:sectPr w:rsidR="00F43DB9">
          <w:headerReference w:type="default" r:id="rId108"/>
          <w:footerReference w:type="default" r:id="rId109"/>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82D5A2E" w14:textId="77777777" w:rsidR="00F43DB9" w:rsidRDefault="00000000">
      <w:pPr>
        <w:pStyle w:val="Textoindependiente"/>
        <w:spacing w:before="55"/>
        <w:rPr>
          <w:rFonts w:ascii="Arial MT"/>
        </w:rPr>
      </w:pPr>
      <w:r>
        <w:rPr>
          <w:rFonts w:ascii="Arial MT"/>
          <w:noProof/>
        </w:rPr>
        <w:lastRenderedPageBreak/>
        <w:drawing>
          <wp:anchor distT="0" distB="0" distL="0" distR="0" simplePos="0" relativeHeight="250805248" behindDoc="0" locked="0" layoutInCell="1" allowOverlap="1" wp14:anchorId="1D2A0F41" wp14:editId="7197E7AF">
            <wp:simplePos x="0" y="0"/>
            <wp:positionH relativeFrom="page">
              <wp:posOffset>332740</wp:posOffset>
            </wp:positionH>
            <wp:positionV relativeFrom="page">
              <wp:posOffset>311150</wp:posOffset>
            </wp:positionV>
            <wp:extent cx="1078433" cy="1581150"/>
            <wp:effectExtent l="0" t="0" r="0" b="0"/>
            <wp:wrapNone/>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MT"/>
          <w:noProof/>
        </w:rPr>
        <w:drawing>
          <wp:anchor distT="0" distB="0" distL="0" distR="0" simplePos="0" relativeHeight="250811392" behindDoc="0" locked="0" layoutInCell="1" allowOverlap="1" wp14:anchorId="6BA011D1" wp14:editId="76D878D5">
            <wp:simplePos x="0" y="0"/>
            <wp:positionH relativeFrom="page">
              <wp:posOffset>6309995</wp:posOffset>
            </wp:positionH>
            <wp:positionV relativeFrom="page">
              <wp:posOffset>288290</wp:posOffset>
            </wp:positionV>
            <wp:extent cx="1104900" cy="1541779"/>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20" cstate="print"/>
                    <a:stretch>
                      <a:fillRect/>
                    </a:stretch>
                  </pic:blipFill>
                  <pic:spPr>
                    <a:xfrm>
                      <a:off x="0" y="0"/>
                      <a:ext cx="1104900" cy="1541779"/>
                    </a:xfrm>
                    <a:prstGeom prst="rect">
                      <a:avLst/>
                    </a:prstGeom>
                  </pic:spPr>
                </pic:pic>
              </a:graphicData>
            </a:graphic>
          </wp:anchor>
        </w:drawing>
      </w:r>
    </w:p>
    <w:p w14:paraId="5EE98B4C" w14:textId="77777777" w:rsidR="00F43DB9" w:rsidRDefault="00000000">
      <w:pPr>
        <w:pStyle w:val="Textoindependiente"/>
        <w:spacing w:line="477" w:lineRule="auto"/>
        <w:ind w:left="1080" w:right="1311"/>
        <w:rPr>
          <w:rFonts w:ascii="Arial MT" w:hAnsi="Arial MT"/>
        </w:rPr>
      </w:pPr>
      <w:r>
        <w:rPr>
          <w:rFonts w:ascii="Arial MT" w:hAnsi="Arial MT"/>
          <w:w w:val="110"/>
        </w:rPr>
        <w:t>población.</w:t>
      </w:r>
      <w:r>
        <w:rPr>
          <w:rFonts w:ascii="Arial MT" w:hAnsi="Arial MT"/>
          <w:spacing w:val="-18"/>
          <w:w w:val="110"/>
        </w:rPr>
        <w:t xml:space="preserve"> </w:t>
      </w:r>
      <w:r>
        <w:rPr>
          <w:rFonts w:ascii="Arial MT" w:hAnsi="Arial MT"/>
          <w:w w:val="110"/>
        </w:rPr>
        <w:t>También</w:t>
      </w:r>
      <w:r>
        <w:rPr>
          <w:rFonts w:ascii="Arial MT" w:hAnsi="Arial MT"/>
          <w:spacing w:val="-12"/>
          <w:w w:val="110"/>
        </w:rPr>
        <w:t xml:space="preserve"> </w:t>
      </w:r>
      <w:r>
        <w:rPr>
          <w:rFonts w:ascii="Arial MT" w:hAnsi="Arial MT"/>
          <w:w w:val="110"/>
        </w:rPr>
        <w:t>se</w:t>
      </w:r>
      <w:r>
        <w:rPr>
          <w:rFonts w:ascii="Arial MT" w:hAnsi="Arial MT"/>
          <w:spacing w:val="-15"/>
          <w:w w:val="110"/>
        </w:rPr>
        <w:t xml:space="preserve"> </w:t>
      </w:r>
      <w:r>
        <w:rPr>
          <w:rFonts w:ascii="Arial MT" w:hAnsi="Arial MT"/>
          <w:w w:val="110"/>
        </w:rPr>
        <w:t>utiliza</w:t>
      </w:r>
      <w:r>
        <w:rPr>
          <w:rFonts w:ascii="Arial MT" w:hAnsi="Arial MT"/>
          <w:spacing w:val="-14"/>
          <w:w w:val="110"/>
        </w:rPr>
        <w:t xml:space="preserve"> </w:t>
      </w:r>
      <w:r>
        <w:rPr>
          <w:rFonts w:ascii="Arial MT" w:hAnsi="Arial MT"/>
          <w:w w:val="110"/>
        </w:rPr>
        <w:t>en</w:t>
      </w:r>
      <w:r>
        <w:rPr>
          <w:rFonts w:ascii="Arial MT" w:hAnsi="Arial MT"/>
          <w:spacing w:val="-16"/>
          <w:w w:val="110"/>
        </w:rPr>
        <w:t xml:space="preserve"> </w:t>
      </w:r>
      <w:r>
        <w:rPr>
          <w:rFonts w:ascii="Arial MT" w:hAnsi="Arial MT"/>
          <w:w w:val="110"/>
        </w:rPr>
        <w:t>la</w:t>
      </w:r>
      <w:r>
        <w:rPr>
          <w:rFonts w:ascii="Arial MT" w:hAnsi="Arial MT"/>
          <w:spacing w:val="-16"/>
          <w:w w:val="110"/>
        </w:rPr>
        <w:t xml:space="preserve"> </w:t>
      </w:r>
      <w:r>
        <w:rPr>
          <w:rFonts w:ascii="Arial MT" w:hAnsi="Arial MT"/>
          <w:w w:val="110"/>
        </w:rPr>
        <w:t>evaluación</w:t>
      </w:r>
      <w:r>
        <w:rPr>
          <w:rFonts w:ascii="Arial MT" w:hAnsi="Arial MT"/>
          <w:spacing w:val="-11"/>
          <w:w w:val="110"/>
        </w:rPr>
        <w:t xml:space="preserve"> </w:t>
      </w:r>
      <w:r>
        <w:rPr>
          <w:rFonts w:ascii="Arial MT" w:hAnsi="Arial MT"/>
          <w:w w:val="110"/>
        </w:rPr>
        <w:t>del</w:t>
      </w:r>
      <w:r>
        <w:rPr>
          <w:rFonts w:ascii="Arial MT" w:hAnsi="Arial MT"/>
          <w:spacing w:val="-17"/>
          <w:w w:val="110"/>
        </w:rPr>
        <w:t xml:space="preserve"> </w:t>
      </w:r>
      <w:r>
        <w:rPr>
          <w:rFonts w:ascii="Arial MT" w:hAnsi="Arial MT"/>
          <w:w w:val="110"/>
        </w:rPr>
        <w:t>precio</w:t>
      </w:r>
      <w:r>
        <w:rPr>
          <w:rFonts w:ascii="Arial MT" w:hAnsi="Arial MT"/>
          <w:spacing w:val="-13"/>
          <w:w w:val="110"/>
        </w:rPr>
        <w:t xml:space="preserve"> </w:t>
      </w:r>
      <w:r>
        <w:rPr>
          <w:rFonts w:ascii="Arial MT" w:hAnsi="Arial MT"/>
          <w:w w:val="110"/>
        </w:rPr>
        <w:t>de</w:t>
      </w:r>
      <w:r>
        <w:rPr>
          <w:rFonts w:ascii="Arial MT" w:hAnsi="Arial MT"/>
          <w:spacing w:val="-16"/>
          <w:w w:val="110"/>
        </w:rPr>
        <w:t xml:space="preserve"> </w:t>
      </w:r>
      <w:r>
        <w:rPr>
          <w:rFonts w:ascii="Arial MT" w:hAnsi="Arial MT"/>
          <w:w w:val="110"/>
        </w:rPr>
        <w:t>viviendas, ayudando a determinar un valor más representativo del mercado.</w:t>
      </w:r>
    </w:p>
    <w:p w14:paraId="4091D4BA" w14:textId="77777777" w:rsidR="00F43DB9" w:rsidRDefault="00000000">
      <w:pPr>
        <w:pStyle w:val="Textoindependiente"/>
        <w:spacing w:before="162" w:line="480" w:lineRule="auto"/>
        <w:ind w:left="1080" w:right="1171" w:firstLine="717"/>
        <w:rPr>
          <w:rFonts w:ascii="Arial MT" w:hAnsi="Arial MT"/>
        </w:rPr>
      </w:pPr>
      <w:r>
        <w:rPr>
          <w:rFonts w:ascii="Arial MT" w:hAnsi="Arial MT"/>
          <w:w w:val="110"/>
        </w:rPr>
        <w:t>La</w:t>
      </w:r>
      <w:r>
        <w:rPr>
          <w:rFonts w:ascii="Arial MT" w:hAnsi="Arial MT"/>
          <w:spacing w:val="-11"/>
          <w:w w:val="110"/>
        </w:rPr>
        <w:t xml:space="preserve"> </w:t>
      </w:r>
      <w:r>
        <w:rPr>
          <w:rFonts w:ascii="Arial MT" w:hAnsi="Arial MT"/>
          <w:w w:val="110"/>
        </w:rPr>
        <w:t>moda,</w:t>
      </w:r>
      <w:r>
        <w:rPr>
          <w:rFonts w:ascii="Arial MT" w:hAnsi="Arial MT"/>
          <w:spacing w:val="-7"/>
          <w:w w:val="110"/>
        </w:rPr>
        <w:t xml:space="preserve"> </w:t>
      </w:r>
      <w:r>
        <w:rPr>
          <w:rFonts w:ascii="Arial MT" w:hAnsi="Arial MT"/>
          <w:w w:val="110"/>
        </w:rPr>
        <w:t>en</w:t>
      </w:r>
      <w:r>
        <w:rPr>
          <w:rFonts w:ascii="Arial MT" w:hAnsi="Arial MT"/>
          <w:spacing w:val="-9"/>
          <w:w w:val="110"/>
        </w:rPr>
        <w:t xml:space="preserve"> </w:t>
      </w:r>
      <w:r>
        <w:rPr>
          <w:rFonts w:ascii="Arial MT" w:hAnsi="Arial MT"/>
          <w:w w:val="110"/>
        </w:rPr>
        <w:t>cambio,</w:t>
      </w:r>
      <w:r>
        <w:rPr>
          <w:rFonts w:ascii="Arial MT" w:hAnsi="Arial MT"/>
          <w:spacing w:val="-8"/>
          <w:w w:val="110"/>
        </w:rPr>
        <w:t xml:space="preserve"> </w:t>
      </w:r>
      <w:r>
        <w:rPr>
          <w:rFonts w:ascii="Arial MT" w:hAnsi="Arial MT"/>
          <w:w w:val="110"/>
        </w:rPr>
        <w:t>es</w:t>
      </w:r>
      <w:r>
        <w:rPr>
          <w:rFonts w:ascii="Arial MT" w:hAnsi="Arial MT"/>
          <w:spacing w:val="-6"/>
          <w:w w:val="110"/>
        </w:rPr>
        <w:t xml:space="preserve"> </w:t>
      </w:r>
      <w:r>
        <w:rPr>
          <w:rFonts w:ascii="Arial MT" w:hAnsi="Arial MT"/>
          <w:w w:val="110"/>
        </w:rPr>
        <w:t>el</w:t>
      </w:r>
      <w:r>
        <w:rPr>
          <w:rFonts w:ascii="Arial MT" w:hAnsi="Arial MT"/>
          <w:spacing w:val="-10"/>
          <w:w w:val="110"/>
        </w:rPr>
        <w:t xml:space="preserve"> </w:t>
      </w:r>
      <w:r>
        <w:rPr>
          <w:rFonts w:ascii="Arial MT" w:hAnsi="Arial MT"/>
          <w:w w:val="110"/>
        </w:rPr>
        <w:t>valor</w:t>
      </w:r>
      <w:r>
        <w:rPr>
          <w:rFonts w:ascii="Arial MT" w:hAnsi="Arial MT"/>
          <w:spacing w:val="-10"/>
          <w:w w:val="110"/>
        </w:rPr>
        <w:t xml:space="preserve"> </w:t>
      </w:r>
      <w:r>
        <w:rPr>
          <w:rFonts w:ascii="Arial MT" w:hAnsi="Arial MT"/>
          <w:w w:val="110"/>
        </w:rPr>
        <w:t>que</w:t>
      </w:r>
      <w:r>
        <w:rPr>
          <w:rFonts w:ascii="Arial MT" w:hAnsi="Arial MT"/>
          <w:spacing w:val="-9"/>
          <w:w w:val="110"/>
        </w:rPr>
        <w:t xml:space="preserve"> </w:t>
      </w:r>
      <w:r>
        <w:rPr>
          <w:rFonts w:ascii="Arial MT" w:hAnsi="Arial MT"/>
          <w:w w:val="110"/>
        </w:rPr>
        <w:t>aparece</w:t>
      </w:r>
      <w:r>
        <w:rPr>
          <w:rFonts w:ascii="Arial MT" w:hAnsi="Arial MT"/>
          <w:spacing w:val="-9"/>
          <w:w w:val="110"/>
        </w:rPr>
        <w:t xml:space="preserve"> </w:t>
      </w:r>
      <w:r>
        <w:rPr>
          <w:rFonts w:ascii="Arial MT" w:hAnsi="Arial MT"/>
          <w:w w:val="110"/>
        </w:rPr>
        <w:t>con</w:t>
      </w:r>
      <w:r>
        <w:rPr>
          <w:rFonts w:ascii="Arial MT" w:hAnsi="Arial MT"/>
          <w:spacing w:val="-8"/>
          <w:w w:val="110"/>
        </w:rPr>
        <w:t xml:space="preserve"> </w:t>
      </w:r>
      <w:r>
        <w:rPr>
          <w:rFonts w:ascii="Arial MT" w:hAnsi="Arial MT"/>
          <w:w w:val="110"/>
        </w:rPr>
        <w:t>mayor</w:t>
      </w:r>
      <w:r>
        <w:rPr>
          <w:rFonts w:ascii="Arial MT" w:hAnsi="Arial MT"/>
          <w:spacing w:val="-11"/>
          <w:w w:val="110"/>
        </w:rPr>
        <w:t xml:space="preserve"> </w:t>
      </w:r>
      <w:r>
        <w:rPr>
          <w:rFonts w:ascii="Arial MT" w:hAnsi="Arial MT"/>
          <w:w w:val="110"/>
        </w:rPr>
        <w:t>frecuencia</w:t>
      </w:r>
      <w:r>
        <w:rPr>
          <w:rFonts w:ascii="Arial MT" w:hAnsi="Arial MT"/>
          <w:spacing w:val="-7"/>
          <w:w w:val="110"/>
        </w:rPr>
        <w:t xml:space="preserve"> </w:t>
      </w:r>
      <w:r>
        <w:rPr>
          <w:rFonts w:ascii="Arial MT" w:hAnsi="Arial MT"/>
          <w:w w:val="110"/>
        </w:rPr>
        <w:t>en</w:t>
      </w:r>
      <w:r>
        <w:rPr>
          <w:rFonts w:ascii="Arial MT" w:hAnsi="Arial MT"/>
          <w:spacing w:val="-9"/>
          <w:w w:val="110"/>
        </w:rPr>
        <w:t xml:space="preserve"> </w:t>
      </w:r>
      <w:r>
        <w:rPr>
          <w:rFonts w:ascii="Arial MT" w:hAnsi="Arial MT"/>
          <w:w w:val="110"/>
        </w:rPr>
        <w:t xml:space="preserve">un conjunto de datos. Su utilidad radica en su capacidad para identificar tendencias y preferencias. En la vida diaria, la moda se usa en el ámbito del comercio y el marketing para analizar qué productos o servicios son más demandados por los consumidores. También es empleada en estudios de opinión pública para conocer la preferencia de la población sobre un tema </w:t>
      </w:r>
      <w:r>
        <w:rPr>
          <w:rFonts w:ascii="Arial MT" w:hAnsi="Arial MT"/>
          <w:spacing w:val="-2"/>
          <w:w w:val="110"/>
        </w:rPr>
        <w:t>específico.</w:t>
      </w:r>
    </w:p>
    <w:p w14:paraId="359AAF8C" w14:textId="77777777" w:rsidR="00F43DB9" w:rsidRDefault="00000000">
      <w:pPr>
        <w:pStyle w:val="Textoindependiente"/>
        <w:spacing w:before="162" w:line="480" w:lineRule="auto"/>
        <w:ind w:left="1080" w:right="1017" w:firstLine="717"/>
        <w:rPr>
          <w:rFonts w:ascii="Arial MT" w:hAnsi="Arial MT"/>
        </w:rPr>
      </w:pPr>
      <w:r>
        <w:rPr>
          <w:rFonts w:ascii="Arial MT" w:hAnsi="Arial MT"/>
          <w:w w:val="110"/>
        </w:rPr>
        <w:t>Las</w:t>
      </w:r>
      <w:r>
        <w:rPr>
          <w:rFonts w:ascii="Arial MT" w:hAnsi="Arial MT"/>
          <w:spacing w:val="-3"/>
          <w:w w:val="110"/>
        </w:rPr>
        <w:t xml:space="preserve"> </w:t>
      </w:r>
      <w:r>
        <w:rPr>
          <w:rFonts w:ascii="Arial MT" w:hAnsi="Arial MT"/>
          <w:w w:val="110"/>
        </w:rPr>
        <w:t>medidas</w:t>
      </w:r>
      <w:r>
        <w:rPr>
          <w:rFonts w:ascii="Arial MT" w:hAnsi="Arial MT"/>
          <w:spacing w:val="-3"/>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tendencia</w:t>
      </w:r>
      <w:r>
        <w:rPr>
          <w:rFonts w:ascii="Arial MT" w:hAnsi="Arial MT"/>
          <w:spacing w:val="-4"/>
          <w:w w:val="110"/>
        </w:rPr>
        <w:t xml:space="preserve"> </w:t>
      </w:r>
      <w:r>
        <w:rPr>
          <w:rFonts w:ascii="Arial MT" w:hAnsi="Arial MT"/>
          <w:w w:val="110"/>
        </w:rPr>
        <w:t>central</w:t>
      </w:r>
      <w:r>
        <w:rPr>
          <w:rFonts w:ascii="Arial MT" w:hAnsi="Arial MT"/>
          <w:spacing w:val="-5"/>
          <w:w w:val="110"/>
        </w:rPr>
        <w:t xml:space="preserve"> </w:t>
      </w:r>
      <w:r>
        <w:rPr>
          <w:rFonts w:ascii="Arial MT" w:hAnsi="Arial MT"/>
          <w:w w:val="110"/>
        </w:rPr>
        <w:t>no</w:t>
      </w:r>
      <w:r>
        <w:rPr>
          <w:rFonts w:ascii="Arial MT" w:hAnsi="Arial MT"/>
          <w:spacing w:val="-4"/>
          <w:w w:val="110"/>
        </w:rPr>
        <w:t xml:space="preserve"> </w:t>
      </w:r>
      <w:r>
        <w:rPr>
          <w:rFonts w:ascii="Arial MT" w:hAnsi="Arial MT"/>
          <w:w w:val="110"/>
        </w:rPr>
        <w:t>solo</w:t>
      </w:r>
      <w:r>
        <w:rPr>
          <w:rFonts w:ascii="Arial MT" w:hAnsi="Arial MT"/>
          <w:spacing w:val="-2"/>
          <w:w w:val="110"/>
        </w:rPr>
        <w:t xml:space="preserve"> </w:t>
      </w:r>
      <w:r>
        <w:rPr>
          <w:rFonts w:ascii="Arial MT" w:hAnsi="Arial MT"/>
          <w:w w:val="110"/>
        </w:rPr>
        <w:t>permiten</w:t>
      </w:r>
      <w:r>
        <w:rPr>
          <w:rFonts w:ascii="Arial MT" w:hAnsi="Arial MT"/>
          <w:spacing w:val="-4"/>
          <w:w w:val="110"/>
        </w:rPr>
        <w:t xml:space="preserve"> </w:t>
      </w:r>
      <w:r>
        <w:rPr>
          <w:rFonts w:ascii="Arial MT" w:hAnsi="Arial MT"/>
          <w:w w:val="110"/>
        </w:rPr>
        <w:t>resumir</w:t>
      </w:r>
      <w:r>
        <w:rPr>
          <w:rFonts w:ascii="Arial MT" w:hAnsi="Arial MT"/>
          <w:spacing w:val="-5"/>
          <w:w w:val="110"/>
        </w:rPr>
        <w:t xml:space="preserve"> </w:t>
      </w:r>
      <w:r>
        <w:rPr>
          <w:rFonts w:ascii="Arial MT" w:hAnsi="Arial MT"/>
          <w:w w:val="110"/>
        </w:rPr>
        <w:t>información, sino que también facilitan la toma de decisiones fundamentadas. En sectores como la educación, la salud, la economía y la investigación científica, estas herramientas ayudan a interpretar datos y generar conclusiones valiosas. Por ejemplo,</w:t>
      </w:r>
      <w:r>
        <w:rPr>
          <w:rFonts w:ascii="Arial MT" w:hAnsi="Arial MT"/>
          <w:spacing w:val="-9"/>
          <w:w w:val="110"/>
        </w:rPr>
        <w:t xml:space="preserve"> </w:t>
      </w:r>
      <w:r>
        <w:rPr>
          <w:rFonts w:ascii="Arial MT" w:hAnsi="Arial MT"/>
          <w:w w:val="110"/>
        </w:rPr>
        <w:t>en</w:t>
      </w:r>
      <w:r>
        <w:rPr>
          <w:rFonts w:ascii="Arial MT" w:hAnsi="Arial MT"/>
          <w:spacing w:val="-9"/>
          <w:w w:val="110"/>
        </w:rPr>
        <w:t xml:space="preserve"> </w:t>
      </w:r>
      <w:r>
        <w:rPr>
          <w:rFonts w:ascii="Arial MT" w:hAnsi="Arial MT"/>
          <w:w w:val="110"/>
        </w:rPr>
        <w:t>el</w:t>
      </w:r>
      <w:r>
        <w:rPr>
          <w:rFonts w:ascii="Arial MT" w:hAnsi="Arial MT"/>
          <w:spacing w:val="-13"/>
          <w:w w:val="110"/>
        </w:rPr>
        <w:t xml:space="preserve"> </w:t>
      </w:r>
      <w:r>
        <w:rPr>
          <w:rFonts w:ascii="Arial MT" w:hAnsi="Arial MT"/>
          <w:w w:val="110"/>
        </w:rPr>
        <w:t>sector</w:t>
      </w:r>
      <w:r>
        <w:rPr>
          <w:rFonts w:ascii="Arial MT" w:hAnsi="Arial MT"/>
          <w:spacing w:val="-9"/>
          <w:w w:val="110"/>
        </w:rPr>
        <w:t xml:space="preserve"> </w:t>
      </w:r>
      <w:r>
        <w:rPr>
          <w:rFonts w:ascii="Arial MT" w:hAnsi="Arial MT"/>
          <w:w w:val="110"/>
        </w:rPr>
        <w:t>de</w:t>
      </w:r>
      <w:r>
        <w:rPr>
          <w:rFonts w:ascii="Arial MT" w:hAnsi="Arial MT"/>
          <w:spacing w:val="-8"/>
          <w:w w:val="110"/>
        </w:rPr>
        <w:t xml:space="preserve"> </w:t>
      </w:r>
      <w:r>
        <w:rPr>
          <w:rFonts w:ascii="Arial MT" w:hAnsi="Arial MT"/>
          <w:w w:val="110"/>
        </w:rPr>
        <w:t>la</w:t>
      </w:r>
      <w:r>
        <w:rPr>
          <w:rFonts w:ascii="Arial MT" w:hAnsi="Arial MT"/>
          <w:spacing w:val="-9"/>
          <w:w w:val="110"/>
        </w:rPr>
        <w:t xml:space="preserve"> </w:t>
      </w:r>
      <w:r>
        <w:rPr>
          <w:rFonts w:ascii="Arial MT" w:hAnsi="Arial MT"/>
          <w:w w:val="110"/>
        </w:rPr>
        <w:t>salud,</w:t>
      </w:r>
      <w:r>
        <w:rPr>
          <w:rFonts w:ascii="Arial MT" w:hAnsi="Arial MT"/>
          <w:spacing w:val="-9"/>
          <w:w w:val="110"/>
        </w:rPr>
        <w:t xml:space="preserve"> </w:t>
      </w:r>
      <w:r>
        <w:rPr>
          <w:rFonts w:ascii="Arial MT" w:hAnsi="Arial MT"/>
          <w:w w:val="110"/>
        </w:rPr>
        <w:t>los</w:t>
      </w:r>
      <w:r>
        <w:rPr>
          <w:rFonts w:ascii="Arial MT" w:hAnsi="Arial MT"/>
          <w:spacing w:val="-6"/>
          <w:w w:val="110"/>
        </w:rPr>
        <w:t xml:space="preserve"> </w:t>
      </w:r>
      <w:r>
        <w:rPr>
          <w:rFonts w:ascii="Arial MT" w:hAnsi="Arial MT"/>
          <w:w w:val="110"/>
        </w:rPr>
        <w:t>promedios</w:t>
      </w:r>
      <w:r>
        <w:rPr>
          <w:rFonts w:ascii="Arial MT" w:hAnsi="Arial MT"/>
          <w:spacing w:val="-4"/>
          <w:w w:val="110"/>
        </w:rPr>
        <w:t xml:space="preserve"> </w:t>
      </w:r>
      <w:r>
        <w:rPr>
          <w:rFonts w:ascii="Arial MT" w:hAnsi="Arial MT"/>
          <w:w w:val="110"/>
        </w:rPr>
        <w:t>de</w:t>
      </w:r>
      <w:r>
        <w:rPr>
          <w:rFonts w:ascii="Arial MT" w:hAnsi="Arial MT"/>
          <w:spacing w:val="-9"/>
          <w:w w:val="110"/>
        </w:rPr>
        <w:t xml:space="preserve"> </w:t>
      </w:r>
      <w:r>
        <w:rPr>
          <w:rFonts w:ascii="Arial MT" w:hAnsi="Arial MT"/>
          <w:w w:val="110"/>
        </w:rPr>
        <w:t>presión</w:t>
      </w:r>
      <w:r>
        <w:rPr>
          <w:rFonts w:ascii="Arial MT" w:hAnsi="Arial MT"/>
          <w:spacing w:val="-5"/>
          <w:w w:val="110"/>
        </w:rPr>
        <w:t xml:space="preserve"> </w:t>
      </w:r>
      <w:r>
        <w:rPr>
          <w:rFonts w:ascii="Arial MT" w:hAnsi="Arial MT"/>
          <w:w w:val="110"/>
        </w:rPr>
        <w:t>arterial</w:t>
      </w:r>
      <w:r>
        <w:rPr>
          <w:rFonts w:ascii="Arial MT" w:hAnsi="Arial MT"/>
          <w:spacing w:val="-11"/>
          <w:w w:val="110"/>
        </w:rPr>
        <w:t xml:space="preserve"> </w:t>
      </w:r>
      <w:r>
        <w:rPr>
          <w:rFonts w:ascii="Arial MT" w:hAnsi="Arial MT"/>
          <w:w w:val="110"/>
        </w:rPr>
        <w:t>y</w:t>
      </w:r>
      <w:r>
        <w:rPr>
          <w:rFonts w:ascii="Arial MT" w:hAnsi="Arial MT"/>
          <w:spacing w:val="-6"/>
          <w:w w:val="110"/>
        </w:rPr>
        <w:t xml:space="preserve"> </w:t>
      </w:r>
      <w:r>
        <w:rPr>
          <w:rFonts w:ascii="Arial MT" w:hAnsi="Arial MT"/>
          <w:w w:val="110"/>
        </w:rPr>
        <w:t>niveles</w:t>
      </w:r>
      <w:r>
        <w:rPr>
          <w:rFonts w:ascii="Arial MT" w:hAnsi="Arial MT"/>
          <w:spacing w:val="-5"/>
          <w:w w:val="110"/>
        </w:rPr>
        <w:t xml:space="preserve"> </w:t>
      </w:r>
      <w:r>
        <w:rPr>
          <w:rFonts w:ascii="Arial MT" w:hAnsi="Arial MT"/>
          <w:w w:val="110"/>
        </w:rPr>
        <w:t>de glucosa ayudan a diagnosticar y monitorear enfermedades. En el ámbito empresarial,</w:t>
      </w:r>
      <w:r>
        <w:rPr>
          <w:rFonts w:ascii="Arial MT" w:hAnsi="Arial MT"/>
          <w:spacing w:val="-4"/>
          <w:w w:val="110"/>
        </w:rPr>
        <w:t xml:space="preserve"> </w:t>
      </w:r>
      <w:r>
        <w:rPr>
          <w:rFonts w:ascii="Arial MT" w:hAnsi="Arial MT"/>
          <w:w w:val="110"/>
        </w:rPr>
        <w:t>conocer</w:t>
      </w:r>
      <w:r>
        <w:rPr>
          <w:rFonts w:ascii="Arial MT" w:hAnsi="Arial MT"/>
          <w:spacing w:val="-5"/>
          <w:w w:val="110"/>
        </w:rPr>
        <w:t xml:space="preserve"> </w:t>
      </w:r>
      <w:r>
        <w:rPr>
          <w:rFonts w:ascii="Arial MT" w:hAnsi="Arial MT"/>
          <w:w w:val="110"/>
        </w:rPr>
        <w:t>el</w:t>
      </w:r>
      <w:r>
        <w:rPr>
          <w:rFonts w:ascii="Arial MT" w:hAnsi="Arial MT"/>
          <w:spacing w:val="-6"/>
          <w:w w:val="110"/>
        </w:rPr>
        <w:t xml:space="preserve"> </w:t>
      </w:r>
      <w:r>
        <w:rPr>
          <w:rFonts w:ascii="Arial MT" w:hAnsi="Arial MT"/>
          <w:w w:val="110"/>
        </w:rPr>
        <w:t>salario</w:t>
      </w:r>
      <w:r>
        <w:rPr>
          <w:rFonts w:ascii="Arial MT" w:hAnsi="Arial MT"/>
          <w:spacing w:val="-4"/>
          <w:w w:val="110"/>
        </w:rPr>
        <w:t xml:space="preserve"> </w:t>
      </w:r>
      <w:r>
        <w:rPr>
          <w:rFonts w:ascii="Arial MT" w:hAnsi="Arial MT"/>
          <w:w w:val="110"/>
        </w:rPr>
        <w:t>promedio</w:t>
      </w:r>
      <w:r>
        <w:rPr>
          <w:rFonts w:ascii="Arial MT" w:hAnsi="Arial MT"/>
          <w:spacing w:val="-3"/>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los</w:t>
      </w:r>
      <w:r>
        <w:rPr>
          <w:rFonts w:ascii="Arial MT" w:hAnsi="Arial MT"/>
          <w:spacing w:val="-4"/>
          <w:w w:val="110"/>
        </w:rPr>
        <w:t xml:space="preserve"> </w:t>
      </w:r>
      <w:r>
        <w:rPr>
          <w:rFonts w:ascii="Arial MT" w:hAnsi="Arial MT"/>
          <w:w w:val="110"/>
        </w:rPr>
        <w:t>empleados</w:t>
      </w:r>
      <w:r>
        <w:rPr>
          <w:rFonts w:ascii="Arial MT" w:hAnsi="Arial MT"/>
          <w:spacing w:val="-4"/>
          <w:w w:val="110"/>
        </w:rPr>
        <w:t xml:space="preserve"> </w:t>
      </w:r>
      <w:r>
        <w:rPr>
          <w:rFonts w:ascii="Arial MT" w:hAnsi="Arial MT"/>
          <w:w w:val="110"/>
        </w:rPr>
        <w:t>permite</w:t>
      </w:r>
      <w:r>
        <w:rPr>
          <w:rFonts w:ascii="Arial MT" w:hAnsi="Arial MT"/>
          <w:spacing w:val="-4"/>
          <w:w w:val="110"/>
        </w:rPr>
        <w:t xml:space="preserve"> </w:t>
      </w:r>
      <w:r>
        <w:rPr>
          <w:rFonts w:ascii="Arial MT" w:hAnsi="Arial MT"/>
          <w:w w:val="110"/>
        </w:rPr>
        <w:t>establecer estrategias salariales más equitativas.</w:t>
      </w:r>
    </w:p>
    <w:p w14:paraId="0A4D6EBF" w14:textId="77777777" w:rsidR="00F43DB9" w:rsidRDefault="00000000">
      <w:pPr>
        <w:pStyle w:val="Textoindependiente"/>
        <w:spacing w:before="162" w:line="480" w:lineRule="auto"/>
        <w:ind w:left="1080" w:right="1171" w:firstLine="717"/>
        <w:rPr>
          <w:rFonts w:ascii="Arial MT" w:hAnsi="Arial MT"/>
        </w:rPr>
      </w:pPr>
      <w:r>
        <w:rPr>
          <w:rFonts w:ascii="Arial MT" w:hAnsi="Arial MT"/>
          <w:w w:val="110"/>
        </w:rPr>
        <w:t>En</w:t>
      </w:r>
      <w:r>
        <w:rPr>
          <w:rFonts w:ascii="Arial MT" w:hAnsi="Arial MT"/>
          <w:spacing w:val="-14"/>
          <w:w w:val="110"/>
        </w:rPr>
        <w:t xml:space="preserve"> </w:t>
      </w:r>
      <w:r>
        <w:rPr>
          <w:rFonts w:ascii="Arial MT" w:hAnsi="Arial MT"/>
          <w:w w:val="110"/>
        </w:rPr>
        <w:t>conclusión,</w:t>
      </w:r>
      <w:r>
        <w:rPr>
          <w:rFonts w:ascii="Arial MT" w:hAnsi="Arial MT"/>
          <w:spacing w:val="-12"/>
          <w:w w:val="110"/>
        </w:rPr>
        <w:t xml:space="preserve"> </w:t>
      </w:r>
      <w:r>
        <w:rPr>
          <w:rFonts w:ascii="Arial MT" w:hAnsi="Arial MT"/>
          <w:w w:val="110"/>
        </w:rPr>
        <w:t>las</w:t>
      </w:r>
      <w:r>
        <w:rPr>
          <w:rFonts w:ascii="Arial MT" w:hAnsi="Arial MT"/>
          <w:spacing w:val="-13"/>
          <w:w w:val="110"/>
        </w:rPr>
        <w:t xml:space="preserve"> </w:t>
      </w:r>
      <w:r>
        <w:rPr>
          <w:rFonts w:ascii="Arial MT" w:hAnsi="Arial MT"/>
          <w:w w:val="110"/>
        </w:rPr>
        <w:t>medidas</w:t>
      </w:r>
      <w:r>
        <w:rPr>
          <w:rFonts w:ascii="Arial MT" w:hAnsi="Arial MT"/>
          <w:spacing w:val="-13"/>
          <w:w w:val="110"/>
        </w:rPr>
        <w:t xml:space="preserve"> </w:t>
      </w:r>
      <w:r>
        <w:rPr>
          <w:rFonts w:ascii="Arial MT" w:hAnsi="Arial MT"/>
          <w:w w:val="110"/>
        </w:rPr>
        <w:t>de</w:t>
      </w:r>
      <w:r>
        <w:rPr>
          <w:rFonts w:ascii="Arial MT" w:hAnsi="Arial MT"/>
          <w:spacing w:val="-14"/>
          <w:w w:val="110"/>
        </w:rPr>
        <w:t xml:space="preserve"> </w:t>
      </w:r>
      <w:r>
        <w:rPr>
          <w:rFonts w:ascii="Arial MT" w:hAnsi="Arial MT"/>
          <w:w w:val="110"/>
        </w:rPr>
        <w:t>tendencia</w:t>
      </w:r>
      <w:r>
        <w:rPr>
          <w:rFonts w:ascii="Arial MT" w:hAnsi="Arial MT"/>
          <w:spacing w:val="-10"/>
          <w:w w:val="110"/>
        </w:rPr>
        <w:t xml:space="preserve"> </w:t>
      </w:r>
      <w:r>
        <w:rPr>
          <w:rFonts w:ascii="Arial MT" w:hAnsi="Arial MT"/>
          <w:w w:val="110"/>
        </w:rPr>
        <w:t>central</w:t>
      </w:r>
      <w:r>
        <w:rPr>
          <w:rFonts w:ascii="Arial MT" w:hAnsi="Arial MT"/>
          <w:spacing w:val="-14"/>
          <w:w w:val="110"/>
        </w:rPr>
        <w:t xml:space="preserve"> </w:t>
      </w:r>
      <w:r>
        <w:rPr>
          <w:rFonts w:ascii="Arial MT" w:hAnsi="Arial MT"/>
          <w:w w:val="110"/>
        </w:rPr>
        <w:t>son</w:t>
      </w:r>
      <w:r>
        <w:rPr>
          <w:rFonts w:ascii="Arial MT" w:hAnsi="Arial MT"/>
          <w:spacing w:val="-14"/>
          <w:w w:val="110"/>
        </w:rPr>
        <w:t xml:space="preserve"> </w:t>
      </w:r>
      <w:r>
        <w:rPr>
          <w:rFonts w:ascii="Arial MT" w:hAnsi="Arial MT"/>
          <w:w w:val="110"/>
        </w:rPr>
        <w:t>fundamentales</w:t>
      </w:r>
      <w:r>
        <w:rPr>
          <w:rFonts w:ascii="Arial MT" w:hAnsi="Arial MT"/>
          <w:spacing w:val="-10"/>
          <w:w w:val="110"/>
        </w:rPr>
        <w:t xml:space="preserve"> </w:t>
      </w:r>
      <w:r>
        <w:rPr>
          <w:rFonts w:ascii="Arial MT" w:hAnsi="Arial MT"/>
          <w:w w:val="110"/>
        </w:rPr>
        <w:t>para el análisis de datos y la toma de decisiones en diversas áreas de la vida cotidiana. Su correcta aplicación permite comprender mejor la información,</w:t>
      </w:r>
    </w:p>
    <w:p w14:paraId="579E438B" w14:textId="77777777" w:rsidR="00F43DB9" w:rsidRDefault="00F43DB9">
      <w:pPr>
        <w:pStyle w:val="Textoindependiente"/>
        <w:spacing w:line="480" w:lineRule="auto"/>
        <w:rPr>
          <w:rFonts w:ascii="Arial MT" w:hAnsi="Arial MT"/>
        </w:rPr>
        <w:sectPr w:rsidR="00F43DB9">
          <w:headerReference w:type="default" r:id="rId110"/>
          <w:footerReference w:type="default" r:id="rId111"/>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D920123"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1688960" behindDoc="1" locked="0" layoutInCell="1" allowOverlap="1" wp14:anchorId="69A07199" wp14:editId="4B32DBEA">
            <wp:simplePos x="0" y="0"/>
            <wp:positionH relativeFrom="page">
              <wp:posOffset>332740</wp:posOffset>
            </wp:positionH>
            <wp:positionV relativeFrom="page">
              <wp:posOffset>311150</wp:posOffset>
            </wp:positionV>
            <wp:extent cx="1078433" cy="1581150"/>
            <wp:effectExtent l="0" t="0" r="0" b="0"/>
            <wp:wrapNone/>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MT"/>
          <w:noProof/>
        </w:rPr>
        <w:drawing>
          <wp:anchor distT="0" distB="0" distL="0" distR="0" simplePos="0" relativeHeight="251695104" behindDoc="1" locked="0" layoutInCell="1" allowOverlap="1" wp14:anchorId="792B77F8" wp14:editId="13A66EBD">
            <wp:simplePos x="0" y="0"/>
            <wp:positionH relativeFrom="page">
              <wp:posOffset>6309995</wp:posOffset>
            </wp:positionH>
            <wp:positionV relativeFrom="page">
              <wp:posOffset>288290</wp:posOffset>
            </wp:positionV>
            <wp:extent cx="1104900" cy="1541779"/>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0" cstate="print"/>
                    <a:stretch>
                      <a:fillRect/>
                    </a:stretch>
                  </pic:blipFill>
                  <pic:spPr>
                    <a:xfrm>
                      <a:off x="0" y="0"/>
                      <a:ext cx="1104900" cy="1541779"/>
                    </a:xfrm>
                    <a:prstGeom prst="rect">
                      <a:avLst/>
                    </a:prstGeom>
                  </pic:spPr>
                </pic:pic>
              </a:graphicData>
            </a:graphic>
          </wp:anchor>
        </w:drawing>
      </w:r>
    </w:p>
    <w:p w14:paraId="15428D29" w14:textId="77777777" w:rsidR="00F43DB9" w:rsidRDefault="00000000">
      <w:pPr>
        <w:pStyle w:val="Textoindependiente"/>
        <w:spacing w:line="480" w:lineRule="auto"/>
        <w:ind w:left="1080" w:right="1017"/>
        <w:rPr>
          <w:rFonts w:ascii="Arial MT"/>
        </w:rPr>
      </w:pPr>
      <w:r>
        <w:rPr>
          <w:rFonts w:ascii="Arial MT"/>
          <w:w w:val="110"/>
        </w:rPr>
        <w:t>identificar</w:t>
      </w:r>
      <w:r>
        <w:rPr>
          <w:rFonts w:ascii="Arial MT"/>
          <w:spacing w:val="-19"/>
          <w:w w:val="110"/>
        </w:rPr>
        <w:t xml:space="preserve"> </w:t>
      </w:r>
      <w:r>
        <w:rPr>
          <w:rFonts w:ascii="Arial MT"/>
          <w:w w:val="110"/>
        </w:rPr>
        <w:t>patrones</w:t>
      </w:r>
      <w:r>
        <w:rPr>
          <w:rFonts w:ascii="Arial MT"/>
          <w:spacing w:val="-13"/>
          <w:w w:val="110"/>
        </w:rPr>
        <w:t xml:space="preserve"> </w:t>
      </w:r>
      <w:r>
        <w:rPr>
          <w:rFonts w:ascii="Arial MT"/>
          <w:w w:val="110"/>
        </w:rPr>
        <w:t>y</w:t>
      </w:r>
      <w:r>
        <w:rPr>
          <w:rFonts w:ascii="Arial MT"/>
          <w:spacing w:val="-14"/>
          <w:w w:val="110"/>
        </w:rPr>
        <w:t xml:space="preserve"> </w:t>
      </w:r>
      <w:r>
        <w:rPr>
          <w:rFonts w:ascii="Arial MT"/>
          <w:w w:val="110"/>
        </w:rPr>
        <w:t>realizar</w:t>
      </w:r>
      <w:r>
        <w:rPr>
          <w:rFonts w:ascii="Arial MT"/>
          <w:spacing w:val="-14"/>
          <w:w w:val="110"/>
        </w:rPr>
        <w:t xml:space="preserve"> </w:t>
      </w:r>
      <w:r>
        <w:rPr>
          <w:rFonts w:ascii="Arial MT"/>
          <w:w w:val="110"/>
        </w:rPr>
        <w:t>comparaciones</w:t>
      </w:r>
      <w:r>
        <w:rPr>
          <w:rFonts w:ascii="Arial MT"/>
          <w:spacing w:val="-11"/>
          <w:w w:val="110"/>
        </w:rPr>
        <w:t xml:space="preserve"> </w:t>
      </w:r>
      <w:r>
        <w:rPr>
          <w:rFonts w:ascii="Arial MT"/>
          <w:w w:val="110"/>
        </w:rPr>
        <w:t>significativas.</w:t>
      </w:r>
      <w:r>
        <w:rPr>
          <w:rFonts w:ascii="Arial MT"/>
          <w:spacing w:val="-19"/>
          <w:w w:val="110"/>
        </w:rPr>
        <w:t xml:space="preserve"> </w:t>
      </w:r>
      <w:r>
        <w:rPr>
          <w:rFonts w:ascii="Arial MT"/>
          <w:w w:val="110"/>
        </w:rPr>
        <w:t>Al</w:t>
      </w:r>
      <w:r>
        <w:rPr>
          <w:rFonts w:ascii="Arial MT"/>
          <w:spacing w:val="-14"/>
          <w:w w:val="110"/>
        </w:rPr>
        <w:t xml:space="preserve"> </w:t>
      </w:r>
      <w:r>
        <w:rPr>
          <w:rFonts w:ascii="Arial MT"/>
          <w:w w:val="110"/>
        </w:rPr>
        <w:t>emplearlas</w:t>
      </w:r>
      <w:r>
        <w:rPr>
          <w:rFonts w:ascii="Arial MT"/>
          <w:spacing w:val="-12"/>
          <w:w w:val="110"/>
        </w:rPr>
        <w:t xml:space="preserve"> </w:t>
      </w:r>
      <w:r>
        <w:rPr>
          <w:rFonts w:ascii="Arial MT"/>
          <w:w w:val="110"/>
        </w:rPr>
        <w:t>de manera adecuada, se pueden optimizar procesos y mejorar la toma de decisiones tanto a nivel individual como colectivo.</w:t>
      </w:r>
    </w:p>
    <w:p w14:paraId="352E11AC" w14:textId="77777777" w:rsidR="00F43DB9" w:rsidRDefault="00000000">
      <w:pPr>
        <w:spacing w:before="157"/>
        <w:ind w:left="1800"/>
        <w:rPr>
          <w:rFonts w:ascii="Arial" w:hAnsi="Arial"/>
          <w:b/>
          <w:sz w:val="28"/>
        </w:rPr>
      </w:pPr>
      <w:r>
        <w:rPr>
          <w:rFonts w:ascii="Arial" w:hAnsi="Arial"/>
          <w:b/>
          <w:w w:val="110"/>
          <w:sz w:val="28"/>
        </w:rPr>
        <w:t>Distribución</w:t>
      </w:r>
      <w:r>
        <w:rPr>
          <w:rFonts w:ascii="Arial" w:hAnsi="Arial"/>
          <w:b/>
          <w:spacing w:val="-11"/>
          <w:w w:val="110"/>
          <w:sz w:val="28"/>
        </w:rPr>
        <w:t xml:space="preserve"> </w:t>
      </w:r>
      <w:r>
        <w:rPr>
          <w:rFonts w:ascii="Arial" w:hAnsi="Arial"/>
          <w:b/>
          <w:w w:val="110"/>
          <w:sz w:val="28"/>
        </w:rPr>
        <w:t>de</w:t>
      </w:r>
      <w:r>
        <w:rPr>
          <w:rFonts w:ascii="Arial" w:hAnsi="Arial"/>
          <w:b/>
          <w:spacing w:val="-10"/>
          <w:w w:val="110"/>
          <w:sz w:val="28"/>
        </w:rPr>
        <w:t xml:space="preserve"> </w:t>
      </w:r>
      <w:r>
        <w:rPr>
          <w:rFonts w:ascii="Arial" w:hAnsi="Arial"/>
          <w:b/>
          <w:w w:val="110"/>
          <w:sz w:val="28"/>
        </w:rPr>
        <w:t>la</w:t>
      </w:r>
      <w:r>
        <w:rPr>
          <w:rFonts w:ascii="Arial" w:hAnsi="Arial"/>
          <w:b/>
          <w:spacing w:val="-13"/>
          <w:w w:val="110"/>
          <w:sz w:val="28"/>
        </w:rPr>
        <w:t xml:space="preserve"> </w:t>
      </w:r>
      <w:r>
        <w:rPr>
          <w:rFonts w:ascii="Arial" w:hAnsi="Arial"/>
          <w:b/>
          <w:spacing w:val="-2"/>
          <w:w w:val="110"/>
          <w:sz w:val="28"/>
        </w:rPr>
        <w:t>Proporción</w:t>
      </w:r>
    </w:p>
    <w:p w14:paraId="4368BAAB" w14:textId="77777777" w:rsidR="00F43DB9" w:rsidRDefault="00F43DB9">
      <w:pPr>
        <w:pStyle w:val="Textoindependiente"/>
        <w:spacing w:before="164"/>
        <w:rPr>
          <w:rFonts w:ascii="Arial"/>
          <w:b/>
          <w:sz w:val="28"/>
        </w:rPr>
      </w:pPr>
    </w:p>
    <w:p w14:paraId="23CDFB07" w14:textId="77777777" w:rsidR="00F43DB9" w:rsidRDefault="00000000">
      <w:pPr>
        <w:pStyle w:val="Textoindependiente"/>
        <w:spacing w:before="1" w:line="480" w:lineRule="auto"/>
        <w:ind w:left="1080" w:right="1311" w:firstLine="717"/>
        <w:rPr>
          <w:rFonts w:ascii="Arial MT" w:hAnsi="Arial MT"/>
        </w:rPr>
      </w:pPr>
      <w:r>
        <w:rPr>
          <w:rFonts w:ascii="Arial MT" w:hAnsi="Arial MT"/>
          <w:w w:val="110"/>
        </w:rPr>
        <w:t>La distribución de la proporción es un concepto fundamental en estadística,</w:t>
      </w:r>
      <w:r>
        <w:rPr>
          <w:rFonts w:ascii="Arial MT" w:hAnsi="Arial MT"/>
          <w:spacing w:val="-5"/>
          <w:w w:val="110"/>
        </w:rPr>
        <w:t xml:space="preserve"> </w:t>
      </w:r>
      <w:r>
        <w:rPr>
          <w:rFonts w:ascii="Arial MT" w:hAnsi="Arial MT"/>
          <w:w w:val="110"/>
        </w:rPr>
        <w:t>utilizado</w:t>
      </w:r>
      <w:r>
        <w:rPr>
          <w:rFonts w:ascii="Arial MT" w:hAnsi="Arial MT"/>
          <w:spacing w:val="-7"/>
          <w:w w:val="110"/>
        </w:rPr>
        <w:t xml:space="preserve"> </w:t>
      </w:r>
      <w:r>
        <w:rPr>
          <w:rFonts w:ascii="Arial MT" w:hAnsi="Arial MT"/>
          <w:w w:val="110"/>
        </w:rPr>
        <w:t>para</w:t>
      </w:r>
      <w:r>
        <w:rPr>
          <w:rFonts w:ascii="Arial MT" w:hAnsi="Arial MT"/>
          <w:spacing w:val="-7"/>
          <w:w w:val="110"/>
        </w:rPr>
        <w:t xml:space="preserve"> </w:t>
      </w:r>
      <w:r>
        <w:rPr>
          <w:rFonts w:ascii="Arial MT" w:hAnsi="Arial MT"/>
          <w:w w:val="110"/>
        </w:rPr>
        <w:t>describir</w:t>
      </w:r>
      <w:r>
        <w:rPr>
          <w:rFonts w:ascii="Arial MT" w:hAnsi="Arial MT"/>
          <w:spacing w:val="-2"/>
          <w:w w:val="110"/>
        </w:rPr>
        <w:t xml:space="preserve"> </w:t>
      </w:r>
      <w:r>
        <w:rPr>
          <w:rFonts w:ascii="Arial MT" w:hAnsi="Arial MT"/>
          <w:w w:val="110"/>
        </w:rPr>
        <w:t>la</w:t>
      </w:r>
      <w:r>
        <w:rPr>
          <w:rFonts w:ascii="Arial MT" w:hAnsi="Arial MT"/>
          <w:spacing w:val="-7"/>
          <w:w w:val="110"/>
        </w:rPr>
        <w:t xml:space="preserve"> </w:t>
      </w:r>
      <w:r>
        <w:rPr>
          <w:rFonts w:ascii="Arial MT" w:hAnsi="Arial MT"/>
          <w:w w:val="110"/>
        </w:rPr>
        <w:t>variabilidad</w:t>
      </w:r>
      <w:r>
        <w:rPr>
          <w:rFonts w:ascii="Arial MT" w:hAnsi="Arial MT"/>
          <w:spacing w:val="-7"/>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una</w:t>
      </w:r>
      <w:r>
        <w:rPr>
          <w:rFonts w:ascii="Arial MT" w:hAnsi="Arial MT"/>
          <w:spacing w:val="-8"/>
          <w:w w:val="110"/>
        </w:rPr>
        <w:t xml:space="preserve"> </w:t>
      </w:r>
      <w:r>
        <w:rPr>
          <w:rFonts w:ascii="Arial MT" w:hAnsi="Arial MT"/>
          <w:w w:val="110"/>
        </w:rPr>
        <w:t>proporción</w:t>
      </w:r>
      <w:r>
        <w:rPr>
          <w:rFonts w:ascii="Arial MT" w:hAnsi="Arial MT"/>
          <w:spacing w:val="-6"/>
          <w:w w:val="110"/>
        </w:rPr>
        <w:t xml:space="preserve"> </w:t>
      </w:r>
      <w:r>
        <w:rPr>
          <w:rFonts w:ascii="Arial MT" w:hAnsi="Arial MT"/>
          <w:w w:val="110"/>
        </w:rPr>
        <w:t>muestral en relación con la población total. En muchas aplicaciones de la estadística inferencial,</w:t>
      </w:r>
      <w:r>
        <w:rPr>
          <w:rFonts w:ascii="Arial MT" w:hAnsi="Arial MT"/>
          <w:spacing w:val="-10"/>
          <w:w w:val="110"/>
        </w:rPr>
        <w:t xml:space="preserve"> </w:t>
      </w:r>
      <w:r>
        <w:rPr>
          <w:rFonts w:ascii="Arial MT" w:hAnsi="Arial MT"/>
          <w:w w:val="110"/>
        </w:rPr>
        <w:t>se</w:t>
      </w:r>
      <w:r>
        <w:rPr>
          <w:rFonts w:ascii="Arial MT" w:hAnsi="Arial MT"/>
          <w:spacing w:val="-10"/>
          <w:w w:val="110"/>
        </w:rPr>
        <w:t xml:space="preserve"> </w:t>
      </w:r>
      <w:r>
        <w:rPr>
          <w:rFonts w:ascii="Arial MT" w:hAnsi="Arial MT"/>
          <w:w w:val="110"/>
        </w:rPr>
        <w:t>emplea</w:t>
      </w:r>
      <w:r>
        <w:rPr>
          <w:rFonts w:ascii="Arial MT" w:hAnsi="Arial MT"/>
          <w:spacing w:val="-10"/>
          <w:w w:val="110"/>
        </w:rPr>
        <w:t xml:space="preserve"> </w:t>
      </w:r>
      <w:r>
        <w:rPr>
          <w:rFonts w:ascii="Arial MT" w:hAnsi="Arial MT"/>
          <w:w w:val="110"/>
        </w:rPr>
        <w:t>para</w:t>
      </w:r>
      <w:r>
        <w:rPr>
          <w:rFonts w:ascii="Arial MT" w:hAnsi="Arial MT"/>
          <w:spacing w:val="-12"/>
          <w:w w:val="110"/>
        </w:rPr>
        <w:t xml:space="preserve"> </w:t>
      </w:r>
      <w:r>
        <w:rPr>
          <w:rFonts w:ascii="Arial MT" w:hAnsi="Arial MT"/>
          <w:w w:val="110"/>
        </w:rPr>
        <w:t>estimar</w:t>
      </w:r>
      <w:r>
        <w:rPr>
          <w:rFonts w:ascii="Arial MT" w:hAnsi="Arial MT"/>
          <w:spacing w:val="-12"/>
          <w:w w:val="110"/>
        </w:rPr>
        <w:t xml:space="preserve"> </w:t>
      </w:r>
      <w:r>
        <w:rPr>
          <w:rFonts w:ascii="Arial MT" w:hAnsi="Arial MT"/>
          <w:w w:val="110"/>
        </w:rPr>
        <w:t>la</w:t>
      </w:r>
      <w:r>
        <w:rPr>
          <w:rFonts w:ascii="Arial MT" w:hAnsi="Arial MT"/>
          <w:spacing w:val="-10"/>
          <w:w w:val="110"/>
        </w:rPr>
        <w:t xml:space="preserve"> </w:t>
      </w:r>
      <w:r>
        <w:rPr>
          <w:rFonts w:ascii="Arial MT" w:hAnsi="Arial MT"/>
          <w:w w:val="110"/>
        </w:rPr>
        <w:t>fracción</w:t>
      </w:r>
      <w:r>
        <w:rPr>
          <w:rFonts w:ascii="Arial MT" w:hAnsi="Arial MT"/>
          <w:spacing w:val="-10"/>
          <w:w w:val="110"/>
        </w:rPr>
        <w:t xml:space="preserve"> </w:t>
      </w:r>
      <w:r>
        <w:rPr>
          <w:rFonts w:ascii="Arial MT" w:hAnsi="Arial MT"/>
          <w:w w:val="110"/>
        </w:rPr>
        <w:t>de</w:t>
      </w:r>
      <w:r>
        <w:rPr>
          <w:rFonts w:ascii="Arial MT" w:hAnsi="Arial MT"/>
          <w:spacing w:val="-10"/>
          <w:w w:val="110"/>
        </w:rPr>
        <w:t xml:space="preserve"> </w:t>
      </w:r>
      <w:r>
        <w:rPr>
          <w:rFonts w:ascii="Arial MT" w:hAnsi="Arial MT"/>
          <w:w w:val="110"/>
        </w:rPr>
        <w:t>individuos</w:t>
      </w:r>
      <w:r>
        <w:rPr>
          <w:rFonts w:ascii="Arial MT" w:hAnsi="Arial MT"/>
          <w:spacing w:val="-8"/>
          <w:w w:val="110"/>
        </w:rPr>
        <w:t xml:space="preserve"> </w:t>
      </w:r>
      <w:r>
        <w:rPr>
          <w:rFonts w:ascii="Arial MT" w:hAnsi="Arial MT"/>
          <w:w w:val="110"/>
        </w:rPr>
        <w:t>en</w:t>
      </w:r>
      <w:r>
        <w:rPr>
          <w:rFonts w:ascii="Arial MT" w:hAnsi="Arial MT"/>
          <w:spacing w:val="-10"/>
          <w:w w:val="110"/>
        </w:rPr>
        <w:t xml:space="preserve"> </w:t>
      </w:r>
      <w:r>
        <w:rPr>
          <w:rFonts w:ascii="Arial MT" w:hAnsi="Arial MT"/>
          <w:w w:val="110"/>
        </w:rPr>
        <w:t>una</w:t>
      </w:r>
      <w:r>
        <w:rPr>
          <w:rFonts w:ascii="Arial MT" w:hAnsi="Arial MT"/>
          <w:spacing w:val="-10"/>
          <w:w w:val="110"/>
        </w:rPr>
        <w:t xml:space="preserve"> </w:t>
      </w:r>
      <w:r>
        <w:rPr>
          <w:rFonts w:ascii="Arial MT" w:hAnsi="Arial MT"/>
          <w:w w:val="110"/>
        </w:rPr>
        <w:t xml:space="preserve">población que poseen una determinada característica, basándose en una muestra </w:t>
      </w:r>
      <w:r>
        <w:rPr>
          <w:rFonts w:ascii="Arial MT" w:hAnsi="Arial MT"/>
          <w:spacing w:val="-2"/>
          <w:w w:val="110"/>
        </w:rPr>
        <w:t>aleatoria.</w:t>
      </w:r>
    </w:p>
    <w:p w14:paraId="30240B45" w14:textId="77777777" w:rsidR="00F43DB9" w:rsidRDefault="00000000">
      <w:pPr>
        <w:spacing w:before="159"/>
        <w:ind w:left="1800"/>
        <w:rPr>
          <w:rFonts w:ascii="Arial" w:hAnsi="Arial"/>
          <w:b/>
          <w:sz w:val="24"/>
        </w:rPr>
      </w:pPr>
      <w:r>
        <w:rPr>
          <w:rFonts w:ascii="Arial" w:hAnsi="Arial"/>
          <w:b/>
          <w:w w:val="110"/>
          <w:sz w:val="24"/>
        </w:rPr>
        <w:t>Concepto</w:t>
      </w:r>
      <w:r>
        <w:rPr>
          <w:rFonts w:ascii="Arial" w:hAnsi="Arial"/>
          <w:b/>
          <w:spacing w:val="-10"/>
          <w:w w:val="110"/>
          <w:sz w:val="24"/>
        </w:rPr>
        <w:t xml:space="preserve"> </w:t>
      </w:r>
      <w:r>
        <w:rPr>
          <w:rFonts w:ascii="Arial" w:hAnsi="Arial"/>
          <w:b/>
          <w:w w:val="110"/>
          <w:sz w:val="24"/>
        </w:rPr>
        <w:t>de</w:t>
      </w:r>
      <w:r>
        <w:rPr>
          <w:rFonts w:ascii="Arial" w:hAnsi="Arial"/>
          <w:b/>
          <w:spacing w:val="-11"/>
          <w:w w:val="110"/>
          <w:sz w:val="24"/>
        </w:rPr>
        <w:t xml:space="preserve"> </w:t>
      </w:r>
      <w:r>
        <w:rPr>
          <w:rFonts w:ascii="Arial" w:hAnsi="Arial"/>
          <w:b/>
          <w:w w:val="110"/>
          <w:sz w:val="24"/>
        </w:rPr>
        <w:t>Proporción</w:t>
      </w:r>
      <w:r>
        <w:rPr>
          <w:rFonts w:ascii="Arial" w:hAnsi="Arial"/>
          <w:b/>
          <w:spacing w:val="-8"/>
          <w:w w:val="110"/>
          <w:sz w:val="24"/>
        </w:rPr>
        <w:t xml:space="preserve"> </w:t>
      </w:r>
      <w:r>
        <w:rPr>
          <w:rFonts w:ascii="Arial" w:hAnsi="Arial"/>
          <w:b/>
          <w:w w:val="110"/>
          <w:sz w:val="24"/>
        </w:rPr>
        <w:t>y</w:t>
      </w:r>
      <w:r>
        <w:rPr>
          <w:rFonts w:ascii="Arial" w:hAnsi="Arial"/>
          <w:b/>
          <w:spacing w:val="-14"/>
          <w:w w:val="110"/>
          <w:sz w:val="24"/>
        </w:rPr>
        <w:t xml:space="preserve"> </w:t>
      </w:r>
      <w:r>
        <w:rPr>
          <w:rFonts w:ascii="Arial" w:hAnsi="Arial"/>
          <w:b/>
          <w:w w:val="110"/>
          <w:sz w:val="24"/>
        </w:rPr>
        <w:t>su</w:t>
      </w:r>
      <w:r>
        <w:rPr>
          <w:rFonts w:ascii="Arial" w:hAnsi="Arial"/>
          <w:b/>
          <w:spacing w:val="-9"/>
          <w:w w:val="110"/>
          <w:sz w:val="24"/>
        </w:rPr>
        <w:t xml:space="preserve"> </w:t>
      </w:r>
      <w:r>
        <w:rPr>
          <w:rFonts w:ascii="Arial" w:hAnsi="Arial"/>
          <w:b/>
          <w:spacing w:val="-2"/>
          <w:w w:val="110"/>
          <w:sz w:val="24"/>
        </w:rPr>
        <w:t>Distribución</w:t>
      </w:r>
    </w:p>
    <w:p w14:paraId="71D113BB" w14:textId="77777777" w:rsidR="00F43DB9" w:rsidRDefault="00F43DB9">
      <w:pPr>
        <w:pStyle w:val="Textoindependiente"/>
        <w:spacing w:before="160"/>
        <w:rPr>
          <w:rFonts w:ascii="Arial"/>
          <w:b/>
        </w:rPr>
      </w:pPr>
    </w:p>
    <w:p w14:paraId="7CEED994" w14:textId="77777777" w:rsidR="00F43DB9" w:rsidRDefault="00000000">
      <w:pPr>
        <w:pStyle w:val="Textoindependiente"/>
        <w:spacing w:before="1" w:line="480" w:lineRule="auto"/>
        <w:ind w:left="1080" w:right="1171" w:firstLine="717"/>
        <w:rPr>
          <w:rFonts w:ascii="Arial MT" w:hAnsi="Arial MT"/>
        </w:rPr>
      </w:pPr>
      <w:r>
        <w:rPr>
          <w:rFonts w:ascii="Arial MT" w:hAnsi="Arial MT"/>
          <w:w w:val="110"/>
        </w:rPr>
        <w:t>Una proporción es una medida de frecuencia relativa que se obtiene dividiendo el número de elementos de una muestra que cumplen con una determinada</w:t>
      </w:r>
      <w:r>
        <w:rPr>
          <w:rFonts w:ascii="Arial MT" w:hAnsi="Arial MT"/>
          <w:spacing w:val="-11"/>
          <w:w w:val="110"/>
        </w:rPr>
        <w:t xml:space="preserve"> </w:t>
      </w:r>
      <w:r>
        <w:rPr>
          <w:rFonts w:ascii="Arial MT" w:hAnsi="Arial MT"/>
          <w:w w:val="110"/>
        </w:rPr>
        <w:t>condición</w:t>
      </w:r>
      <w:r>
        <w:rPr>
          <w:rFonts w:ascii="Arial MT" w:hAnsi="Arial MT"/>
          <w:spacing w:val="-11"/>
          <w:w w:val="110"/>
        </w:rPr>
        <w:t xml:space="preserve"> </w:t>
      </w:r>
      <w:r>
        <w:rPr>
          <w:rFonts w:ascii="Arial MT" w:hAnsi="Arial MT"/>
          <w:w w:val="110"/>
        </w:rPr>
        <w:t>entre</w:t>
      </w:r>
      <w:r>
        <w:rPr>
          <w:rFonts w:ascii="Arial MT" w:hAnsi="Arial MT"/>
          <w:spacing w:val="-12"/>
          <w:w w:val="110"/>
        </w:rPr>
        <w:t xml:space="preserve"> </w:t>
      </w:r>
      <w:r>
        <w:rPr>
          <w:rFonts w:ascii="Arial MT" w:hAnsi="Arial MT"/>
          <w:w w:val="110"/>
        </w:rPr>
        <w:t>el</w:t>
      </w:r>
      <w:r>
        <w:rPr>
          <w:rFonts w:ascii="Arial MT" w:hAnsi="Arial MT"/>
          <w:spacing w:val="-15"/>
          <w:w w:val="110"/>
        </w:rPr>
        <w:t xml:space="preserve"> </w:t>
      </w:r>
      <w:r>
        <w:rPr>
          <w:rFonts w:ascii="Arial MT" w:hAnsi="Arial MT"/>
          <w:w w:val="110"/>
        </w:rPr>
        <w:t>tamaño</w:t>
      </w:r>
      <w:r>
        <w:rPr>
          <w:rFonts w:ascii="Arial MT" w:hAnsi="Arial MT"/>
          <w:spacing w:val="-12"/>
          <w:w w:val="110"/>
        </w:rPr>
        <w:t xml:space="preserve"> </w:t>
      </w:r>
      <w:r>
        <w:rPr>
          <w:rFonts w:ascii="Arial MT" w:hAnsi="Arial MT"/>
          <w:w w:val="110"/>
        </w:rPr>
        <w:t>total</w:t>
      </w:r>
      <w:r>
        <w:rPr>
          <w:rFonts w:ascii="Arial MT" w:hAnsi="Arial MT"/>
          <w:spacing w:val="-14"/>
          <w:w w:val="110"/>
        </w:rPr>
        <w:t xml:space="preserve"> </w:t>
      </w:r>
      <w:r>
        <w:rPr>
          <w:rFonts w:ascii="Arial MT" w:hAnsi="Arial MT"/>
          <w:w w:val="110"/>
        </w:rPr>
        <w:t>de</w:t>
      </w:r>
      <w:r>
        <w:rPr>
          <w:rFonts w:ascii="Arial MT" w:hAnsi="Arial MT"/>
          <w:spacing w:val="-13"/>
          <w:w w:val="110"/>
        </w:rPr>
        <w:t xml:space="preserve"> </w:t>
      </w:r>
      <w:r>
        <w:rPr>
          <w:rFonts w:ascii="Arial MT" w:hAnsi="Arial MT"/>
          <w:w w:val="110"/>
        </w:rPr>
        <w:t>la</w:t>
      </w:r>
      <w:r>
        <w:rPr>
          <w:rFonts w:ascii="Arial MT" w:hAnsi="Arial MT"/>
          <w:spacing w:val="-13"/>
          <w:w w:val="110"/>
        </w:rPr>
        <w:t xml:space="preserve"> </w:t>
      </w:r>
      <w:r>
        <w:rPr>
          <w:rFonts w:ascii="Arial MT" w:hAnsi="Arial MT"/>
          <w:w w:val="110"/>
        </w:rPr>
        <w:t>muestra.</w:t>
      </w:r>
      <w:r>
        <w:rPr>
          <w:rFonts w:ascii="Arial MT" w:hAnsi="Arial MT"/>
          <w:spacing w:val="-10"/>
          <w:w w:val="110"/>
        </w:rPr>
        <w:t xml:space="preserve"> </w:t>
      </w:r>
      <w:r>
        <w:rPr>
          <w:rFonts w:ascii="Arial MT" w:hAnsi="Arial MT"/>
          <w:w w:val="110"/>
        </w:rPr>
        <w:t>Matemáticamente, se expresa como:</w:t>
      </w:r>
    </w:p>
    <w:p w14:paraId="721DEB4A" w14:textId="77777777" w:rsidR="00F43DB9" w:rsidRDefault="00000000">
      <w:pPr>
        <w:pStyle w:val="Textoindependiente"/>
        <w:spacing w:before="161"/>
        <w:ind w:left="1800"/>
        <w:rPr>
          <w:rFonts w:ascii="Arial MT"/>
        </w:rPr>
      </w:pPr>
      <w:r>
        <w:rPr>
          <w:rFonts w:ascii="Arial MT"/>
          <w:spacing w:val="-2"/>
          <w:w w:val="110"/>
        </w:rPr>
        <w:t>donde:</w:t>
      </w:r>
    </w:p>
    <w:p w14:paraId="00D85EB6" w14:textId="77777777" w:rsidR="00F43DB9" w:rsidRDefault="00F43DB9">
      <w:pPr>
        <w:pStyle w:val="Textoindependiente"/>
        <w:spacing w:before="161"/>
        <w:rPr>
          <w:rFonts w:ascii="Arial MT"/>
        </w:rPr>
      </w:pPr>
    </w:p>
    <w:p w14:paraId="07B62418" w14:textId="77777777" w:rsidR="00F43DB9" w:rsidRDefault="00000000">
      <w:pPr>
        <w:pStyle w:val="Prrafodelista"/>
        <w:numPr>
          <w:ilvl w:val="0"/>
          <w:numId w:val="27"/>
        </w:numPr>
        <w:tabs>
          <w:tab w:val="left" w:pos="1800"/>
        </w:tabs>
        <w:rPr>
          <w:rFonts w:ascii="Arial MT" w:hAnsi="Arial MT"/>
          <w:sz w:val="24"/>
        </w:rPr>
      </w:pPr>
      <w:r>
        <w:rPr>
          <w:rFonts w:ascii="Arial MT" w:hAnsi="Arial MT"/>
          <w:w w:val="110"/>
          <w:sz w:val="24"/>
        </w:rPr>
        <w:t>es</w:t>
      </w:r>
      <w:r>
        <w:rPr>
          <w:rFonts w:ascii="Arial MT" w:hAnsi="Arial MT"/>
          <w:spacing w:val="-12"/>
          <w:w w:val="110"/>
          <w:sz w:val="24"/>
        </w:rPr>
        <w:t xml:space="preserve"> </w:t>
      </w:r>
      <w:r>
        <w:rPr>
          <w:rFonts w:ascii="Arial MT" w:hAnsi="Arial MT"/>
          <w:w w:val="110"/>
          <w:sz w:val="24"/>
        </w:rPr>
        <w:t>la</w:t>
      </w:r>
      <w:r>
        <w:rPr>
          <w:rFonts w:ascii="Arial MT" w:hAnsi="Arial MT"/>
          <w:spacing w:val="-10"/>
          <w:w w:val="110"/>
          <w:sz w:val="24"/>
        </w:rPr>
        <w:t xml:space="preserve"> </w:t>
      </w:r>
      <w:r>
        <w:rPr>
          <w:rFonts w:ascii="Arial MT" w:hAnsi="Arial MT"/>
          <w:w w:val="110"/>
          <w:sz w:val="24"/>
        </w:rPr>
        <w:t>proporción</w:t>
      </w:r>
      <w:r>
        <w:rPr>
          <w:rFonts w:ascii="Arial MT" w:hAnsi="Arial MT"/>
          <w:spacing w:val="-5"/>
          <w:w w:val="110"/>
          <w:sz w:val="24"/>
        </w:rPr>
        <w:t xml:space="preserve"> </w:t>
      </w:r>
      <w:r>
        <w:rPr>
          <w:rFonts w:ascii="Arial MT" w:hAnsi="Arial MT"/>
          <w:spacing w:val="-2"/>
          <w:w w:val="110"/>
          <w:sz w:val="24"/>
        </w:rPr>
        <w:t>muestral,</w:t>
      </w:r>
    </w:p>
    <w:p w14:paraId="71935421" w14:textId="77777777" w:rsidR="00F43DB9" w:rsidRDefault="00F43DB9">
      <w:pPr>
        <w:pStyle w:val="Textoindependiente"/>
        <w:spacing w:before="158"/>
        <w:rPr>
          <w:rFonts w:ascii="Arial MT"/>
        </w:rPr>
      </w:pPr>
    </w:p>
    <w:p w14:paraId="3C0F7029" w14:textId="77777777" w:rsidR="00F43DB9" w:rsidRDefault="00000000">
      <w:pPr>
        <w:pStyle w:val="Prrafodelista"/>
        <w:numPr>
          <w:ilvl w:val="0"/>
          <w:numId w:val="27"/>
        </w:numPr>
        <w:tabs>
          <w:tab w:val="left" w:pos="1800"/>
        </w:tabs>
        <w:rPr>
          <w:rFonts w:ascii="Arial MT" w:hAnsi="Arial MT"/>
          <w:sz w:val="24"/>
        </w:rPr>
      </w:pPr>
      <w:r>
        <w:rPr>
          <w:rFonts w:ascii="Arial MT" w:hAnsi="Arial MT"/>
          <w:w w:val="110"/>
          <w:sz w:val="24"/>
        </w:rPr>
        <w:t>es</w:t>
      </w:r>
      <w:r>
        <w:rPr>
          <w:rFonts w:ascii="Arial MT" w:hAnsi="Arial MT"/>
          <w:spacing w:val="-8"/>
          <w:w w:val="110"/>
          <w:sz w:val="24"/>
        </w:rPr>
        <w:t xml:space="preserve"> </w:t>
      </w:r>
      <w:r>
        <w:rPr>
          <w:rFonts w:ascii="Arial MT" w:hAnsi="Arial MT"/>
          <w:w w:val="110"/>
          <w:sz w:val="24"/>
        </w:rPr>
        <w:t>el</w:t>
      </w:r>
      <w:r>
        <w:rPr>
          <w:rFonts w:ascii="Arial MT" w:hAnsi="Arial MT"/>
          <w:spacing w:val="-7"/>
          <w:w w:val="110"/>
          <w:sz w:val="24"/>
        </w:rPr>
        <w:t xml:space="preserve"> </w:t>
      </w:r>
      <w:r>
        <w:rPr>
          <w:rFonts w:ascii="Arial MT" w:hAnsi="Arial MT"/>
          <w:w w:val="110"/>
          <w:sz w:val="24"/>
        </w:rPr>
        <w:t>número</w:t>
      </w:r>
      <w:r>
        <w:rPr>
          <w:rFonts w:ascii="Arial MT" w:hAnsi="Arial MT"/>
          <w:spacing w:val="-6"/>
          <w:w w:val="110"/>
          <w:sz w:val="24"/>
        </w:rPr>
        <w:t xml:space="preserve"> </w:t>
      </w:r>
      <w:r>
        <w:rPr>
          <w:rFonts w:ascii="Arial MT" w:hAnsi="Arial MT"/>
          <w:w w:val="110"/>
          <w:sz w:val="24"/>
        </w:rPr>
        <w:t>de</w:t>
      </w:r>
      <w:r>
        <w:rPr>
          <w:rFonts w:ascii="Arial MT" w:hAnsi="Arial MT"/>
          <w:spacing w:val="-5"/>
          <w:w w:val="110"/>
          <w:sz w:val="24"/>
        </w:rPr>
        <w:t xml:space="preserve"> </w:t>
      </w:r>
      <w:r>
        <w:rPr>
          <w:rFonts w:ascii="Arial MT" w:hAnsi="Arial MT"/>
          <w:w w:val="110"/>
          <w:sz w:val="24"/>
        </w:rPr>
        <w:t>éxitos</w:t>
      </w:r>
      <w:r>
        <w:rPr>
          <w:rFonts w:ascii="Arial MT" w:hAnsi="Arial MT"/>
          <w:spacing w:val="-7"/>
          <w:w w:val="110"/>
          <w:sz w:val="24"/>
        </w:rPr>
        <w:t xml:space="preserve"> </w:t>
      </w:r>
      <w:r>
        <w:rPr>
          <w:rFonts w:ascii="Arial MT" w:hAnsi="Arial MT"/>
          <w:w w:val="110"/>
          <w:sz w:val="24"/>
        </w:rPr>
        <w:t>en</w:t>
      </w:r>
      <w:r>
        <w:rPr>
          <w:rFonts w:ascii="Arial MT" w:hAnsi="Arial MT"/>
          <w:spacing w:val="-4"/>
          <w:w w:val="110"/>
          <w:sz w:val="24"/>
        </w:rPr>
        <w:t xml:space="preserve"> </w:t>
      </w:r>
      <w:r>
        <w:rPr>
          <w:rFonts w:ascii="Arial MT" w:hAnsi="Arial MT"/>
          <w:w w:val="110"/>
          <w:sz w:val="24"/>
        </w:rPr>
        <w:t>la</w:t>
      </w:r>
      <w:r>
        <w:rPr>
          <w:rFonts w:ascii="Arial MT" w:hAnsi="Arial MT"/>
          <w:spacing w:val="-5"/>
          <w:w w:val="110"/>
          <w:sz w:val="24"/>
        </w:rPr>
        <w:t xml:space="preserve"> </w:t>
      </w:r>
      <w:r>
        <w:rPr>
          <w:rFonts w:ascii="Arial MT" w:hAnsi="Arial MT"/>
          <w:spacing w:val="-2"/>
          <w:w w:val="110"/>
          <w:sz w:val="24"/>
        </w:rPr>
        <w:t>muestra,</w:t>
      </w:r>
    </w:p>
    <w:p w14:paraId="374EA1FF" w14:textId="77777777" w:rsidR="00F43DB9" w:rsidRDefault="00F43DB9">
      <w:pPr>
        <w:pStyle w:val="Prrafodelista"/>
        <w:rPr>
          <w:rFonts w:ascii="Arial MT" w:hAnsi="Arial MT"/>
          <w:sz w:val="24"/>
        </w:rPr>
        <w:sectPr w:rsidR="00F43DB9">
          <w:headerReference w:type="default" r:id="rId112"/>
          <w:footerReference w:type="default" r:id="rId113"/>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EA989F4" w14:textId="77777777" w:rsidR="00F43DB9" w:rsidRDefault="00F43DB9">
      <w:pPr>
        <w:pStyle w:val="Textoindependiente"/>
        <w:spacing w:before="42"/>
        <w:rPr>
          <w:rFonts w:ascii="Arial MT"/>
          <w:sz w:val="28"/>
        </w:rPr>
      </w:pPr>
    </w:p>
    <w:p w14:paraId="291E3912" w14:textId="77777777" w:rsidR="00F43DB9" w:rsidRDefault="00000000">
      <w:pPr>
        <w:spacing w:line="256" w:lineRule="auto"/>
        <w:ind w:left="4493"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078042CE" w14:textId="77777777" w:rsidR="00F43DB9" w:rsidRDefault="00000000">
      <w:pPr>
        <w:pStyle w:val="Prrafodelista"/>
        <w:numPr>
          <w:ilvl w:val="0"/>
          <w:numId w:val="26"/>
        </w:numPr>
        <w:tabs>
          <w:tab w:val="left" w:pos="401"/>
        </w:tabs>
        <w:spacing w:line="480" w:lineRule="auto"/>
        <w:ind w:right="1273" w:firstLine="0"/>
        <w:rPr>
          <w:rFonts w:ascii="Arial MT" w:hAnsi="Arial MT"/>
          <w:sz w:val="24"/>
        </w:rPr>
      </w:pPr>
      <w:r>
        <w:br w:type="column"/>
      </w:r>
      <w:r>
        <w:rPr>
          <w:rFonts w:ascii="Arial MT" w:hAnsi="Arial MT"/>
          <w:w w:val="105"/>
          <w:sz w:val="24"/>
        </w:rPr>
        <w:t xml:space="preserve">es el </w:t>
      </w:r>
      <w:r>
        <w:rPr>
          <w:rFonts w:ascii="Arial MT" w:hAnsi="Arial MT"/>
          <w:spacing w:val="-4"/>
          <w:sz w:val="24"/>
        </w:rPr>
        <w:t xml:space="preserve">tamaño </w:t>
      </w:r>
      <w:r>
        <w:rPr>
          <w:rFonts w:ascii="Arial MT" w:hAnsi="Arial MT"/>
          <w:w w:val="105"/>
          <w:sz w:val="24"/>
        </w:rPr>
        <w:t>de la</w:t>
      </w:r>
    </w:p>
    <w:p w14:paraId="5E8F9574" w14:textId="77777777" w:rsidR="00F43DB9" w:rsidRDefault="00F43DB9">
      <w:pPr>
        <w:pStyle w:val="Prrafodelista"/>
        <w:spacing w:line="480" w:lineRule="auto"/>
        <w:rPr>
          <w:rFonts w:ascii="Arial MT" w:hAnsi="Arial MT"/>
          <w:sz w:val="24"/>
        </w:rPr>
        <w:sectPr w:rsidR="00F43DB9">
          <w:headerReference w:type="default" r:id="rId114"/>
          <w:footerReference w:type="default" r:id="rId115"/>
          <w:pgSz w:w="12240" w:h="15840"/>
          <w:pgMar w:top="144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num="2" w:space="720" w:equalWidth="0">
            <w:col w:w="9136" w:space="40"/>
            <w:col w:w="2344"/>
          </w:cols>
        </w:sectPr>
      </w:pPr>
    </w:p>
    <w:p w14:paraId="45655AF5" w14:textId="77777777" w:rsidR="00F43DB9" w:rsidRDefault="00000000">
      <w:pPr>
        <w:pStyle w:val="Textoindependiente"/>
        <w:spacing w:line="268" w:lineRule="exact"/>
        <w:ind w:left="1800"/>
        <w:rPr>
          <w:rFonts w:ascii="Arial MT"/>
        </w:rPr>
      </w:pPr>
      <w:r>
        <w:rPr>
          <w:rFonts w:ascii="Arial MT"/>
          <w:noProof/>
        </w:rPr>
        <w:drawing>
          <wp:anchor distT="0" distB="0" distL="0" distR="0" simplePos="0" relativeHeight="251701248" behindDoc="1" locked="0" layoutInCell="1" allowOverlap="1" wp14:anchorId="72F3160F" wp14:editId="72A22FA3">
            <wp:simplePos x="0" y="0"/>
            <wp:positionH relativeFrom="page">
              <wp:posOffset>6309995</wp:posOffset>
            </wp:positionH>
            <wp:positionV relativeFrom="page">
              <wp:posOffset>288290</wp:posOffset>
            </wp:positionV>
            <wp:extent cx="1104900" cy="1541779"/>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20" cstate="print"/>
                    <a:stretch>
                      <a:fillRect/>
                    </a:stretch>
                  </pic:blipFill>
                  <pic:spPr>
                    <a:xfrm>
                      <a:off x="0" y="0"/>
                      <a:ext cx="1104900" cy="1541779"/>
                    </a:xfrm>
                    <a:prstGeom prst="rect">
                      <a:avLst/>
                    </a:prstGeom>
                  </pic:spPr>
                </pic:pic>
              </a:graphicData>
            </a:graphic>
          </wp:anchor>
        </w:drawing>
      </w:r>
      <w:r>
        <w:rPr>
          <w:rFonts w:ascii="Arial MT"/>
          <w:noProof/>
        </w:rPr>
        <w:drawing>
          <wp:anchor distT="0" distB="0" distL="0" distR="0" simplePos="0" relativeHeight="250817536" behindDoc="0" locked="0" layoutInCell="1" allowOverlap="1" wp14:anchorId="530A7986" wp14:editId="53E4E684">
            <wp:simplePos x="0" y="0"/>
            <wp:positionH relativeFrom="page">
              <wp:posOffset>332740</wp:posOffset>
            </wp:positionH>
            <wp:positionV relativeFrom="page">
              <wp:posOffset>311150</wp:posOffset>
            </wp:positionV>
            <wp:extent cx="1078433" cy="1581150"/>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MT"/>
          <w:spacing w:val="-2"/>
          <w:w w:val="110"/>
        </w:rPr>
        <w:t>muestra.</w:t>
      </w:r>
    </w:p>
    <w:p w14:paraId="5C5F3E59" w14:textId="77777777" w:rsidR="00F43DB9" w:rsidRDefault="00F43DB9">
      <w:pPr>
        <w:pStyle w:val="Textoindependiente"/>
        <w:spacing w:before="160"/>
        <w:rPr>
          <w:rFonts w:ascii="Arial MT"/>
        </w:rPr>
      </w:pPr>
    </w:p>
    <w:p w14:paraId="4CE7B1E6" w14:textId="77777777" w:rsidR="00F43DB9" w:rsidRDefault="00000000">
      <w:pPr>
        <w:pStyle w:val="Textoindependiente"/>
        <w:spacing w:before="1" w:line="480" w:lineRule="auto"/>
        <w:ind w:left="1080" w:right="1171" w:firstLine="717"/>
        <w:rPr>
          <w:rFonts w:ascii="Arial MT" w:hAnsi="Arial MT"/>
        </w:rPr>
      </w:pPr>
      <w:r>
        <w:rPr>
          <w:rFonts w:ascii="Arial MT" w:hAnsi="Arial MT"/>
          <w:w w:val="110"/>
        </w:rPr>
        <w:t>Cuando</w:t>
      </w:r>
      <w:r>
        <w:rPr>
          <w:rFonts w:ascii="Arial MT" w:hAnsi="Arial MT"/>
          <w:spacing w:val="-7"/>
          <w:w w:val="110"/>
        </w:rPr>
        <w:t xml:space="preserve"> </w:t>
      </w:r>
      <w:r>
        <w:rPr>
          <w:rFonts w:ascii="Arial MT" w:hAnsi="Arial MT"/>
          <w:w w:val="110"/>
        </w:rPr>
        <w:t>se</w:t>
      </w:r>
      <w:r>
        <w:rPr>
          <w:rFonts w:ascii="Arial MT" w:hAnsi="Arial MT"/>
          <w:spacing w:val="-9"/>
          <w:w w:val="110"/>
        </w:rPr>
        <w:t xml:space="preserve"> </w:t>
      </w:r>
      <w:r>
        <w:rPr>
          <w:rFonts w:ascii="Arial MT" w:hAnsi="Arial MT"/>
          <w:w w:val="110"/>
        </w:rPr>
        <w:t>toma</w:t>
      </w:r>
      <w:r>
        <w:rPr>
          <w:rFonts w:ascii="Arial MT" w:hAnsi="Arial MT"/>
          <w:spacing w:val="-7"/>
          <w:w w:val="110"/>
        </w:rPr>
        <w:t xml:space="preserve"> </w:t>
      </w:r>
      <w:r>
        <w:rPr>
          <w:rFonts w:ascii="Arial MT" w:hAnsi="Arial MT"/>
          <w:w w:val="110"/>
        </w:rPr>
        <w:t>una</w:t>
      </w:r>
      <w:r>
        <w:rPr>
          <w:rFonts w:ascii="Arial MT" w:hAnsi="Arial MT"/>
          <w:spacing w:val="-6"/>
          <w:w w:val="110"/>
        </w:rPr>
        <w:t xml:space="preserve"> </w:t>
      </w:r>
      <w:r>
        <w:rPr>
          <w:rFonts w:ascii="Arial MT" w:hAnsi="Arial MT"/>
          <w:w w:val="110"/>
        </w:rPr>
        <w:t>muestra</w:t>
      </w:r>
      <w:r>
        <w:rPr>
          <w:rFonts w:ascii="Arial MT" w:hAnsi="Arial MT"/>
          <w:spacing w:val="-10"/>
          <w:w w:val="110"/>
        </w:rPr>
        <w:t xml:space="preserve"> </w:t>
      </w:r>
      <w:r>
        <w:rPr>
          <w:rFonts w:ascii="Arial MT" w:hAnsi="Arial MT"/>
          <w:w w:val="110"/>
        </w:rPr>
        <w:t>aleatoria</w:t>
      </w:r>
      <w:r>
        <w:rPr>
          <w:rFonts w:ascii="Arial MT" w:hAnsi="Arial MT"/>
          <w:spacing w:val="-8"/>
          <w:w w:val="110"/>
        </w:rPr>
        <w:t xml:space="preserve"> </w:t>
      </w:r>
      <w:r>
        <w:rPr>
          <w:rFonts w:ascii="Arial MT" w:hAnsi="Arial MT"/>
          <w:w w:val="110"/>
        </w:rPr>
        <w:t>de</w:t>
      </w:r>
      <w:r>
        <w:rPr>
          <w:rFonts w:ascii="Arial MT" w:hAnsi="Arial MT"/>
          <w:spacing w:val="-11"/>
          <w:w w:val="110"/>
        </w:rPr>
        <w:t xml:space="preserve"> </w:t>
      </w:r>
      <w:r>
        <w:rPr>
          <w:rFonts w:ascii="Arial MT" w:hAnsi="Arial MT"/>
          <w:w w:val="110"/>
        </w:rPr>
        <w:t>una</w:t>
      </w:r>
      <w:r>
        <w:rPr>
          <w:rFonts w:ascii="Arial MT" w:hAnsi="Arial MT"/>
          <w:spacing w:val="-9"/>
          <w:w w:val="110"/>
        </w:rPr>
        <w:t xml:space="preserve"> </w:t>
      </w:r>
      <w:r>
        <w:rPr>
          <w:rFonts w:ascii="Arial MT" w:hAnsi="Arial MT"/>
          <w:w w:val="110"/>
        </w:rPr>
        <w:t>población</w:t>
      </w:r>
      <w:r>
        <w:rPr>
          <w:rFonts w:ascii="Arial MT" w:hAnsi="Arial MT"/>
          <w:spacing w:val="-5"/>
          <w:w w:val="110"/>
        </w:rPr>
        <w:t xml:space="preserve"> </w:t>
      </w:r>
      <w:r>
        <w:rPr>
          <w:rFonts w:ascii="Arial MT" w:hAnsi="Arial MT"/>
          <w:w w:val="110"/>
        </w:rPr>
        <w:t>y</w:t>
      </w:r>
      <w:r>
        <w:rPr>
          <w:rFonts w:ascii="Arial MT" w:hAnsi="Arial MT"/>
          <w:spacing w:val="-11"/>
          <w:w w:val="110"/>
        </w:rPr>
        <w:t xml:space="preserve"> </w:t>
      </w:r>
      <w:r>
        <w:rPr>
          <w:rFonts w:ascii="Arial MT" w:hAnsi="Arial MT"/>
          <w:w w:val="110"/>
        </w:rPr>
        <w:t>se</w:t>
      </w:r>
      <w:r>
        <w:rPr>
          <w:rFonts w:ascii="Arial MT" w:hAnsi="Arial MT"/>
          <w:spacing w:val="-6"/>
          <w:w w:val="110"/>
        </w:rPr>
        <w:t xml:space="preserve"> </w:t>
      </w:r>
      <w:r>
        <w:rPr>
          <w:rFonts w:ascii="Arial MT" w:hAnsi="Arial MT"/>
          <w:w w:val="110"/>
        </w:rPr>
        <w:t>calcula</w:t>
      </w:r>
      <w:r>
        <w:rPr>
          <w:rFonts w:ascii="Arial MT" w:hAnsi="Arial MT"/>
          <w:spacing w:val="-8"/>
          <w:w w:val="110"/>
        </w:rPr>
        <w:t xml:space="preserve"> </w:t>
      </w:r>
      <w:r>
        <w:rPr>
          <w:rFonts w:ascii="Arial MT" w:hAnsi="Arial MT"/>
          <w:w w:val="110"/>
        </w:rPr>
        <w:t>la proporción de éxitos, esta proporción puede variar de una muestra a otra, lo que da lugar a la distribución de la proporción muestral.</w:t>
      </w:r>
    </w:p>
    <w:p w14:paraId="6FA0AF06" w14:textId="77777777" w:rsidR="00F43DB9" w:rsidRDefault="00000000">
      <w:pPr>
        <w:spacing w:before="157"/>
        <w:ind w:left="1800"/>
        <w:rPr>
          <w:rFonts w:ascii="Arial" w:hAnsi="Arial"/>
          <w:b/>
          <w:sz w:val="28"/>
        </w:rPr>
      </w:pPr>
      <w:r>
        <w:rPr>
          <w:rFonts w:ascii="Arial" w:hAnsi="Arial"/>
          <w:b/>
          <w:w w:val="110"/>
          <w:sz w:val="28"/>
        </w:rPr>
        <w:t>Distribución</w:t>
      </w:r>
      <w:r>
        <w:rPr>
          <w:rFonts w:ascii="Arial" w:hAnsi="Arial"/>
          <w:b/>
          <w:spacing w:val="-15"/>
          <w:w w:val="110"/>
          <w:sz w:val="28"/>
        </w:rPr>
        <w:t xml:space="preserve"> </w:t>
      </w:r>
      <w:r>
        <w:rPr>
          <w:rFonts w:ascii="Arial" w:hAnsi="Arial"/>
          <w:b/>
          <w:w w:val="110"/>
          <w:sz w:val="28"/>
        </w:rPr>
        <w:t>Normal</w:t>
      </w:r>
      <w:r>
        <w:rPr>
          <w:rFonts w:ascii="Arial" w:hAnsi="Arial"/>
          <w:b/>
          <w:spacing w:val="-21"/>
          <w:w w:val="110"/>
          <w:sz w:val="28"/>
        </w:rPr>
        <w:t xml:space="preserve"> </w:t>
      </w:r>
      <w:r>
        <w:rPr>
          <w:rFonts w:ascii="Arial" w:hAnsi="Arial"/>
          <w:b/>
          <w:w w:val="110"/>
          <w:sz w:val="28"/>
        </w:rPr>
        <w:t>Aproximada</w:t>
      </w:r>
      <w:r>
        <w:rPr>
          <w:rFonts w:ascii="Arial" w:hAnsi="Arial"/>
          <w:b/>
          <w:spacing w:val="-10"/>
          <w:w w:val="110"/>
          <w:sz w:val="28"/>
        </w:rPr>
        <w:t xml:space="preserve"> </w:t>
      </w:r>
      <w:r>
        <w:rPr>
          <w:rFonts w:ascii="Arial" w:hAnsi="Arial"/>
          <w:b/>
          <w:w w:val="110"/>
          <w:sz w:val="28"/>
        </w:rPr>
        <w:t>de</w:t>
      </w:r>
      <w:r>
        <w:rPr>
          <w:rFonts w:ascii="Arial" w:hAnsi="Arial"/>
          <w:b/>
          <w:spacing w:val="-14"/>
          <w:w w:val="110"/>
          <w:sz w:val="28"/>
        </w:rPr>
        <w:t xml:space="preserve"> </w:t>
      </w:r>
      <w:r>
        <w:rPr>
          <w:rFonts w:ascii="Arial" w:hAnsi="Arial"/>
          <w:b/>
          <w:w w:val="110"/>
          <w:sz w:val="28"/>
        </w:rPr>
        <w:t>la</w:t>
      </w:r>
      <w:r>
        <w:rPr>
          <w:rFonts w:ascii="Arial" w:hAnsi="Arial"/>
          <w:b/>
          <w:spacing w:val="-14"/>
          <w:w w:val="110"/>
          <w:sz w:val="28"/>
        </w:rPr>
        <w:t xml:space="preserve"> </w:t>
      </w:r>
      <w:r>
        <w:rPr>
          <w:rFonts w:ascii="Arial" w:hAnsi="Arial"/>
          <w:b/>
          <w:spacing w:val="-2"/>
          <w:w w:val="110"/>
          <w:sz w:val="28"/>
        </w:rPr>
        <w:t>Proporción</w:t>
      </w:r>
    </w:p>
    <w:p w14:paraId="02677DA8" w14:textId="77777777" w:rsidR="00F43DB9" w:rsidRDefault="00F43DB9">
      <w:pPr>
        <w:pStyle w:val="Textoindependiente"/>
        <w:spacing w:before="162"/>
        <w:rPr>
          <w:rFonts w:ascii="Arial"/>
          <w:b/>
          <w:sz w:val="28"/>
        </w:rPr>
      </w:pPr>
    </w:p>
    <w:p w14:paraId="574C4EE7" w14:textId="77777777" w:rsidR="00F43DB9" w:rsidRDefault="00000000">
      <w:pPr>
        <w:pStyle w:val="Textoindependiente"/>
        <w:spacing w:line="480" w:lineRule="auto"/>
        <w:ind w:left="1080" w:right="1311" w:firstLine="717"/>
        <w:rPr>
          <w:rFonts w:ascii="Arial MT" w:hAnsi="Arial MT"/>
        </w:rPr>
      </w:pPr>
      <w:r>
        <w:rPr>
          <w:rFonts w:ascii="Arial MT" w:hAnsi="Arial MT"/>
          <w:w w:val="110"/>
        </w:rPr>
        <w:t>Si</w:t>
      </w:r>
      <w:r>
        <w:rPr>
          <w:rFonts w:ascii="Arial MT" w:hAnsi="Arial MT"/>
          <w:spacing w:val="-12"/>
          <w:w w:val="110"/>
        </w:rPr>
        <w:t xml:space="preserve"> </w:t>
      </w:r>
      <w:r>
        <w:rPr>
          <w:rFonts w:ascii="Arial MT" w:hAnsi="Arial MT"/>
          <w:w w:val="110"/>
        </w:rPr>
        <w:t>el</w:t>
      </w:r>
      <w:r>
        <w:rPr>
          <w:rFonts w:ascii="Arial MT" w:hAnsi="Arial MT"/>
          <w:spacing w:val="-13"/>
          <w:w w:val="110"/>
        </w:rPr>
        <w:t xml:space="preserve"> </w:t>
      </w:r>
      <w:r>
        <w:rPr>
          <w:rFonts w:ascii="Arial MT" w:hAnsi="Arial MT"/>
          <w:w w:val="110"/>
        </w:rPr>
        <w:t>tamaño</w:t>
      </w:r>
      <w:r>
        <w:rPr>
          <w:rFonts w:ascii="Arial MT" w:hAnsi="Arial MT"/>
          <w:spacing w:val="-8"/>
          <w:w w:val="110"/>
        </w:rPr>
        <w:t xml:space="preserve"> </w:t>
      </w:r>
      <w:r>
        <w:rPr>
          <w:rFonts w:ascii="Arial MT" w:hAnsi="Arial MT"/>
          <w:w w:val="110"/>
        </w:rPr>
        <w:t>de</w:t>
      </w:r>
      <w:r>
        <w:rPr>
          <w:rFonts w:ascii="Arial MT" w:hAnsi="Arial MT"/>
          <w:spacing w:val="-7"/>
          <w:w w:val="110"/>
        </w:rPr>
        <w:t xml:space="preserve"> </w:t>
      </w:r>
      <w:r>
        <w:rPr>
          <w:rFonts w:ascii="Arial MT" w:hAnsi="Arial MT"/>
          <w:w w:val="110"/>
        </w:rPr>
        <w:t>la</w:t>
      </w:r>
      <w:r>
        <w:rPr>
          <w:rFonts w:ascii="Arial MT" w:hAnsi="Arial MT"/>
          <w:spacing w:val="-8"/>
          <w:w w:val="110"/>
        </w:rPr>
        <w:t xml:space="preserve"> </w:t>
      </w:r>
      <w:r>
        <w:rPr>
          <w:rFonts w:ascii="Arial MT" w:hAnsi="Arial MT"/>
          <w:w w:val="110"/>
        </w:rPr>
        <w:t>muestra</w:t>
      </w:r>
      <w:r>
        <w:rPr>
          <w:rFonts w:ascii="Arial MT" w:hAnsi="Arial MT"/>
          <w:spacing w:val="-10"/>
          <w:w w:val="110"/>
        </w:rPr>
        <w:t xml:space="preserve"> </w:t>
      </w:r>
      <w:r>
        <w:rPr>
          <w:rFonts w:ascii="Arial MT" w:hAnsi="Arial MT"/>
          <w:w w:val="110"/>
        </w:rPr>
        <w:t>es</w:t>
      </w:r>
      <w:r>
        <w:rPr>
          <w:rFonts w:ascii="Arial MT" w:hAnsi="Arial MT"/>
          <w:spacing w:val="-7"/>
          <w:w w:val="110"/>
        </w:rPr>
        <w:t xml:space="preserve"> </w:t>
      </w:r>
      <w:r>
        <w:rPr>
          <w:rFonts w:ascii="Arial MT" w:hAnsi="Arial MT"/>
          <w:w w:val="110"/>
        </w:rPr>
        <w:t>suficientemente</w:t>
      </w:r>
      <w:r>
        <w:rPr>
          <w:rFonts w:ascii="Arial MT" w:hAnsi="Arial MT"/>
          <w:spacing w:val="-8"/>
          <w:w w:val="110"/>
        </w:rPr>
        <w:t xml:space="preserve"> </w:t>
      </w:r>
      <w:r>
        <w:rPr>
          <w:rFonts w:ascii="Arial MT" w:hAnsi="Arial MT"/>
          <w:w w:val="110"/>
        </w:rPr>
        <w:t>grande,</w:t>
      </w:r>
      <w:r>
        <w:rPr>
          <w:rFonts w:ascii="Arial MT" w:hAnsi="Arial MT"/>
          <w:spacing w:val="-7"/>
          <w:w w:val="110"/>
        </w:rPr>
        <w:t xml:space="preserve"> </w:t>
      </w:r>
      <w:r>
        <w:rPr>
          <w:rFonts w:ascii="Arial MT" w:hAnsi="Arial MT"/>
          <w:w w:val="110"/>
        </w:rPr>
        <w:t>la</w:t>
      </w:r>
      <w:r>
        <w:rPr>
          <w:rFonts w:ascii="Arial MT" w:hAnsi="Arial MT"/>
          <w:spacing w:val="-9"/>
          <w:w w:val="110"/>
        </w:rPr>
        <w:t xml:space="preserve"> </w:t>
      </w:r>
      <w:r>
        <w:rPr>
          <w:rFonts w:ascii="Arial MT" w:hAnsi="Arial MT"/>
          <w:w w:val="110"/>
        </w:rPr>
        <w:t>distribución</w:t>
      </w:r>
      <w:r>
        <w:rPr>
          <w:rFonts w:ascii="Arial MT" w:hAnsi="Arial MT"/>
          <w:spacing w:val="-9"/>
          <w:w w:val="110"/>
        </w:rPr>
        <w:t xml:space="preserve"> </w:t>
      </w:r>
      <w:r>
        <w:rPr>
          <w:rFonts w:ascii="Arial MT" w:hAnsi="Arial MT"/>
          <w:w w:val="110"/>
        </w:rPr>
        <w:t>de la</w:t>
      </w:r>
      <w:r>
        <w:rPr>
          <w:rFonts w:ascii="Arial MT" w:hAnsi="Arial MT"/>
          <w:spacing w:val="-15"/>
          <w:w w:val="110"/>
        </w:rPr>
        <w:t xml:space="preserve"> </w:t>
      </w:r>
      <w:r>
        <w:rPr>
          <w:rFonts w:ascii="Arial MT" w:hAnsi="Arial MT"/>
          <w:w w:val="110"/>
        </w:rPr>
        <w:t>proporción</w:t>
      </w:r>
      <w:r>
        <w:rPr>
          <w:rFonts w:ascii="Arial MT" w:hAnsi="Arial MT"/>
          <w:spacing w:val="-13"/>
          <w:w w:val="110"/>
        </w:rPr>
        <w:t xml:space="preserve"> </w:t>
      </w:r>
      <w:r>
        <w:rPr>
          <w:rFonts w:ascii="Arial MT" w:hAnsi="Arial MT"/>
          <w:w w:val="110"/>
        </w:rPr>
        <w:t>muestral</w:t>
      </w:r>
      <w:r>
        <w:rPr>
          <w:rFonts w:ascii="Arial MT" w:hAnsi="Arial MT"/>
          <w:spacing w:val="-15"/>
          <w:w w:val="110"/>
        </w:rPr>
        <w:t xml:space="preserve"> </w:t>
      </w:r>
      <w:r>
        <w:rPr>
          <w:rFonts w:ascii="Arial MT" w:hAnsi="Arial MT"/>
          <w:w w:val="110"/>
        </w:rPr>
        <w:t>sigue</w:t>
      </w:r>
      <w:r>
        <w:rPr>
          <w:rFonts w:ascii="Arial MT" w:hAnsi="Arial MT"/>
          <w:spacing w:val="-15"/>
          <w:w w:val="110"/>
        </w:rPr>
        <w:t xml:space="preserve"> </w:t>
      </w:r>
      <w:r>
        <w:rPr>
          <w:rFonts w:ascii="Arial MT" w:hAnsi="Arial MT"/>
          <w:w w:val="110"/>
        </w:rPr>
        <w:t>aproximadamente</w:t>
      </w:r>
      <w:r>
        <w:rPr>
          <w:rFonts w:ascii="Arial MT" w:hAnsi="Arial MT"/>
          <w:spacing w:val="-11"/>
          <w:w w:val="110"/>
        </w:rPr>
        <w:t xml:space="preserve"> </w:t>
      </w:r>
      <w:r>
        <w:rPr>
          <w:rFonts w:ascii="Arial MT" w:hAnsi="Arial MT"/>
          <w:w w:val="110"/>
        </w:rPr>
        <w:t>una</w:t>
      </w:r>
      <w:r>
        <w:rPr>
          <w:rFonts w:ascii="Arial MT" w:hAnsi="Arial MT"/>
          <w:spacing w:val="-17"/>
          <w:w w:val="110"/>
        </w:rPr>
        <w:t xml:space="preserve"> </w:t>
      </w:r>
      <w:r>
        <w:rPr>
          <w:rFonts w:ascii="Arial MT" w:hAnsi="Arial MT"/>
          <w:w w:val="110"/>
        </w:rPr>
        <w:t>distribución</w:t>
      </w:r>
      <w:r>
        <w:rPr>
          <w:rFonts w:ascii="Arial MT" w:hAnsi="Arial MT"/>
          <w:spacing w:val="-13"/>
          <w:w w:val="110"/>
        </w:rPr>
        <w:t xml:space="preserve"> </w:t>
      </w:r>
      <w:r>
        <w:rPr>
          <w:rFonts w:ascii="Arial MT" w:hAnsi="Arial MT"/>
          <w:w w:val="110"/>
        </w:rPr>
        <w:t>normal</w:t>
      </w:r>
      <w:r>
        <w:rPr>
          <w:rFonts w:ascii="Arial MT" w:hAnsi="Arial MT"/>
          <w:spacing w:val="-15"/>
          <w:w w:val="110"/>
        </w:rPr>
        <w:t xml:space="preserve"> </w:t>
      </w:r>
      <w:r>
        <w:rPr>
          <w:rFonts w:ascii="Arial MT" w:hAnsi="Arial MT"/>
          <w:w w:val="110"/>
        </w:rPr>
        <w:t>debido al Teorema del Límite Central. La media y la desviación estándar de esta distribución se pueden calcular como:</w:t>
      </w:r>
    </w:p>
    <w:p w14:paraId="257BC897" w14:textId="77777777" w:rsidR="00F43DB9" w:rsidRDefault="00000000">
      <w:pPr>
        <w:pStyle w:val="Textoindependiente"/>
        <w:spacing w:before="164" w:line="480" w:lineRule="auto"/>
        <w:ind w:left="1080" w:right="1017" w:firstLine="717"/>
        <w:rPr>
          <w:rFonts w:ascii="Arial MT" w:hAnsi="Arial MT"/>
        </w:rPr>
      </w:pPr>
      <w:r>
        <w:rPr>
          <w:rFonts w:ascii="Arial MT" w:hAnsi="Arial MT"/>
          <w:w w:val="110"/>
        </w:rPr>
        <w:t>donde</w:t>
      </w:r>
      <w:r>
        <w:rPr>
          <w:rFonts w:ascii="Arial MT" w:hAnsi="Arial MT"/>
          <w:spacing w:val="-12"/>
          <w:w w:val="110"/>
        </w:rPr>
        <w:t xml:space="preserve"> </w:t>
      </w:r>
      <w:r>
        <w:rPr>
          <w:rFonts w:ascii="Arial MT" w:hAnsi="Arial MT"/>
          <w:w w:val="110"/>
        </w:rPr>
        <w:t>es</w:t>
      </w:r>
      <w:r>
        <w:rPr>
          <w:rFonts w:ascii="Arial MT" w:hAnsi="Arial MT"/>
          <w:spacing w:val="-10"/>
          <w:w w:val="110"/>
        </w:rPr>
        <w:t xml:space="preserve"> </w:t>
      </w:r>
      <w:r>
        <w:rPr>
          <w:rFonts w:ascii="Arial MT" w:hAnsi="Arial MT"/>
          <w:w w:val="110"/>
        </w:rPr>
        <w:t>la</w:t>
      </w:r>
      <w:r>
        <w:rPr>
          <w:rFonts w:ascii="Arial MT" w:hAnsi="Arial MT"/>
          <w:spacing w:val="-12"/>
          <w:w w:val="110"/>
        </w:rPr>
        <w:t xml:space="preserve"> </w:t>
      </w:r>
      <w:r>
        <w:rPr>
          <w:rFonts w:ascii="Arial MT" w:hAnsi="Arial MT"/>
          <w:w w:val="110"/>
        </w:rPr>
        <w:t>proporción</w:t>
      </w:r>
      <w:r>
        <w:rPr>
          <w:rFonts w:ascii="Arial MT" w:hAnsi="Arial MT"/>
          <w:spacing w:val="-9"/>
          <w:w w:val="110"/>
        </w:rPr>
        <w:t xml:space="preserve"> </w:t>
      </w:r>
      <w:r>
        <w:rPr>
          <w:rFonts w:ascii="Arial MT" w:hAnsi="Arial MT"/>
          <w:w w:val="110"/>
        </w:rPr>
        <w:t>de</w:t>
      </w:r>
      <w:r>
        <w:rPr>
          <w:rFonts w:ascii="Arial MT" w:hAnsi="Arial MT"/>
          <w:spacing w:val="-10"/>
          <w:w w:val="110"/>
        </w:rPr>
        <w:t xml:space="preserve"> </w:t>
      </w:r>
      <w:r>
        <w:rPr>
          <w:rFonts w:ascii="Arial MT" w:hAnsi="Arial MT"/>
          <w:w w:val="110"/>
        </w:rPr>
        <w:t>la</w:t>
      </w:r>
      <w:r>
        <w:rPr>
          <w:rFonts w:ascii="Arial MT" w:hAnsi="Arial MT"/>
          <w:spacing w:val="-10"/>
          <w:w w:val="110"/>
        </w:rPr>
        <w:t xml:space="preserve"> </w:t>
      </w:r>
      <w:r>
        <w:rPr>
          <w:rFonts w:ascii="Arial MT" w:hAnsi="Arial MT"/>
          <w:w w:val="110"/>
        </w:rPr>
        <w:t>población.</w:t>
      </w:r>
      <w:r>
        <w:rPr>
          <w:rFonts w:ascii="Arial MT" w:hAnsi="Arial MT"/>
          <w:spacing w:val="-7"/>
          <w:w w:val="110"/>
        </w:rPr>
        <w:t xml:space="preserve"> </w:t>
      </w:r>
      <w:r>
        <w:rPr>
          <w:rFonts w:ascii="Arial MT" w:hAnsi="Arial MT"/>
          <w:w w:val="110"/>
        </w:rPr>
        <w:t>Para</w:t>
      </w:r>
      <w:r>
        <w:rPr>
          <w:rFonts w:ascii="Arial MT" w:hAnsi="Arial MT"/>
          <w:spacing w:val="-9"/>
          <w:w w:val="110"/>
        </w:rPr>
        <w:t xml:space="preserve"> </w:t>
      </w:r>
      <w:r>
        <w:rPr>
          <w:rFonts w:ascii="Arial MT" w:hAnsi="Arial MT"/>
          <w:w w:val="110"/>
        </w:rPr>
        <w:t>que</w:t>
      </w:r>
      <w:r>
        <w:rPr>
          <w:rFonts w:ascii="Arial MT" w:hAnsi="Arial MT"/>
          <w:spacing w:val="-10"/>
          <w:w w:val="110"/>
        </w:rPr>
        <w:t xml:space="preserve"> </w:t>
      </w:r>
      <w:r>
        <w:rPr>
          <w:rFonts w:ascii="Arial MT" w:hAnsi="Arial MT"/>
          <w:w w:val="110"/>
        </w:rPr>
        <w:t>esta</w:t>
      </w:r>
      <w:r>
        <w:rPr>
          <w:rFonts w:ascii="Arial MT" w:hAnsi="Arial MT"/>
          <w:spacing w:val="-11"/>
          <w:w w:val="110"/>
        </w:rPr>
        <w:t xml:space="preserve"> </w:t>
      </w:r>
      <w:r>
        <w:rPr>
          <w:rFonts w:ascii="Arial MT" w:hAnsi="Arial MT"/>
          <w:w w:val="110"/>
        </w:rPr>
        <w:t>aproximación</w:t>
      </w:r>
      <w:r>
        <w:rPr>
          <w:rFonts w:ascii="Arial MT" w:hAnsi="Arial MT"/>
          <w:spacing w:val="-6"/>
          <w:w w:val="110"/>
        </w:rPr>
        <w:t xml:space="preserve"> </w:t>
      </w:r>
      <w:r>
        <w:rPr>
          <w:rFonts w:ascii="Arial MT" w:hAnsi="Arial MT"/>
          <w:w w:val="110"/>
        </w:rPr>
        <w:t>sea válida, es necesario que se cumpla la regla de normalidad:</w:t>
      </w:r>
    </w:p>
    <w:p w14:paraId="18CB1D14" w14:textId="77777777" w:rsidR="00F43DB9" w:rsidRDefault="00000000">
      <w:pPr>
        <w:pStyle w:val="Textoindependiente"/>
        <w:spacing w:before="158" w:line="480" w:lineRule="auto"/>
        <w:ind w:left="1080" w:right="1777" w:firstLine="717"/>
        <w:jc w:val="both"/>
        <w:rPr>
          <w:rFonts w:ascii="Arial MT" w:hAnsi="Arial MT"/>
        </w:rPr>
      </w:pPr>
      <w:r>
        <w:rPr>
          <w:rFonts w:ascii="Arial MT" w:hAnsi="Arial MT"/>
          <w:w w:val="110"/>
        </w:rPr>
        <w:t>Si</w:t>
      </w:r>
      <w:r>
        <w:rPr>
          <w:rFonts w:ascii="Arial MT" w:hAnsi="Arial MT"/>
          <w:spacing w:val="-3"/>
          <w:w w:val="110"/>
        </w:rPr>
        <w:t xml:space="preserve"> </w:t>
      </w:r>
      <w:r>
        <w:rPr>
          <w:rFonts w:ascii="Arial MT" w:hAnsi="Arial MT"/>
          <w:w w:val="110"/>
        </w:rPr>
        <w:t>estas</w:t>
      </w:r>
      <w:r>
        <w:rPr>
          <w:rFonts w:ascii="Arial MT" w:hAnsi="Arial MT"/>
          <w:spacing w:val="-2"/>
          <w:w w:val="110"/>
        </w:rPr>
        <w:t xml:space="preserve"> </w:t>
      </w:r>
      <w:r>
        <w:rPr>
          <w:rFonts w:ascii="Arial MT" w:hAnsi="Arial MT"/>
          <w:w w:val="110"/>
        </w:rPr>
        <w:t>condiciones no</w:t>
      </w:r>
      <w:r>
        <w:rPr>
          <w:rFonts w:ascii="Arial MT" w:hAnsi="Arial MT"/>
          <w:spacing w:val="-3"/>
          <w:w w:val="110"/>
        </w:rPr>
        <w:t xml:space="preserve"> </w:t>
      </w:r>
      <w:r>
        <w:rPr>
          <w:rFonts w:ascii="Arial MT" w:hAnsi="Arial MT"/>
          <w:w w:val="110"/>
        </w:rPr>
        <w:t>se</w:t>
      </w:r>
      <w:r>
        <w:rPr>
          <w:rFonts w:ascii="Arial MT" w:hAnsi="Arial MT"/>
          <w:spacing w:val="-3"/>
          <w:w w:val="110"/>
        </w:rPr>
        <w:t xml:space="preserve"> </w:t>
      </w:r>
      <w:r>
        <w:rPr>
          <w:rFonts w:ascii="Arial MT" w:hAnsi="Arial MT"/>
          <w:w w:val="110"/>
        </w:rPr>
        <w:t>cumplen,</w:t>
      </w:r>
      <w:r>
        <w:rPr>
          <w:rFonts w:ascii="Arial MT" w:hAnsi="Arial MT"/>
          <w:spacing w:val="-2"/>
          <w:w w:val="110"/>
        </w:rPr>
        <w:t xml:space="preserve"> </w:t>
      </w:r>
      <w:r>
        <w:rPr>
          <w:rFonts w:ascii="Arial MT" w:hAnsi="Arial MT"/>
          <w:w w:val="110"/>
        </w:rPr>
        <w:t>la</w:t>
      </w:r>
      <w:r>
        <w:rPr>
          <w:rFonts w:ascii="Arial MT" w:hAnsi="Arial MT"/>
          <w:spacing w:val="-3"/>
          <w:w w:val="110"/>
        </w:rPr>
        <w:t xml:space="preserve"> </w:t>
      </w:r>
      <w:r>
        <w:rPr>
          <w:rFonts w:ascii="Arial MT" w:hAnsi="Arial MT"/>
          <w:w w:val="110"/>
        </w:rPr>
        <w:t>distribución</w:t>
      </w:r>
      <w:r>
        <w:rPr>
          <w:rFonts w:ascii="Arial MT" w:hAnsi="Arial MT"/>
          <w:spacing w:val="-3"/>
          <w:w w:val="110"/>
        </w:rPr>
        <w:t xml:space="preserve"> </w:t>
      </w:r>
      <w:r>
        <w:rPr>
          <w:rFonts w:ascii="Arial MT" w:hAnsi="Arial MT"/>
          <w:w w:val="110"/>
        </w:rPr>
        <w:t>de</w:t>
      </w:r>
      <w:r>
        <w:rPr>
          <w:rFonts w:ascii="Arial MT" w:hAnsi="Arial MT"/>
          <w:spacing w:val="-3"/>
          <w:w w:val="110"/>
        </w:rPr>
        <w:t xml:space="preserve"> </w:t>
      </w:r>
      <w:r>
        <w:rPr>
          <w:rFonts w:ascii="Arial MT" w:hAnsi="Arial MT"/>
          <w:w w:val="110"/>
        </w:rPr>
        <w:t>la</w:t>
      </w:r>
      <w:r>
        <w:rPr>
          <w:rFonts w:ascii="Arial MT" w:hAnsi="Arial MT"/>
          <w:spacing w:val="-3"/>
          <w:w w:val="110"/>
        </w:rPr>
        <w:t xml:space="preserve"> </w:t>
      </w:r>
      <w:r>
        <w:rPr>
          <w:rFonts w:ascii="Arial MT" w:hAnsi="Arial MT"/>
          <w:w w:val="110"/>
        </w:rPr>
        <w:t>proporción muestral</w:t>
      </w:r>
      <w:r>
        <w:rPr>
          <w:rFonts w:ascii="Arial MT" w:hAnsi="Arial MT"/>
          <w:spacing w:val="-12"/>
          <w:w w:val="110"/>
        </w:rPr>
        <w:t xml:space="preserve"> </w:t>
      </w:r>
      <w:r>
        <w:rPr>
          <w:rFonts w:ascii="Arial MT" w:hAnsi="Arial MT"/>
          <w:w w:val="110"/>
        </w:rPr>
        <w:t>puede</w:t>
      </w:r>
      <w:r>
        <w:rPr>
          <w:rFonts w:ascii="Arial MT" w:hAnsi="Arial MT"/>
          <w:spacing w:val="-12"/>
          <w:w w:val="110"/>
        </w:rPr>
        <w:t xml:space="preserve"> </w:t>
      </w:r>
      <w:r>
        <w:rPr>
          <w:rFonts w:ascii="Arial MT" w:hAnsi="Arial MT"/>
          <w:w w:val="110"/>
        </w:rPr>
        <w:t>ser</w:t>
      </w:r>
      <w:r>
        <w:rPr>
          <w:rFonts w:ascii="Arial MT" w:hAnsi="Arial MT"/>
          <w:spacing w:val="-11"/>
          <w:w w:val="110"/>
        </w:rPr>
        <w:t xml:space="preserve"> </w:t>
      </w:r>
      <w:r>
        <w:rPr>
          <w:rFonts w:ascii="Arial MT" w:hAnsi="Arial MT"/>
          <w:w w:val="110"/>
        </w:rPr>
        <w:t>asimétrica</w:t>
      </w:r>
      <w:r>
        <w:rPr>
          <w:rFonts w:ascii="Arial MT" w:hAnsi="Arial MT"/>
          <w:spacing w:val="-7"/>
          <w:w w:val="110"/>
        </w:rPr>
        <w:t xml:space="preserve"> </w:t>
      </w:r>
      <w:r>
        <w:rPr>
          <w:rFonts w:ascii="Arial MT" w:hAnsi="Arial MT"/>
          <w:w w:val="110"/>
        </w:rPr>
        <w:t>y</w:t>
      </w:r>
      <w:r>
        <w:rPr>
          <w:rFonts w:ascii="Arial MT" w:hAnsi="Arial MT"/>
          <w:spacing w:val="-12"/>
          <w:w w:val="110"/>
        </w:rPr>
        <w:t xml:space="preserve"> </w:t>
      </w:r>
      <w:r>
        <w:rPr>
          <w:rFonts w:ascii="Arial MT" w:hAnsi="Arial MT"/>
          <w:w w:val="110"/>
        </w:rPr>
        <w:t>no</w:t>
      </w:r>
      <w:r>
        <w:rPr>
          <w:rFonts w:ascii="Arial MT" w:hAnsi="Arial MT"/>
          <w:spacing w:val="-10"/>
          <w:w w:val="110"/>
        </w:rPr>
        <w:t xml:space="preserve"> </w:t>
      </w:r>
      <w:r>
        <w:rPr>
          <w:rFonts w:ascii="Arial MT" w:hAnsi="Arial MT"/>
          <w:w w:val="110"/>
        </w:rPr>
        <w:t>se</w:t>
      </w:r>
      <w:r>
        <w:rPr>
          <w:rFonts w:ascii="Arial MT" w:hAnsi="Arial MT"/>
          <w:spacing w:val="-10"/>
          <w:w w:val="110"/>
        </w:rPr>
        <w:t xml:space="preserve"> </w:t>
      </w:r>
      <w:r>
        <w:rPr>
          <w:rFonts w:ascii="Arial MT" w:hAnsi="Arial MT"/>
          <w:w w:val="110"/>
        </w:rPr>
        <w:t>podría</w:t>
      </w:r>
      <w:r>
        <w:rPr>
          <w:rFonts w:ascii="Arial MT" w:hAnsi="Arial MT"/>
          <w:spacing w:val="-11"/>
          <w:w w:val="110"/>
        </w:rPr>
        <w:t xml:space="preserve"> </w:t>
      </w:r>
      <w:r>
        <w:rPr>
          <w:rFonts w:ascii="Arial MT" w:hAnsi="Arial MT"/>
          <w:w w:val="110"/>
        </w:rPr>
        <w:t>modelar</w:t>
      </w:r>
      <w:r>
        <w:rPr>
          <w:rFonts w:ascii="Arial MT" w:hAnsi="Arial MT"/>
          <w:spacing w:val="-12"/>
          <w:w w:val="110"/>
        </w:rPr>
        <w:t xml:space="preserve"> </w:t>
      </w:r>
      <w:r>
        <w:rPr>
          <w:rFonts w:ascii="Arial MT" w:hAnsi="Arial MT"/>
          <w:w w:val="110"/>
        </w:rPr>
        <w:t>con</w:t>
      </w:r>
      <w:r>
        <w:rPr>
          <w:rFonts w:ascii="Arial MT" w:hAnsi="Arial MT"/>
          <w:spacing w:val="-9"/>
          <w:w w:val="110"/>
        </w:rPr>
        <w:t xml:space="preserve"> </w:t>
      </w:r>
      <w:r>
        <w:rPr>
          <w:rFonts w:ascii="Arial MT" w:hAnsi="Arial MT"/>
          <w:w w:val="110"/>
        </w:rPr>
        <w:t>una</w:t>
      </w:r>
      <w:r>
        <w:rPr>
          <w:rFonts w:ascii="Arial MT" w:hAnsi="Arial MT"/>
          <w:spacing w:val="-12"/>
          <w:w w:val="110"/>
        </w:rPr>
        <w:t xml:space="preserve"> </w:t>
      </w:r>
      <w:r>
        <w:rPr>
          <w:rFonts w:ascii="Arial MT" w:hAnsi="Arial MT"/>
          <w:w w:val="110"/>
        </w:rPr>
        <w:t xml:space="preserve">distribución </w:t>
      </w:r>
      <w:r>
        <w:rPr>
          <w:rFonts w:ascii="Arial MT" w:hAnsi="Arial MT"/>
          <w:spacing w:val="-2"/>
          <w:w w:val="110"/>
        </w:rPr>
        <w:t>normal.</w:t>
      </w:r>
    </w:p>
    <w:p w14:paraId="43274209" w14:textId="77777777" w:rsidR="00F43DB9" w:rsidRDefault="00000000">
      <w:pPr>
        <w:spacing w:before="162"/>
        <w:ind w:left="1800"/>
        <w:rPr>
          <w:rFonts w:ascii="Arial" w:hAnsi="Arial"/>
          <w:b/>
          <w:sz w:val="24"/>
        </w:rPr>
      </w:pPr>
      <w:r>
        <w:rPr>
          <w:rFonts w:ascii="Arial" w:hAnsi="Arial"/>
          <w:b/>
          <w:w w:val="110"/>
          <w:sz w:val="24"/>
        </w:rPr>
        <w:t>Aplicaciones</w:t>
      </w:r>
      <w:r>
        <w:rPr>
          <w:rFonts w:ascii="Arial" w:hAnsi="Arial"/>
          <w:b/>
          <w:spacing w:val="-11"/>
          <w:w w:val="110"/>
          <w:sz w:val="24"/>
        </w:rPr>
        <w:t xml:space="preserve"> </w:t>
      </w:r>
      <w:r>
        <w:rPr>
          <w:rFonts w:ascii="Arial" w:hAnsi="Arial"/>
          <w:b/>
          <w:w w:val="110"/>
          <w:sz w:val="24"/>
        </w:rPr>
        <w:t>de</w:t>
      </w:r>
      <w:r>
        <w:rPr>
          <w:rFonts w:ascii="Arial" w:hAnsi="Arial"/>
          <w:b/>
          <w:spacing w:val="-11"/>
          <w:w w:val="110"/>
          <w:sz w:val="24"/>
        </w:rPr>
        <w:t xml:space="preserve"> </w:t>
      </w:r>
      <w:r>
        <w:rPr>
          <w:rFonts w:ascii="Arial" w:hAnsi="Arial"/>
          <w:b/>
          <w:w w:val="110"/>
          <w:sz w:val="24"/>
        </w:rPr>
        <w:t>la</w:t>
      </w:r>
      <w:r>
        <w:rPr>
          <w:rFonts w:ascii="Arial" w:hAnsi="Arial"/>
          <w:b/>
          <w:spacing w:val="-14"/>
          <w:w w:val="110"/>
          <w:sz w:val="24"/>
        </w:rPr>
        <w:t xml:space="preserve"> </w:t>
      </w:r>
      <w:r>
        <w:rPr>
          <w:rFonts w:ascii="Arial" w:hAnsi="Arial"/>
          <w:b/>
          <w:w w:val="110"/>
          <w:sz w:val="24"/>
        </w:rPr>
        <w:t>Distribución</w:t>
      </w:r>
      <w:r>
        <w:rPr>
          <w:rFonts w:ascii="Arial" w:hAnsi="Arial"/>
          <w:b/>
          <w:spacing w:val="-10"/>
          <w:w w:val="110"/>
          <w:sz w:val="24"/>
        </w:rPr>
        <w:t xml:space="preserve"> </w:t>
      </w:r>
      <w:r>
        <w:rPr>
          <w:rFonts w:ascii="Arial" w:hAnsi="Arial"/>
          <w:b/>
          <w:w w:val="110"/>
          <w:sz w:val="24"/>
        </w:rPr>
        <w:t>de</w:t>
      </w:r>
      <w:r>
        <w:rPr>
          <w:rFonts w:ascii="Arial" w:hAnsi="Arial"/>
          <w:b/>
          <w:spacing w:val="-14"/>
          <w:w w:val="110"/>
          <w:sz w:val="24"/>
        </w:rPr>
        <w:t xml:space="preserve"> </w:t>
      </w:r>
      <w:r>
        <w:rPr>
          <w:rFonts w:ascii="Arial" w:hAnsi="Arial"/>
          <w:b/>
          <w:w w:val="110"/>
          <w:sz w:val="24"/>
        </w:rPr>
        <w:t>la</w:t>
      </w:r>
      <w:r>
        <w:rPr>
          <w:rFonts w:ascii="Arial" w:hAnsi="Arial"/>
          <w:b/>
          <w:spacing w:val="-13"/>
          <w:w w:val="110"/>
          <w:sz w:val="24"/>
        </w:rPr>
        <w:t xml:space="preserve"> </w:t>
      </w:r>
      <w:r>
        <w:rPr>
          <w:rFonts w:ascii="Arial" w:hAnsi="Arial"/>
          <w:b/>
          <w:spacing w:val="-2"/>
          <w:w w:val="110"/>
          <w:sz w:val="24"/>
        </w:rPr>
        <w:t>Proporción</w:t>
      </w:r>
    </w:p>
    <w:p w14:paraId="541D2ED5" w14:textId="77777777" w:rsidR="00F43DB9" w:rsidRDefault="00F43DB9">
      <w:pPr>
        <w:pStyle w:val="Textoindependiente"/>
        <w:spacing w:before="160"/>
        <w:rPr>
          <w:rFonts w:ascii="Arial"/>
          <w:b/>
        </w:rPr>
      </w:pPr>
    </w:p>
    <w:p w14:paraId="7E9A79DE" w14:textId="77777777" w:rsidR="00F43DB9" w:rsidRDefault="00000000">
      <w:pPr>
        <w:pStyle w:val="Textoindependiente"/>
        <w:spacing w:line="480" w:lineRule="auto"/>
        <w:ind w:left="1080" w:right="1017" w:firstLine="717"/>
        <w:rPr>
          <w:rFonts w:ascii="Arial MT" w:hAnsi="Arial MT"/>
        </w:rPr>
      </w:pPr>
      <w:r>
        <w:rPr>
          <w:rFonts w:ascii="Arial MT" w:hAnsi="Arial MT"/>
          <w:w w:val="110"/>
        </w:rPr>
        <w:t>La</w:t>
      </w:r>
      <w:r>
        <w:rPr>
          <w:rFonts w:ascii="Arial MT" w:hAnsi="Arial MT"/>
          <w:spacing w:val="-13"/>
          <w:w w:val="110"/>
        </w:rPr>
        <w:t xml:space="preserve"> </w:t>
      </w:r>
      <w:r>
        <w:rPr>
          <w:rFonts w:ascii="Arial MT" w:hAnsi="Arial MT"/>
          <w:w w:val="110"/>
        </w:rPr>
        <w:t>distribución</w:t>
      </w:r>
      <w:r>
        <w:rPr>
          <w:rFonts w:ascii="Arial MT" w:hAnsi="Arial MT"/>
          <w:spacing w:val="-10"/>
          <w:w w:val="110"/>
        </w:rPr>
        <w:t xml:space="preserve"> </w:t>
      </w:r>
      <w:r>
        <w:rPr>
          <w:rFonts w:ascii="Arial MT" w:hAnsi="Arial MT"/>
          <w:w w:val="110"/>
        </w:rPr>
        <w:t>de</w:t>
      </w:r>
      <w:r>
        <w:rPr>
          <w:rFonts w:ascii="Arial MT" w:hAnsi="Arial MT"/>
          <w:spacing w:val="-13"/>
          <w:w w:val="110"/>
        </w:rPr>
        <w:t xml:space="preserve"> </w:t>
      </w:r>
      <w:r>
        <w:rPr>
          <w:rFonts w:ascii="Arial MT" w:hAnsi="Arial MT"/>
          <w:w w:val="110"/>
        </w:rPr>
        <w:t>la</w:t>
      </w:r>
      <w:r>
        <w:rPr>
          <w:rFonts w:ascii="Arial MT" w:hAnsi="Arial MT"/>
          <w:spacing w:val="-13"/>
          <w:w w:val="110"/>
        </w:rPr>
        <w:t xml:space="preserve"> </w:t>
      </w:r>
      <w:r>
        <w:rPr>
          <w:rFonts w:ascii="Arial MT" w:hAnsi="Arial MT"/>
          <w:w w:val="110"/>
        </w:rPr>
        <w:t>proporción</w:t>
      </w:r>
      <w:r>
        <w:rPr>
          <w:rFonts w:ascii="Arial MT" w:hAnsi="Arial MT"/>
          <w:spacing w:val="-10"/>
          <w:w w:val="110"/>
        </w:rPr>
        <w:t xml:space="preserve"> </w:t>
      </w:r>
      <w:r>
        <w:rPr>
          <w:rFonts w:ascii="Arial MT" w:hAnsi="Arial MT"/>
          <w:w w:val="110"/>
        </w:rPr>
        <w:t>es</w:t>
      </w:r>
      <w:r>
        <w:rPr>
          <w:rFonts w:ascii="Arial MT" w:hAnsi="Arial MT"/>
          <w:spacing w:val="-11"/>
          <w:w w:val="110"/>
        </w:rPr>
        <w:t xml:space="preserve"> </w:t>
      </w:r>
      <w:r>
        <w:rPr>
          <w:rFonts w:ascii="Arial MT" w:hAnsi="Arial MT"/>
          <w:w w:val="110"/>
        </w:rPr>
        <w:t>ampliamente</w:t>
      </w:r>
      <w:r>
        <w:rPr>
          <w:rFonts w:ascii="Arial MT" w:hAnsi="Arial MT"/>
          <w:spacing w:val="-11"/>
          <w:w w:val="110"/>
        </w:rPr>
        <w:t xml:space="preserve"> </w:t>
      </w:r>
      <w:r>
        <w:rPr>
          <w:rFonts w:ascii="Arial MT" w:hAnsi="Arial MT"/>
          <w:w w:val="110"/>
        </w:rPr>
        <w:t>utilizada</w:t>
      </w:r>
      <w:r>
        <w:rPr>
          <w:rFonts w:ascii="Arial MT" w:hAnsi="Arial MT"/>
          <w:spacing w:val="-12"/>
          <w:w w:val="110"/>
        </w:rPr>
        <w:t xml:space="preserve"> </w:t>
      </w:r>
      <w:r>
        <w:rPr>
          <w:rFonts w:ascii="Arial MT" w:hAnsi="Arial MT"/>
          <w:w w:val="110"/>
        </w:rPr>
        <w:t>en</w:t>
      </w:r>
      <w:r>
        <w:rPr>
          <w:rFonts w:ascii="Arial MT" w:hAnsi="Arial MT"/>
          <w:spacing w:val="-13"/>
          <w:w w:val="110"/>
        </w:rPr>
        <w:t xml:space="preserve"> </w:t>
      </w:r>
      <w:r>
        <w:rPr>
          <w:rFonts w:ascii="Arial MT" w:hAnsi="Arial MT"/>
          <w:w w:val="110"/>
        </w:rPr>
        <w:t>estadística para la toma de decisiones. Algunas aplicaciones incluyen:</w:t>
      </w:r>
    </w:p>
    <w:p w14:paraId="07422759" w14:textId="77777777" w:rsidR="00F43DB9" w:rsidRDefault="00F43DB9">
      <w:pPr>
        <w:pStyle w:val="Textoindependiente"/>
        <w:spacing w:line="480" w:lineRule="auto"/>
        <w:rPr>
          <w:rFonts w:ascii="Arial MT" w:hAnsi="Arial MT"/>
        </w:rPr>
        <w:sectPr w:rsidR="00F43DB9">
          <w:type w:val="continuous"/>
          <w:pgSz w:w="12240" w:h="15840"/>
          <w:pgMar w:top="124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FEC31D0"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1707392" behindDoc="1" locked="0" layoutInCell="1" allowOverlap="1" wp14:anchorId="0F6C31D2" wp14:editId="44BFECED">
            <wp:simplePos x="0" y="0"/>
            <wp:positionH relativeFrom="page">
              <wp:posOffset>332740</wp:posOffset>
            </wp:positionH>
            <wp:positionV relativeFrom="page">
              <wp:posOffset>311150</wp:posOffset>
            </wp:positionV>
            <wp:extent cx="1078433" cy="1581150"/>
            <wp:effectExtent l="0" t="0" r="0" b="0"/>
            <wp:wrapNone/>
            <wp:docPr id="191" name="Imag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MT"/>
          <w:noProof/>
        </w:rPr>
        <w:drawing>
          <wp:anchor distT="0" distB="0" distL="0" distR="0" simplePos="0" relativeHeight="251713536" behindDoc="1" locked="0" layoutInCell="1" allowOverlap="1" wp14:anchorId="11F11D50" wp14:editId="69FE380A">
            <wp:simplePos x="0" y="0"/>
            <wp:positionH relativeFrom="page">
              <wp:posOffset>6309995</wp:posOffset>
            </wp:positionH>
            <wp:positionV relativeFrom="page">
              <wp:posOffset>288290</wp:posOffset>
            </wp:positionV>
            <wp:extent cx="1104900" cy="1541779"/>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20" cstate="print"/>
                    <a:stretch>
                      <a:fillRect/>
                    </a:stretch>
                  </pic:blipFill>
                  <pic:spPr>
                    <a:xfrm>
                      <a:off x="0" y="0"/>
                      <a:ext cx="1104900" cy="1541779"/>
                    </a:xfrm>
                    <a:prstGeom prst="rect">
                      <a:avLst/>
                    </a:prstGeom>
                  </pic:spPr>
                </pic:pic>
              </a:graphicData>
            </a:graphic>
          </wp:anchor>
        </w:drawing>
      </w:r>
    </w:p>
    <w:p w14:paraId="733FC00B" w14:textId="77777777" w:rsidR="00F43DB9" w:rsidRDefault="00000000">
      <w:pPr>
        <w:pStyle w:val="Prrafodelista"/>
        <w:numPr>
          <w:ilvl w:val="0"/>
          <w:numId w:val="25"/>
        </w:numPr>
        <w:tabs>
          <w:tab w:val="left" w:pos="1796"/>
          <w:tab w:val="left" w:pos="1800"/>
        </w:tabs>
        <w:spacing w:line="480" w:lineRule="auto"/>
        <w:ind w:right="1372" w:hanging="360"/>
        <w:rPr>
          <w:rFonts w:ascii="Arial MT" w:hAnsi="Arial MT"/>
          <w:sz w:val="24"/>
        </w:rPr>
      </w:pPr>
      <w:r>
        <w:rPr>
          <w:rFonts w:ascii="Arial" w:hAnsi="Arial"/>
          <w:b/>
          <w:w w:val="110"/>
          <w:sz w:val="24"/>
        </w:rPr>
        <w:t xml:space="preserve">Estimación de Proporciones Poblacionales: </w:t>
      </w:r>
      <w:r>
        <w:rPr>
          <w:rFonts w:ascii="Arial MT" w:hAnsi="Arial MT"/>
          <w:w w:val="110"/>
          <w:sz w:val="24"/>
        </w:rPr>
        <w:t>Se utiliza para hacer inferencias</w:t>
      </w:r>
      <w:r>
        <w:rPr>
          <w:rFonts w:ascii="Arial MT" w:hAnsi="Arial MT"/>
          <w:spacing w:val="-11"/>
          <w:w w:val="110"/>
          <w:sz w:val="24"/>
        </w:rPr>
        <w:t xml:space="preserve"> </w:t>
      </w:r>
      <w:r>
        <w:rPr>
          <w:rFonts w:ascii="Arial MT" w:hAnsi="Arial MT"/>
          <w:w w:val="110"/>
          <w:sz w:val="24"/>
        </w:rPr>
        <w:t>sobre</w:t>
      </w:r>
      <w:r>
        <w:rPr>
          <w:rFonts w:ascii="Arial MT" w:hAnsi="Arial MT"/>
          <w:spacing w:val="-9"/>
          <w:w w:val="110"/>
          <w:sz w:val="24"/>
        </w:rPr>
        <w:t xml:space="preserve"> </w:t>
      </w:r>
      <w:r>
        <w:rPr>
          <w:rFonts w:ascii="Arial MT" w:hAnsi="Arial MT"/>
          <w:w w:val="110"/>
          <w:sz w:val="24"/>
        </w:rPr>
        <w:t>una</w:t>
      </w:r>
      <w:r>
        <w:rPr>
          <w:rFonts w:ascii="Arial MT" w:hAnsi="Arial MT"/>
          <w:spacing w:val="-12"/>
          <w:w w:val="110"/>
          <w:sz w:val="24"/>
        </w:rPr>
        <w:t xml:space="preserve"> </w:t>
      </w:r>
      <w:r>
        <w:rPr>
          <w:rFonts w:ascii="Arial MT" w:hAnsi="Arial MT"/>
          <w:w w:val="110"/>
          <w:sz w:val="24"/>
        </w:rPr>
        <w:t>población</w:t>
      </w:r>
      <w:r>
        <w:rPr>
          <w:rFonts w:ascii="Arial MT" w:hAnsi="Arial MT"/>
          <w:spacing w:val="-9"/>
          <w:w w:val="110"/>
          <w:sz w:val="24"/>
        </w:rPr>
        <w:t xml:space="preserve"> </w:t>
      </w:r>
      <w:r>
        <w:rPr>
          <w:rFonts w:ascii="Arial MT" w:hAnsi="Arial MT"/>
          <w:w w:val="110"/>
          <w:sz w:val="24"/>
        </w:rPr>
        <w:t>con</w:t>
      </w:r>
      <w:r>
        <w:rPr>
          <w:rFonts w:ascii="Arial MT" w:hAnsi="Arial MT"/>
          <w:spacing w:val="-10"/>
          <w:w w:val="110"/>
          <w:sz w:val="24"/>
        </w:rPr>
        <w:t xml:space="preserve"> </w:t>
      </w:r>
      <w:r>
        <w:rPr>
          <w:rFonts w:ascii="Arial MT" w:hAnsi="Arial MT"/>
          <w:w w:val="110"/>
          <w:sz w:val="24"/>
        </w:rPr>
        <w:t>base</w:t>
      </w:r>
      <w:r>
        <w:rPr>
          <w:rFonts w:ascii="Arial MT" w:hAnsi="Arial MT"/>
          <w:spacing w:val="-12"/>
          <w:w w:val="110"/>
          <w:sz w:val="24"/>
        </w:rPr>
        <w:t xml:space="preserve"> </w:t>
      </w:r>
      <w:r>
        <w:rPr>
          <w:rFonts w:ascii="Arial MT" w:hAnsi="Arial MT"/>
          <w:w w:val="110"/>
          <w:sz w:val="24"/>
        </w:rPr>
        <w:t>en</w:t>
      </w:r>
      <w:r>
        <w:rPr>
          <w:rFonts w:ascii="Arial MT" w:hAnsi="Arial MT"/>
          <w:spacing w:val="-11"/>
          <w:w w:val="110"/>
          <w:sz w:val="24"/>
        </w:rPr>
        <w:t xml:space="preserve"> </w:t>
      </w:r>
      <w:r>
        <w:rPr>
          <w:rFonts w:ascii="Arial MT" w:hAnsi="Arial MT"/>
          <w:w w:val="110"/>
          <w:sz w:val="24"/>
        </w:rPr>
        <w:t>una</w:t>
      </w:r>
      <w:r>
        <w:rPr>
          <w:rFonts w:ascii="Arial MT" w:hAnsi="Arial MT"/>
          <w:spacing w:val="-11"/>
          <w:w w:val="110"/>
          <w:sz w:val="24"/>
        </w:rPr>
        <w:t xml:space="preserve"> </w:t>
      </w:r>
      <w:r>
        <w:rPr>
          <w:rFonts w:ascii="Arial MT" w:hAnsi="Arial MT"/>
          <w:w w:val="110"/>
          <w:sz w:val="24"/>
        </w:rPr>
        <w:t>muestra.</w:t>
      </w:r>
      <w:r>
        <w:rPr>
          <w:rFonts w:ascii="Arial MT" w:hAnsi="Arial MT"/>
          <w:spacing w:val="-10"/>
          <w:w w:val="110"/>
          <w:sz w:val="24"/>
        </w:rPr>
        <w:t xml:space="preserve"> </w:t>
      </w:r>
      <w:r>
        <w:rPr>
          <w:rFonts w:ascii="Arial MT" w:hAnsi="Arial MT"/>
          <w:w w:val="110"/>
          <w:sz w:val="24"/>
        </w:rPr>
        <w:t>Por</w:t>
      </w:r>
      <w:r>
        <w:rPr>
          <w:rFonts w:ascii="Arial MT" w:hAnsi="Arial MT"/>
          <w:spacing w:val="-13"/>
          <w:w w:val="110"/>
          <w:sz w:val="24"/>
        </w:rPr>
        <w:t xml:space="preserve"> </w:t>
      </w:r>
      <w:r>
        <w:rPr>
          <w:rFonts w:ascii="Arial MT" w:hAnsi="Arial MT"/>
          <w:w w:val="110"/>
          <w:sz w:val="24"/>
        </w:rPr>
        <w:t>ejemplo, en encuestas electorales, se estima el porcentaje de votantes que prefieren a un candidato.</w:t>
      </w:r>
    </w:p>
    <w:p w14:paraId="6FB74AC6" w14:textId="77777777" w:rsidR="00F43DB9" w:rsidRDefault="00000000">
      <w:pPr>
        <w:pStyle w:val="Prrafodelista"/>
        <w:numPr>
          <w:ilvl w:val="0"/>
          <w:numId w:val="25"/>
        </w:numPr>
        <w:tabs>
          <w:tab w:val="left" w:pos="1796"/>
          <w:tab w:val="left" w:pos="1800"/>
        </w:tabs>
        <w:spacing w:before="159" w:line="480" w:lineRule="auto"/>
        <w:ind w:right="1793" w:hanging="360"/>
        <w:rPr>
          <w:rFonts w:ascii="Arial MT" w:hAnsi="Arial MT"/>
          <w:sz w:val="24"/>
        </w:rPr>
      </w:pPr>
      <w:r>
        <w:rPr>
          <w:rFonts w:ascii="Arial" w:hAnsi="Arial"/>
          <w:b/>
          <w:w w:val="110"/>
          <w:sz w:val="24"/>
        </w:rPr>
        <w:t>Pruebas</w:t>
      </w:r>
      <w:r>
        <w:rPr>
          <w:rFonts w:ascii="Arial" w:hAnsi="Arial"/>
          <w:b/>
          <w:spacing w:val="-8"/>
          <w:w w:val="110"/>
          <w:sz w:val="24"/>
        </w:rPr>
        <w:t xml:space="preserve"> </w:t>
      </w:r>
      <w:r>
        <w:rPr>
          <w:rFonts w:ascii="Arial" w:hAnsi="Arial"/>
          <w:b/>
          <w:w w:val="110"/>
          <w:sz w:val="24"/>
        </w:rPr>
        <w:t>de</w:t>
      </w:r>
      <w:r>
        <w:rPr>
          <w:rFonts w:ascii="Arial" w:hAnsi="Arial"/>
          <w:b/>
          <w:spacing w:val="-7"/>
          <w:w w:val="110"/>
          <w:sz w:val="24"/>
        </w:rPr>
        <w:t xml:space="preserve"> </w:t>
      </w:r>
      <w:r>
        <w:rPr>
          <w:rFonts w:ascii="Arial" w:hAnsi="Arial"/>
          <w:b/>
          <w:w w:val="110"/>
          <w:sz w:val="24"/>
        </w:rPr>
        <w:t>Hipótesis:</w:t>
      </w:r>
      <w:r>
        <w:rPr>
          <w:rFonts w:ascii="Arial" w:hAnsi="Arial"/>
          <w:b/>
          <w:spacing w:val="-11"/>
          <w:w w:val="110"/>
          <w:sz w:val="24"/>
        </w:rPr>
        <w:t xml:space="preserve"> </w:t>
      </w:r>
      <w:r>
        <w:rPr>
          <w:rFonts w:ascii="Arial MT" w:hAnsi="Arial MT"/>
          <w:w w:val="110"/>
          <w:sz w:val="24"/>
        </w:rPr>
        <w:t>Se</w:t>
      </w:r>
      <w:r>
        <w:rPr>
          <w:rFonts w:ascii="Arial MT" w:hAnsi="Arial MT"/>
          <w:spacing w:val="-13"/>
          <w:w w:val="110"/>
          <w:sz w:val="24"/>
        </w:rPr>
        <w:t xml:space="preserve"> </w:t>
      </w:r>
      <w:r>
        <w:rPr>
          <w:rFonts w:ascii="Arial MT" w:hAnsi="Arial MT"/>
          <w:w w:val="110"/>
          <w:sz w:val="24"/>
        </w:rPr>
        <w:t>emplea</w:t>
      </w:r>
      <w:r>
        <w:rPr>
          <w:rFonts w:ascii="Arial MT" w:hAnsi="Arial MT"/>
          <w:spacing w:val="-12"/>
          <w:w w:val="110"/>
          <w:sz w:val="24"/>
        </w:rPr>
        <w:t xml:space="preserve"> </w:t>
      </w:r>
      <w:r>
        <w:rPr>
          <w:rFonts w:ascii="Arial MT" w:hAnsi="Arial MT"/>
          <w:w w:val="110"/>
          <w:sz w:val="24"/>
        </w:rPr>
        <w:t>en</w:t>
      </w:r>
      <w:r>
        <w:rPr>
          <w:rFonts w:ascii="Arial MT" w:hAnsi="Arial MT"/>
          <w:spacing w:val="-13"/>
          <w:w w:val="110"/>
          <w:sz w:val="24"/>
        </w:rPr>
        <w:t xml:space="preserve"> </w:t>
      </w:r>
      <w:r>
        <w:rPr>
          <w:rFonts w:ascii="Arial MT" w:hAnsi="Arial MT"/>
          <w:w w:val="110"/>
          <w:sz w:val="24"/>
        </w:rPr>
        <w:t>pruebas</w:t>
      </w:r>
      <w:r>
        <w:rPr>
          <w:rFonts w:ascii="Arial MT" w:hAnsi="Arial MT"/>
          <w:spacing w:val="-8"/>
          <w:w w:val="110"/>
          <w:sz w:val="24"/>
        </w:rPr>
        <w:t xml:space="preserve"> </w:t>
      </w:r>
      <w:r>
        <w:rPr>
          <w:rFonts w:ascii="Arial MT" w:hAnsi="Arial MT"/>
          <w:w w:val="110"/>
          <w:sz w:val="24"/>
        </w:rPr>
        <w:t>de</w:t>
      </w:r>
      <w:r>
        <w:rPr>
          <w:rFonts w:ascii="Arial MT" w:hAnsi="Arial MT"/>
          <w:spacing w:val="-13"/>
          <w:w w:val="110"/>
          <w:sz w:val="24"/>
        </w:rPr>
        <w:t xml:space="preserve"> </w:t>
      </w:r>
      <w:r>
        <w:rPr>
          <w:rFonts w:ascii="Arial MT" w:hAnsi="Arial MT"/>
          <w:w w:val="110"/>
          <w:sz w:val="24"/>
        </w:rPr>
        <w:t>significancia</w:t>
      </w:r>
      <w:r>
        <w:rPr>
          <w:rFonts w:ascii="Arial MT" w:hAnsi="Arial MT"/>
          <w:spacing w:val="-11"/>
          <w:w w:val="110"/>
          <w:sz w:val="24"/>
        </w:rPr>
        <w:t xml:space="preserve"> </w:t>
      </w:r>
      <w:r>
        <w:rPr>
          <w:rFonts w:ascii="Arial MT" w:hAnsi="Arial MT"/>
          <w:w w:val="110"/>
          <w:sz w:val="24"/>
        </w:rPr>
        <w:t>para determinar si la proporción observada en una muestra difiere significativamente de una proporción teórica.</w:t>
      </w:r>
    </w:p>
    <w:p w14:paraId="65BC739B" w14:textId="77777777" w:rsidR="00F43DB9" w:rsidRDefault="00000000">
      <w:pPr>
        <w:pStyle w:val="Prrafodelista"/>
        <w:numPr>
          <w:ilvl w:val="0"/>
          <w:numId w:val="25"/>
        </w:numPr>
        <w:tabs>
          <w:tab w:val="left" w:pos="1796"/>
          <w:tab w:val="left" w:pos="1800"/>
        </w:tabs>
        <w:spacing w:before="164" w:line="480" w:lineRule="auto"/>
        <w:ind w:right="1157" w:hanging="360"/>
        <w:rPr>
          <w:rFonts w:ascii="Arial MT" w:hAnsi="Arial MT"/>
          <w:sz w:val="24"/>
        </w:rPr>
      </w:pPr>
      <w:r>
        <w:rPr>
          <w:rFonts w:ascii="Arial" w:hAnsi="Arial"/>
          <w:b/>
          <w:w w:val="110"/>
          <w:sz w:val="24"/>
        </w:rPr>
        <w:t>Control</w:t>
      </w:r>
      <w:r>
        <w:rPr>
          <w:rFonts w:ascii="Arial" w:hAnsi="Arial"/>
          <w:b/>
          <w:spacing w:val="-3"/>
          <w:w w:val="110"/>
          <w:sz w:val="24"/>
        </w:rPr>
        <w:t xml:space="preserve"> </w:t>
      </w:r>
      <w:r>
        <w:rPr>
          <w:rFonts w:ascii="Arial" w:hAnsi="Arial"/>
          <w:b/>
          <w:w w:val="110"/>
          <w:sz w:val="24"/>
        </w:rPr>
        <w:t>de</w:t>
      </w:r>
      <w:r>
        <w:rPr>
          <w:rFonts w:ascii="Arial" w:hAnsi="Arial"/>
          <w:b/>
          <w:spacing w:val="-1"/>
          <w:w w:val="110"/>
          <w:sz w:val="24"/>
        </w:rPr>
        <w:t xml:space="preserve"> </w:t>
      </w:r>
      <w:r>
        <w:rPr>
          <w:rFonts w:ascii="Arial" w:hAnsi="Arial"/>
          <w:b/>
          <w:w w:val="110"/>
          <w:sz w:val="24"/>
        </w:rPr>
        <w:t xml:space="preserve">Calidad: </w:t>
      </w:r>
      <w:r>
        <w:rPr>
          <w:rFonts w:ascii="Arial MT" w:hAnsi="Arial MT"/>
          <w:w w:val="110"/>
          <w:sz w:val="24"/>
        </w:rPr>
        <w:t>En</w:t>
      </w:r>
      <w:r>
        <w:rPr>
          <w:rFonts w:ascii="Arial MT" w:hAnsi="Arial MT"/>
          <w:spacing w:val="-4"/>
          <w:w w:val="110"/>
          <w:sz w:val="24"/>
        </w:rPr>
        <w:t xml:space="preserve"> </w:t>
      </w:r>
      <w:r>
        <w:rPr>
          <w:rFonts w:ascii="Arial MT" w:hAnsi="Arial MT"/>
          <w:w w:val="110"/>
          <w:sz w:val="24"/>
        </w:rPr>
        <w:t>la</w:t>
      </w:r>
      <w:r>
        <w:rPr>
          <w:rFonts w:ascii="Arial MT" w:hAnsi="Arial MT"/>
          <w:spacing w:val="-5"/>
          <w:w w:val="110"/>
          <w:sz w:val="24"/>
        </w:rPr>
        <w:t xml:space="preserve"> </w:t>
      </w:r>
      <w:r>
        <w:rPr>
          <w:rFonts w:ascii="Arial MT" w:hAnsi="Arial MT"/>
          <w:w w:val="110"/>
          <w:sz w:val="24"/>
        </w:rPr>
        <w:t>industria,</w:t>
      </w:r>
      <w:r>
        <w:rPr>
          <w:rFonts w:ascii="Arial MT" w:hAnsi="Arial MT"/>
          <w:spacing w:val="-5"/>
          <w:w w:val="110"/>
          <w:sz w:val="24"/>
        </w:rPr>
        <w:t xml:space="preserve"> </w:t>
      </w:r>
      <w:r>
        <w:rPr>
          <w:rFonts w:ascii="Arial MT" w:hAnsi="Arial MT"/>
          <w:w w:val="110"/>
          <w:sz w:val="24"/>
        </w:rPr>
        <w:t>se</w:t>
      </w:r>
      <w:r>
        <w:rPr>
          <w:rFonts w:ascii="Arial MT" w:hAnsi="Arial MT"/>
          <w:spacing w:val="-6"/>
          <w:w w:val="110"/>
          <w:sz w:val="24"/>
        </w:rPr>
        <w:t xml:space="preserve"> </w:t>
      </w:r>
      <w:r>
        <w:rPr>
          <w:rFonts w:ascii="Arial MT" w:hAnsi="Arial MT"/>
          <w:w w:val="110"/>
          <w:sz w:val="24"/>
        </w:rPr>
        <w:t>usa</w:t>
      </w:r>
      <w:r>
        <w:rPr>
          <w:rFonts w:ascii="Arial MT" w:hAnsi="Arial MT"/>
          <w:spacing w:val="-6"/>
          <w:w w:val="110"/>
          <w:sz w:val="24"/>
        </w:rPr>
        <w:t xml:space="preserve"> </w:t>
      </w:r>
      <w:r>
        <w:rPr>
          <w:rFonts w:ascii="Arial MT" w:hAnsi="Arial MT"/>
          <w:w w:val="110"/>
          <w:sz w:val="24"/>
        </w:rPr>
        <w:t>para</w:t>
      </w:r>
      <w:r>
        <w:rPr>
          <w:rFonts w:ascii="Arial MT" w:hAnsi="Arial MT"/>
          <w:spacing w:val="-6"/>
          <w:w w:val="110"/>
          <w:sz w:val="24"/>
        </w:rPr>
        <w:t xml:space="preserve"> </w:t>
      </w:r>
      <w:r>
        <w:rPr>
          <w:rFonts w:ascii="Arial MT" w:hAnsi="Arial MT"/>
          <w:w w:val="110"/>
          <w:sz w:val="24"/>
        </w:rPr>
        <w:t>verificar</w:t>
      </w:r>
      <w:r>
        <w:rPr>
          <w:rFonts w:ascii="Arial MT" w:hAnsi="Arial MT"/>
          <w:spacing w:val="-4"/>
          <w:w w:val="110"/>
          <w:sz w:val="24"/>
        </w:rPr>
        <w:t xml:space="preserve"> </w:t>
      </w:r>
      <w:r>
        <w:rPr>
          <w:rFonts w:ascii="Arial MT" w:hAnsi="Arial MT"/>
          <w:w w:val="110"/>
          <w:sz w:val="24"/>
        </w:rPr>
        <w:t>si</w:t>
      </w:r>
      <w:r>
        <w:rPr>
          <w:rFonts w:ascii="Arial MT" w:hAnsi="Arial MT"/>
          <w:spacing w:val="-5"/>
          <w:w w:val="110"/>
          <w:sz w:val="24"/>
        </w:rPr>
        <w:t xml:space="preserve"> </w:t>
      </w:r>
      <w:r>
        <w:rPr>
          <w:rFonts w:ascii="Arial MT" w:hAnsi="Arial MT"/>
          <w:w w:val="110"/>
          <w:sz w:val="24"/>
        </w:rPr>
        <w:t>la</w:t>
      </w:r>
      <w:r>
        <w:rPr>
          <w:rFonts w:ascii="Arial MT" w:hAnsi="Arial MT"/>
          <w:spacing w:val="-5"/>
          <w:w w:val="110"/>
          <w:sz w:val="24"/>
        </w:rPr>
        <w:t xml:space="preserve"> </w:t>
      </w:r>
      <w:r>
        <w:rPr>
          <w:rFonts w:ascii="Arial MT" w:hAnsi="Arial MT"/>
          <w:w w:val="110"/>
          <w:sz w:val="24"/>
        </w:rPr>
        <w:t>proporción de</w:t>
      </w:r>
      <w:r>
        <w:rPr>
          <w:rFonts w:ascii="Arial MT" w:hAnsi="Arial MT"/>
          <w:spacing w:val="-12"/>
          <w:w w:val="110"/>
          <w:sz w:val="24"/>
        </w:rPr>
        <w:t xml:space="preserve"> </w:t>
      </w:r>
      <w:r>
        <w:rPr>
          <w:rFonts w:ascii="Arial MT" w:hAnsi="Arial MT"/>
          <w:w w:val="110"/>
          <w:sz w:val="24"/>
        </w:rPr>
        <w:t>defectos</w:t>
      </w:r>
      <w:r>
        <w:rPr>
          <w:rFonts w:ascii="Arial MT" w:hAnsi="Arial MT"/>
          <w:spacing w:val="-10"/>
          <w:w w:val="110"/>
          <w:sz w:val="24"/>
        </w:rPr>
        <w:t xml:space="preserve"> </w:t>
      </w:r>
      <w:r>
        <w:rPr>
          <w:rFonts w:ascii="Arial MT" w:hAnsi="Arial MT"/>
          <w:w w:val="110"/>
          <w:sz w:val="24"/>
        </w:rPr>
        <w:t>en</w:t>
      </w:r>
      <w:r>
        <w:rPr>
          <w:rFonts w:ascii="Arial MT" w:hAnsi="Arial MT"/>
          <w:spacing w:val="-10"/>
          <w:w w:val="110"/>
          <w:sz w:val="24"/>
        </w:rPr>
        <w:t xml:space="preserve"> </w:t>
      </w:r>
      <w:r>
        <w:rPr>
          <w:rFonts w:ascii="Arial MT" w:hAnsi="Arial MT"/>
          <w:w w:val="110"/>
          <w:sz w:val="24"/>
        </w:rPr>
        <w:t>un</w:t>
      </w:r>
      <w:r>
        <w:rPr>
          <w:rFonts w:ascii="Arial MT" w:hAnsi="Arial MT"/>
          <w:spacing w:val="-9"/>
          <w:w w:val="110"/>
          <w:sz w:val="24"/>
        </w:rPr>
        <w:t xml:space="preserve"> </w:t>
      </w:r>
      <w:r>
        <w:rPr>
          <w:rFonts w:ascii="Arial MT" w:hAnsi="Arial MT"/>
          <w:w w:val="110"/>
          <w:sz w:val="24"/>
        </w:rPr>
        <w:t>lote</w:t>
      </w:r>
      <w:r>
        <w:rPr>
          <w:rFonts w:ascii="Arial MT" w:hAnsi="Arial MT"/>
          <w:spacing w:val="-12"/>
          <w:w w:val="110"/>
          <w:sz w:val="24"/>
        </w:rPr>
        <w:t xml:space="preserve"> </w:t>
      </w:r>
      <w:r>
        <w:rPr>
          <w:rFonts w:ascii="Arial MT" w:hAnsi="Arial MT"/>
          <w:w w:val="110"/>
          <w:sz w:val="24"/>
        </w:rPr>
        <w:t>de</w:t>
      </w:r>
      <w:r>
        <w:rPr>
          <w:rFonts w:ascii="Arial MT" w:hAnsi="Arial MT"/>
          <w:spacing w:val="-10"/>
          <w:w w:val="110"/>
          <w:sz w:val="24"/>
        </w:rPr>
        <w:t xml:space="preserve"> </w:t>
      </w:r>
      <w:r>
        <w:rPr>
          <w:rFonts w:ascii="Arial MT" w:hAnsi="Arial MT"/>
          <w:w w:val="110"/>
          <w:sz w:val="24"/>
        </w:rPr>
        <w:t>productos</w:t>
      </w:r>
      <w:r>
        <w:rPr>
          <w:rFonts w:ascii="Arial MT" w:hAnsi="Arial MT"/>
          <w:spacing w:val="-7"/>
          <w:w w:val="110"/>
          <w:sz w:val="24"/>
        </w:rPr>
        <w:t xml:space="preserve"> </w:t>
      </w:r>
      <w:r>
        <w:rPr>
          <w:rFonts w:ascii="Arial MT" w:hAnsi="Arial MT"/>
          <w:w w:val="110"/>
          <w:sz w:val="24"/>
        </w:rPr>
        <w:t>está</w:t>
      </w:r>
      <w:r>
        <w:rPr>
          <w:rFonts w:ascii="Arial MT" w:hAnsi="Arial MT"/>
          <w:spacing w:val="-8"/>
          <w:w w:val="110"/>
          <w:sz w:val="24"/>
        </w:rPr>
        <w:t xml:space="preserve"> </w:t>
      </w:r>
      <w:r>
        <w:rPr>
          <w:rFonts w:ascii="Arial MT" w:hAnsi="Arial MT"/>
          <w:w w:val="110"/>
          <w:sz w:val="24"/>
        </w:rPr>
        <w:t>dentro</w:t>
      </w:r>
      <w:r>
        <w:rPr>
          <w:rFonts w:ascii="Arial MT" w:hAnsi="Arial MT"/>
          <w:spacing w:val="-11"/>
          <w:w w:val="110"/>
          <w:sz w:val="24"/>
        </w:rPr>
        <w:t xml:space="preserve"> </w:t>
      </w:r>
      <w:r>
        <w:rPr>
          <w:rFonts w:ascii="Arial MT" w:hAnsi="Arial MT"/>
          <w:w w:val="110"/>
          <w:sz w:val="24"/>
        </w:rPr>
        <w:t>de</w:t>
      </w:r>
      <w:r>
        <w:rPr>
          <w:rFonts w:ascii="Arial MT" w:hAnsi="Arial MT"/>
          <w:spacing w:val="-10"/>
          <w:w w:val="110"/>
          <w:sz w:val="24"/>
        </w:rPr>
        <w:t xml:space="preserve"> </w:t>
      </w:r>
      <w:r>
        <w:rPr>
          <w:rFonts w:ascii="Arial MT" w:hAnsi="Arial MT"/>
          <w:w w:val="110"/>
          <w:sz w:val="24"/>
        </w:rPr>
        <w:t>los</w:t>
      </w:r>
      <w:r>
        <w:rPr>
          <w:rFonts w:ascii="Arial MT" w:hAnsi="Arial MT"/>
          <w:spacing w:val="-9"/>
          <w:w w:val="110"/>
          <w:sz w:val="24"/>
        </w:rPr>
        <w:t xml:space="preserve"> </w:t>
      </w:r>
      <w:r>
        <w:rPr>
          <w:rFonts w:ascii="Arial MT" w:hAnsi="Arial MT"/>
          <w:w w:val="110"/>
          <w:sz w:val="24"/>
        </w:rPr>
        <w:t>límites</w:t>
      </w:r>
      <w:r>
        <w:rPr>
          <w:rFonts w:ascii="Arial MT" w:hAnsi="Arial MT"/>
          <w:spacing w:val="-8"/>
          <w:w w:val="110"/>
          <w:sz w:val="24"/>
        </w:rPr>
        <w:t xml:space="preserve"> </w:t>
      </w:r>
      <w:r>
        <w:rPr>
          <w:rFonts w:ascii="Arial MT" w:hAnsi="Arial MT"/>
          <w:w w:val="110"/>
          <w:sz w:val="24"/>
        </w:rPr>
        <w:t>aceptables.</w:t>
      </w:r>
    </w:p>
    <w:p w14:paraId="09ABEDE2" w14:textId="77777777" w:rsidR="00F43DB9" w:rsidRDefault="00000000">
      <w:pPr>
        <w:pStyle w:val="Textoindependiente"/>
        <w:spacing w:before="158" w:line="480" w:lineRule="auto"/>
        <w:ind w:left="1080" w:right="1171" w:firstLine="717"/>
        <w:rPr>
          <w:rFonts w:ascii="Arial MT" w:hAnsi="Arial MT"/>
        </w:rPr>
      </w:pPr>
      <w:r>
        <w:rPr>
          <w:rFonts w:ascii="Arial MT" w:hAnsi="Arial MT"/>
          <w:w w:val="110"/>
        </w:rPr>
        <w:t>La distribución de la proporción es una herramienta clave en el análisis estadístico, ya que permite realizar inferencias sobre una población a partir de muestras. Su aplicación en diversas áreas, como la investigación social, la economía</w:t>
      </w:r>
      <w:r>
        <w:rPr>
          <w:rFonts w:ascii="Arial MT" w:hAnsi="Arial MT"/>
          <w:spacing w:val="-10"/>
          <w:w w:val="110"/>
        </w:rPr>
        <w:t xml:space="preserve"> </w:t>
      </w:r>
      <w:r>
        <w:rPr>
          <w:rFonts w:ascii="Arial MT" w:hAnsi="Arial MT"/>
          <w:w w:val="110"/>
        </w:rPr>
        <w:t>y</w:t>
      </w:r>
      <w:r>
        <w:rPr>
          <w:rFonts w:ascii="Arial MT" w:hAnsi="Arial MT"/>
          <w:spacing w:val="-9"/>
          <w:w w:val="110"/>
        </w:rPr>
        <w:t xml:space="preserve"> </w:t>
      </w:r>
      <w:r>
        <w:rPr>
          <w:rFonts w:ascii="Arial MT" w:hAnsi="Arial MT"/>
          <w:w w:val="110"/>
        </w:rPr>
        <w:t>la</w:t>
      </w:r>
      <w:r>
        <w:rPr>
          <w:rFonts w:ascii="Arial MT" w:hAnsi="Arial MT"/>
          <w:spacing w:val="-12"/>
          <w:w w:val="110"/>
        </w:rPr>
        <w:t xml:space="preserve"> </w:t>
      </w:r>
      <w:r>
        <w:rPr>
          <w:rFonts w:ascii="Arial MT" w:hAnsi="Arial MT"/>
          <w:w w:val="110"/>
        </w:rPr>
        <w:t>ingeniería,</w:t>
      </w:r>
      <w:r>
        <w:rPr>
          <w:rFonts w:ascii="Arial MT" w:hAnsi="Arial MT"/>
          <w:spacing w:val="-5"/>
          <w:w w:val="110"/>
        </w:rPr>
        <w:t xml:space="preserve"> </w:t>
      </w:r>
      <w:r>
        <w:rPr>
          <w:rFonts w:ascii="Arial MT" w:hAnsi="Arial MT"/>
          <w:w w:val="110"/>
        </w:rPr>
        <w:t>demuestra</w:t>
      </w:r>
      <w:r>
        <w:rPr>
          <w:rFonts w:ascii="Arial MT" w:hAnsi="Arial MT"/>
          <w:spacing w:val="-8"/>
          <w:w w:val="110"/>
        </w:rPr>
        <w:t xml:space="preserve"> </w:t>
      </w:r>
      <w:r>
        <w:rPr>
          <w:rFonts w:ascii="Arial MT" w:hAnsi="Arial MT"/>
          <w:w w:val="110"/>
        </w:rPr>
        <w:t>su</w:t>
      </w:r>
      <w:r>
        <w:rPr>
          <w:rFonts w:ascii="Arial MT" w:hAnsi="Arial MT"/>
          <w:spacing w:val="-10"/>
          <w:w w:val="110"/>
        </w:rPr>
        <w:t xml:space="preserve"> </w:t>
      </w:r>
      <w:r>
        <w:rPr>
          <w:rFonts w:ascii="Arial MT" w:hAnsi="Arial MT"/>
          <w:w w:val="110"/>
        </w:rPr>
        <w:t>importancia</w:t>
      </w:r>
      <w:r>
        <w:rPr>
          <w:rFonts w:ascii="Arial MT" w:hAnsi="Arial MT"/>
          <w:spacing w:val="-10"/>
          <w:w w:val="110"/>
        </w:rPr>
        <w:t xml:space="preserve"> </w:t>
      </w:r>
      <w:r>
        <w:rPr>
          <w:rFonts w:ascii="Arial MT" w:hAnsi="Arial MT"/>
          <w:w w:val="110"/>
        </w:rPr>
        <w:t>para</w:t>
      </w:r>
      <w:r>
        <w:rPr>
          <w:rFonts w:ascii="Arial MT" w:hAnsi="Arial MT"/>
          <w:spacing w:val="-9"/>
          <w:w w:val="110"/>
        </w:rPr>
        <w:t xml:space="preserve"> </w:t>
      </w:r>
      <w:r>
        <w:rPr>
          <w:rFonts w:ascii="Arial MT" w:hAnsi="Arial MT"/>
          <w:w w:val="110"/>
        </w:rPr>
        <w:t>la</w:t>
      </w:r>
      <w:r>
        <w:rPr>
          <w:rFonts w:ascii="Arial MT" w:hAnsi="Arial MT"/>
          <w:spacing w:val="-12"/>
          <w:w w:val="110"/>
        </w:rPr>
        <w:t xml:space="preserve"> </w:t>
      </w:r>
      <w:r>
        <w:rPr>
          <w:rFonts w:ascii="Arial MT" w:hAnsi="Arial MT"/>
          <w:w w:val="110"/>
        </w:rPr>
        <w:t>toma</w:t>
      </w:r>
      <w:r>
        <w:rPr>
          <w:rFonts w:ascii="Arial MT" w:hAnsi="Arial MT"/>
          <w:spacing w:val="-9"/>
          <w:w w:val="110"/>
        </w:rPr>
        <w:t xml:space="preserve"> </w:t>
      </w:r>
      <w:r>
        <w:rPr>
          <w:rFonts w:ascii="Arial MT" w:hAnsi="Arial MT"/>
          <w:w w:val="110"/>
        </w:rPr>
        <w:t>de</w:t>
      </w:r>
      <w:r>
        <w:rPr>
          <w:rFonts w:ascii="Arial MT" w:hAnsi="Arial MT"/>
          <w:spacing w:val="-12"/>
          <w:w w:val="110"/>
        </w:rPr>
        <w:t xml:space="preserve"> </w:t>
      </w:r>
      <w:r>
        <w:rPr>
          <w:rFonts w:ascii="Arial MT" w:hAnsi="Arial MT"/>
          <w:w w:val="110"/>
        </w:rPr>
        <w:t xml:space="preserve">decisiones basadas en datos. Comprender su comportamiento y los criterios que garantizan su normalidad es fundamental para obtener conclusiones válidas y </w:t>
      </w:r>
      <w:r>
        <w:rPr>
          <w:rFonts w:ascii="Arial MT" w:hAnsi="Arial MT"/>
          <w:spacing w:val="-2"/>
          <w:w w:val="110"/>
        </w:rPr>
        <w:t>precisas.</w:t>
      </w:r>
    </w:p>
    <w:p w14:paraId="23D1B226" w14:textId="77777777" w:rsidR="00F43DB9" w:rsidRDefault="00000000">
      <w:pPr>
        <w:spacing w:before="158"/>
        <w:ind w:left="1800"/>
        <w:rPr>
          <w:rFonts w:ascii="Arial"/>
          <w:b/>
          <w:sz w:val="28"/>
        </w:rPr>
      </w:pPr>
      <w:r>
        <w:rPr>
          <w:rFonts w:ascii="Arial"/>
          <w:b/>
          <w:w w:val="110"/>
          <w:sz w:val="28"/>
        </w:rPr>
        <w:t>Propiedades</w:t>
      </w:r>
      <w:r>
        <w:rPr>
          <w:rFonts w:ascii="Arial"/>
          <w:b/>
          <w:spacing w:val="-12"/>
          <w:w w:val="110"/>
          <w:sz w:val="28"/>
        </w:rPr>
        <w:t xml:space="preserve"> </w:t>
      </w:r>
      <w:r>
        <w:rPr>
          <w:rFonts w:ascii="Arial"/>
          <w:b/>
          <w:w w:val="110"/>
          <w:sz w:val="28"/>
        </w:rPr>
        <w:t>de</w:t>
      </w:r>
      <w:r>
        <w:rPr>
          <w:rFonts w:ascii="Arial"/>
          <w:b/>
          <w:spacing w:val="-14"/>
          <w:w w:val="110"/>
          <w:sz w:val="28"/>
        </w:rPr>
        <w:t xml:space="preserve"> </w:t>
      </w:r>
      <w:r>
        <w:rPr>
          <w:rFonts w:ascii="Arial"/>
          <w:b/>
          <w:w w:val="110"/>
          <w:sz w:val="28"/>
        </w:rPr>
        <w:t>los</w:t>
      </w:r>
      <w:r>
        <w:rPr>
          <w:rFonts w:ascii="Arial"/>
          <w:b/>
          <w:spacing w:val="-11"/>
          <w:w w:val="110"/>
          <w:sz w:val="28"/>
        </w:rPr>
        <w:t xml:space="preserve"> </w:t>
      </w:r>
      <w:r>
        <w:rPr>
          <w:rFonts w:ascii="Arial"/>
          <w:b/>
          <w:spacing w:val="-2"/>
          <w:w w:val="110"/>
          <w:sz w:val="28"/>
        </w:rPr>
        <w:t>Estimadores</w:t>
      </w:r>
    </w:p>
    <w:p w14:paraId="3EAC1460" w14:textId="77777777" w:rsidR="00F43DB9" w:rsidRDefault="00F43DB9">
      <w:pPr>
        <w:pStyle w:val="Textoindependiente"/>
        <w:spacing w:before="164"/>
        <w:rPr>
          <w:rFonts w:ascii="Arial"/>
          <w:b/>
          <w:sz w:val="28"/>
        </w:rPr>
      </w:pPr>
    </w:p>
    <w:p w14:paraId="6A968608" w14:textId="77777777" w:rsidR="00F43DB9" w:rsidRDefault="00000000">
      <w:pPr>
        <w:pStyle w:val="Textoindependiente"/>
        <w:spacing w:line="480" w:lineRule="auto"/>
        <w:ind w:left="1080" w:right="1017" w:firstLine="717"/>
        <w:rPr>
          <w:rFonts w:ascii="Arial MT" w:hAnsi="Arial MT"/>
        </w:rPr>
      </w:pPr>
      <w:r>
        <w:rPr>
          <w:rFonts w:ascii="Arial MT" w:hAnsi="Arial MT"/>
          <w:w w:val="110"/>
        </w:rPr>
        <w:t>En estadística inferencial, los estimadores desempeñan un papel fundamental</w:t>
      </w:r>
      <w:r>
        <w:rPr>
          <w:rFonts w:ascii="Arial MT" w:hAnsi="Arial MT"/>
          <w:spacing w:val="-7"/>
          <w:w w:val="110"/>
        </w:rPr>
        <w:t xml:space="preserve"> </w:t>
      </w:r>
      <w:r>
        <w:rPr>
          <w:rFonts w:ascii="Arial MT" w:hAnsi="Arial MT"/>
          <w:w w:val="110"/>
        </w:rPr>
        <w:t>en</w:t>
      </w:r>
      <w:r>
        <w:rPr>
          <w:rFonts w:ascii="Arial MT" w:hAnsi="Arial MT"/>
          <w:spacing w:val="-9"/>
          <w:w w:val="110"/>
        </w:rPr>
        <w:t xml:space="preserve"> </w:t>
      </w:r>
      <w:r>
        <w:rPr>
          <w:rFonts w:ascii="Arial MT" w:hAnsi="Arial MT"/>
          <w:w w:val="110"/>
        </w:rPr>
        <w:t>la</w:t>
      </w:r>
      <w:r>
        <w:rPr>
          <w:rFonts w:ascii="Arial MT" w:hAnsi="Arial MT"/>
          <w:spacing w:val="-9"/>
          <w:w w:val="110"/>
        </w:rPr>
        <w:t xml:space="preserve"> </w:t>
      </w:r>
      <w:r>
        <w:rPr>
          <w:rFonts w:ascii="Arial MT" w:hAnsi="Arial MT"/>
          <w:w w:val="110"/>
        </w:rPr>
        <w:t>obtención</w:t>
      </w:r>
      <w:r>
        <w:rPr>
          <w:rFonts w:ascii="Arial MT" w:hAnsi="Arial MT"/>
          <w:spacing w:val="-8"/>
          <w:w w:val="110"/>
        </w:rPr>
        <w:t xml:space="preserve"> </w:t>
      </w:r>
      <w:r>
        <w:rPr>
          <w:rFonts w:ascii="Arial MT" w:hAnsi="Arial MT"/>
          <w:w w:val="110"/>
        </w:rPr>
        <w:t>de</w:t>
      </w:r>
      <w:r>
        <w:rPr>
          <w:rFonts w:ascii="Arial MT" w:hAnsi="Arial MT"/>
          <w:spacing w:val="-11"/>
          <w:w w:val="110"/>
        </w:rPr>
        <w:t xml:space="preserve"> </w:t>
      </w:r>
      <w:r>
        <w:rPr>
          <w:rFonts w:ascii="Arial MT" w:hAnsi="Arial MT"/>
          <w:w w:val="110"/>
        </w:rPr>
        <w:t>información</w:t>
      </w:r>
      <w:r>
        <w:rPr>
          <w:rFonts w:ascii="Arial MT" w:hAnsi="Arial MT"/>
          <w:spacing w:val="-9"/>
          <w:w w:val="110"/>
        </w:rPr>
        <w:t xml:space="preserve"> </w:t>
      </w:r>
      <w:r>
        <w:rPr>
          <w:rFonts w:ascii="Arial MT" w:hAnsi="Arial MT"/>
          <w:w w:val="110"/>
        </w:rPr>
        <w:t>sobre</w:t>
      </w:r>
      <w:r>
        <w:rPr>
          <w:rFonts w:ascii="Arial MT" w:hAnsi="Arial MT"/>
          <w:spacing w:val="-7"/>
          <w:w w:val="110"/>
        </w:rPr>
        <w:t xml:space="preserve"> </w:t>
      </w:r>
      <w:r>
        <w:rPr>
          <w:rFonts w:ascii="Arial MT" w:hAnsi="Arial MT"/>
          <w:w w:val="110"/>
        </w:rPr>
        <w:t>una</w:t>
      </w:r>
      <w:r>
        <w:rPr>
          <w:rFonts w:ascii="Arial MT" w:hAnsi="Arial MT"/>
          <w:spacing w:val="-8"/>
          <w:w w:val="110"/>
        </w:rPr>
        <w:t xml:space="preserve"> </w:t>
      </w:r>
      <w:r>
        <w:rPr>
          <w:rFonts w:ascii="Arial MT" w:hAnsi="Arial MT"/>
          <w:w w:val="110"/>
        </w:rPr>
        <w:t>población</w:t>
      </w:r>
      <w:r>
        <w:rPr>
          <w:rFonts w:ascii="Arial MT" w:hAnsi="Arial MT"/>
          <w:spacing w:val="-9"/>
          <w:w w:val="110"/>
        </w:rPr>
        <w:t xml:space="preserve"> </w:t>
      </w:r>
      <w:r>
        <w:rPr>
          <w:rFonts w:ascii="Arial MT" w:hAnsi="Arial MT"/>
          <w:w w:val="110"/>
        </w:rPr>
        <w:t>a</w:t>
      </w:r>
      <w:r>
        <w:rPr>
          <w:rFonts w:ascii="Arial MT" w:hAnsi="Arial MT"/>
          <w:spacing w:val="-9"/>
          <w:w w:val="110"/>
        </w:rPr>
        <w:t xml:space="preserve"> </w:t>
      </w:r>
      <w:r>
        <w:rPr>
          <w:rFonts w:ascii="Arial MT" w:hAnsi="Arial MT"/>
          <w:w w:val="110"/>
        </w:rPr>
        <w:t>partir</w:t>
      </w:r>
      <w:r>
        <w:rPr>
          <w:rFonts w:ascii="Arial MT" w:hAnsi="Arial MT"/>
          <w:spacing w:val="-11"/>
          <w:w w:val="110"/>
        </w:rPr>
        <w:t xml:space="preserve"> </w:t>
      </w:r>
      <w:r>
        <w:rPr>
          <w:rFonts w:ascii="Arial MT" w:hAnsi="Arial MT"/>
          <w:w w:val="110"/>
        </w:rPr>
        <w:t>de</w:t>
      </w:r>
      <w:r>
        <w:rPr>
          <w:rFonts w:ascii="Arial MT" w:hAnsi="Arial MT"/>
          <w:spacing w:val="-9"/>
          <w:w w:val="110"/>
        </w:rPr>
        <w:t xml:space="preserve"> </w:t>
      </w:r>
      <w:r>
        <w:rPr>
          <w:rFonts w:ascii="Arial MT" w:hAnsi="Arial MT"/>
          <w:w w:val="110"/>
        </w:rPr>
        <w:t>una</w:t>
      </w:r>
    </w:p>
    <w:p w14:paraId="2BA0D4F9" w14:textId="77777777" w:rsidR="00F43DB9" w:rsidRDefault="00F43DB9">
      <w:pPr>
        <w:pStyle w:val="Textoindependiente"/>
        <w:spacing w:line="480" w:lineRule="auto"/>
        <w:rPr>
          <w:rFonts w:ascii="Arial MT" w:hAnsi="Arial MT"/>
        </w:rPr>
        <w:sectPr w:rsidR="00F43DB9">
          <w:headerReference w:type="default" r:id="rId116"/>
          <w:footerReference w:type="default" r:id="rId117"/>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41715CB"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1719680" behindDoc="1" locked="0" layoutInCell="1" allowOverlap="1" wp14:anchorId="58B8B764" wp14:editId="4160566A">
            <wp:simplePos x="0" y="0"/>
            <wp:positionH relativeFrom="page">
              <wp:posOffset>332740</wp:posOffset>
            </wp:positionH>
            <wp:positionV relativeFrom="page">
              <wp:posOffset>311150</wp:posOffset>
            </wp:positionV>
            <wp:extent cx="1078433" cy="1581150"/>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MT"/>
          <w:noProof/>
        </w:rPr>
        <w:drawing>
          <wp:anchor distT="0" distB="0" distL="0" distR="0" simplePos="0" relativeHeight="251725824" behindDoc="1" locked="0" layoutInCell="1" allowOverlap="1" wp14:anchorId="27DFE73E" wp14:editId="53B6FAFB">
            <wp:simplePos x="0" y="0"/>
            <wp:positionH relativeFrom="page">
              <wp:posOffset>6309995</wp:posOffset>
            </wp:positionH>
            <wp:positionV relativeFrom="page">
              <wp:posOffset>288290</wp:posOffset>
            </wp:positionV>
            <wp:extent cx="1104900" cy="1541779"/>
            <wp:effectExtent l="0" t="0" r="0" b="0"/>
            <wp:wrapNone/>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20" cstate="print"/>
                    <a:stretch>
                      <a:fillRect/>
                    </a:stretch>
                  </pic:blipFill>
                  <pic:spPr>
                    <a:xfrm>
                      <a:off x="0" y="0"/>
                      <a:ext cx="1104900" cy="1541779"/>
                    </a:xfrm>
                    <a:prstGeom prst="rect">
                      <a:avLst/>
                    </a:prstGeom>
                  </pic:spPr>
                </pic:pic>
              </a:graphicData>
            </a:graphic>
          </wp:anchor>
        </w:drawing>
      </w:r>
    </w:p>
    <w:p w14:paraId="14ABF593" w14:textId="77777777" w:rsidR="00F43DB9" w:rsidRDefault="00000000">
      <w:pPr>
        <w:pStyle w:val="Textoindependiente"/>
        <w:spacing w:line="480" w:lineRule="auto"/>
        <w:ind w:left="1080" w:right="1171"/>
        <w:rPr>
          <w:rFonts w:ascii="Arial MT" w:hAnsi="Arial MT"/>
        </w:rPr>
      </w:pPr>
      <w:r>
        <w:rPr>
          <w:rFonts w:ascii="Arial MT" w:hAnsi="Arial MT"/>
          <w:w w:val="110"/>
        </w:rPr>
        <w:t>muestra. Un estimador es una función de los datos muestrales utilizada para aproximar un parámetro desconocido de la población. Para evaluar la calidad de un estimador, es necesario considerar diversas propiedades que permiten determinar</w:t>
      </w:r>
      <w:r>
        <w:rPr>
          <w:rFonts w:ascii="Arial MT" w:hAnsi="Arial MT"/>
          <w:spacing w:val="-19"/>
          <w:w w:val="110"/>
        </w:rPr>
        <w:t xml:space="preserve"> </w:t>
      </w:r>
      <w:r>
        <w:rPr>
          <w:rFonts w:ascii="Arial MT" w:hAnsi="Arial MT"/>
          <w:w w:val="110"/>
        </w:rPr>
        <w:t>su</w:t>
      </w:r>
      <w:r>
        <w:rPr>
          <w:rFonts w:ascii="Arial MT" w:hAnsi="Arial MT"/>
          <w:spacing w:val="-15"/>
          <w:w w:val="110"/>
        </w:rPr>
        <w:t xml:space="preserve"> </w:t>
      </w:r>
      <w:r>
        <w:rPr>
          <w:rFonts w:ascii="Arial MT" w:hAnsi="Arial MT"/>
          <w:w w:val="110"/>
        </w:rPr>
        <w:t>eficacia</w:t>
      </w:r>
      <w:r>
        <w:rPr>
          <w:rFonts w:ascii="Arial MT" w:hAnsi="Arial MT"/>
          <w:spacing w:val="-11"/>
          <w:w w:val="110"/>
        </w:rPr>
        <w:t xml:space="preserve"> </w:t>
      </w:r>
      <w:r>
        <w:rPr>
          <w:rFonts w:ascii="Arial MT" w:hAnsi="Arial MT"/>
          <w:w w:val="110"/>
        </w:rPr>
        <w:t>y</w:t>
      </w:r>
      <w:r>
        <w:rPr>
          <w:rFonts w:ascii="Arial MT" w:hAnsi="Arial MT"/>
          <w:spacing w:val="-13"/>
          <w:w w:val="110"/>
        </w:rPr>
        <w:t xml:space="preserve"> </w:t>
      </w:r>
      <w:r>
        <w:rPr>
          <w:rFonts w:ascii="Arial MT" w:hAnsi="Arial MT"/>
          <w:w w:val="110"/>
        </w:rPr>
        <w:t>precisión.</w:t>
      </w:r>
      <w:r>
        <w:rPr>
          <w:rFonts w:ascii="Arial MT" w:hAnsi="Arial MT"/>
          <w:spacing w:val="-19"/>
          <w:w w:val="110"/>
        </w:rPr>
        <w:t xml:space="preserve"> </w:t>
      </w:r>
      <w:r>
        <w:rPr>
          <w:rFonts w:ascii="Arial MT" w:hAnsi="Arial MT"/>
          <w:w w:val="110"/>
        </w:rPr>
        <w:t>A</w:t>
      </w:r>
      <w:r>
        <w:rPr>
          <w:rFonts w:ascii="Arial MT" w:hAnsi="Arial MT"/>
          <w:spacing w:val="-18"/>
          <w:w w:val="110"/>
        </w:rPr>
        <w:t xml:space="preserve"> </w:t>
      </w:r>
      <w:r>
        <w:rPr>
          <w:rFonts w:ascii="Arial MT" w:hAnsi="Arial MT"/>
          <w:w w:val="110"/>
        </w:rPr>
        <w:t>continuación,</w:t>
      </w:r>
      <w:r>
        <w:rPr>
          <w:rFonts w:ascii="Arial MT" w:hAnsi="Arial MT"/>
          <w:spacing w:val="-9"/>
          <w:w w:val="110"/>
        </w:rPr>
        <w:t xml:space="preserve"> </w:t>
      </w:r>
      <w:r>
        <w:rPr>
          <w:rFonts w:ascii="Arial MT" w:hAnsi="Arial MT"/>
          <w:w w:val="110"/>
        </w:rPr>
        <w:t>se</w:t>
      </w:r>
      <w:r>
        <w:rPr>
          <w:rFonts w:ascii="Arial MT" w:hAnsi="Arial MT"/>
          <w:spacing w:val="-11"/>
          <w:w w:val="110"/>
        </w:rPr>
        <w:t xml:space="preserve"> </w:t>
      </w:r>
      <w:r>
        <w:rPr>
          <w:rFonts w:ascii="Arial MT" w:hAnsi="Arial MT"/>
          <w:w w:val="110"/>
        </w:rPr>
        <w:t>presentan</w:t>
      </w:r>
      <w:r>
        <w:rPr>
          <w:rFonts w:ascii="Arial MT" w:hAnsi="Arial MT"/>
          <w:spacing w:val="-11"/>
          <w:w w:val="110"/>
        </w:rPr>
        <w:t xml:space="preserve"> </w:t>
      </w:r>
      <w:r>
        <w:rPr>
          <w:rFonts w:ascii="Arial MT" w:hAnsi="Arial MT"/>
          <w:w w:val="110"/>
        </w:rPr>
        <w:t>las</w:t>
      </w:r>
      <w:r>
        <w:rPr>
          <w:rFonts w:ascii="Arial MT" w:hAnsi="Arial MT"/>
          <w:spacing w:val="-10"/>
          <w:w w:val="110"/>
        </w:rPr>
        <w:t xml:space="preserve"> </w:t>
      </w:r>
      <w:r>
        <w:rPr>
          <w:rFonts w:ascii="Arial MT" w:hAnsi="Arial MT"/>
          <w:w w:val="110"/>
        </w:rPr>
        <w:t>principales propiedades de los estimadores.</w:t>
      </w:r>
    </w:p>
    <w:p w14:paraId="23F8C04D" w14:textId="77777777" w:rsidR="00F43DB9" w:rsidRDefault="00000000">
      <w:pPr>
        <w:numPr>
          <w:ilvl w:val="0"/>
          <w:numId w:val="24"/>
        </w:numPr>
        <w:tabs>
          <w:tab w:val="left" w:pos="2089"/>
        </w:tabs>
        <w:spacing w:before="159"/>
        <w:ind w:left="2089" w:hanging="289"/>
        <w:rPr>
          <w:rFonts w:ascii="Arial"/>
          <w:b/>
          <w:sz w:val="24"/>
        </w:rPr>
      </w:pPr>
      <w:proofErr w:type="spellStart"/>
      <w:r>
        <w:rPr>
          <w:rFonts w:ascii="Arial"/>
          <w:b/>
          <w:spacing w:val="-2"/>
          <w:w w:val="110"/>
          <w:sz w:val="24"/>
        </w:rPr>
        <w:t>Insesgadez</w:t>
      </w:r>
      <w:proofErr w:type="spellEnd"/>
    </w:p>
    <w:p w14:paraId="18F610C8" w14:textId="77777777" w:rsidR="00F43DB9" w:rsidRDefault="00F43DB9">
      <w:pPr>
        <w:pStyle w:val="Textoindependiente"/>
        <w:spacing w:before="163"/>
        <w:rPr>
          <w:rFonts w:ascii="Arial"/>
          <w:b/>
        </w:rPr>
      </w:pPr>
    </w:p>
    <w:p w14:paraId="32EE9516" w14:textId="77777777" w:rsidR="00F43DB9" w:rsidRDefault="00000000">
      <w:pPr>
        <w:pStyle w:val="Textoindependiente"/>
        <w:spacing w:before="1" w:line="480" w:lineRule="auto"/>
        <w:ind w:left="1080" w:right="1017" w:firstLine="717"/>
        <w:rPr>
          <w:rFonts w:ascii="Arial MT" w:hAnsi="Arial MT"/>
        </w:rPr>
      </w:pPr>
      <w:r>
        <w:rPr>
          <w:rFonts w:ascii="Arial MT" w:hAnsi="Arial MT"/>
          <w:w w:val="110"/>
        </w:rPr>
        <w:t>Un estimador es insesgado si su esperanza matemática es igual al parámetro</w:t>
      </w:r>
      <w:r>
        <w:rPr>
          <w:rFonts w:ascii="Arial MT" w:hAnsi="Arial MT"/>
          <w:spacing w:val="-10"/>
          <w:w w:val="110"/>
        </w:rPr>
        <w:t xml:space="preserve"> </w:t>
      </w:r>
      <w:r>
        <w:rPr>
          <w:rFonts w:ascii="Arial MT" w:hAnsi="Arial MT"/>
          <w:w w:val="110"/>
        </w:rPr>
        <w:t>que</w:t>
      </w:r>
      <w:r>
        <w:rPr>
          <w:rFonts w:ascii="Arial MT" w:hAnsi="Arial MT"/>
          <w:spacing w:val="-11"/>
          <w:w w:val="110"/>
        </w:rPr>
        <w:t xml:space="preserve"> </w:t>
      </w:r>
      <w:r>
        <w:rPr>
          <w:rFonts w:ascii="Arial MT" w:hAnsi="Arial MT"/>
          <w:w w:val="110"/>
        </w:rPr>
        <w:t>se</w:t>
      </w:r>
      <w:r>
        <w:rPr>
          <w:rFonts w:ascii="Arial MT" w:hAnsi="Arial MT"/>
          <w:spacing w:val="-11"/>
          <w:w w:val="110"/>
        </w:rPr>
        <w:t xml:space="preserve"> </w:t>
      </w:r>
      <w:r>
        <w:rPr>
          <w:rFonts w:ascii="Arial MT" w:hAnsi="Arial MT"/>
          <w:w w:val="110"/>
        </w:rPr>
        <w:t>desea</w:t>
      </w:r>
      <w:r>
        <w:rPr>
          <w:rFonts w:ascii="Arial MT" w:hAnsi="Arial MT"/>
          <w:spacing w:val="-10"/>
          <w:w w:val="110"/>
        </w:rPr>
        <w:t xml:space="preserve"> </w:t>
      </w:r>
      <w:r>
        <w:rPr>
          <w:rFonts w:ascii="Arial MT" w:hAnsi="Arial MT"/>
          <w:w w:val="110"/>
        </w:rPr>
        <w:t>estimar.</w:t>
      </w:r>
      <w:r>
        <w:rPr>
          <w:rFonts w:ascii="Arial MT" w:hAnsi="Arial MT"/>
          <w:spacing w:val="-10"/>
          <w:w w:val="110"/>
        </w:rPr>
        <w:t xml:space="preserve"> </w:t>
      </w:r>
      <w:r>
        <w:rPr>
          <w:rFonts w:ascii="Arial MT" w:hAnsi="Arial MT"/>
          <w:w w:val="110"/>
        </w:rPr>
        <w:t>En</w:t>
      </w:r>
      <w:r>
        <w:rPr>
          <w:rFonts w:ascii="Arial MT" w:hAnsi="Arial MT"/>
          <w:spacing w:val="-11"/>
          <w:w w:val="110"/>
        </w:rPr>
        <w:t xml:space="preserve"> </w:t>
      </w:r>
      <w:r>
        <w:rPr>
          <w:rFonts w:ascii="Arial MT" w:hAnsi="Arial MT"/>
          <w:w w:val="110"/>
        </w:rPr>
        <w:t>términos</w:t>
      </w:r>
      <w:r>
        <w:rPr>
          <w:rFonts w:ascii="Arial MT" w:hAnsi="Arial MT"/>
          <w:spacing w:val="-10"/>
          <w:w w:val="110"/>
        </w:rPr>
        <w:t xml:space="preserve"> </w:t>
      </w:r>
      <w:r>
        <w:rPr>
          <w:rFonts w:ascii="Arial MT" w:hAnsi="Arial MT"/>
          <w:w w:val="110"/>
        </w:rPr>
        <w:t>formales,</w:t>
      </w:r>
      <w:r>
        <w:rPr>
          <w:rFonts w:ascii="Arial MT" w:hAnsi="Arial MT"/>
          <w:spacing w:val="-10"/>
          <w:w w:val="110"/>
        </w:rPr>
        <w:t xml:space="preserve"> </w:t>
      </w:r>
      <w:r>
        <w:rPr>
          <w:rFonts w:ascii="Arial MT" w:hAnsi="Arial MT"/>
          <w:w w:val="110"/>
        </w:rPr>
        <w:t>si</w:t>
      </w:r>
      <w:r>
        <w:rPr>
          <w:rFonts w:ascii="Arial MT" w:hAnsi="Arial MT"/>
          <w:spacing w:val="-10"/>
          <w:w w:val="110"/>
        </w:rPr>
        <w:t xml:space="preserve"> </w:t>
      </w:r>
      <w:r>
        <w:rPr>
          <w:rFonts w:ascii="Arial MT" w:hAnsi="Arial MT"/>
          <w:w w:val="110"/>
        </w:rPr>
        <w:t>es</w:t>
      </w:r>
      <w:r>
        <w:rPr>
          <w:rFonts w:ascii="Arial MT" w:hAnsi="Arial MT"/>
          <w:spacing w:val="-10"/>
          <w:w w:val="110"/>
        </w:rPr>
        <w:t xml:space="preserve"> </w:t>
      </w:r>
      <w:r>
        <w:rPr>
          <w:rFonts w:ascii="Arial MT" w:hAnsi="Arial MT"/>
          <w:w w:val="110"/>
        </w:rPr>
        <w:t>un</w:t>
      </w:r>
      <w:r>
        <w:rPr>
          <w:rFonts w:ascii="Arial MT" w:hAnsi="Arial MT"/>
          <w:spacing w:val="-11"/>
          <w:w w:val="110"/>
        </w:rPr>
        <w:t xml:space="preserve"> </w:t>
      </w:r>
      <w:r>
        <w:rPr>
          <w:rFonts w:ascii="Arial MT" w:hAnsi="Arial MT"/>
          <w:w w:val="110"/>
        </w:rPr>
        <w:t>estimador</w:t>
      </w:r>
      <w:r>
        <w:rPr>
          <w:rFonts w:ascii="Arial MT" w:hAnsi="Arial MT"/>
          <w:spacing w:val="-10"/>
          <w:w w:val="110"/>
        </w:rPr>
        <w:t xml:space="preserve"> </w:t>
      </w:r>
      <w:r>
        <w:rPr>
          <w:rFonts w:ascii="Arial MT" w:hAnsi="Arial MT"/>
          <w:w w:val="110"/>
        </w:rPr>
        <w:t xml:space="preserve">del parámetro </w:t>
      </w:r>
      <w:proofErr w:type="gramStart"/>
      <w:r>
        <w:rPr>
          <w:rFonts w:ascii="Arial MT" w:hAnsi="Arial MT"/>
          <w:w w:val="110"/>
        </w:rPr>
        <w:t>poblacional ,</w:t>
      </w:r>
      <w:proofErr w:type="gramEnd"/>
      <w:r>
        <w:rPr>
          <w:rFonts w:ascii="Arial MT" w:hAnsi="Arial MT"/>
          <w:w w:val="110"/>
        </w:rPr>
        <w:t xml:space="preserve"> entonces el estimador es insesgado si:</w:t>
      </w:r>
    </w:p>
    <w:p w14:paraId="05DA2AF6" w14:textId="77777777" w:rsidR="00F43DB9" w:rsidRDefault="00000000">
      <w:pPr>
        <w:pStyle w:val="Textoindependiente"/>
        <w:spacing w:before="158" w:line="480" w:lineRule="auto"/>
        <w:ind w:left="1080" w:right="1017" w:firstLine="717"/>
        <w:rPr>
          <w:rFonts w:ascii="Arial MT" w:hAnsi="Arial MT"/>
        </w:rPr>
      </w:pPr>
      <w:r>
        <w:rPr>
          <w:rFonts w:ascii="Arial MT" w:hAnsi="Arial MT"/>
          <w:w w:val="110"/>
        </w:rPr>
        <w:t>Si</w:t>
      </w:r>
      <w:r>
        <w:rPr>
          <w:rFonts w:ascii="Arial MT" w:hAnsi="Arial MT"/>
          <w:spacing w:val="-12"/>
          <w:w w:val="110"/>
        </w:rPr>
        <w:t xml:space="preserve"> </w:t>
      </w:r>
      <w:r>
        <w:rPr>
          <w:rFonts w:ascii="Arial MT" w:hAnsi="Arial MT"/>
          <w:w w:val="110"/>
        </w:rPr>
        <w:t>el</w:t>
      </w:r>
      <w:r>
        <w:rPr>
          <w:rFonts w:ascii="Arial MT" w:hAnsi="Arial MT"/>
          <w:spacing w:val="-10"/>
          <w:w w:val="110"/>
        </w:rPr>
        <w:t xml:space="preserve"> </w:t>
      </w:r>
      <w:r>
        <w:rPr>
          <w:rFonts w:ascii="Arial MT" w:hAnsi="Arial MT"/>
          <w:w w:val="110"/>
        </w:rPr>
        <w:t>estimador</w:t>
      </w:r>
      <w:r>
        <w:rPr>
          <w:rFonts w:ascii="Arial MT" w:hAnsi="Arial MT"/>
          <w:spacing w:val="-9"/>
          <w:w w:val="110"/>
        </w:rPr>
        <w:t xml:space="preserve"> </w:t>
      </w:r>
      <w:r>
        <w:rPr>
          <w:rFonts w:ascii="Arial MT" w:hAnsi="Arial MT"/>
          <w:w w:val="110"/>
        </w:rPr>
        <w:t>no</w:t>
      </w:r>
      <w:r>
        <w:rPr>
          <w:rFonts w:ascii="Arial MT" w:hAnsi="Arial MT"/>
          <w:spacing w:val="-9"/>
          <w:w w:val="110"/>
        </w:rPr>
        <w:t xml:space="preserve"> </w:t>
      </w:r>
      <w:r>
        <w:rPr>
          <w:rFonts w:ascii="Arial MT" w:hAnsi="Arial MT"/>
          <w:w w:val="110"/>
        </w:rPr>
        <w:t>cumple</w:t>
      </w:r>
      <w:r>
        <w:rPr>
          <w:rFonts w:ascii="Arial MT" w:hAnsi="Arial MT"/>
          <w:spacing w:val="-9"/>
          <w:w w:val="110"/>
        </w:rPr>
        <w:t xml:space="preserve"> </w:t>
      </w:r>
      <w:r>
        <w:rPr>
          <w:rFonts w:ascii="Arial MT" w:hAnsi="Arial MT"/>
          <w:w w:val="110"/>
        </w:rPr>
        <w:t>esta</w:t>
      </w:r>
      <w:r>
        <w:rPr>
          <w:rFonts w:ascii="Arial MT" w:hAnsi="Arial MT"/>
          <w:spacing w:val="-9"/>
          <w:w w:val="110"/>
        </w:rPr>
        <w:t xml:space="preserve"> </w:t>
      </w:r>
      <w:r>
        <w:rPr>
          <w:rFonts w:ascii="Arial MT" w:hAnsi="Arial MT"/>
          <w:w w:val="110"/>
        </w:rPr>
        <w:t>propiedad,</w:t>
      </w:r>
      <w:r>
        <w:rPr>
          <w:rFonts w:ascii="Arial MT" w:hAnsi="Arial MT"/>
          <w:spacing w:val="-9"/>
          <w:w w:val="110"/>
        </w:rPr>
        <w:t xml:space="preserve"> </w:t>
      </w:r>
      <w:r>
        <w:rPr>
          <w:rFonts w:ascii="Arial MT" w:hAnsi="Arial MT"/>
          <w:w w:val="110"/>
        </w:rPr>
        <w:t>se</w:t>
      </w:r>
      <w:r>
        <w:rPr>
          <w:rFonts w:ascii="Arial MT" w:hAnsi="Arial MT"/>
          <w:spacing w:val="-9"/>
          <w:w w:val="110"/>
        </w:rPr>
        <w:t xml:space="preserve"> </w:t>
      </w:r>
      <w:r>
        <w:rPr>
          <w:rFonts w:ascii="Arial MT" w:hAnsi="Arial MT"/>
          <w:w w:val="110"/>
        </w:rPr>
        <w:t>dice</w:t>
      </w:r>
      <w:r>
        <w:rPr>
          <w:rFonts w:ascii="Arial MT" w:hAnsi="Arial MT"/>
          <w:spacing w:val="-9"/>
          <w:w w:val="110"/>
        </w:rPr>
        <w:t xml:space="preserve"> </w:t>
      </w:r>
      <w:r>
        <w:rPr>
          <w:rFonts w:ascii="Arial MT" w:hAnsi="Arial MT"/>
          <w:w w:val="110"/>
        </w:rPr>
        <w:t>que</w:t>
      </w:r>
      <w:r>
        <w:rPr>
          <w:rFonts w:ascii="Arial MT" w:hAnsi="Arial MT"/>
          <w:spacing w:val="-11"/>
          <w:w w:val="110"/>
        </w:rPr>
        <w:t xml:space="preserve"> </w:t>
      </w:r>
      <w:r>
        <w:rPr>
          <w:rFonts w:ascii="Arial MT" w:hAnsi="Arial MT"/>
          <w:w w:val="110"/>
        </w:rPr>
        <w:t>está</w:t>
      </w:r>
      <w:r>
        <w:rPr>
          <w:rFonts w:ascii="Arial MT" w:hAnsi="Arial MT"/>
          <w:spacing w:val="-9"/>
          <w:w w:val="110"/>
        </w:rPr>
        <w:t xml:space="preserve"> </w:t>
      </w:r>
      <w:r>
        <w:rPr>
          <w:rFonts w:ascii="Arial MT" w:hAnsi="Arial MT"/>
          <w:w w:val="110"/>
        </w:rPr>
        <w:t>sesgado.</w:t>
      </w:r>
      <w:r>
        <w:rPr>
          <w:rFonts w:ascii="Arial MT" w:hAnsi="Arial MT"/>
          <w:spacing w:val="-6"/>
          <w:w w:val="110"/>
        </w:rPr>
        <w:t xml:space="preserve"> </w:t>
      </w:r>
      <w:r>
        <w:rPr>
          <w:rFonts w:ascii="Arial MT" w:hAnsi="Arial MT"/>
          <w:w w:val="110"/>
        </w:rPr>
        <w:t>Sin embargo, en algunos casos, un estimador sesgado puede ser preferible si su sesgo es pequeño y su varianza es reducida.</w:t>
      </w:r>
    </w:p>
    <w:p w14:paraId="1DAEDB2A" w14:textId="77777777" w:rsidR="00F43DB9" w:rsidRDefault="00000000">
      <w:pPr>
        <w:numPr>
          <w:ilvl w:val="0"/>
          <w:numId w:val="24"/>
        </w:numPr>
        <w:tabs>
          <w:tab w:val="left" w:pos="2089"/>
        </w:tabs>
        <w:spacing w:before="161"/>
        <w:ind w:left="2089" w:hanging="289"/>
        <w:rPr>
          <w:rFonts w:ascii="Arial"/>
          <w:b/>
          <w:sz w:val="24"/>
        </w:rPr>
      </w:pPr>
      <w:r>
        <w:rPr>
          <w:rFonts w:ascii="Arial"/>
          <w:b/>
          <w:spacing w:val="-2"/>
          <w:w w:val="110"/>
          <w:sz w:val="24"/>
        </w:rPr>
        <w:t>Consistencia</w:t>
      </w:r>
    </w:p>
    <w:p w14:paraId="581A8BC9" w14:textId="77777777" w:rsidR="00F43DB9" w:rsidRDefault="00F43DB9">
      <w:pPr>
        <w:pStyle w:val="Textoindependiente"/>
        <w:spacing w:before="159"/>
        <w:rPr>
          <w:rFonts w:ascii="Arial"/>
          <w:b/>
        </w:rPr>
      </w:pPr>
    </w:p>
    <w:p w14:paraId="0D717A56" w14:textId="77777777" w:rsidR="00F43DB9" w:rsidRDefault="00000000">
      <w:pPr>
        <w:pStyle w:val="Textoindependiente"/>
        <w:spacing w:line="482" w:lineRule="auto"/>
        <w:ind w:left="1080" w:right="1340" w:firstLine="717"/>
        <w:jc w:val="both"/>
        <w:rPr>
          <w:rFonts w:ascii="Arial MT" w:hAnsi="Arial MT"/>
        </w:rPr>
      </w:pPr>
      <w:r>
        <w:rPr>
          <w:rFonts w:ascii="Arial MT" w:hAnsi="Arial MT"/>
          <w:w w:val="110"/>
        </w:rPr>
        <w:t>Un</w:t>
      </w:r>
      <w:r>
        <w:rPr>
          <w:rFonts w:ascii="Arial MT" w:hAnsi="Arial MT"/>
          <w:spacing w:val="-4"/>
          <w:w w:val="110"/>
        </w:rPr>
        <w:t xml:space="preserve"> </w:t>
      </w:r>
      <w:r>
        <w:rPr>
          <w:rFonts w:ascii="Arial MT" w:hAnsi="Arial MT"/>
          <w:w w:val="110"/>
        </w:rPr>
        <w:t>estimador</w:t>
      </w:r>
      <w:r>
        <w:rPr>
          <w:rFonts w:ascii="Arial MT" w:hAnsi="Arial MT"/>
          <w:spacing w:val="-6"/>
          <w:w w:val="110"/>
        </w:rPr>
        <w:t xml:space="preserve"> </w:t>
      </w:r>
      <w:r>
        <w:rPr>
          <w:rFonts w:ascii="Arial MT" w:hAnsi="Arial MT"/>
          <w:w w:val="110"/>
        </w:rPr>
        <w:t>es</w:t>
      </w:r>
      <w:r>
        <w:rPr>
          <w:rFonts w:ascii="Arial MT" w:hAnsi="Arial MT"/>
          <w:spacing w:val="-6"/>
          <w:w w:val="110"/>
        </w:rPr>
        <w:t xml:space="preserve"> </w:t>
      </w:r>
      <w:r>
        <w:rPr>
          <w:rFonts w:ascii="Arial MT" w:hAnsi="Arial MT"/>
          <w:w w:val="110"/>
        </w:rPr>
        <w:t>consistente</w:t>
      </w:r>
      <w:r>
        <w:rPr>
          <w:rFonts w:ascii="Arial MT" w:hAnsi="Arial MT"/>
          <w:spacing w:val="-2"/>
          <w:w w:val="110"/>
        </w:rPr>
        <w:t xml:space="preserve"> </w:t>
      </w:r>
      <w:r>
        <w:rPr>
          <w:rFonts w:ascii="Arial MT" w:hAnsi="Arial MT"/>
          <w:w w:val="110"/>
        </w:rPr>
        <w:t>si,</w:t>
      </w:r>
      <w:r>
        <w:rPr>
          <w:rFonts w:ascii="Arial MT" w:hAnsi="Arial MT"/>
          <w:spacing w:val="-3"/>
          <w:w w:val="110"/>
        </w:rPr>
        <w:t xml:space="preserve"> </w:t>
      </w:r>
      <w:r>
        <w:rPr>
          <w:rFonts w:ascii="Arial MT" w:hAnsi="Arial MT"/>
          <w:w w:val="110"/>
        </w:rPr>
        <w:t>al</w:t>
      </w:r>
      <w:r>
        <w:rPr>
          <w:rFonts w:ascii="Arial MT" w:hAnsi="Arial MT"/>
          <w:spacing w:val="-8"/>
          <w:w w:val="110"/>
        </w:rPr>
        <w:t xml:space="preserve"> </w:t>
      </w:r>
      <w:r>
        <w:rPr>
          <w:rFonts w:ascii="Arial MT" w:hAnsi="Arial MT"/>
          <w:w w:val="110"/>
        </w:rPr>
        <w:t>aumentar</w:t>
      </w:r>
      <w:r>
        <w:rPr>
          <w:rFonts w:ascii="Arial MT" w:hAnsi="Arial MT"/>
          <w:spacing w:val="-3"/>
          <w:w w:val="110"/>
        </w:rPr>
        <w:t xml:space="preserve"> </w:t>
      </w:r>
      <w:r>
        <w:rPr>
          <w:rFonts w:ascii="Arial MT" w:hAnsi="Arial MT"/>
          <w:w w:val="110"/>
        </w:rPr>
        <w:t>el</w:t>
      </w:r>
      <w:r>
        <w:rPr>
          <w:rFonts w:ascii="Arial MT" w:hAnsi="Arial MT"/>
          <w:spacing w:val="-5"/>
          <w:w w:val="110"/>
        </w:rPr>
        <w:t xml:space="preserve"> </w:t>
      </w:r>
      <w:r>
        <w:rPr>
          <w:rFonts w:ascii="Arial MT" w:hAnsi="Arial MT"/>
          <w:w w:val="110"/>
        </w:rPr>
        <w:t>tamaño</w:t>
      </w:r>
      <w:r>
        <w:rPr>
          <w:rFonts w:ascii="Arial MT" w:hAnsi="Arial MT"/>
          <w:spacing w:val="-5"/>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muestra,</w:t>
      </w:r>
      <w:r>
        <w:rPr>
          <w:rFonts w:ascii="Arial MT" w:hAnsi="Arial MT"/>
          <w:spacing w:val="-3"/>
          <w:w w:val="110"/>
        </w:rPr>
        <w:t xml:space="preserve"> </w:t>
      </w:r>
      <w:r>
        <w:rPr>
          <w:rFonts w:ascii="Arial MT" w:hAnsi="Arial MT"/>
          <w:w w:val="110"/>
        </w:rPr>
        <w:t>la probabilidad de</w:t>
      </w:r>
      <w:r>
        <w:rPr>
          <w:rFonts w:ascii="Arial MT" w:hAnsi="Arial MT"/>
          <w:spacing w:val="-4"/>
          <w:w w:val="110"/>
        </w:rPr>
        <w:t xml:space="preserve"> </w:t>
      </w:r>
      <w:r>
        <w:rPr>
          <w:rFonts w:ascii="Arial MT" w:hAnsi="Arial MT"/>
          <w:w w:val="110"/>
        </w:rPr>
        <w:t>que</w:t>
      </w:r>
      <w:r>
        <w:rPr>
          <w:rFonts w:ascii="Arial MT" w:hAnsi="Arial MT"/>
          <w:spacing w:val="-4"/>
          <w:w w:val="110"/>
        </w:rPr>
        <w:t xml:space="preserve"> </w:t>
      </w:r>
      <w:r>
        <w:rPr>
          <w:rFonts w:ascii="Arial MT" w:hAnsi="Arial MT"/>
          <w:w w:val="110"/>
        </w:rPr>
        <w:t>el</w:t>
      </w:r>
      <w:r>
        <w:rPr>
          <w:rFonts w:ascii="Arial MT" w:hAnsi="Arial MT"/>
          <w:spacing w:val="-7"/>
          <w:w w:val="110"/>
        </w:rPr>
        <w:t xml:space="preserve"> </w:t>
      </w:r>
      <w:r>
        <w:rPr>
          <w:rFonts w:ascii="Arial MT" w:hAnsi="Arial MT"/>
          <w:w w:val="110"/>
        </w:rPr>
        <w:t>estimador</w:t>
      </w:r>
      <w:r>
        <w:rPr>
          <w:rFonts w:ascii="Arial MT" w:hAnsi="Arial MT"/>
          <w:spacing w:val="-4"/>
          <w:w w:val="110"/>
        </w:rPr>
        <w:t xml:space="preserve"> </w:t>
      </w:r>
      <w:r>
        <w:rPr>
          <w:rFonts w:ascii="Arial MT" w:hAnsi="Arial MT"/>
          <w:w w:val="110"/>
        </w:rPr>
        <w:t>se</w:t>
      </w:r>
      <w:r>
        <w:rPr>
          <w:rFonts w:ascii="Arial MT" w:hAnsi="Arial MT"/>
          <w:spacing w:val="-4"/>
          <w:w w:val="110"/>
        </w:rPr>
        <w:t xml:space="preserve"> </w:t>
      </w:r>
      <w:r>
        <w:rPr>
          <w:rFonts w:ascii="Arial MT" w:hAnsi="Arial MT"/>
          <w:w w:val="110"/>
        </w:rPr>
        <w:t>acerque</w:t>
      </w:r>
      <w:r>
        <w:rPr>
          <w:rFonts w:ascii="Arial MT" w:hAnsi="Arial MT"/>
          <w:spacing w:val="-3"/>
          <w:w w:val="110"/>
        </w:rPr>
        <w:t xml:space="preserve"> </w:t>
      </w:r>
      <w:r>
        <w:rPr>
          <w:rFonts w:ascii="Arial MT" w:hAnsi="Arial MT"/>
          <w:w w:val="110"/>
        </w:rPr>
        <w:t>al</w:t>
      </w:r>
      <w:r>
        <w:rPr>
          <w:rFonts w:ascii="Arial MT" w:hAnsi="Arial MT"/>
          <w:spacing w:val="-7"/>
          <w:w w:val="110"/>
        </w:rPr>
        <w:t xml:space="preserve"> </w:t>
      </w:r>
      <w:r>
        <w:rPr>
          <w:rFonts w:ascii="Arial MT" w:hAnsi="Arial MT"/>
          <w:w w:val="110"/>
        </w:rPr>
        <w:t>verdadero</w:t>
      </w:r>
      <w:r>
        <w:rPr>
          <w:rFonts w:ascii="Arial MT" w:hAnsi="Arial MT"/>
          <w:spacing w:val="-1"/>
          <w:w w:val="110"/>
        </w:rPr>
        <w:t xml:space="preserve"> </w:t>
      </w:r>
      <w:r>
        <w:rPr>
          <w:rFonts w:ascii="Arial MT" w:hAnsi="Arial MT"/>
          <w:w w:val="110"/>
        </w:rPr>
        <w:t>valor</w:t>
      </w:r>
      <w:r>
        <w:rPr>
          <w:rFonts w:ascii="Arial MT" w:hAnsi="Arial MT"/>
          <w:spacing w:val="-4"/>
          <w:w w:val="110"/>
        </w:rPr>
        <w:t xml:space="preserve"> </w:t>
      </w:r>
      <w:r>
        <w:rPr>
          <w:rFonts w:ascii="Arial MT" w:hAnsi="Arial MT"/>
          <w:w w:val="110"/>
        </w:rPr>
        <w:t>del</w:t>
      </w:r>
      <w:r>
        <w:rPr>
          <w:rFonts w:ascii="Arial MT" w:hAnsi="Arial MT"/>
          <w:spacing w:val="-5"/>
          <w:w w:val="110"/>
        </w:rPr>
        <w:t xml:space="preserve"> </w:t>
      </w:r>
      <w:r>
        <w:rPr>
          <w:rFonts w:ascii="Arial MT" w:hAnsi="Arial MT"/>
          <w:w w:val="110"/>
        </w:rPr>
        <w:t>parámetro tiende a 1. Es decir, matemáticamente se expresa como:</w:t>
      </w:r>
    </w:p>
    <w:p w14:paraId="556EE053" w14:textId="77777777" w:rsidR="00F43DB9" w:rsidRDefault="00000000">
      <w:pPr>
        <w:pStyle w:val="Textoindependiente"/>
        <w:spacing w:before="153" w:line="480" w:lineRule="auto"/>
        <w:ind w:left="1080" w:right="1311" w:firstLine="717"/>
        <w:rPr>
          <w:rFonts w:ascii="Arial MT" w:hAnsi="Arial MT"/>
        </w:rPr>
      </w:pPr>
      <w:r>
        <w:rPr>
          <w:rFonts w:ascii="Arial MT" w:hAnsi="Arial MT"/>
          <w:w w:val="110"/>
        </w:rPr>
        <w:t xml:space="preserve">La consistencia es una propiedad deseable, ya que garantiza </w:t>
      </w:r>
      <w:proofErr w:type="gramStart"/>
      <w:r>
        <w:rPr>
          <w:rFonts w:ascii="Arial MT" w:hAnsi="Arial MT"/>
          <w:w w:val="110"/>
        </w:rPr>
        <w:t>que</w:t>
      </w:r>
      <w:proofErr w:type="gramEnd"/>
      <w:r>
        <w:rPr>
          <w:rFonts w:ascii="Arial MT" w:hAnsi="Arial MT"/>
          <w:w w:val="110"/>
        </w:rPr>
        <w:t xml:space="preserve"> con muestras</w:t>
      </w:r>
      <w:r>
        <w:rPr>
          <w:rFonts w:ascii="Arial MT" w:hAnsi="Arial MT"/>
          <w:spacing w:val="-16"/>
          <w:w w:val="110"/>
        </w:rPr>
        <w:t xml:space="preserve"> </w:t>
      </w:r>
      <w:r>
        <w:rPr>
          <w:rFonts w:ascii="Arial MT" w:hAnsi="Arial MT"/>
          <w:w w:val="110"/>
        </w:rPr>
        <w:t>suficientemente</w:t>
      </w:r>
      <w:r>
        <w:rPr>
          <w:rFonts w:ascii="Arial MT" w:hAnsi="Arial MT"/>
          <w:spacing w:val="-14"/>
          <w:w w:val="110"/>
        </w:rPr>
        <w:t xml:space="preserve"> </w:t>
      </w:r>
      <w:r>
        <w:rPr>
          <w:rFonts w:ascii="Arial MT" w:hAnsi="Arial MT"/>
          <w:w w:val="110"/>
        </w:rPr>
        <w:t>grandes,</w:t>
      </w:r>
      <w:r>
        <w:rPr>
          <w:rFonts w:ascii="Arial MT" w:hAnsi="Arial MT"/>
          <w:spacing w:val="-16"/>
          <w:w w:val="110"/>
        </w:rPr>
        <w:t xml:space="preserve"> </w:t>
      </w:r>
      <w:r>
        <w:rPr>
          <w:rFonts w:ascii="Arial MT" w:hAnsi="Arial MT"/>
          <w:w w:val="110"/>
        </w:rPr>
        <w:t>el</w:t>
      </w:r>
      <w:r>
        <w:rPr>
          <w:rFonts w:ascii="Arial MT" w:hAnsi="Arial MT"/>
          <w:spacing w:val="-19"/>
          <w:w w:val="110"/>
        </w:rPr>
        <w:t xml:space="preserve"> </w:t>
      </w:r>
      <w:r>
        <w:rPr>
          <w:rFonts w:ascii="Arial MT" w:hAnsi="Arial MT"/>
          <w:w w:val="110"/>
        </w:rPr>
        <w:t>estimador</w:t>
      </w:r>
      <w:r>
        <w:rPr>
          <w:rFonts w:ascii="Arial MT" w:hAnsi="Arial MT"/>
          <w:spacing w:val="-18"/>
          <w:w w:val="110"/>
        </w:rPr>
        <w:t xml:space="preserve"> </w:t>
      </w:r>
      <w:r>
        <w:rPr>
          <w:rFonts w:ascii="Arial MT" w:hAnsi="Arial MT"/>
          <w:w w:val="110"/>
        </w:rPr>
        <w:t>proporciona</w:t>
      </w:r>
      <w:r>
        <w:rPr>
          <w:rFonts w:ascii="Arial MT" w:hAnsi="Arial MT"/>
          <w:spacing w:val="-14"/>
          <w:w w:val="110"/>
        </w:rPr>
        <w:t xml:space="preserve"> </w:t>
      </w:r>
      <w:r>
        <w:rPr>
          <w:rFonts w:ascii="Arial MT" w:hAnsi="Arial MT"/>
          <w:w w:val="110"/>
        </w:rPr>
        <w:t>valores</w:t>
      </w:r>
      <w:r>
        <w:rPr>
          <w:rFonts w:ascii="Arial MT" w:hAnsi="Arial MT"/>
          <w:spacing w:val="-15"/>
          <w:w w:val="110"/>
        </w:rPr>
        <w:t xml:space="preserve"> </w:t>
      </w:r>
      <w:r>
        <w:rPr>
          <w:rFonts w:ascii="Arial MT" w:hAnsi="Arial MT"/>
          <w:w w:val="110"/>
        </w:rPr>
        <w:t>cercanos al parámetro real de la población.</w:t>
      </w:r>
    </w:p>
    <w:p w14:paraId="19A0BB01" w14:textId="77777777" w:rsidR="00F43DB9" w:rsidRDefault="00F43DB9">
      <w:pPr>
        <w:pStyle w:val="Textoindependiente"/>
        <w:spacing w:line="480" w:lineRule="auto"/>
        <w:rPr>
          <w:rFonts w:ascii="Arial MT" w:hAnsi="Arial MT"/>
        </w:rPr>
        <w:sectPr w:rsidR="00F43DB9">
          <w:headerReference w:type="default" r:id="rId118"/>
          <w:footerReference w:type="default" r:id="rId119"/>
          <w:pgSz w:w="12240" w:h="15840"/>
          <w:pgMar w:top="24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632C997" w14:textId="77777777" w:rsidR="00F43DB9" w:rsidRDefault="00000000">
      <w:pPr>
        <w:pStyle w:val="Prrafodelista"/>
        <w:numPr>
          <w:ilvl w:val="0"/>
          <w:numId w:val="24"/>
        </w:numPr>
        <w:tabs>
          <w:tab w:val="left" w:pos="1992"/>
        </w:tabs>
        <w:spacing w:line="268" w:lineRule="exact"/>
        <w:ind w:left="1992" w:hanging="192"/>
        <w:rPr>
          <w:rFonts w:ascii="Arial"/>
          <w:sz w:val="24"/>
        </w:rPr>
      </w:pPr>
      <w:r>
        <w:rPr>
          <w:rFonts w:ascii="Arial"/>
          <w:noProof/>
          <w:sz w:val="24"/>
        </w:rPr>
        <w:lastRenderedPageBreak/>
        <w:drawing>
          <wp:anchor distT="0" distB="0" distL="0" distR="0" simplePos="0" relativeHeight="251731968" behindDoc="1" locked="0" layoutInCell="1" allowOverlap="1" wp14:anchorId="2DC757A3" wp14:editId="5379C3A2">
            <wp:simplePos x="0" y="0"/>
            <wp:positionH relativeFrom="page">
              <wp:posOffset>332740</wp:posOffset>
            </wp:positionH>
            <wp:positionV relativeFrom="page">
              <wp:posOffset>311150</wp:posOffset>
            </wp:positionV>
            <wp:extent cx="1078433" cy="1581150"/>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1" cstate="print"/>
                    <a:stretch>
                      <a:fillRect/>
                    </a:stretch>
                  </pic:blipFill>
                  <pic:spPr>
                    <a:xfrm>
                      <a:off x="0" y="0"/>
                      <a:ext cx="1078433" cy="1581150"/>
                    </a:xfrm>
                    <a:prstGeom prst="rect">
                      <a:avLst/>
                    </a:prstGeom>
                  </pic:spPr>
                </pic:pic>
              </a:graphicData>
            </a:graphic>
          </wp:anchor>
        </w:drawing>
      </w:r>
      <w:r>
        <w:rPr>
          <w:rFonts w:ascii="Arial"/>
          <w:noProof/>
          <w:sz w:val="24"/>
        </w:rPr>
        <w:drawing>
          <wp:anchor distT="0" distB="0" distL="0" distR="0" simplePos="0" relativeHeight="250823680" behindDoc="0" locked="0" layoutInCell="1" allowOverlap="1" wp14:anchorId="0152F945" wp14:editId="67317041">
            <wp:simplePos x="0" y="0"/>
            <wp:positionH relativeFrom="page">
              <wp:posOffset>6309995</wp:posOffset>
            </wp:positionH>
            <wp:positionV relativeFrom="page">
              <wp:posOffset>288290</wp:posOffset>
            </wp:positionV>
            <wp:extent cx="1104900" cy="1541779"/>
            <wp:effectExtent l="0" t="0" r="0" b="0"/>
            <wp:wrapNone/>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20" cstate="print"/>
                    <a:stretch>
                      <a:fillRect/>
                    </a:stretch>
                  </pic:blipFill>
                  <pic:spPr>
                    <a:xfrm>
                      <a:off x="0" y="0"/>
                      <a:ext cx="1104900" cy="1541779"/>
                    </a:xfrm>
                    <a:prstGeom prst="rect">
                      <a:avLst/>
                    </a:prstGeom>
                  </pic:spPr>
                </pic:pic>
              </a:graphicData>
            </a:graphic>
          </wp:anchor>
        </w:drawing>
      </w:r>
    </w:p>
    <w:p w14:paraId="256C707C" w14:textId="77777777" w:rsidR="00F43DB9" w:rsidRDefault="00000000">
      <w:pPr>
        <w:spacing w:before="98" w:line="256" w:lineRule="auto"/>
        <w:ind w:left="4493" w:right="1017"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4C241B97" w14:textId="77777777" w:rsidR="00F43DB9" w:rsidRDefault="00F43DB9">
      <w:pPr>
        <w:pStyle w:val="Textoindependiente"/>
        <w:spacing w:before="26"/>
        <w:rPr>
          <w:rFonts w:ascii="Cambria"/>
          <w:b/>
        </w:rPr>
      </w:pPr>
    </w:p>
    <w:p w14:paraId="204341D4" w14:textId="77777777" w:rsidR="00F43DB9" w:rsidRDefault="00000000">
      <w:pPr>
        <w:spacing w:before="1"/>
        <w:ind w:left="1080"/>
        <w:rPr>
          <w:rFonts w:ascii="Arial"/>
          <w:b/>
          <w:sz w:val="24"/>
        </w:rPr>
      </w:pPr>
      <w:r>
        <w:rPr>
          <w:rFonts w:ascii="Arial"/>
          <w:b/>
          <w:spacing w:val="-2"/>
          <w:w w:val="110"/>
          <w:sz w:val="24"/>
        </w:rPr>
        <w:t>Eficiencia</w:t>
      </w:r>
    </w:p>
    <w:p w14:paraId="4F4130EA" w14:textId="77777777" w:rsidR="00F43DB9" w:rsidRDefault="00F43DB9">
      <w:pPr>
        <w:pStyle w:val="Textoindependiente"/>
        <w:spacing w:before="158"/>
        <w:rPr>
          <w:rFonts w:ascii="Arial"/>
          <w:b/>
        </w:rPr>
      </w:pPr>
    </w:p>
    <w:p w14:paraId="12FE651D" w14:textId="77777777" w:rsidR="00F43DB9" w:rsidRDefault="00000000">
      <w:pPr>
        <w:pStyle w:val="Textoindependiente"/>
        <w:spacing w:line="480" w:lineRule="auto"/>
        <w:ind w:left="1080" w:right="1360" w:firstLine="717"/>
        <w:jc w:val="both"/>
        <w:rPr>
          <w:rFonts w:ascii="Arial MT" w:hAnsi="Arial MT"/>
        </w:rPr>
      </w:pPr>
      <w:r>
        <w:rPr>
          <w:rFonts w:ascii="Arial MT" w:hAnsi="Arial MT"/>
          <w:w w:val="110"/>
        </w:rPr>
        <w:t>Un</w:t>
      </w:r>
      <w:r>
        <w:rPr>
          <w:rFonts w:ascii="Arial MT" w:hAnsi="Arial MT"/>
          <w:spacing w:val="-4"/>
          <w:w w:val="110"/>
        </w:rPr>
        <w:t xml:space="preserve"> </w:t>
      </w:r>
      <w:r>
        <w:rPr>
          <w:rFonts w:ascii="Arial MT" w:hAnsi="Arial MT"/>
          <w:w w:val="110"/>
        </w:rPr>
        <w:t>estimador</w:t>
      </w:r>
      <w:r>
        <w:rPr>
          <w:rFonts w:ascii="Arial MT" w:hAnsi="Arial MT"/>
          <w:spacing w:val="-6"/>
          <w:w w:val="110"/>
        </w:rPr>
        <w:t xml:space="preserve"> </w:t>
      </w:r>
      <w:r>
        <w:rPr>
          <w:rFonts w:ascii="Arial MT" w:hAnsi="Arial MT"/>
          <w:w w:val="110"/>
        </w:rPr>
        <w:t>es</w:t>
      </w:r>
      <w:r>
        <w:rPr>
          <w:rFonts w:ascii="Arial MT" w:hAnsi="Arial MT"/>
          <w:spacing w:val="-6"/>
          <w:w w:val="110"/>
        </w:rPr>
        <w:t xml:space="preserve"> </w:t>
      </w:r>
      <w:r>
        <w:rPr>
          <w:rFonts w:ascii="Arial MT" w:hAnsi="Arial MT"/>
          <w:w w:val="110"/>
        </w:rPr>
        <w:t>eficiente</w:t>
      </w:r>
      <w:r>
        <w:rPr>
          <w:rFonts w:ascii="Arial MT" w:hAnsi="Arial MT"/>
          <w:spacing w:val="-3"/>
          <w:w w:val="110"/>
        </w:rPr>
        <w:t xml:space="preserve"> </w:t>
      </w:r>
      <w:r>
        <w:rPr>
          <w:rFonts w:ascii="Arial MT" w:hAnsi="Arial MT"/>
          <w:w w:val="110"/>
        </w:rPr>
        <w:t>si</w:t>
      </w:r>
      <w:r>
        <w:rPr>
          <w:rFonts w:ascii="Arial MT" w:hAnsi="Arial MT"/>
          <w:spacing w:val="-4"/>
          <w:w w:val="110"/>
        </w:rPr>
        <w:t xml:space="preserve"> </w:t>
      </w:r>
      <w:r>
        <w:rPr>
          <w:rFonts w:ascii="Arial MT" w:hAnsi="Arial MT"/>
          <w:w w:val="110"/>
        </w:rPr>
        <w:t>tiene</w:t>
      </w:r>
      <w:r>
        <w:rPr>
          <w:rFonts w:ascii="Arial MT" w:hAnsi="Arial MT"/>
          <w:spacing w:val="-4"/>
          <w:w w:val="110"/>
        </w:rPr>
        <w:t xml:space="preserve"> </w:t>
      </w:r>
      <w:r>
        <w:rPr>
          <w:rFonts w:ascii="Arial MT" w:hAnsi="Arial MT"/>
          <w:w w:val="110"/>
        </w:rPr>
        <w:t>la</w:t>
      </w:r>
      <w:r>
        <w:rPr>
          <w:rFonts w:ascii="Arial MT" w:hAnsi="Arial MT"/>
          <w:spacing w:val="-4"/>
          <w:w w:val="110"/>
        </w:rPr>
        <w:t xml:space="preserve"> </w:t>
      </w:r>
      <w:r>
        <w:rPr>
          <w:rFonts w:ascii="Arial MT" w:hAnsi="Arial MT"/>
          <w:w w:val="110"/>
        </w:rPr>
        <w:t>menor</w:t>
      </w:r>
      <w:r>
        <w:rPr>
          <w:rFonts w:ascii="Arial MT" w:hAnsi="Arial MT"/>
          <w:spacing w:val="-6"/>
          <w:w w:val="110"/>
        </w:rPr>
        <w:t xml:space="preserve"> </w:t>
      </w:r>
      <w:r>
        <w:rPr>
          <w:rFonts w:ascii="Arial MT" w:hAnsi="Arial MT"/>
          <w:w w:val="110"/>
        </w:rPr>
        <w:t>varianza</w:t>
      </w:r>
      <w:r>
        <w:rPr>
          <w:rFonts w:ascii="Arial MT" w:hAnsi="Arial MT"/>
          <w:spacing w:val="-4"/>
          <w:w w:val="110"/>
        </w:rPr>
        <w:t xml:space="preserve"> </w:t>
      </w:r>
      <w:r>
        <w:rPr>
          <w:rFonts w:ascii="Arial MT" w:hAnsi="Arial MT"/>
          <w:w w:val="110"/>
        </w:rPr>
        <w:t>posible</w:t>
      </w:r>
      <w:r>
        <w:rPr>
          <w:rFonts w:ascii="Arial MT" w:hAnsi="Arial MT"/>
          <w:spacing w:val="-4"/>
          <w:w w:val="110"/>
        </w:rPr>
        <w:t xml:space="preserve"> </w:t>
      </w:r>
      <w:r>
        <w:rPr>
          <w:rFonts w:ascii="Arial MT" w:hAnsi="Arial MT"/>
          <w:w w:val="110"/>
        </w:rPr>
        <w:t>entre</w:t>
      </w:r>
      <w:r>
        <w:rPr>
          <w:rFonts w:ascii="Arial MT" w:hAnsi="Arial MT"/>
          <w:spacing w:val="-3"/>
          <w:w w:val="110"/>
        </w:rPr>
        <w:t xml:space="preserve"> </w:t>
      </w:r>
      <w:r>
        <w:rPr>
          <w:rFonts w:ascii="Arial MT" w:hAnsi="Arial MT"/>
          <w:w w:val="110"/>
        </w:rPr>
        <w:t>todos los</w:t>
      </w:r>
      <w:r>
        <w:rPr>
          <w:rFonts w:ascii="Arial MT" w:hAnsi="Arial MT"/>
          <w:spacing w:val="-7"/>
          <w:w w:val="110"/>
        </w:rPr>
        <w:t xml:space="preserve"> </w:t>
      </w:r>
      <w:r>
        <w:rPr>
          <w:rFonts w:ascii="Arial MT" w:hAnsi="Arial MT"/>
          <w:w w:val="110"/>
        </w:rPr>
        <w:t>estimadores</w:t>
      </w:r>
      <w:r>
        <w:rPr>
          <w:rFonts w:ascii="Arial MT" w:hAnsi="Arial MT"/>
          <w:spacing w:val="-5"/>
          <w:w w:val="110"/>
        </w:rPr>
        <w:t xml:space="preserve"> </w:t>
      </w:r>
      <w:r>
        <w:rPr>
          <w:rFonts w:ascii="Arial MT" w:hAnsi="Arial MT"/>
          <w:w w:val="110"/>
        </w:rPr>
        <w:t>insesgados</w:t>
      </w:r>
      <w:r>
        <w:rPr>
          <w:rFonts w:ascii="Arial MT" w:hAnsi="Arial MT"/>
          <w:spacing w:val="-5"/>
          <w:w w:val="110"/>
        </w:rPr>
        <w:t xml:space="preserve"> </w:t>
      </w:r>
      <w:r>
        <w:rPr>
          <w:rFonts w:ascii="Arial MT" w:hAnsi="Arial MT"/>
          <w:w w:val="110"/>
        </w:rPr>
        <w:t>del</w:t>
      </w:r>
      <w:r>
        <w:rPr>
          <w:rFonts w:ascii="Arial MT" w:hAnsi="Arial MT"/>
          <w:spacing w:val="-11"/>
          <w:w w:val="110"/>
        </w:rPr>
        <w:t xml:space="preserve"> </w:t>
      </w:r>
      <w:r>
        <w:rPr>
          <w:rFonts w:ascii="Arial MT" w:hAnsi="Arial MT"/>
          <w:w w:val="110"/>
        </w:rPr>
        <w:t>parámetro.</w:t>
      </w:r>
      <w:r>
        <w:rPr>
          <w:rFonts w:ascii="Arial MT" w:hAnsi="Arial MT"/>
          <w:spacing w:val="-4"/>
          <w:w w:val="110"/>
        </w:rPr>
        <w:t xml:space="preserve"> </w:t>
      </w:r>
      <w:r>
        <w:rPr>
          <w:rFonts w:ascii="Arial MT" w:hAnsi="Arial MT"/>
          <w:w w:val="110"/>
        </w:rPr>
        <w:t>Es</w:t>
      </w:r>
      <w:r>
        <w:rPr>
          <w:rFonts w:ascii="Arial MT" w:hAnsi="Arial MT"/>
          <w:spacing w:val="-7"/>
          <w:w w:val="110"/>
        </w:rPr>
        <w:t xml:space="preserve"> </w:t>
      </w:r>
      <w:r>
        <w:rPr>
          <w:rFonts w:ascii="Arial MT" w:hAnsi="Arial MT"/>
          <w:w w:val="110"/>
        </w:rPr>
        <w:t>decir,</w:t>
      </w:r>
      <w:r>
        <w:rPr>
          <w:rFonts w:ascii="Arial MT" w:hAnsi="Arial MT"/>
          <w:spacing w:val="-6"/>
          <w:w w:val="110"/>
        </w:rPr>
        <w:t xml:space="preserve"> </w:t>
      </w:r>
      <w:r>
        <w:rPr>
          <w:rFonts w:ascii="Arial MT" w:hAnsi="Arial MT"/>
          <w:w w:val="110"/>
        </w:rPr>
        <w:t>si</w:t>
      </w:r>
      <w:r>
        <w:rPr>
          <w:rFonts w:ascii="Arial MT" w:hAnsi="Arial MT"/>
          <w:spacing w:val="-9"/>
          <w:w w:val="110"/>
        </w:rPr>
        <w:t xml:space="preserve"> </w:t>
      </w:r>
      <w:r>
        <w:rPr>
          <w:rFonts w:ascii="Arial MT" w:hAnsi="Arial MT"/>
          <w:w w:val="110"/>
        </w:rPr>
        <w:t>y</w:t>
      </w:r>
      <w:r>
        <w:rPr>
          <w:rFonts w:ascii="Arial MT" w:hAnsi="Arial MT"/>
          <w:spacing w:val="-9"/>
          <w:w w:val="110"/>
        </w:rPr>
        <w:t xml:space="preserve"> </w:t>
      </w:r>
      <w:r>
        <w:rPr>
          <w:rFonts w:ascii="Arial MT" w:hAnsi="Arial MT"/>
          <w:w w:val="110"/>
        </w:rPr>
        <w:t>son</w:t>
      </w:r>
      <w:r>
        <w:rPr>
          <w:rFonts w:ascii="Arial MT" w:hAnsi="Arial MT"/>
          <w:spacing w:val="-7"/>
          <w:w w:val="110"/>
        </w:rPr>
        <w:t xml:space="preserve"> </w:t>
      </w:r>
      <w:r>
        <w:rPr>
          <w:rFonts w:ascii="Arial MT" w:hAnsi="Arial MT"/>
          <w:w w:val="110"/>
        </w:rPr>
        <w:t>dos</w:t>
      </w:r>
      <w:r>
        <w:rPr>
          <w:rFonts w:ascii="Arial MT" w:hAnsi="Arial MT"/>
          <w:spacing w:val="-7"/>
          <w:w w:val="110"/>
        </w:rPr>
        <w:t xml:space="preserve"> </w:t>
      </w:r>
      <w:r>
        <w:rPr>
          <w:rFonts w:ascii="Arial MT" w:hAnsi="Arial MT"/>
          <w:w w:val="110"/>
        </w:rPr>
        <w:t xml:space="preserve">estimadores insesgados </w:t>
      </w:r>
      <w:proofErr w:type="gramStart"/>
      <w:r>
        <w:rPr>
          <w:rFonts w:ascii="Arial MT" w:hAnsi="Arial MT"/>
          <w:w w:val="110"/>
        </w:rPr>
        <w:t>de ,</w:t>
      </w:r>
      <w:proofErr w:type="gramEnd"/>
      <w:r>
        <w:rPr>
          <w:rFonts w:ascii="Arial MT" w:hAnsi="Arial MT"/>
          <w:w w:val="110"/>
        </w:rPr>
        <w:t xml:space="preserve"> entonces es más eficiente que si:</w:t>
      </w:r>
    </w:p>
    <w:p w14:paraId="4479D6C9" w14:textId="77777777" w:rsidR="00F43DB9" w:rsidRDefault="00000000">
      <w:pPr>
        <w:pStyle w:val="Textoindependiente"/>
        <w:spacing w:before="164" w:line="480" w:lineRule="auto"/>
        <w:ind w:left="1080" w:right="1313" w:firstLine="717"/>
        <w:jc w:val="both"/>
        <w:rPr>
          <w:rFonts w:ascii="Arial MT" w:hAnsi="Arial MT"/>
        </w:rPr>
      </w:pPr>
      <w:r>
        <w:rPr>
          <w:rFonts w:ascii="Arial MT" w:hAnsi="Arial MT"/>
          <w:w w:val="110"/>
        </w:rPr>
        <w:t>Un</w:t>
      </w:r>
      <w:r>
        <w:rPr>
          <w:rFonts w:ascii="Arial MT" w:hAnsi="Arial MT"/>
          <w:spacing w:val="-7"/>
          <w:w w:val="110"/>
        </w:rPr>
        <w:t xml:space="preserve"> </w:t>
      </w:r>
      <w:r>
        <w:rPr>
          <w:rFonts w:ascii="Arial MT" w:hAnsi="Arial MT"/>
          <w:w w:val="110"/>
        </w:rPr>
        <w:t>estimador</w:t>
      </w:r>
      <w:r>
        <w:rPr>
          <w:rFonts w:ascii="Arial MT" w:hAnsi="Arial MT"/>
          <w:spacing w:val="-9"/>
          <w:w w:val="110"/>
        </w:rPr>
        <w:t xml:space="preserve"> </w:t>
      </w:r>
      <w:r>
        <w:rPr>
          <w:rFonts w:ascii="Arial MT" w:hAnsi="Arial MT"/>
          <w:w w:val="110"/>
        </w:rPr>
        <w:t>eficiente</w:t>
      </w:r>
      <w:r>
        <w:rPr>
          <w:rFonts w:ascii="Arial MT" w:hAnsi="Arial MT"/>
          <w:spacing w:val="-7"/>
          <w:w w:val="110"/>
        </w:rPr>
        <w:t xml:space="preserve"> </w:t>
      </w:r>
      <w:r>
        <w:rPr>
          <w:rFonts w:ascii="Arial MT" w:hAnsi="Arial MT"/>
          <w:w w:val="110"/>
        </w:rPr>
        <w:t>proporciona</w:t>
      </w:r>
      <w:r>
        <w:rPr>
          <w:rFonts w:ascii="Arial MT" w:hAnsi="Arial MT"/>
          <w:spacing w:val="-5"/>
          <w:w w:val="110"/>
        </w:rPr>
        <w:t xml:space="preserve"> </w:t>
      </w:r>
      <w:r>
        <w:rPr>
          <w:rFonts w:ascii="Arial MT" w:hAnsi="Arial MT"/>
          <w:w w:val="110"/>
        </w:rPr>
        <w:t>estimaciones</w:t>
      </w:r>
      <w:r>
        <w:rPr>
          <w:rFonts w:ascii="Arial MT" w:hAnsi="Arial MT"/>
          <w:spacing w:val="-6"/>
          <w:w w:val="110"/>
        </w:rPr>
        <w:t xml:space="preserve"> </w:t>
      </w:r>
      <w:r>
        <w:rPr>
          <w:rFonts w:ascii="Arial MT" w:hAnsi="Arial MT"/>
          <w:w w:val="110"/>
        </w:rPr>
        <w:t>más</w:t>
      </w:r>
      <w:r>
        <w:rPr>
          <w:rFonts w:ascii="Arial MT" w:hAnsi="Arial MT"/>
          <w:spacing w:val="-8"/>
          <w:w w:val="110"/>
        </w:rPr>
        <w:t xml:space="preserve"> </w:t>
      </w:r>
      <w:r>
        <w:rPr>
          <w:rFonts w:ascii="Arial MT" w:hAnsi="Arial MT"/>
          <w:w w:val="110"/>
        </w:rPr>
        <w:t>precisas</w:t>
      </w:r>
      <w:r>
        <w:rPr>
          <w:rFonts w:ascii="Arial MT" w:hAnsi="Arial MT"/>
          <w:spacing w:val="-8"/>
          <w:w w:val="110"/>
        </w:rPr>
        <w:t xml:space="preserve"> </w:t>
      </w:r>
      <w:r>
        <w:rPr>
          <w:rFonts w:ascii="Arial MT" w:hAnsi="Arial MT"/>
          <w:w w:val="110"/>
        </w:rPr>
        <w:t>y</w:t>
      </w:r>
      <w:r>
        <w:rPr>
          <w:rFonts w:ascii="Arial MT" w:hAnsi="Arial MT"/>
          <w:spacing w:val="-8"/>
          <w:w w:val="110"/>
        </w:rPr>
        <w:t xml:space="preserve"> </w:t>
      </w:r>
      <w:r>
        <w:rPr>
          <w:rFonts w:ascii="Arial MT" w:hAnsi="Arial MT"/>
          <w:w w:val="110"/>
        </w:rPr>
        <w:t>reduce la incertidumbre en la inferencia estadística.</w:t>
      </w:r>
    </w:p>
    <w:p w14:paraId="1131C147" w14:textId="77777777" w:rsidR="00F43DB9" w:rsidRDefault="00000000">
      <w:pPr>
        <w:numPr>
          <w:ilvl w:val="0"/>
          <w:numId w:val="24"/>
        </w:numPr>
        <w:tabs>
          <w:tab w:val="left" w:pos="2089"/>
        </w:tabs>
        <w:spacing w:before="161"/>
        <w:ind w:left="2089" w:hanging="289"/>
        <w:rPr>
          <w:rFonts w:ascii="Arial"/>
          <w:b/>
          <w:sz w:val="24"/>
        </w:rPr>
      </w:pPr>
      <w:r>
        <w:rPr>
          <w:rFonts w:ascii="Arial"/>
          <w:b/>
          <w:spacing w:val="-2"/>
          <w:w w:val="110"/>
          <w:sz w:val="24"/>
        </w:rPr>
        <w:t>Suficiencia</w:t>
      </w:r>
    </w:p>
    <w:p w14:paraId="3CD0759E" w14:textId="77777777" w:rsidR="00F43DB9" w:rsidRDefault="00F43DB9">
      <w:pPr>
        <w:pStyle w:val="Textoindependiente"/>
        <w:spacing w:before="158"/>
        <w:rPr>
          <w:rFonts w:ascii="Arial"/>
          <w:b/>
        </w:rPr>
      </w:pPr>
    </w:p>
    <w:p w14:paraId="243D0A6A" w14:textId="77777777" w:rsidR="00F43DB9" w:rsidRDefault="00000000">
      <w:pPr>
        <w:pStyle w:val="Textoindependiente"/>
        <w:spacing w:line="480" w:lineRule="auto"/>
        <w:ind w:left="1080" w:right="1136" w:firstLine="717"/>
        <w:rPr>
          <w:rFonts w:ascii="Arial MT" w:hAnsi="Arial MT"/>
        </w:rPr>
      </w:pPr>
      <w:r>
        <w:rPr>
          <w:rFonts w:ascii="Arial MT" w:hAnsi="Arial MT"/>
          <w:w w:val="110"/>
        </w:rPr>
        <w:t>Un</w:t>
      </w:r>
      <w:r>
        <w:rPr>
          <w:rFonts w:ascii="Arial MT" w:hAnsi="Arial MT"/>
          <w:spacing w:val="-12"/>
          <w:w w:val="110"/>
        </w:rPr>
        <w:t xml:space="preserve"> </w:t>
      </w:r>
      <w:r>
        <w:rPr>
          <w:rFonts w:ascii="Arial MT" w:hAnsi="Arial MT"/>
          <w:w w:val="110"/>
        </w:rPr>
        <w:t>estimador</w:t>
      </w:r>
      <w:r>
        <w:rPr>
          <w:rFonts w:ascii="Arial MT" w:hAnsi="Arial MT"/>
          <w:spacing w:val="-12"/>
          <w:w w:val="110"/>
        </w:rPr>
        <w:t xml:space="preserve"> </w:t>
      </w:r>
      <w:r>
        <w:rPr>
          <w:rFonts w:ascii="Arial MT" w:hAnsi="Arial MT"/>
          <w:w w:val="110"/>
        </w:rPr>
        <w:t>es</w:t>
      </w:r>
      <w:r>
        <w:rPr>
          <w:rFonts w:ascii="Arial MT" w:hAnsi="Arial MT"/>
          <w:spacing w:val="-11"/>
          <w:w w:val="110"/>
        </w:rPr>
        <w:t xml:space="preserve"> </w:t>
      </w:r>
      <w:r>
        <w:rPr>
          <w:rFonts w:ascii="Arial MT" w:hAnsi="Arial MT"/>
          <w:w w:val="110"/>
        </w:rPr>
        <w:t>suficiente</w:t>
      </w:r>
      <w:r>
        <w:rPr>
          <w:rFonts w:ascii="Arial MT" w:hAnsi="Arial MT"/>
          <w:spacing w:val="-10"/>
          <w:w w:val="110"/>
        </w:rPr>
        <w:t xml:space="preserve"> </w:t>
      </w:r>
      <w:r>
        <w:rPr>
          <w:rFonts w:ascii="Arial MT" w:hAnsi="Arial MT"/>
          <w:w w:val="110"/>
        </w:rPr>
        <w:t>si</w:t>
      </w:r>
      <w:r>
        <w:rPr>
          <w:rFonts w:ascii="Arial MT" w:hAnsi="Arial MT"/>
          <w:spacing w:val="-13"/>
          <w:w w:val="110"/>
        </w:rPr>
        <w:t xml:space="preserve"> </w:t>
      </w:r>
      <w:r>
        <w:rPr>
          <w:rFonts w:ascii="Arial MT" w:hAnsi="Arial MT"/>
          <w:w w:val="110"/>
        </w:rPr>
        <w:t>contiene</w:t>
      </w:r>
      <w:r>
        <w:rPr>
          <w:rFonts w:ascii="Arial MT" w:hAnsi="Arial MT"/>
          <w:spacing w:val="-11"/>
          <w:w w:val="110"/>
        </w:rPr>
        <w:t xml:space="preserve"> </w:t>
      </w:r>
      <w:r>
        <w:rPr>
          <w:rFonts w:ascii="Arial MT" w:hAnsi="Arial MT"/>
          <w:w w:val="110"/>
        </w:rPr>
        <w:t>toda</w:t>
      </w:r>
      <w:r>
        <w:rPr>
          <w:rFonts w:ascii="Arial MT" w:hAnsi="Arial MT"/>
          <w:spacing w:val="-11"/>
          <w:w w:val="110"/>
        </w:rPr>
        <w:t xml:space="preserve"> </w:t>
      </w:r>
      <w:r>
        <w:rPr>
          <w:rFonts w:ascii="Arial MT" w:hAnsi="Arial MT"/>
          <w:w w:val="110"/>
        </w:rPr>
        <w:t>la</w:t>
      </w:r>
      <w:r>
        <w:rPr>
          <w:rFonts w:ascii="Arial MT" w:hAnsi="Arial MT"/>
          <w:spacing w:val="-12"/>
          <w:w w:val="110"/>
        </w:rPr>
        <w:t xml:space="preserve"> </w:t>
      </w:r>
      <w:r>
        <w:rPr>
          <w:rFonts w:ascii="Arial MT" w:hAnsi="Arial MT"/>
          <w:w w:val="110"/>
        </w:rPr>
        <w:t>información</w:t>
      </w:r>
      <w:r>
        <w:rPr>
          <w:rFonts w:ascii="Arial MT" w:hAnsi="Arial MT"/>
          <w:spacing w:val="-8"/>
          <w:w w:val="110"/>
        </w:rPr>
        <w:t xml:space="preserve"> </w:t>
      </w:r>
      <w:r>
        <w:rPr>
          <w:rFonts w:ascii="Arial MT" w:hAnsi="Arial MT"/>
          <w:w w:val="110"/>
        </w:rPr>
        <w:t>relevante</w:t>
      </w:r>
      <w:r>
        <w:rPr>
          <w:rFonts w:ascii="Arial MT" w:hAnsi="Arial MT"/>
          <w:spacing w:val="-9"/>
          <w:w w:val="110"/>
        </w:rPr>
        <w:t xml:space="preserve"> </w:t>
      </w:r>
      <w:r>
        <w:rPr>
          <w:rFonts w:ascii="Arial MT" w:hAnsi="Arial MT"/>
          <w:w w:val="110"/>
        </w:rPr>
        <w:t xml:space="preserve">sobre el parámetro que se desea estimar. En otras palabras, un estimador suficiente no desperdicia información contenida en la muestra. Formalmente, un estimador es suficiente para si la distribución condicional de la muestra, </w:t>
      </w:r>
      <w:proofErr w:type="gramStart"/>
      <w:r>
        <w:rPr>
          <w:rFonts w:ascii="Arial MT" w:hAnsi="Arial MT"/>
          <w:w w:val="110"/>
        </w:rPr>
        <w:t>dada ,</w:t>
      </w:r>
      <w:proofErr w:type="gramEnd"/>
      <w:r>
        <w:rPr>
          <w:rFonts w:ascii="Arial MT" w:hAnsi="Arial MT"/>
          <w:w w:val="110"/>
        </w:rPr>
        <w:t xml:space="preserve"> es independiente </w:t>
      </w:r>
      <w:proofErr w:type="gramStart"/>
      <w:r>
        <w:rPr>
          <w:rFonts w:ascii="Arial MT" w:hAnsi="Arial MT"/>
          <w:w w:val="110"/>
        </w:rPr>
        <w:t>de .</w:t>
      </w:r>
      <w:proofErr w:type="gramEnd"/>
      <w:r>
        <w:rPr>
          <w:rFonts w:ascii="Arial MT" w:hAnsi="Arial MT"/>
          <w:w w:val="110"/>
        </w:rPr>
        <w:t xml:space="preserve"> El teorema de factorización de </w:t>
      </w:r>
      <w:proofErr w:type="spellStart"/>
      <w:r>
        <w:rPr>
          <w:rFonts w:ascii="Arial MT" w:hAnsi="Arial MT"/>
          <w:w w:val="110"/>
        </w:rPr>
        <w:t>Neyman</w:t>
      </w:r>
      <w:proofErr w:type="spellEnd"/>
      <w:r>
        <w:rPr>
          <w:rFonts w:ascii="Arial MT" w:hAnsi="Arial MT"/>
          <w:w w:val="110"/>
        </w:rPr>
        <w:t>-Fisher proporciona un criterio para determinar si un estimador es suficiente.</w:t>
      </w:r>
    </w:p>
    <w:p w14:paraId="54C53A15" w14:textId="77777777" w:rsidR="00F43DB9" w:rsidRDefault="00000000">
      <w:pPr>
        <w:numPr>
          <w:ilvl w:val="0"/>
          <w:numId w:val="24"/>
        </w:numPr>
        <w:tabs>
          <w:tab w:val="left" w:pos="2089"/>
        </w:tabs>
        <w:spacing w:before="159"/>
        <w:ind w:left="2089" w:hanging="289"/>
        <w:rPr>
          <w:rFonts w:ascii="Arial"/>
          <w:b/>
          <w:sz w:val="24"/>
        </w:rPr>
      </w:pPr>
      <w:r>
        <w:rPr>
          <w:rFonts w:ascii="Arial"/>
          <w:b/>
          <w:spacing w:val="-2"/>
          <w:w w:val="110"/>
          <w:sz w:val="24"/>
        </w:rPr>
        <w:t>Robustez</w:t>
      </w:r>
    </w:p>
    <w:p w14:paraId="2D520C99" w14:textId="77777777" w:rsidR="00F43DB9" w:rsidRDefault="00F43DB9">
      <w:pPr>
        <w:pStyle w:val="Textoindependiente"/>
        <w:spacing w:before="161"/>
        <w:rPr>
          <w:rFonts w:ascii="Arial"/>
          <w:b/>
        </w:rPr>
      </w:pPr>
    </w:p>
    <w:p w14:paraId="3FBA22AC" w14:textId="77777777" w:rsidR="00F43DB9" w:rsidRDefault="00000000">
      <w:pPr>
        <w:pStyle w:val="Textoindependiente"/>
        <w:spacing w:line="480" w:lineRule="auto"/>
        <w:ind w:left="1080" w:right="1171" w:firstLine="717"/>
        <w:rPr>
          <w:rFonts w:ascii="Arial MT" w:hAnsi="Arial MT"/>
        </w:rPr>
      </w:pPr>
      <w:r>
        <w:rPr>
          <w:rFonts w:ascii="Arial MT" w:hAnsi="Arial MT"/>
          <w:w w:val="110"/>
        </w:rPr>
        <w:t>Un estimador es robusto si su desempeño no se ve afectado significativamente por desviaciones de los supuestos teóricos, como la presencia</w:t>
      </w:r>
      <w:r>
        <w:rPr>
          <w:rFonts w:ascii="Arial MT" w:hAnsi="Arial MT"/>
          <w:spacing w:val="-10"/>
          <w:w w:val="110"/>
        </w:rPr>
        <w:t xml:space="preserve"> </w:t>
      </w:r>
      <w:r>
        <w:rPr>
          <w:rFonts w:ascii="Arial MT" w:hAnsi="Arial MT"/>
          <w:w w:val="110"/>
        </w:rPr>
        <w:t>de</w:t>
      </w:r>
      <w:r>
        <w:rPr>
          <w:rFonts w:ascii="Arial MT" w:hAnsi="Arial MT"/>
          <w:spacing w:val="-11"/>
          <w:w w:val="110"/>
        </w:rPr>
        <w:t xml:space="preserve"> </w:t>
      </w:r>
      <w:r>
        <w:rPr>
          <w:rFonts w:ascii="Arial MT" w:hAnsi="Arial MT"/>
          <w:w w:val="110"/>
        </w:rPr>
        <w:t>valores</w:t>
      </w:r>
      <w:r>
        <w:rPr>
          <w:rFonts w:ascii="Arial MT" w:hAnsi="Arial MT"/>
          <w:spacing w:val="-5"/>
          <w:w w:val="110"/>
        </w:rPr>
        <w:t xml:space="preserve"> </w:t>
      </w:r>
      <w:r>
        <w:rPr>
          <w:rFonts w:ascii="Arial MT" w:hAnsi="Arial MT"/>
          <w:w w:val="110"/>
        </w:rPr>
        <w:t>atípicos</w:t>
      </w:r>
      <w:r>
        <w:rPr>
          <w:rFonts w:ascii="Arial MT" w:hAnsi="Arial MT"/>
          <w:spacing w:val="-8"/>
          <w:w w:val="110"/>
        </w:rPr>
        <w:t xml:space="preserve"> </w:t>
      </w:r>
      <w:r>
        <w:rPr>
          <w:rFonts w:ascii="Arial MT" w:hAnsi="Arial MT"/>
          <w:w w:val="110"/>
        </w:rPr>
        <w:t>o</w:t>
      </w:r>
      <w:r>
        <w:rPr>
          <w:rFonts w:ascii="Arial MT" w:hAnsi="Arial MT"/>
          <w:spacing w:val="-8"/>
          <w:w w:val="110"/>
        </w:rPr>
        <w:t xml:space="preserve"> </w:t>
      </w:r>
      <w:r>
        <w:rPr>
          <w:rFonts w:ascii="Arial MT" w:hAnsi="Arial MT"/>
          <w:w w:val="110"/>
        </w:rPr>
        <w:t>distribuciones</w:t>
      </w:r>
      <w:r>
        <w:rPr>
          <w:rFonts w:ascii="Arial MT" w:hAnsi="Arial MT"/>
          <w:spacing w:val="-8"/>
          <w:w w:val="110"/>
        </w:rPr>
        <w:t xml:space="preserve"> </w:t>
      </w:r>
      <w:r>
        <w:rPr>
          <w:rFonts w:ascii="Arial MT" w:hAnsi="Arial MT"/>
          <w:w w:val="110"/>
        </w:rPr>
        <w:t>no</w:t>
      </w:r>
      <w:r>
        <w:rPr>
          <w:rFonts w:ascii="Arial MT" w:hAnsi="Arial MT"/>
          <w:spacing w:val="-8"/>
          <w:w w:val="110"/>
        </w:rPr>
        <w:t xml:space="preserve"> </w:t>
      </w:r>
      <w:r>
        <w:rPr>
          <w:rFonts w:ascii="Arial MT" w:hAnsi="Arial MT"/>
          <w:w w:val="110"/>
        </w:rPr>
        <w:t>normales.</w:t>
      </w:r>
      <w:r>
        <w:rPr>
          <w:rFonts w:ascii="Arial MT" w:hAnsi="Arial MT"/>
          <w:spacing w:val="-11"/>
          <w:w w:val="110"/>
        </w:rPr>
        <w:t xml:space="preserve"> </w:t>
      </w:r>
      <w:r>
        <w:rPr>
          <w:rFonts w:ascii="Arial MT" w:hAnsi="Arial MT"/>
          <w:w w:val="110"/>
        </w:rPr>
        <w:t>Los</w:t>
      </w:r>
      <w:r>
        <w:rPr>
          <w:rFonts w:ascii="Arial MT" w:hAnsi="Arial MT"/>
          <w:spacing w:val="-11"/>
          <w:w w:val="110"/>
        </w:rPr>
        <w:t xml:space="preserve"> </w:t>
      </w:r>
      <w:r>
        <w:rPr>
          <w:rFonts w:ascii="Arial MT" w:hAnsi="Arial MT"/>
          <w:w w:val="110"/>
        </w:rPr>
        <w:t>estimadores robustos</w:t>
      </w:r>
      <w:r>
        <w:rPr>
          <w:rFonts w:ascii="Arial MT" w:hAnsi="Arial MT"/>
          <w:spacing w:val="-10"/>
          <w:w w:val="110"/>
        </w:rPr>
        <w:t xml:space="preserve"> </w:t>
      </w:r>
      <w:r>
        <w:rPr>
          <w:rFonts w:ascii="Arial MT" w:hAnsi="Arial MT"/>
          <w:w w:val="110"/>
        </w:rPr>
        <w:t>son</w:t>
      </w:r>
      <w:r>
        <w:rPr>
          <w:rFonts w:ascii="Arial MT" w:hAnsi="Arial MT"/>
          <w:spacing w:val="-12"/>
          <w:w w:val="110"/>
        </w:rPr>
        <w:t xml:space="preserve"> </w:t>
      </w:r>
      <w:r>
        <w:rPr>
          <w:rFonts w:ascii="Arial MT" w:hAnsi="Arial MT"/>
          <w:w w:val="110"/>
        </w:rPr>
        <w:t>especialmente</w:t>
      </w:r>
      <w:r>
        <w:rPr>
          <w:rFonts w:ascii="Arial MT" w:hAnsi="Arial MT"/>
          <w:spacing w:val="-6"/>
          <w:w w:val="110"/>
        </w:rPr>
        <w:t xml:space="preserve"> </w:t>
      </w:r>
      <w:r>
        <w:rPr>
          <w:rFonts w:ascii="Arial MT" w:hAnsi="Arial MT"/>
          <w:w w:val="110"/>
        </w:rPr>
        <w:t>útiles</w:t>
      </w:r>
      <w:r>
        <w:rPr>
          <w:rFonts w:ascii="Arial MT" w:hAnsi="Arial MT"/>
          <w:spacing w:val="-6"/>
          <w:w w:val="110"/>
        </w:rPr>
        <w:t xml:space="preserve"> </w:t>
      </w:r>
      <w:r>
        <w:rPr>
          <w:rFonts w:ascii="Arial MT" w:hAnsi="Arial MT"/>
          <w:w w:val="110"/>
        </w:rPr>
        <w:t>en</w:t>
      </w:r>
      <w:r>
        <w:rPr>
          <w:rFonts w:ascii="Arial MT" w:hAnsi="Arial MT"/>
          <w:spacing w:val="-10"/>
          <w:w w:val="110"/>
        </w:rPr>
        <w:t xml:space="preserve"> </w:t>
      </w:r>
      <w:r>
        <w:rPr>
          <w:rFonts w:ascii="Arial MT" w:hAnsi="Arial MT"/>
          <w:w w:val="110"/>
        </w:rPr>
        <w:t>la</w:t>
      </w:r>
      <w:r>
        <w:rPr>
          <w:rFonts w:ascii="Arial MT" w:hAnsi="Arial MT"/>
          <w:spacing w:val="-7"/>
          <w:w w:val="110"/>
        </w:rPr>
        <w:t xml:space="preserve"> </w:t>
      </w:r>
      <w:r>
        <w:rPr>
          <w:rFonts w:ascii="Arial MT" w:hAnsi="Arial MT"/>
          <w:w w:val="110"/>
        </w:rPr>
        <w:t>práctica,</w:t>
      </w:r>
      <w:r>
        <w:rPr>
          <w:rFonts w:ascii="Arial MT" w:hAnsi="Arial MT"/>
          <w:spacing w:val="-9"/>
          <w:w w:val="110"/>
        </w:rPr>
        <w:t xml:space="preserve"> </w:t>
      </w:r>
      <w:r>
        <w:rPr>
          <w:rFonts w:ascii="Arial MT" w:hAnsi="Arial MT"/>
          <w:w w:val="110"/>
        </w:rPr>
        <w:t>donde</w:t>
      </w:r>
      <w:r>
        <w:rPr>
          <w:rFonts w:ascii="Arial MT" w:hAnsi="Arial MT"/>
          <w:spacing w:val="-10"/>
          <w:w w:val="110"/>
        </w:rPr>
        <w:t xml:space="preserve"> </w:t>
      </w:r>
      <w:r>
        <w:rPr>
          <w:rFonts w:ascii="Arial MT" w:hAnsi="Arial MT"/>
          <w:w w:val="110"/>
        </w:rPr>
        <w:t>los</w:t>
      </w:r>
      <w:r>
        <w:rPr>
          <w:rFonts w:ascii="Arial MT" w:hAnsi="Arial MT"/>
          <w:spacing w:val="-9"/>
          <w:w w:val="110"/>
        </w:rPr>
        <w:t xml:space="preserve"> </w:t>
      </w:r>
      <w:r>
        <w:rPr>
          <w:rFonts w:ascii="Arial MT" w:hAnsi="Arial MT"/>
          <w:w w:val="110"/>
        </w:rPr>
        <w:t>datos</w:t>
      </w:r>
      <w:r>
        <w:rPr>
          <w:rFonts w:ascii="Arial MT" w:hAnsi="Arial MT"/>
          <w:spacing w:val="-8"/>
          <w:w w:val="110"/>
        </w:rPr>
        <w:t xml:space="preserve"> </w:t>
      </w:r>
      <w:r>
        <w:rPr>
          <w:rFonts w:ascii="Arial MT" w:hAnsi="Arial MT"/>
          <w:w w:val="110"/>
        </w:rPr>
        <w:t>pueden</w:t>
      </w:r>
      <w:r>
        <w:rPr>
          <w:rFonts w:ascii="Arial MT" w:hAnsi="Arial MT"/>
          <w:spacing w:val="-9"/>
          <w:w w:val="110"/>
        </w:rPr>
        <w:t xml:space="preserve"> </w:t>
      </w:r>
      <w:r>
        <w:rPr>
          <w:rFonts w:ascii="Arial MT" w:hAnsi="Arial MT"/>
          <w:w w:val="110"/>
        </w:rPr>
        <w:t>no ajustarse perfectamente a los modelos teóricos.</w:t>
      </w:r>
    </w:p>
    <w:p w14:paraId="62D0F933" w14:textId="77777777" w:rsidR="00F43DB9" w:rsidRDefault="00F43DB9">
      <w:pPr>
        <w:pStyle w:val="Textoindependiente"/>
        <w:spacing w:line="480" w:lineRule="auto"/>
        <w:rPr>
          <w:rFonts w:ascii="Arial MT" w:hAnsi="Arial MT"/>
        </w:rPr>
        <w:sectPr w:rsidR="00F43DB9">
          <w:headerReference w:type="default" r:id="rId120"/>
          <w:footerReference w:type="default" r:id="rId121"/>
          <w:pgSz w:w="12240" w:h="15840"/>
          <w:pgMar w:top="144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5F4F5C5" w14:textId="77777777" w:rsidR="00F43DB9" w:rsidRDefault="00000000">
      <w:pPr>
        <w:spacing w:before="214" w:line="256" w:lineRule="auto"/>
        <w:ind w:left="4493" w:right="1017" w:hanging="2106"/>
        <w:rPr>
          <w:rFonts w:ascii="Cambria" w:hAnsi="Cambria"/>
          <w:b/>
          <w:sz w:val="28"/>
        </w:rPr>
      </w:pPr>
      <w:r>
        <w:rPr>
          <w:rFonts w:ascii="Cambria" w:hAnsi="Cambria"/>
          <w:b/>
          <w:noProof/>
          <w:sz w:val="28"/>
        </w:rPr>
        <w:lastRenderedPageBreak/>
        <w:drawing>
          <wp:anchor distT="0" distB="0" distL="0" distR="0" simplePos="0" relativeHeight="250829824" behindDoc="0" locked="0" layoutInCell="1" allowOverlap="1" wp14:anchorId="6EAC638D" wp14:editId="6673F9C7">
            <wp:simplePos x="0" y="0"/>
            <wp:positionH relativeFrom="page">
              <wp:posOffset>332740</wp:posOffset>
            </wp:positionH>
            <wp:positionV relativeFrom="page">
              <wp:posOffset>311150</wp:posOffset>
            </wp:positionV>
            <wp:extent cx="1078433" cy="1581150"/>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1" cstate="print"/>
                    <a:stretch>
                      <a:fillRect/>
                    </a:stretch>
                  </pic:blipFill>
                  <pic:spPr>
                    <a:xfrm>
                      <a:off x="0" y="0"/>
                      <a:ext cx="1078433" cy="1581150"/>
                    </a:xfrm>
                    <a:prstGeom prst="rect">
                      <a:avLst/>
                    </a:prstGeom>
                  </pic:spPr>
                </pic:pic>
              </a:graphicData>
            </a:graphic>
          </wp:anchor>
        </w:drawing>
      </w:r>
      <w:r>
        <w:rPr>
          <w:rFonts w:ascii="Cambria" w:hAnsi="Cambria"/>
          <w:b/>
          <w:noProof/>
          <w:sz w:val="28"/>
        </w:rPr>
        <w:drawing>
          <wp:anchor distT="0" distB="0" distL="0" distR="0" simplePos="0" relativeHeight="250835968" behindDoc="0" locked="0" layoutInCell="1" allowOverlap="1" wp14:anchorId="0A423451" wp14:editId="28DDC5EB">
            <wp:simplePos x="0" y="0"/>
            <wp:positionH relativeFrom="page">
              <wp:posOffset>6309995</wp:posOffset>
            </wp:positionH>
            <wp:positionV relativeFrom="page">
              <wp:posOffset>288290</wp:posOffset>
            </wp:positionV>
            <wp:extent cx="1104900" cy="1541779"/>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20" cstate="print"/>
                    <a:stretch>
                      <a:fillRect/>
                    </a:stretch>
                  </pic:blipFill>
                  <pic:spPr>
                    <a:xfrm>
                      <a:off x="0" y="0"/>
                      <a:ext cx="1104900" cy="1541779"/>
                    </a:xfrm>
                    <a:prstGeom prst="rect">
                      <a:avLst/>
                    </a:prstGeom>
                  </pic:spPr>
                </pic:pic>
              </a:graphicData>
            </a:graphic>
          </wp:anchor>
        </w:drawing>
      </w: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21852AAF" w14:textId="77777777" w:rsidR="00F43DB9" w:rsidRDefault="00000000">
      <w:pPr>
        <w:pStyle w:val="Textoindependiente"/>
        <w:spacing w:before="308" w:line="480" w:lineRule="auto"/>
        <w:ind w:left="1080" w:right="1136" w:firstLine="717"/>
        <w:rPr>
          <w:rFonts w:ascii="Arial MT" w:hAnsi="Arial MT"/>
        </w:rPr>
      </w:pPr>
      <w:r>
        <w:rPr>
          <w:rFonts w:ascii="Arial MT" w:hAnsi="Arial MT"/>
          <w:w w:val="110"/>
        </w:rPr>
        <w:t>Las propiedades de los estimadores son fundamentales para evaluar su calidad y utilidad en la estimación de parámetros poblacionales. Un buen estimador debe ser insesgado, consistente, eficiente, suficiente y robusto, dependiendo de la aplicación específica. En la práctica, a menudo se busca un balance</w:t>
      </w:r>
      <w:r>
        <w:rPr>
          <w:rFonts w:ascii="Arial MT" w:hAnsi="Arial MT"/>
          <w:spacing w:val="-9"/>
          <w:w w:val="110"/>
        </w:rPr>
        <w:t xml:space="preserve"> </w:t>
      </w:r>
      <w:r>
        <w:rPr>
          <w:rFonts w:ascii="Arial MT" w:hAnsi="Arial MT"/>
          <w:w w:val="110"/>
        </w:rPr>
        <w:t>entre</w:t>
      </w:r>
      <w:r>
        <w:rPr>
          <w:rFonts w:ascii="Arial MT" w:hAnsi="Arial MT"/>
          <w:spacing w:val="-9"/>
          <w:w w:val="110"/>
        </w:rPr>
        <w:t xml:space="preserve"> </w:t>
      </w:r>
      <w:r>
        <w:rPr>
          <w:rFonts w:ascii="Arial MT" w:hAnsi="Arial MT"/>
          <w:w w:val="110"/>
        </w:rPr>
        <w:t>estas</w:t>
      </w:r>
      <w:r>
        <w:rPr>
          <w:rFonts w:ascii="Arial MT" w:hAnsi="Arial MT"/>
          <w:spacing w:val="-8"/>
          <w:w w:val="110"/>
        </w:rPr>
        <w:t xml:space="preserve"> </w:t>
      </w:r>
      <w:r>
        <w:rPr>
          <w:rFonts w:ascii="Arial MT" w:hAnsi="Arial MT"/>
          <w:w w:val="110"/>
        </w:rPr>
        <w:t>propiedades</w:t>
      </w:r>
      <w:r>
        <w:rPr>
          <w:rFonts w:ascii="Arial MT" w:hAnsi="Arial MT"/>
          <w:spacing w:val="-6"/>
          <w:w w:val="110"/>
        </w:rPr>
        <w:t xml:space="preserve"> </w:t>
      </w:r>
      <w:r>
        <w:rPr>
          <w:rFonts w:ascii="Arial MT" w:hAnsi="Arial MT"/>
          <w:w w:val="110"/>
        </w:rPr>
        <w:t>para</w:t>
      </w:r>
      <w:r>
        <w:rPr>
          <w:rFonts w:ascii="Arial MT" w:hAnsi="Arial MT"/>
          <w:spacing w:val="-12"/>
          <w:w w:val="110"/>
        </w:rPr>
        <w:t xml:space="preserve"> </w:t>
      </w:r>
      <w:r>
        <w:rPr>
          <w:rFonts w:ascii="Arial MT" w:hAnsi="Arial MT"/>
          <w:w w:val="110"/>
        </w:rPr>
        <w:t>seleccionar</w:t>
      </w:r>
      <w:r>
        <w:rPr>
          <w:rFonts w:ascii="Arial MT" w:hAnsi="Arial MT"/>
          <w:spacing w:val="-11"/>
          <w:w w:val="110"/>
        </w:rPr>
        <w:t xml:space="preserve"> </w:t>
      </w:r>
      <w:r>
        <w:rPr>
          <w:rFonts w:ascii="Arial MT" w:hAnsi="Arial MT"/>
          <w:w w:val="110"/>
        </w:rPr>
        <w:t>el</w:t>
      </w:r>
      <w:r>
        <w:rPr>
          <w:rFonts w:ascii="Arial MT" w:hAnsi="Arial MT"/>
          <w:spacing w:val="-14"/>
          <w:w w:val="110"/>
        </w:rPr>
        <w:t xml:space="preserve"> </w:t>
      </w:r>
      <w:r>
        <w:rPr>
          <w:rFonts w:ascii="Arial MT" w:hAnsi="Arial MT"/>
          <w:w w:val="110"/>
        </w:rPr>
        <w:t>mejor</w:t>
      </w:r>
      <w:r>
        <w:rPr>
          <w:rFonts w:ascii="Arial MT" w:hAnsi="Arial MT"/>
          <w:spacing w:val="-12"/>
          <w:w w:val="110"/>
        </w:rPr>
        <w:t xml:space="preserve"> </w:t>
      </w:r>
      <w:r>
        <w:rPr>
          <w:rFonts w:ascii="Arial MT" w:hAnsi="Arial MT"/>
          <w:w w:val="110"/>
        </w:rPr>
        <w:t>estimador</w:t>
      </w:r>
      <w:r>
        <w:rPr>
          <w:rFonts w:ascii="Arial MT" w:hAnsi="Arial MT"/>
          <w:spacing w:val="-12"/>
          <w:w w:val="110"/>
        </w:rPr>
        <w:t xml:space="preserve"> </w:t>
      </w:r>
      <w:r>
        <w:rPr>
          <w:rFonts w:ascii="Arial MT" w:hAnsi="Arial MT"/>
          <w:w w:val="110"/>
        </w:rPr>
        <w:t>posible</w:t>
      </w:r>
      <w:r>
        <w:rPr>
          <w:rFonts w:ascii="Arial MT" w:hAnsi="Arial MT"/>
          <w:spacing w:val="-11"/>
          <w:w w:val="110"/>
        </w:rPr>
        <w:t xml:space="preserve"> </w:t>
      </w:r>
      <w:r>
        <w:rPr>
          <w:rFonts w:ascii="Arial MT" w:hAnsi="Arial MT"/>
          <w:w w:val="110"/>
        </w:rPr>
        <w:t xml:space="preserve">en función de las características de los datos y los objetivos del análisis </w:t>
      </w:r>
      <w:r>
        <w:rPr>
          <w:rFonts w:ascii="Arial MT" w:hAnsi="Arial MT"/>
          <w:spacing w:val="-2"/>
          <w:w w:val="110"/>
        </w:rPr>
        <w:t>estadístico.</w:t>
      </w:r>
    </w:p>
    <w:p w14:paraId="0CC3442F" w14:textId="77777777" w:rsidR="00F43DB9" w:rsidRDefault="00F43DB9">
      <w:pPr>
        <w:pStyle w:val="Textoindependiente"/>
        <w:spacing w:line="480" w:lineRule="auto"/>
        <w:rPr>
          <w:rFonts w:ascii="Arial MT" w:hAnsi="Arial MT"/>
        </w:rPr>
        <w:sectPr w:rsidR="00F43DB9">
          <w:headerReference w:type="default" r:id="rId122"/>
          <w:footerReference w:type="default" r:id="rId123"/>
          <w:pgSz w:w="12240" w:h="15840"/>
          <w:pgMar w:top="1580" w:right="36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A1B72ED" w14:textId="77777777" w:rsidR="00F43DB9" w:rsidRDefault="00000000">
      <w:pPr>
        <w:pStyle w:val="Textoindependiente"/>
        <w:ind w:left="1342"/>
        <w:rPr>
          <w:rFonts w:ascii="Arial MT"/>
          <w:sz w:val="20"/>
        </w:rPr>
      </w:pPr>
      <w:r>
        <w:rPr>
          <w:rFonts w:ascii="Arial MT"/>
          <w:noProof/>
          <w:sz w:val="20"/>
        </w:rPr>
        <w:lastRenderedPageBreak/>
        <mc:AlternateContent>
          <mc:Choice Requires="wpg">
            <w:drawing>
              <wp:inline distT="0" distB="0" distL="0" distR="0" wp14:anchorId="5EFE8E94" wp14:editId="66B0A52C">
                <wp:extent cx="86360" cy="168910"/>
                <wp:effectExtent l="0" t="0" r="0" b="0"/>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360" cy="168910"/>
                          <a:chOff x="0" y="0"/>
                          <a:chExt cx="86360" cy="168910"/>
                        </a:xfrm>
                      </wpg:grpSpPr>
                      <wps:wsp>
                        <wps:cNvPr id="203" name="Textbox 203"/>
                        <wps:cNvSpPr txBox="1"/>
                        <wps:spPr>
                          <a:xfrm>
                            <a:off x="0" y="0"/>
                            <a:ext cx="86360" cy="168910"/>
                          </a:xfrm>
                          <a:prstGeom prst="rect">
                            <a:avLst/>
                          </a:prstGeom>
                        </wps:spPr>
                        <wps:txbx>
                          <w:txbxContent>
                            <w:p w14:paraId="6337CF18" w14:textId="77777777" w:rsidR="00F43DB9" w:rsidRDefault="00000000">
                              <w:pPr>
                                <w:spacing w:line="266" w:lineRule="exact"/>
                                <w:rPr>
                                  <w:sz w:val="24"/>
                                </w:rPr>
                              </w:pPr>
                              <w:r>
                                <w:rPr>
                                  <w:spacing w:val="-10"/>
                                  <w:sz w:val="24"/>
                                </w:rPr>
                                <w:t>}</w:t>
                              </w:r>
                            </w:p>
                          </w:txbxContent>
                        </wps:txbx>
                        <wps:bodyPr wrap="square" lIns="0" tIns="0" rIns="0" bIns="0" rtlCol="0">
                          <a:noAutofit/>
                        </wps:bodyPr>
                      </wps:wsp>
                    </wpg:wgp>
                  </a:graphicData>
                </a:graphic>
              </wp:inline>
            </w:drawing>
          </mc:Choice>
          <mc:Fallback>
            <w:pict>
              <v:group w14:anchorId="5EFE8E94" id="Group 202" o:spid="_x0000_s1088" style="width:6.8pt;height:13.3pt;mso-position-horizontal-relative:char;mso-position-vertical-relative:line" coordsize="86360,168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">
                <v:shape id="Textbox 203" o:spid="_x0000_s1089" type="#_x0000_t202" style="position:absolute;width:86360;height:168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6337CF18" w14:textId="77777777" w:rsidR="00F43DB9" w:rsidRDefault="00000000">
                        <w:pPr>
                          <w:spacing w:line="266" w:lineRule="exact"/>
                          <w:rPr>
                            <w:sz w:val="24"/>
                          </w:rPr>
                        </w:pPr>
                        <w:r>
                          <w:rPr>
                            <w:spacing w:val="-10"/>
                            <w:sz w:val="24"/>
                          </w:rPr>
                          <w:t>}</w:t>
                        </w:r>
                      </w:p>
                    </w:txbxContent>
                  </v:textbox>
                </v:shape>
                <w10:anchorlock/>
              </v:group>
            </w:pict>
          </mc:Fallback>
        </mc:AlternateContent>
      </w:r>
    </w:p>
    <w:p w14:paraId="4A14BC3F" w14:textId="77777777" w:rsidR="00F43DB9" w:rsidRDefault="00000000">
      <w:pPr>
        <w:pStyle w:val="Ttulo4"/>
        <w:spacing w:before="65" w:line="266" w:lineRule="auto"/>
        <w:ind w:left="2127" w:right="2123"/>
      </w:pPr>
      <w:r>
        <w:rPr>
          <w:noProof/>
        </w:rPr>
        <w:drawing>
          <wp:anchor distT="0" distB="0" distL="0" distR="0" simplePos="0" relativeHeight="250842112" behindDoc="0" locked="0" layoutInCell="1" allowOverlap="1" wp14:anchorId="21BD67EC" wp14:editId="7A488187">
            <wp:simplePos x="0" y="0"/>
            <wp:positionH relativeFrom="page">
              <wp:posOffset>417830</wp:posOffset>
            </wp:positionH>
            <wp:positionV relativeFrom="paragraph">
              <wp:posOffset>-123825</wp:posOffset>
            </wp:positionV>
            <wp:extent cx="1078230" cy="1580896"/>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21" cstate="print"/>
                    <a:stretch>
                      <a:fillRect/>
                    </a:stretch>
                  </pic:blipFill>
                  <pic:spPr>
                    <a:xfrm>
                      <a:off x="0" y="0"/>
                      <a:ext cx="1078230" cy="1580896"/>
                    </a:xfrm>
                    <a:prstGeom prst="rect">
                      <a:avLst/>
                    </a:prstGeom>
                  </pic:spPr>
                </pic:pic>
              </a:graphicData>
            </a:graphic>
          </wp:anchor>
        </w:drawing>
      </w:r>
      <w:r>
        <w:rPr>
          <w:noProof/>
        </w:rPr>
        <w:drawing>
          <wp:anchor distT="0" distB="0" distL="0" distR="0" simplePos="0" relativeHeight="250848256" behindDoc="0" locked="0" layoutInCell="1" allowOverlap="1" wp14:anchorId="4A9E0C1B" wp14:editId="2C434F96">
            <wp:simplePos x="0" y="0"/>
            <wp:positionH relativeFrom="page">
              <wp:posOffset>6319520</wp:posOffset>
            </wp:positionH>
            <wp:positionV relativeFrom="paragraph">
              <wp:posOffset>-162560</wp:posOffset>
            </wp:positionV>
            <wp:extent cx="1104900" cy="1541779"/>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20" cstate="print"/>
                    <a:stretch>
                      <a:fillRect/>
                    </a:stretch>
                  </pic:blipFill>
                  <pic:spPr>
                    <a:xfrm>
                      <a:off x="0" y="0"/>
                      <a:ext cx="1104900" cy="1541779"/>
                    </a:xfrm>
                    <a:prstGeom prst="rect">
                      <a:avLst/>
                    </a:prstGeom>
                  </pic:spPr>
                </pic:pic>
              </a:graphicData>
            </a:graphic>
          </wp:anchor>
        </w:drawing>
      </w:r>
      <w:r>
        <w:t>UNIVERSIDAD</w:t>
      </w:r>
      <w:r>
        <w:rPr>
          <w:spacing w:val="35"/>
        </w:rPr>
        <w:t xml:space="preserve"> </w:t>
      </w:r>
      <w:r>
        <w:t>JUÁREZ</w:t>
      </w:r>
      <w:r>
        <w:rPr>
          <w:spacing w:val="40"/>
        </w:rPr>
        <w:t xml:space="preserve"> </w:t>
      </w:r>
      <w:r>
        <w:t>AUTÓNOMA DE</w:t>
      </w:r>
      <w:r>
        <w:rPr>
          <w:spacing w:val="40"/>
        </w:rPr>
        <w:t xml:space="preserve"> </w:t>
      </w:r>
      <w:r>
        <w:t>TABASCO</w:t>
      </w:r>
    </w:p>
    <w:p w14:paraId="1886A809" w14:textId="77777777" w:rsidR="00F43DB9" w:rsidRDefault="00000000">
      <w:pPr>
        <w:spacing w:before="162" w:line="256" w:lineRule="auto"/>
        <w:ind w:left="2127" w:right="2123"/>
        <w:jc w:val="center"/>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00E9315F" w14:textId="77777777" w:rsidR="00F43DB9" w:rsidRDefault="00F43DB9">
      <w:pPr>
        <w:pStyle w:val="Textoindependiente"/>
        <w:rPr>
          <w:rFonts w:ascii="Cambria"/>
          <w:b/>
          <w:sz w:val="28"/>
        </w:rPr>
      </w:pPr>
    </w:p>
    <w:p w14:paraId="0D17C3A9" w14:textId="77777777" w:rsidR="00F43DB9" w:rsidRDefault="00F43DB9">
      <w:pPr>
        <w:pStyle w:val="Textoindependiente"/>
        <w:spacing w:before="209"/>
        <w:rPr>
          <w:rFonts w:ascii="Cambria"/>
          <w:b/>
          <w:sz w:val="28"/>
        </w:rPr>
      </w:pPr>
    </w:p>
    <w:p w14:paraId="63B9DC12" w14:textId="77777777" w:rsidR="00F43DB9" w:rsidRPr="00AE29F4" w:rsidRDefault="00000000" w:rsidP="00AE29F4">
      <w:pPr>
        <w:pStyle w:val="NIVEL1APA"/>
        <w:rPr>
          <w:color w:val="000000" w:themeColor="text1"/>
          <w:sz w:val="36"/>
          <w:szCs w:val="96"/>
        </w:rPr>
      </w:pPr>
      <w:bookmarkStart w:id="19" w:name="_Toc199599647"/>
      <w:r w:rsidRPr="00AE29F4">
        <w:rPr>
          <w:color w:val="000000" w:themeColor="text1"/>
          <w:sz w:val="36"/>
          <w:szCs w:val="96"/>
        </w:rPr>
        <w:t>“PRACTICAS</w:t>
      </w:r>
      <w:r w:rsidRPr="00AE29F4">
        <w:rPr>
          <w:color w:val="000000" w:themeColor="text1"/>
          <w:spacing w:val="63"/>
          <w:sz w:val="36"/>
          <w:szCs w:val="96"/>
        </w:rPr>
        <w:t xml:space="preserve"> </w:t>
      </w:r>
      <w:r w:rsidRPr="00AE29F4">
        <w:rPr>
          <w:color w:val="000000" w:themeColor="text1"/>
          <w:sz w:val="36"/>
          <w:szCs w:val="96"/>
        </w:rPr>
        <w:t>DE</w:t>
      </w:r>
      <w:r w:rsidRPr="00AE29F4">
        <w:rPr>
          <w:color w:val="000000" w:themeColor="text1"/>
          <w:spacing w:val="58"/>
          <w:sz w:val="36"/>
          <w:szCs w:val="96"/>
        </w:rPr>
        <w:t xml:space="preserve"> </w:t>
      </w:r>
      <w:r w:rsidRPr="00AE29F4">
        <w:rPr>
          <w:color w:val="000000" w:themeColor="text1"/>
          <w:sz w:val="36"/>
          <w:szCs w:val="96"/>
        </w:rPr>
        <w:t>LABORATORIO</w:t>
      </w:r>
      <w:r w:rsidRPr="00AE29F4">
        <w:rPr>
          <w:color w:val="000000" w:themeColor="text1"/>
          <w:spacing w:val="60"/>
          <w:sz w:val="36"/>
          <w:szCs w:val="96"/>
        </w:rPr>
        <w:t xml:space="preserve"> </w:t>
      </w:r>
      <w:r w:rsidRPr="00AE29F4">
        <w:rPr>
          <w:color w:val="000000" w:themeColor="text1"/>
          <w:spacing w:val="-5"/>
          <w:sz w:val="36"/>
          <w:szCs w:val="96"/>
        </w:rPr>
        <w:t>DE</w:t>
      </w:r>
      <w:bookmarkEnd w:id="19"/>
    </w:p>
    <w:p w14:paraId="6C3C9449" w14:textId="77777777" w:rsidR="00F43DB9" w:rsidRPr="00AE29F4" w:rsidRDefault="00000000" w:rsidP="00AE29F4">
      <w:pPr>
        <w:pStyle w:val="NIVEL1APA"/>
        <w:rPr>
          <w:color w:val="000000" w:themeColor="text1"/>
          <w:sz w:val="36"/>
          <w:szCs w:val="96"/>
        </w:rPr>
      </w:pPr>
      <w:bookmarkStart w:id="20" w:name="_Toc199599648"/>
      <w:r w:rsidRPr="00AE29F4">
        <w:rPr>
          <w:color w:val="000000" w:themeColor="text1"/>
          <w:w w:val="110"/>
          <w:sz w:val="36"/>
          <w:szCs w:val="96"/>
        </w:rPr>
        <w:t>COMPUTO”</w:t>
      </w:r>
      <w:bookmarkEnd w:id="20"/>
    </w:p>
    <w:p w14:paraId="6B11B2B2" w14:textId="77777777" w:rsidR="00F43DB9" w:rsidRDefault="00F43DB9">
      <w:pPr>
        <w:pStyle w:val="Textoindependiente"/>
        <w:spacing w:before="426"/>
        <w:rPr>
          <w:rFonts w:ascii="Cambria"/>
          <w:b/>
          <w:i/>
          <w:sz w:val="40"/>
        </w:rPr>
      </w:pPr>
    </w:p>
    <w:p w14:paraId="2101525F" w14:textId="77777777" w:rsidR="00F43DB9" w:rsidRDefault="00000000">
      <w:pPr>
        <w:pStyle w:val="Ttulo5"/>
        <w:ind w:right="2122"/>
      </w:pPr>
      <w:r>
        <w:rPr>
          <w:spacing w:val="-2"/>
          <w:w w:val="110"/>
        </w:rPr>
        <w:t>ALUMNO:</w:t>
      </w:r>
    </w:p>
    <w:p w14:paraId="4AC1DC28" w14:textId="77777777" w:rsidR="00F43DB9" w:rsidRDefault="00000000">
      <w:pPr>
        <w:spacing w:before="198"/>
        <w:ind w:left="2221" w:right="2121"/>
        <w:jc w:val="center"/>
        <w:rPr>
          <w:rFonts w:ascii="Cambria" w:hAnsi="Cambria"/>
          <w:sz w:val="40"/>
        </w:rPr>
      </w:pPr>
      <w:r>
        <w:rPr>
          <w:rFonts w:ascii="Cambria" w:hAnsi="Cambria"/>
          <w:sz w:val="40"/>
        </w:rPr>
        <w:t>Luis</w:t>
      </w:r>
      <w:r>
        <w:rPr>
          <w:rFonts w:ascii="Cambria" w:hAnsi="Cambria"/>
          <w:spacing w:val="63"/>
          <w:sz w:val="40"/>
        </w:rPr>
        <w:t xml:space="preserve"> </w:t>
      </w:r>
      <w:r>
        <w:rPr>
          <w:rFonts w:ascii="Cambria" w:hAnsi="Cambria"/>
          <w:sz w:val="40"/>
        </w:rPr>
        <w:t>Enrique</w:t>
      </w:r>
      <w:r>
        <w:rPr>
          <w:rFonts w:ascii="Cambria" w:hAnsi="Cambria"/>
          <w:spacing w:val="58"/>
          <w:sz w:val="40"/>
        </w:rPr>
        <w:t xml:space="preserve"> </w:t>
      </w:r>
      <w:r>
        <w:rPr>
          <w:rFonts w:ascii="Cambria" w:hAnsi="Cambria"/>
          <w:sz w:val="40"/>
        </w:rPr>
        <w:t>Muñoz</w:t>
      </w:r>
      <w:r>
        <w:rPr>
          <w:rFonts w:ascii="Cambria" w:hAnsi="Cambria"/>
          <w:spacing w:val="60"/>
          <w:sz w:val="40"/>
        </w:rPr>
        <w:t xml:space="preserve"> </w:t>
      </w:r>
      <w:r>
        <w:rPr>
          <w:rFonts w:ascii="Cambria" w:hAnsi="Cambria"/>
          <w:spacing w:val="-2"/>
          <w:sz w:val="40"/>
        </w:rPr>
        <w:t>Paulino</w:t>
      </w:r>
    </w:p>
    <w:p w14:paraId="0A27B59D" w14:textId="77777777" w:rsidR="00F43DB9" w:rsidRDefault="00000000">
      <w:pPr>
        <w:pStyle w:val="Ttulo5"/>
        <w:spacing w:before="2" w:line="1330" w:lineRule="atLeast"/>
        <w:ind w:left="724" w:right="713"/>
      </w:pPr>
      <w:r>
        <w:rPr>
          <w:spacing w:val="-2"/>
          <w:w w:val="110"/>
        </w:rPr>
        <w:t>LICENCIATURA</w:t>
      </w:r>
      <w:r>
        <w:rPr>
          <w:spacing w:val="-27"/>
          <w:w w:val="110"/>
        </w:rPr>
        <w:t xml:space="preserve"> </w:t>
      </w:r>
      <w:r>
        <w:rPr>
          <w:spacing w:val="-2"/>
          <w:w w:val="110"/>
        </w:rPr>
        <w:t>EN</w:t>
      </w:r>
      <w:r>
        <w:rPr>
          <w:spacing w:val="-27"/>
          <w:w w:val="110"/>
        </w:rPr>
        <w:t xml:space="preserve"> </w:t>
      </w:r>
      <w:r>
        <w:rPr>
          <w:spacing w:val="-2"/>
          <w:w w:val="110"/>
        </w:rPr>
        <w:t>CONTADURIA</w:t>
      </w:r>
      <w:r>
        <w:rPr>
          <w:spacing w:val="-24"/>
          <w:w w:val="110"/>
        </w:rPr>
        <w:t xml:space="preserve"> </w:t>
      </w:r>
      <w:r>
        <w:rPr>
          <w:spacing w:val="-2"/>
          <w:w w:val="110"/>
        </w:rPr>
        <w:t>PÚBLICA ASIGNATURA:</w:t>
      </w:r>
    </w:p>
    <w:p w14:paraId="306EFBA9" w14:textId="77777777" w:rsidR="00F43DB9" w:rsidRDefault="00000000">
      <w:pPr>
        <w:spacing w:before="201"/>
        <w:ind w:left="2127" w:right="2127"/>
        <w:jc w:val="center"/>
        <w:rPr>
          <w:rFonts w:ascii="Cambria" w:hAnsi="Cambria"/>
          <w:sz w:val="40"/>
        </w:rPr>
      </w:pPr>
      <w:r>
        <w:rPr>
          <w:rFonts w:ascii="Cambria" w:hAnsi="Cambria"/>
          <w:sz w:val="40"/>
        </w:rPr>
        <w:t>Estadística</w:t>
      </w:r>
      <w:r>
        <w:rPr>
          <w:rFonts w:ascii="Cambria" w:hAnsi="Cambria"/>
          <w:spacing w:val="50"/>
          <w:sz w:val="40"/>
        </w:rPr>
        <w:t xml:space="preserve"> </w:t>
      </w:r>
      <w:r>
        <w:rPr>
          <w:rFonts w:ascii="Cambria" w:hAnsi="Cambria"/>
          <w:spacing w:val="-2"/>
          <w:sz w:val="40"/>
        </w:rPr>
        <w:t>Inferencial</w:t>
      </w:r>
    </w:p>
    <w:p w14:paraId="2CB96201" w14:textId="77777777" w:rsidR="00F43DB9" w:rsidRDefault="00F43DB9">
      <w:pPr>
        <w:pStyle w:val="Textoindependiente"/>
        <w:spacing w:before="394"/>
        <w:rPr>
          <w:rFonts w:ascii="Cambria"/>
          <w:sz w:val="40"/>
        </w:rPr>
      </w:pPr>
    </w:p>
    <w:p w14:paraId="5EF19182" w14:textId="77777777" w:rsidR="00F43DB9" w:rsidRDefault="00000000">
      <w:pPr>
        <w:pStyle w:val="Ttulo5"/>
        <w:ind w:right="2125"/>
      </w:pPr>
      <w:r>
        <w:rPr>
          <w:spacing w:val="-2"/>
          <w:w w:val="110"/>
        </w:rPr>
        <w:t>DOCENTE:</w:t>
      </w:r>
    </w:p>
    <w:p w14:paraId="74681D90" w14:textId="77777777" w:rsidR="00F43DB9" w:rsidRDefault="00000000">
      <w:pPr>
        <w:spacing w:before="196"/>
        <w:ind w:left="2127" w:right="2127"/>
        <w:jc w:val="center"/>
        <w:rPr>
          <w:rFonts w:ascii="Cambria"/>
          <w:sz w:val="40"/>
        </w:rPr>
      </w:pPr>
      <w:r>
        <w:rPr>
          <w:rFonts w:ascii="Cambria"/>
          <w:spacing w:val="6"/>
          <w:sz w:val="40"/>
        </w:rPr>
        <w:t>Cesar</w:t>
      </w:r>
      <w:r>
        <w:rPr>
          <w:rFonts w:ascii="Cambria"/>
          <w:spacing w:val="58"/>
          <w:sz w:val="40"/>
        </w:rPr>
        <w:t xml:space="preserve"> </w:t>
      </w:r>
      <w:r>
        <w:rPr>
          <w:rFonts w:ascii="Cambria"/>
          <w:spacing w:val="6"/>
          <w:sz w:val="40"/>
        </w:rPr>
        <w:t>Enrique</w:t>
      </w:r>
      <w:r>
        <w:rPr>
          <w:rFonts w:ascii="Cambria"/>
          <w:spacing w:val="58"/>
          <w:sz w:val="40"/>
        </w:rPr>
        <w:t xml:space="preserve"> </w:t>
      </w:r>
      <w:r>
        <w:rPr>
          <w:rFonts w:ascii="Cambria"/>
          <w:spacing w:val="6"/>
          <w:sz w:val="40"/>
        </w:rPr>
        <w:t>Barrera</w:t>
      </w:r>
      <w:r>
        <w:rPr>
          <w:rFonts w:ascii="Cambria"/>
          <w:spacing w:val="59"/>
          <w:sz w:val="40"/>
        </w:rPr>
        <w:t xml:space="preserve"> </w:t>
      </w:r>
      <w:r>
        <w:rPr>
          <w:rFonts w:ascii="Cambria"/>
          <w:spacing w:val="-2"/>
          <w:sz w:val="40"/>
        </w:rPr>
        <w:t>Ovando</w:t>
      </w:r>
    </w:p>
    <w:p w14:paraId="59430862" w14:textId="77777777" w:rsidR="00F43DB9" w:rsidRDefault="00F43DB9">
      <w:pPr>
        <w:pStyle w:val="Textoindependiente"/>
        <w:spacing w:before="397"/>
        <w:rPr>
          <w:rFonts w:ascii="Cambria"/>
          <w:sz w:val="40"/>
        </w:rPr>
      </w:pPr>
    </w:p>
    <w:p w14:paraId="7BA5872B" w14:textId="77777777" w:rsidR="00F43DB9" w:rsidRDefault="00000000">
      <w:pPr>
        <w:spacing w:line="259" w:lineRule="auto"/>
        <w:ind w:left="5317" w:right="1017" w:hanging="3152"/>
        <w:rPr>
          <w:rFonts w:ascii="Cambria"/>
          <w:sz w:val="40"/>
        </w:rPr>
      </w:pPr>
      <w:r>
        <w:rPr>
          <w:rFonts w:ascii="Cambria"/>
          <w:spacing w:val="-2"/>
          <w:w w:val="110"/>
          <w:sz w:val="40"/>
        </w:rPr>
        <w:t>VILLAHERMOSA,</w:t>
      </w:r>
      <w:r>
        <w:rPr>
          <w:rFonts w:ascii="Cambria"/>
          <w:spacing w:val="-17"/>
          <w:w w:val="110"/>
          <w:sz w:val="40"/>
        </w:rPr>
        <w:t xml:space="preserve"> </w:t>
      </w:r>
      <w:r>
        <w:rPr>
          <w:rFonts w:ascii="Cambria"/>
          <w:spacing w:val="-2"/>
          <w:w w:val="110"/>
          <w:sz w:val="40"/>
        </w:rPr>
        <w:t>TABASCO,</w:t>
      </w:r>
      <w:r>
        <w:rPr>
          <w:rFonts w:ascii="Cambria"/>
          <w:spacing w:val="-17"/>
          <w:w w:val="110"/>
          <w:sz w:val="40"/>
        </w:rPr>
        <w:t xml:space="preserve"> </w:t>
      </w:r>
      <w:r>
        <w:rPr>
          <w:rFonts w:ascii="Cambria"/>
          <w:spacing w:val="-2"/>
          <w:w w:val="110"/>
          <w:sz w:val="40"/>
        </w:rPr>
        <w:t>07</w:t>
      </w:r>
      <w:r>
        <w:rPr>
          <w:rFonts w:ascii="Cambria"/>
          <w:spacing w:val="-18"/>
          <w:w w:val="110"/>
          <w:sz w:val="40"/>
        </w:rPr>
        <w:t xml:space="preserve"> </w:t>
      </w:r>
      <w:r>
        <w:rPr>
          <w:rFonts w:ascii="Cambria"/>
          <w:spacing w:val="-2"/>
          <w:w w:val="110"/>
          <w:sz w:val="40"/>
        </w:rPr>
        <w:t>DE</w:t>
      </w:r>
      <w:r>
        <w:rPr>
          <w:rFonts w:ascii="Cambria"/>
          <w:spacing w:val="-21"/>
          <w:w w:val="110"/>
          <w:sz w:val="40"/>
        </w:rPr>
        <w:t xml:space="preserve"> </w:t>
      </w:r>
      <w:r>
        <w:rPr>
          <w:rFonts w:ascii="Cambria"/>
          <w:spacing w:val="-2"/>
          <w:w w:val="110"/>
          <w:sz w:val="40"/>
        </w:rPr>
        <w:t xml:space="preserve">MARZO </w:t>
      </w:r>
      <w:r>
        <w:rPr>
          <w:rFonts w:ascii="Cambria"/>
          <w:w w:val="110"/>
          <w:sz w:val="40"/>
        </w:rPr>
        <w:t>DEL 202</w:t>
      </w:r>
    </w:p>
    <w:p w14:paraId="183F6839" w14:textId="77777777" w:rsidR="00F43DB9" w:rsidRDefault="00F43DB9">
      <w:pPr>
        <w:spacing w:line="259" w:lineRule="auto"/>
        <w:rPr>
          <w:rFonts w:ascii="Cambria"/>
          <w:sz w:val="40"/>
        </w:rPr>
        <w:sectPr w:rsidR="00F43DB9">
          <w:headerReference w:type="default" r:id="rId124"/>
          <w:footerReference w:type="default" r:id="rId125"/>
          <w:pgSz w:w="12240" w:h="15840"/>
          <w:pgMar w:top="50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38DFFE3" w14:textId="77777777" w:rsidR="00F43DB9" w:rsidRDefault="00000000">
      <w:pPr>
        <w:spacing w:before="60"/>
        <w:ind w:left="2127" w:right="2121"/>
        <w:jc w:val="center"/>
        <w:rPr>
          <w:b/>
          <w:sz w:val="28"/>
        </w:rPr>
      </w:pPr>
      <w:r>
        <w:rPr>
          <w:b/>
          <w:spacing w:val="-2"/>
          <w:sz w:val="28"/>
        </w:rPr>
        <w:lastRenderedPageBreak/>
        <w:t>INTRODUCCIÓN</w:t>
      </w:r>
    </w:p>
    <w:p w14:paraId="099E959D" w14:textId="77777777" w:rsidR="00F43DB9" w:rsidRDefault="00F43DB9">
      <w:pPr>
        <w:pStyle w:val="Textoindependiente"/>
        <w:rPr>
          <w:b/>
          <w:sz w:val="28"/>
        </w:rPr>
      </w:pPr>
    </w:p>
    <w:p w14:paraId="23DE5BF6" w14:textId="77777777" w:rsidR="00F43DB9" w:rsidRDefault="00F43DB9">
      <w:pPr>
        <w:pStyle w:val="Textoindependiente"/>
        <w:spacing w:before="99"/>
        <w:rPr>
          <w:b/>
          <w:sz w:val="28"/>
        </w:rPr>
      </w:pPr>
    </w:p>
    <w:p w14:paraId="247AC17D" w14:textId="77777777" w:rsidR="00F43DB9" w:rsidRDefault="00000000">
      <w:pPr>
        <w:pStyle w:val="Textoindependiente"/>
        <w:spacing w:line="480" w:lineRule="auto"/>
        <w:ind w:left="1080" w:right="1017" w:firstLine="717"/>
      </w:pPr>
      <w:r>
        <w:t>El</w:t>
      </w:r>
      <w:r>
        <w:rPr>
          <w:spacing w:val="-8"/>
        </w:rPr>
        <w:t xml:space="preserve"> </w:t>
      </w:r>
      <w:r>
        <w:t>presente</w:t>
      </w:r>
      <w:r>
        <w:rPr>
          <w:spacing w:val="-6"/>
        </w:rPr>
        <w:t xml:space="preserve"> </w:t>
      </w:r>
      <w:r>
        <w:t>documento</w:t>
      </w:r>
      <w:r>
        <w:rPr>
          <w:spacing w:val="-8"/>
        </w:rPr>
        <w:t xml:space="preserve"> </w:t>
      </w:r>
      <w:r>
        <w:t>tiene</w:t>
      </w:r>
      <w:r>
        <w:rPr>
          <w:spacing w:val="-9"/>
        </w:rPr>
        <w:t xml:space="preserve"> </w:t>
      </w:r>
      <w:r>
        <w:t>como</w:t>
      </w:r>
      <w:r>
        <w:rPr>
          <w:spacing w:val="-8"/>
        </w:rPr>
        <w:t xml:space="preserve"> </w:t>
      </w:r>
      <w:r>
        <w:t>objetivo</w:t>
      </w:r>
      <w:r>
        <w:rPr>
          <w:spacing w:val="-8"/>
        </w:rPr>
        <w:t xml:space="preserve"> </w:t>
      </w:r>
      <w:r>
        <w:t>servir</w:t>
      </w:r>
      <w:r>
        <w:rPr>
          <w:spacing w:val="-4"/>
        </w:rPr>
        <w:t xml:space="preserve"> </w:t>
      </w:r>
      <w:r>
        <w:t>como</w:t>
      </w:r>
      <w:r>
        <w:rPr>
          <w:spacing w:val="-8"/>
        </w:rPr>
        <w:t xml:space="preserve"> </w:t>
      </w:r>
      <w:r>
        <w:t>evidencia</w:t>
      </w:r>
      <w:r>
        <w:rPr>
          <w:spacing w:val="-9"/>
        </w:rPr>
        <w:t xml:space="preserve"> </w:t>
      </w:r>
      <w:r>
        <w:t>de</w:t>
      </w:r>
      <w:r>
        <w:rPr>
          <w:spacing w:val="-7"/>
        </w:rPr>
        <w:t xml:space="preserve"> </w:t>
      </w:r>
      <w:r>
        <w:t>los</w:t>
      </w:r>
      <w:r>
        <w:rPr>
          <w:spacing w:val="-8"/>
        </w:rPr>
        <w:t xml:space="preserve"> </w:t>
      </w:r>
      <w:r>
        <w:t>temas</w:t>
      </w:r>
      <w:r>
        <w:rPr>
          <w:spacing w:val="-8"/>
        </w:rPr>
        <w:t xml:space="preserve"> </w:t>
      </w:r>
      <w:r>
        <w:t xml:space="preserve">abordados en la primera unidad, titulada "Teorema del Límite Central y Estimación", de la materia de Estadística Inferencial. Para ello, se llevó a cabo una práctica en el centro de cómputo de la universidad, la cual debía resolverse utilizando el software IBM SPSS </w:t>
      </w:r>
      <w:proofErr w:type="spellStart"/>
      <w:r>
        <w:t>Statistics</w:t>
      </w:r>
      <w:proofErr w:type="spellEnd"/>
      <w:r>
        <w:t>.</w:t>
      </w:r>
    </w:p>
    <w:p w14:paraId="145D9914" w14:textId="77777777" w:rsidR="00F43DB9" w:rsidRDefault="00000000">
      <w:pPr>
        <w:pStyle w:val="Textoindependiente"/>
        <w:spacing w:before="164" w:line="480" w:lineRule="auto"/>
        <w:ind w:left="1080" w:right="1017" w:firstLine="717"/>
      </w:pPr>
      <w:r>
        <w:t>El</w:t>
      </w:r>
      <w:r>
        <w:rPr>
          <w:spacing w:val="-6"/>
        </w:rPr>
        <w:t xml:space="preserve"> </w:t>
      </w:r>
      <w:r>
        <w:t>documento</w:t>
      </w:r>
      <w:r>
        <w:rPr>
          <w:spacing w:val="-7"/>
        </w:rPr>
        <w:t xml:space="preserve"> </w:t>
      </w:r>
      <w:r>
        <w:t>incluye</w:t>
      </w:r>
      <w:r>
        <w:rPr>
          <w:spacing w:val="-8"/>
        </w:rPr>
        <w:t xml:space="preserve"> </w:t>
      </w:r>
      <w:r>
        <w:t>una</w:t>
      </w:r>
      <w:r>
        <w:rPr>
          <w:spacing w:val="-9"/>
        </w:rPr>
        <w:t xml:space="preserve"> </w:t>
      </w:r>
      <w:r>
        <w:t>recopilación</w:t>
      </w:r>
      <w:r>
        <w:rPr>
          <w:spacing w:val="-6"/>
        </w:rPr>
        <w:t xml:space="preserve"> </w:t>
      </w:r>
      <w:r>
        <w:t>de</w:t>
      </w:r>
      <w:r>
        <w:rPr>
          <w:spacing w:val="-7"/>
        </w:rPr>
        <w:t xml:space="preserve"> </w:t>
      </w:r>
      <w:r>
        <w:t>los</w:t>
      </w:r>
      <w:r>
        <w:rPr>
          <w:spacing w:val="-8"/>
        </w:rPr>
        <w:t xml:space="preserve"> </w:t>
      </w:r>
      <w:r>
        <w:t>ejercicios</w:t>
      </w:r>
      <w:r>
        <w:rPr>
          <w:spacing w:val="-7"/>
        </w:rPr>
        <w:t xml:space="preserve"> </w:t>
      </w:r>
      <w:r>
        <w:t>realizados</w:t>
      </w:r>
      <w:r>
        <w:rPr>
          <w:spacing w:val="-6"/>
        </w:rPr>
        <w:t xml:space="preserve"> </w:t>
      </w:r>
      <w:r>
        <w:t>con</w:t>
      </w:r>
      <w:r>
        <w:rPr>
          <w:spacing w:val="-7"/>
        </w:rPr>
        <w:t xml:space="preserve"> </w:t>
      </w:r>
      <w:r>
        <w:t>variables</w:t>
      </w:r>
      <w:r>
        <w:rPr>
          <w:spacing w:val="-8"/>
        </w:rPr>
        <w:t xml:space="preserve"> </w:t>
      </w:r>
      <w:r>
        <w:t>de</w:t>
      </w:r>
      <w:r>
        <w:rPr>
          <w:spacing w:val="-9"/>
        </w:rPr>
        <w:t xml:space="preserve"> </w:t>
      </w:r>
      <w:r>
        <w:t>un conjunto de datos, así como capturas de pantalla que muestran los resultados obtenidos, incluyendo tablas y gráficos generados por el software. Además, se presenta un informe que contiene la interpretación de los resultados obtenidos durante el análisis.</w:t>
      </w:r>
    </w:p>
    <w:p w14:paraId="65C63E60" w14:textId="77777777" w:rsidR="00F43DB9" w:rsidRDefault="00000000">
      <w:pPr>
        <w:pStyle w:val="Textoindependiente"/>
        <w:spacing w:before="156" w:line="480" w:lineRule="auto"/>
        <w:ind w:left="1080" w:right="1171" w:firstLine="717"/>
      </w:pPr>
      <w:r>
        <w:t xml:space="preserve">SPSS </w:t>
      </w:r>
      <w:proofErr w:type="spellStart"/>
      <w:r>
        <w:t>Statistics</w:t>
      </w:r>
      <w:proofErr w:type="spellEnd"/>
      <w:r>
        <w:t xml:space="preserve"> es un software de análisis de datos que podemos utilizar</w:t>
      </w:r>
      <w:r>
        <w:rPr>
          <w:spacing w:val="40"/>
        </w:rPr>
        <w:t xml:space="preserve"> </w:t>
      </w:r>
      <w:r>
        <w:t>para llevar a cabo tareas estadísticas y de investigación. Con él, podemos gestionar y analizar grandes volúmenes</w:t>
      </w:r>
      <w:r>
        <w:rPr>
          <w:spacing w:val="-3"/>
        </w:rPr>
        <w:t xml:space="preserve"> </w:t>
      </w:r>
      <w:r>
        <w:t>de</w:t>
      </w:r>
      <w:r>
        <w:rPr>
          <w:spacing w:val="-4"/>
        </w:rPr>
        <w:t xml:space="preserve"> </w:t>
      </w:r>
      <w:r>
        <w:t>datos,</w:t>
      </w:r>
      <w:r>
        <w:rPr>
          <w:spacing w:val="-3"/>
        </w:rPr>
        <w:t xml:space="preserve"> </w:t>
      </w:r>
      <w:r>
        <w:t>realizar</w:t>
      </w:r>
      <w:r>
        <w:rPr>
          <w:spacing w:val="-3"/>
        </w:rPr>
        <w:t xml:space="preserve"> </w:t>
      </w:r>
      <w:r>
        <w:t>análisis</w:t>
      </w:r>
      <w:r>
        <w:rPr>
          <w:spacing w:val="-3"/>
        </w:rPr>
        <w:t xml:space="preserve"> </w:t>
      </w:r>
      <w:r>
        <w:t>descriptivos,</w:t>
      </w:r>
      <w:r>
        <w:rPr>
          <w:spacing w:val="-3"/>
        </w:rPr>
        <w:t xml:space="preserve"> </w:t>
      </w:r>
      <w:r>
        <w:t>crear</w:t>
      </w:r>
      <w:r>
        <w:rPr>
          <w:spacing w:val="-3"/>
        </w:rPr>
        <w:t xml:space="preserve"> </w:t>
      </w:r>
      <w:r>
        <w:t>gráficos</w:t>
      </w:r>
      <w:r>
        <w:rPr>
          <w:spacing w:val="-3"/>
        </w:rPr>
        <w:t xml:space="preserve"> </w:t>
      </w:r>
      <w:r>
        <w:t>y</w:t>
      </w:r>
      <w:r>
        <w:rPr>
          <w:spacing w:val="-3"/>
        </w:rPr>
        <w:t xml:space="preserve"> </w:t>
      </w:r>
      <w:r>
        <w:t>aplicar</w:t>
      </w:r>
      <w:r>
        <w:rPr>
          <w:spacing w:val="-3"/>
        </w:rPr>
        <w:t xml:space="preserve"> </w:t>
      </w:r>
      <w:r>
        <w:t>modelos</w:t>
      </w:r>
      <w:r>
        <w:rPr>
          <w:spacing w:val="-3"/>
        </w:rPr>
        <w:t xml:space="preserve"> </w:t>
      </w:r>
      <w:r>
        <w:t>estadísticos complejos.</w:t>
      </w:r>
      <w:r>
        <w:rPr>
          <w:spacing w:val="-5"/>
        </w:rPr>
        <w:t xml:space="preserve"> </w:t>
      </w:r>
      <w:r>
        <w:t>Nos</w:t>
      </w:r>
      <w:r>
        <w:rPr>
          <w:spacing w:val="35"/>
        </w:rPr>
        <w:t xml:space="preserve"> </w:t>
      </w:r>
      <w:r>
        <w:t>permite</w:t>
      </w:r>
      <w:r>
        <w:rPr>
          <w:spacing w:val="-6"/>
        </w:rPr>
        <w:t xml:space="preserve"> </w:t>
      </w:r>
      <w:r>
        <w:t>trabajar</w:t>
      </w:r>
      <w:r>
        <w:rPr>
          <w:spacing w:val="-6"/>
        </w:rPr>
        <w:t xml:space="preserve"> </w:t>
      </w:r>
      <w:r>
        <w:t>con</w:t>
      </w:r>
      <w:r>
        <w:rPr>
          <w:spacing w:val="-6"/>
        </w:rPr>
        <w:t xml:space="preserve"> </w:t>
      </w:r>
      <w:r>
        <w:t>diferentes</w:t>
      </w:r>
      <w:r>
        <w:rPr>
          <w:spacing w:val="-8"/>
        </w:rPr>
        <w:t xml:space="preserve"> </w:t>
      </w:r>
      <w:r>
        <w:t>tipos</w:t>
      </w:r>
      <w:r>
        <w:rPr>
          <w:spacing w:val="-8"/>
        </w:rPr>
        <w:t xml:space="preserve"> </w:t>
      </w:r>
      <w:r>
        <w:t>de</w:t>
      </w:r>
      <w:r>
        <w:rPr>
          <w:spacing w:val="-9"/>
        </w:rPr>
        <w:t xml:space="preserve"> </w:t>
      </w:r>
      <w:r>
        <w:t>datos,</w:t>
      </w:r>
      <w:r>
        <w:rPr>
          <w:spacing w:val="-5"/>
        </w:rPr>
        <w:t xml:space="preserve"> </w:t>
      </w:r>
      <w:r>
        <w:t>como</w:t>
      </w:r>
      <w:r>
        <w:rPr>
          <w:spacing w:val="-5"/>
        </w:rPr>
        <w:t xml:space="preserve"> </w:t>
      </w:r>
      <w:r>
        <w:t>encuestas,</w:t>
      </w:r>
      <w:r>
        <w:rPr>
          <w:spacing w:val="-6"/>
        </w:rPr>
        <w:t xml:space="preserve"> </w:t>
      </w:r>
      <w:r>
        <w:t>experimentos</w:t>
      </w:r>
      <w:r>
        <w:rPr>
          <w:spacing w:val="-7"/>
        </w:rPr>
        <w:t xml:space="preserve"> </w:t>
      </w:r>
      <w:r>
        <w:t>o bases de datos numéricas, y tiene herramientas que facilitan el análisis de regresión, ANOVA, correlaciones, y más. También tiene una interfaz gráfica que me permite realizar estos análisis sin necesidad de ser experto.</w:t>
      </w:r>
    </w:p>
    <w:p w14:paraId="0153C5DD" w14:textId="77777777" w:rsidR="00F43DB9" w:rsidRDefault="00F43DB9">
      <w:pPr>
        <w:pStyle w:val="Textoindependiente"/>
        <w:spacing w:line="480" w:lineRule="auto"/>
        <w:sectPr w:rsidR="00F43DB9">
          <w:headerReference w:type="default" r:id="rId126"/>
          <w:footerReference w:type="default" r:id="rId127"/>
          <w:pgSz w:w="12240" w:h="15840"/>
          <w:pgMar w:top="138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5DA72B9" w14:textId="77777777" w:rsidR="00F43DB9" w:rsidRDefault="00000000">
      <w:pPr>
        <w:pStyle w:val="Ttulo8"/>
        <w:spacing w:before="59"/>
        <w:ind w:left="2127" w:right="2126"/>
        <w:rPr>
          <w:rFonts w:ascii="Times New Roman"/>
        </w:rPr>
      </w:pPr>
      <w:r>
        <w:rPr>
          <w:rFonts w:ascii="Times New Roman"/>
          <w:spacing w:val="-2"/>
        </w:rPr>
        <w:lastRenderedPageBreak/>
        <w:t>CONJUNTO</w:t>
      </w:r>
      <w:r>
        <w:rPr>
          <w:rFonts w:ascii="Times New Roman"/>
          <w:spacing w:val="-18"/>
        </w:rPr>
        <w:t xml:space="preserve"> </w:t>
      </w:r>
      <w:r>
        <w:rPr>
          <w:rFonts w:ascii="Times New Roman"/>
          <w:spacing w:val="-2"/>
        </w:rPr>
        <w:t>DE</w:t>
      </w:r>
      <w:r>
        <w:rPr>
          <w:rFonts w:ascii="Times New Roman"/>
          <w:spacing w:val="-13"/>
        </w:rPr>
        <w:t xml:space="preserve"> </w:t>
      </w:r>
      <w:r>
        <w:rPr>
          <w:rFonts w:ascii="Times New Roman"/>
          <w:spacing w:val="-4"/>
        </w:rPr>
        <w:t>DATOS</w:t>
      </w:r>
    </w:p>
    <w:p w14:paraId="286FE8F8" w14:textId="77777777" w:rsidR="00F43DB9" w:rsidRDefault="00000000">
      <w:pPr>
        <w:spacing w:before="219"/>
        <w:ind w:left="2127" w:right="2123"/>
        <w:jc w:val="center"/>
        <w:rPr>
          <w:b/>
          <w:sz w:val="28"/>
        </w:rPr>
      </w:pPr>
      <w:r>
        <w:rPr>
          <w:b/>
          <w:color w:val="000000"/>
          <w:spacing w:val="-4"/>
          <w:sz w:val="28"/>
          <w:highlight w:val="yellow"/>
        </w:rPr>
        <w:t>(VISTA</w:t>
      </w:r>
      <w:r>
        <w:rPr>
          <w:b/>
          <w:color w:val="000000"/>
          <w:spacing w:val="-14"/>
          <w:sz w:val="28"/>
          <w:highlight w:val="yellow"/>
        </w:rPr>
        <w:t xml:space="preserve"> </w:t>
      </w:r>
      <w:r>
        <w:rPr>
          <w:b/>
          <w:color w:val="000000"/>
          <w:spacing w:val="-4"/>
          <w:sz w:val="28"/>
          <w:highlight w:val="yellow"/>
        </w:rPr>
        <w:t>DE</w:t>
      </w:r>
      <w:r>
        <w:rPr>
          <w:b/>
          <w:color w:val="000000"/>
          <w:spacing w:val="-7"/>
          <w:sz w:val="28"/>
          <w:highlight w:val="yellow"/>
        </w:rPr>
        <w:t xml:space="preserve"> </w:t>
      </w:r>
      <w:r>
        <w:rPr>
          <w:b/>
          <w:color w:val="000000"/>
          <w:spacing w:val="-4"/>
          <w:sz w:val="28"/>
          <w:highlight w:val="yellow"/>
        </w:rPr>
        <w:t>DATOS)</w:t>
      </w:r>
    </w:p>
    <w:p w14:paraId="6849352F" w14:textId="77777777" w:rsidR="00F43DB9" w:rsidRDefault="00000000">
      <w:pPr>
        <w:pStyle w:val="Textoindependiente"/>
        <w:spacing w:before="6"/>
        <w:rPr>
          <w:b/>
          <w:sz w:val="3"/>
        </w:rPr>
      </w:pPr>
      <w:r>
        <w:rPr>
          <w:b/>
          <w:noProof/>
          <w:sz w:val="3"/>
        </w:rPr>
        <mc:AlternateContent>
          <mc:Choice Requires="wpg">
            <w:drawing>
              <wp:anchor distT="0" distB="0" distL="0" distR="0" simplePos="0" relativeHeight="252143616" behindDoc="1" locked="0" layoutInCell="1" allowOverlap="1" wp14:anchorId="2D50F6EC" wp14:editId="161D95E0">
                <wp:simplePos x="0" y="0"/>
                <wp:positionH relativeFrom="page">
                  <wp:posOffset>1105888</wp:posOffset>
                </wp:positionH>
                <wp:positionV relativeFrom="paragraph">
                  <wp:posOffset>41526</wp:posOffset>
                </wp:positionV>
                <wp:extent cx="6067425" cy="3386454"/>
                <wp:effectExtent l="0" t="0" r="0" b="0"/>
                <wp:wrapTopAndBottom/>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7425" cy="3386454"/>
                          <a:chOff x="0" y="0"/>
                          <a:chExt cx="6067425" cy="3386454"/>
                        </a:xfrm>
                      </wpg:grpSpPr>
                      <pic:pic xmlns:pic="http://schemas.openxmlformats.org/drawingml/2006/picture">
                        <pic:nvPicPr>
                          <pic:cNvPr id="207" name="Image 207" descr="Interfaz de usuario gráfica, Aplicación, Tabla, Excel  El contenido generado por IA puede ser incorrecto."/>
                          <pic:cNvPicPr/>
                        </pic:nvPicPr>
                        <pic:blipFill>
                          <a:blip r:embed="rId128" cstate="print"/>
                          <a:stretch>
                            <a:fillRect/>
                          </a:stretch>
                        </pic:blipFill>
                        <pic:spPr>
                          <a:xfrm>
                            <a:off x="0" y="0"/>
                            <a:ext cx="6067098" cy="3386027"/>
                          </a:xfrm>
                          <a:prstGeom prst="rect">
                            <a:avLst/>
                          </a:prstGeom>
                        </pic:spPr>
                      </pic:pic>
                      <pic:pic xmlns:pic="http://schemas.openxmlformats.org/drawingml/2006/picture">
                        <pic:nvPicPr>
                          <pic:cNvPr id="208" name="Image 208" descr="Interfaz de usuario gráfica, Aplicación, Tabla, Excel  El contenido generado por IA puede ser incorrecto."/>
                          <pic:cNvPicPr/>
                        </pic:nvPicPr>
                        <pic:blipFill>
                          <a:blip r:embed="rId129" cstate="print"/>
                          <a:stretch>
                            <a:fillRect/>
                          </a:stretch>
                        </pic:blipFill>
                        <pic:spPr>
                          <a:xfrm>
                            <a:off x="158523" y="158790"/>
                            <a:ext cx="5570220" cy="2888742"/>
                          </a:xfrm>
                          <a:prstGeom prst="rect">
                            <a:avLst/>
                          </a:prstGeom>
                        </pic:spPr>
                      </pic:pic>
                    </wpg:wgp>
                  </a:graphicData>
                </a:graphic>
              </wp:anchor>
            </w:drawing>
          </mc:Choice>
          <mc:Fallback>
            <w:pict>
              <v:group w14:anchorId="530398EC" id="Group 206" o:spid="_x0000_s1026" style="position:absolute;margin-left:87.1pt;margin-top:3.25pt;width:477.75pt;height:266.65pt;z-index:-251172864;mso-wrap-distance-left:0;mso-wrap-distance-right:0;mso-position-horizontal-relative:page" coordsize="60674,338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">
                <v:shape id="Image 207" o:spid="_x0000_s1027" type="#_x0000_t75" alt="Interfaz de usuario gráfica, Aplicación, Tabla, Excel  El contenido generado por IA puede ser incorrecto." style="position:absolute;width:60670;height:33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">
                  <v:imagedata r:id="rId130" o:title="Interfaz de usuario gráfica, Aplicación, Tabla, Excel  El contenido generado por IA puede ser incorrecto"/>
                </v:shape>
                <v:shape id="Image 208" o:spid="_x0000_s1028" type="#_x0000_t75" alt="Interfaz de usuario gráfica, Aplicación, Tabla, Excel  El contenido generado por IA puede ser incorrecto." style="position:absolute;left:1585;top:1587;width:55702;height:28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">
                  <v:imagedata r:id="rId131" o:title="Interfaz de usuario gráfica, Aplicación, Tabla, Excel  El contenido generado por IA puede ser incorrecto"/>
                </v:shape>
                <w10:wrap type="topAndBottom" anchorx="page"/>
              </v:group>
            </w:pict>
          </mc:Fallback>
        </mc:AlternateContent>
      </w:r>
    </w:p>
    <w:p w14:paraId="5B8A4ABD" w14:textId="77777777" w:rsidR="00F43DB9" w:rsidRDefault="00000000">
      <w:pPr>
        <w:spacing w:before="58"/>
        <w:ind w:left="2127" w:right="2125"/>
        <w:jc w:val="center"/>
        <w:rPr>
          <w:b/>
          <w:sz w:val="28"/>
        </w:rPr>
      </w:pPr>
      <w:r>
        <w:rPr>
          <w:b/>
          <w:color w:val="000000"/>
          <w:spacing w:val="-4"/>
          <w:sz w:val="28"/>
          <w:highlight w:val="yellow"/>
        </w:rPr>
        <w:t>(VISTA</w:t>
      </w:r>
      <w:r>
        <w:rPr>
          <w:b/>
          <w:color w:val="000000"/>
          <w:spacing w:val="-18"/>
          <w:sz w:val="28"/>
          <w:highlight w:val="yellow"/>
        </w:rPr>
        <w:t xml:space="preserve"> </w:t>
      </w:r>
      <w:r>
        <w:rPr>
          <w:b/>
          <w:color w:val="000000"/>
          <w:spacing w:val="-4"/>
          <w:sz w:val="28"/>
          <w:highlight w:val="yellow"/>
        </w:rPr>
        <w:t>DE</w:t>
      </w:r>
      <w:r>
        <w:rPr>
          <w:b/>
          <w:color w:val="000000"/>
          <w:spacing w:val="-5"/>
          <w:sz w:val="28"/>
          <w:highlight w:val="yellow"/>
        </w:rPr>
        <w:t xml:space="preserve"> </w:t>
      </w:r>
      <w:r>
        <w:rPr>
          <w:b/>
          <w:color w:val="000000"/>
          <w:spacing w:val="-4"/>
          <w:sz w:val="28"/>
          <w:highlight w:val="yellow"/>
        </w:rPr>
        <w:t>VARIABLES)</w:t>
      </w:r>
    </w:p>
    <w:p w14:paraId="63622427" w14:textId="77777777" w:rsidR="00F43DB9" w:rsidRDefault="00000000">
      <w:pPr>
        <w:pStyle w:val="Textoindependiente"/>
        <w:spacing w:before="31"/>
        <w:rPr>
          <w:b/>
          <w:sz w:val="20"/>
        </w:rPr>
      </w:pPr>
      <w:r>
        <w:rPr>
          <w:b/>
          <w:noProof/>
          <w:sz w:val="20"/>
        </w:rPr>
        <mc:AlternateContent>
          <mc:Choice Requires="wpg">
            <w:drawing>
              <wp:anchor distT="0" distB="0" distL="0" distR="0" simplePos="0" relativeHeight="252149760" behindDoc="1" locked="0" layoutInCell="1" allowOverlap="1" wp14:anchorId="080B7990" wp14:editId="3B432BDB">
                <wp:simplePos x="0" y="0"/>
                <wp:positionH relativeFrom="page">
                  <wp:posOffset>1007110</wp:posOffset>
                </wp:positionH>
                <wp:positionV relativeFrom="paragraph">
                  <wp:posOffset>180962</wp:posOffset>
                </wp:positionV>
                <wp:extent cx="6196965" cy="3429635"/>
                <wp:effectExtent l="0" t="0" r="0" b="0"/>
                <wp:wrapTopAndBottom/>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965" cy="3429635"/>
                          <a:chOff x="0" y="0"/>
                          <a:chExt cx="6196965" cy="3429635"/>
                        </a:xfrm>
                      </wpg:grpSpPr>
                      <pic:pic xmlns:pic="http://schemas.openxmlformats.org/drawingml/2006/picture">
                        <pic:nvPicPr>
                          <pic:cNvPr id="210" name="Image 210" descr="Tabla  El contenido generado por IA puede ser incorrecto."/>
                          <pic:cNvPicPr/>
                        </pic:nvPicPr>
                        <pic:blipFill>
                          <a:blip r:embed="rId132" cstate="print"/>
                          <a:stretch>
                            <a:fillRect/>
                          </a:stretch>
                        </pic:blipFill>
                        <pic:spPr>
                          <a:xfrm>
                            <a:off x="0" y="0"/>
                            <a:ext cx="6196838" cy="3429127"/>
                          </a:xfrm>
                          <a:prstGeom prst="rect">
                            <a:avLst/>
                          </a:prstGeom>
                        </pic:spPr>
                      </pic:pic>
                      <pic:pic xmlns:pic="http://schemas.openxmlformats.org/drawingml/2006/picture">
                        <pic:nvPicPr>
                          <pic:cNvPr id="211" name="Image 211" descr="Tabla  El contenido generado por IA puede ser incorrecto."/>
                          <pic:cNvPicPr/>
                        </pic:nvPicPr>
                        <pic:blipFill>
                          <a:blip r:embed="rId133" cstate="print"/>
                          <a:stretch>
                            <a:fillRect/>
                          </a:stretch>
                        </pic:blipFill>
                        <pic:spPr>
                          <a:xfrm>
                            <a:off x="158622" y="158750"/>
                            <a:ext cx="5699760" cy="2933065"/>
                          </a:xfrm>
                          <a:prstGeom prst="rect">
                            <a:avLst/>
                          </a:prstGeom>
                        </pic:spPr>
                      </pic:pic>
                    </wpg:wgp>
                  </a:graphicData>
                </a:graphic>
              </wp:anchor>
            </w:drawing>
          </mc:Choice>
          <mc:Fallback>
            <w:pict>
              <v:group w14:anchorId="4D9FB39B" id="Group 209" o:spid="_x0000_s1026" style="position:absolute;margin-left:79.3pt;margin-top:14.25pt;width:487.95pt;height:270.05pt;z-index:-251166720;mso-wrap-distance-left:0;mso-wrap-distance-right:0;mso-position-horizontal-relative:page" coordsize="61969,342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">
                <v:shape id="Image 210" o:spid="_x0000_s1027" type="#_x0000_t75" alt="Tabla  El contenido generado por IA puede ser incorrecto." style="position:absolute;width:61968;height:34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">
                  <v:imagedata r:id="rId134" o:title="Tabla  El contenido generado por IA puede ser incorrecto"/>
                </v:shape>
                <v:shape id="Image 211" o:spid="_x0000_s1028" type="#_x0000_t75" alt="Tabla  El contenido generado por IA puede ser incorrecto." style="position:absolute;left:1586;top:1587;width:56997;height:29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">
                  <v:imagedata r:id="rId135" o:title="Tabla  El contenido generado por IA puede ser incorrecto"/>
                </v:shape>
                <w10:wrap type="topAndBottom" anchorx="page"/>
              </v:group>
            </w:pict>
          </mc:Fallback>
        </mc:AlternateContent>
      </w:r>
    </w:p>
    <w:p w14:paraId="4711D0CC" w14:textId="77777777" w:rsidR="00F43DB9" w:rsidRDefault="00F43DB9">
      <w:pPr>
        <w:pStyle w:val="Textoindependiente"/>
        <w:rPr>
          <w:b/>
          <w:sz w:val="20"/>
        </w:rPr>
        <w:sectPr w:rsidR="00F43DB9">
          <w:headerReference w:type="default" r:id="rId136"/>
          <w:footerReference w:type="default" r:id="rId137"/>
          <w:pgSz w:w="12240" w:h="15840"/>
          <w:pgMar w:top="138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183F9C7" w14:textId="77777777" w:rsidR="00F43DB9" w:rsidRDefault="00000000">
      <w:pPr>
        <w:pStyle w:val="Textoindependiente"/>
        <w:ind w:left="1712"/>
        <w:rPr>
          <w:sz w:val="20"/>
        </w:rPr>
      </w:pPr>
      <w:r>
        <w:rPr>
          <w:noProof/>
          <w:sz w:val="20"/>
        </w:rPr>
        <w:lastRenderedPageBreak/>
        <w:drawing>
          <wp:inline distT="0" distB="0" distL="0" distR="0" wp14:anchorId="1AF64049" wp14:editId="740CEE2F">
            <wp:extent cx="5154179" cy="1920906"/>
            <wp:effectExtent l="0" t="0" r="0" b="0"/>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138" cstate="print"/>
                    <a:stretch>
                      <a:fillRect/>
                    </a:stretch>
                  </pic:blipFill>
                  <pic:spPr>
                    <a:xfrm>
                      <a:off x="0" y="0"/>
                      <a:ext cx="5154179" cy="1920906"/>
                    </a:xfrm>
                    <a:prstGeom prst="rect">
                      <a:avLst/>
                    </a:prstGeom>
                  </pic:spPr>
                </pic:pic>
              </a:graphicData>
            </a:graphic>
          </wp:inline>
        </w:drawing>
      </w:r>
    </w:p>
    <w:p w14:paraId="0F120EB4" w14:textId="77777777" w:rsidR="00F43DB9" w:rsidRDefault="00000000">
      <w:pPr>
        <w:pStyle w:val="Textoindependiente"/>
        <w:spacing w:before="43" w:line="480" w:lineRule="auto"/>
        <w:ind w:left="1080" w:right="1136" w:firstLine="717"/>
      </w:pPr>
      <w:r>
        <w:t>Esta tabla presenta estadísticas descriptivas sobre diferentes variables en una muestra de 20</w:t>
      </w:r>
      <w:r>
        <w:rPr>
          <w:spacing w:val="-6"/>
        </w:rPr>
        <w:t xml:space="preserve"> </w:t>
      </w:r>
      <w:r>
        <w:t>encuestados.</w:t>
      </w:r>
      <w:r>
        <w:rPr>
          <w:spacing w:val="-8"/>
        </w:rPr>
        <w:t xml:space="preserve"> </w:t>
      </w:r>
      <w:r>
        <w:t>La</w:t>
      </w:r>
      <w:r>
        <w:rPr>
          <w:spacing w:val="-9"/>
        </w:rPr>
        <w:t xml:space="preserve"> </w:t>
      </w:r>
      <w:r>
        <w:t>edad</w:t>
      </w:r>
      <w:r>
        <w:rPr>
          <w:spacing w:val="-3"/>
        </w:rPr>
        <w:t xml:space="preserve"> </w:t>
      </w:r>
      <w:r>
        <w:t>promedio</w:t>
      </w:r>
      <w:r>
        <w:rPr>
          <w:spacing w:val="-5"/>
        </w:rPr>
        <w:t xml:space="preserve"> </w:t>
      </w:r>
      <w:r>
        <w:t>de</w:t>
      </w:r>
      <w:r>
        <w:rPr>
          <w:spacing w:val="-7"/>
        </w:rPr>
        <w:t xml:space="preserve"> </w:t>
      </w:r>
      <w:r>
        <w:t>los</w:t>
      </w:r>
      <w:r>
        <w:rPr>
          <w:spacing w:val="-8"/>
        </w:rPr>
        <w:t xml:space="preserve"> </w:t>
      </w:r>
      <w:r>
        <w:t>encuestados</w:t>
      </w:r>
      <w:r>
        <w:rPr>
          <w:spacing w:val="-8"/>
        </w:rPr>
        <w:t xml:space="preserve"> </w:t>
      </w:r>
      <w:r>
        <w:t>es</w:t>
      </w:r>
      <w:r>
        <w:rPr>
          <w:spacing w:val="-8"/>
        </w:rPr>
        <w:t xml:space="preserve"> </w:t>
      </w:r>
      <w:r>
        <w:t>de</w:t>
      </w:r>
      <w:r>
        <w:rPr>
          <w:spacing w:val="-7"/>
        </w:rPr>
        <w:t xml:space="preserve"> </w:t>
      </w:r>
      <w:r>
        <w:t>26</w:t>
      </w:r>
      <w:r>
        <w:rPr>
          <w:spacing w:val="-6"/>
        </w:rPr>
        <w:t xml:space="preserve"> </w:t>
      </w:r>
      <w:r>
        <w:t>años,</w:t>
      </w:r>
      <w:r>
        <w:rPr>
          <w:spacing w:val="-6"/>
        </w:rPr>
        <w:t xml:space="preserve"> </w:t>
      </w:r>
      <w:r>
        <w:t>con</w:t>
      </w:r>
      <w:r>
        <w:rPr>
          <w:spacing w:val="-6"/>
        </w:rPr>
        <w:t xml:space="preserve"> </w:t>
      </w:r>
      <w:r>
        <w:t>una</w:t>
      </w:r>
      <w:r>
        <w:rPr>
          <w:spacing w:val="-9"/>
        </w:rPr>
        <w:t xml:space="preserve"> </w:t>
      </w:r>
      <w:r>
        <w:t>desviación</w:t>
      </w:r>
      <w:r>
        <w:rPr>
          <w:spacing w:val="-4"/>
        </w:rPr>
        <w:t xml:space="preserve"> </w:t>
      </w:r>
      <w:r>
        <w:t xml:space="preserve">estándar de </w:t>
      </w:r>
      <w:proofErr w:type="gramStart"/>
      <w:r>
        <w:t>5.916.En</w:t>
      </w:r>
      <w:proofErr w:type="gramEnd"/>
      <w:r>
        <w:t xml:space="preserve"> cuanto al estado civil, género y ocupación, la moda sugiere que la mayoría de los encuestados comparten categorías</w:t>
      </w:r>
      <w:r>
        <w:rPr>
          <w:spacing w:val="-1"/>
        </w:rPr>
        <w:t xml:space="preserve"> </w:t>
      </w:r>
      <w:r>
        <w:t>similares</w:t>
      </w:r>
      <w:r>
        <w:rPr>
          <w:spacing w:val="-1"/>
        </w:rPr>
        <w:t xml:space="preserve"> </w:t>
      </w:r>
      <w:r>
        <w:t>en estas</w:t>
      </w:r>
      <w:r>
        <w:rPr>
          <w:spacing w:val="-1"/>
        </w:rPr>
        <w:t xml:space="preserve"> </w:t>
      </w:r>
      <w:r>
        <w:t>variables,</w:t>
      </w:r>
      <w:r>
        <w:rPr>
          <w:spacing w:val="-1"/>
        </w:rPr>
        <w:t xml:space="preserve"> </w:t>
      </w:r>
      <w:r>
        <w:t>El</w:t>
      </w:r>
      <w:r>
        <w:rPr>
          <w:spacing w:val="-1"/>
        </w:rPr>
        <w:t xml:space="preserve"> </w:t>
      </w:r>
      <w:r>
        <w:t>peso</w:t>
      </w:r>
      <w:r>
        <w:rPr>
          <w:spacing w:val="-1"/>
        </w:rPr>
        <w:t xml:space="preserve"> </w:t>
      </w:r>
      <w:r>
        <w:t>promedio</w:t>
      </w:r>
      <w:r>
        <w:rPr>
          <w:spacing w:val="-1"/>
        </w:rPr>
        <w:t xml:space="preserve"> </w:t>
      </w:r>
      <w:r>
        <w:t>es</w:t>
      </w:r>
      <w:r>
        <w:rPr>
          <w:spacing w:val="-1"/>
        </w:rPr>
        <w:t xml:space="preserve"> </w:t>
      </w:r>
      <w:r>
        <w:t>de</w:t>
      </w:r>
      <w:r>
        <w:rPr>
          <w:spacing w:val="-2"/>
        </w:rPr>
        <w:t xml:space="preserve"> </w:t>
      </w:r>
      <w:r>
        <w:t>89.15</w:t>
      </w:r>
      <w:r>
        <w:rPr>
          <w:spacing w:val="-1"/>
        </w:rPr>
        <w:t xml:space="preserve"> </w:t>
      </w:r>
      <w:r>
        <w:t>kg, y la estatura media es de 1.677 m entre los encuestados.</w:t>
      </w:r>
    </w:p>
    <w:p w14:paraId="42CAC6D6" w14:textId="77777777" w:rsidR="00F43DB9" w:rsidRDefault="00000000">
      <w:pPr>
        <w:pStyle w:val="Textoindependiente"/>
        <w:spacing w:before="164" w:line="480" w:lineRule="auto"/>
        <w:ind w:left="1080" w:right="1171" w:firstLine="717"/>
      </w:pPr>
      <w:r>
        <w:t>En los</w:t>
      </w:r>
      <w:r>
        <w:rPr>
          <w:spacing w:val="-4"/>
        </w:rPr>
        <w:t xml:space="preserve"> </w:t>
      </w:r>
      <w:r>
        <w:t>Aspectos</w:t>
      </w:r>
      <w:r>
        <w:rPr>
          <w:spacing w:val="-2"/>
        </w:rPr>
        <w:t xml:space="preserve"> </w:t>
      </w:r>
      <w:r>
        <w:t>Académicos y Psicológicos en la</w:t>
      </w:r>
      <w:r>
        <w:rPr>
          <w:spacing w:val="-3"/>
        </w:rPr>
        <w:t xml:space="preserve"> </w:t>
      </w:r>
      <w:r>
        <w:t>Asistencia a taller la media es 1.35, lo que</w:t>
      </w:r>
      <w:r>
        <w:rPr>
          <w:spacing w:val="-2"/>
        </w:rPr>
        <w:t xml:space="preserve"> </w:t>
      </w:r>
      <w:r>
        <w:t>sugiere</w:t>
      </w:r>
      <w:r>
        <w:rPr>
          <w:spacing w:val="-5"/>
        </w:rPr>
        <w:t xml:space="preserve"> </w:t>
      </w:r>
      <w:r>
        <w:t>que</w:t>
      </w:r>
      <w:r>
        <w:rPr>
          <w:spacing w:val="-2"/>
        </w:rPr>
        <w:t xml:space="preserve"> </w:t>
      </w:r>
      <w:r>
        <w:t>más</w:t>
      </w:r>
      <w:r>
        <w:rPr>
          <w:spacing w:val="-2"/>
        </w:rPr>
        <w:t xml:space="preserve"> </w:t>
      </w:r>
      <w:r>
        <w:t>personas han</w:t>
      </w:r>
      <w:r>
        <w:rPr>
          <w:spacing w:val="-1"/>
        </w:rPr>
        <w:t xml:space="preserve"> </w:t>
      </w:r>
      <w:r>
        <w:t>asistido</w:t>
      </w:r>
      <w:r>
        <w:rPr>
          <w:spacing w:val="-1"/>
        </w:rPr>
        <w:t xml:space="preserve"> </w:t>
      </w:r>
      <w:r>
        <w:t>superando</w:t>
      </w:r>
      <w:r>
        <w:rPr>
          <w:spacing w:val="-1"/>
        </w:rPr>
        <w:t xml:space="preserve"> </w:t>
      </w:r>
      <w:r>
        <w:t>a</w:t>
      </w:r>
      <w:r>
        <w:rPr>
          <w:spacing w:val="38"/>
        </w:rPr>
        <w:t xml:space="preserve"> </w:t>
      </w:r>
      <w:r>
        <w:t>las</w:t>
      </w:r>
      <w:r>
        <w:rPr>
          <w:spacing w:val="-1"/>
        </w:rPr>
        <w:t xml:space="preserve"> </w:t>
      </w:r>
      <w:r>
        <w:t>que</w:t>
      </w:r>
      <w:r>
        <w:rPr>
          <w:spacing w:val="-5"/>
        </w:rPr>
        <w:t xml:space="preserve"> </w:t>
      </w:r>
      <w:r>
        <w:t>no,</w:t>
      </w:r>
      <w:r>
        <w:rPr>
          <w:spacing w:val="-1"/>
        </w:rPr>
        <w:t xml:space="preserve"> </w:t>
      </w:r>
      <w:r>
        <w:t>en</w:t>
      </w:r>
      <w:r>
        <w:rPr>
          <w:spacing w:val="-1"/>
        </w:rPr>
        <w:t xml:space="preserve"> </w:t>
      </w:r>
      <w:r>
        <w:t>cuanto</w:t>
      </w:r>
      <w:r>
        <w:rPr>
          <w:spacing w:val="-1"/>
        </w:rPr>
        <w:t xml:space="preserve"> </w:t>
      </w:r>
      <w:r>
        <w:t>los</w:t>
      </w:r>
      <w:r>
        <w:rPr>
          <w:spacing w:val="-15"/>
        </w:rPr>
        <w:t xml:space="preserve"> </w:t>
      </w:r>
      <w:r>
        <w:t>Acceso a</w:t>
      </w:r>
      <w:r>
        <w:rPr>
          <w:spacing w:val="-2"/>
        </w:rPr>
        <w:t xml:space="preserve"> </w:t>
      </w:r>
      <w:r>
        <w:t>libros la media de 1.50 indica una distribución equitativa entre quienes tienen y quienes no tienen libros. Y en la parte de Depresión la media de 1.80</w:t>
      </w:r>
      <w:r>
        <w:rPr>
          <w:spacing w:val="80"/>
        </w:rPr>
        <w:t xml:space="preserve"> </w:t>
      </w:r>
      <w:r>
        <w:t>nos sugiere que la mayoría de los encuestados</w:t>
      </w:r>
      <w:r>
        <w:rPr>
          <w:spacing w:val="-2"/>
        </w:rPr>
        <w:t xml:space="preserve"> </w:t>
      </w:r>
      <w:r>
        <w:t>no</w:t>
      </w:r>
      <w:r>
        <w:rPr>
          <w:spacing w:val="-2"/>
        </w:rPr>
        <w:t xml:space="preserve"> </w:t>
      </w:r>
      <w:r>
        <w:t>presentan</w:t>
      </w:r>
      <w:r>
        <w:rPr>
          <w:spacing w:val="-1"/>
        </w:rPr>
        <w:t xml:space="preserve"> </w:t>
      </w:r>
      <w:r>
        <w:t>depresión,</w:t>
      </w:r>
      <w:r>
        <w:rPr>
          <w:spacing w:val="-2"/>
        </w:rPr>
        <w:t xml:space="preserve"> </w:t>
      </w:r>
      <w:r>
        <w:t>aunque</w:t>
      </w:r>
      <w:r>
        <w:rPr>
          <w:spacing w:val="-3"/>
        </w:rPr>
        <w:t xml:space="preserve"> </w:t>
      </w:r>
      <w:r>
        <w:t>hay</w:t>
      </w:r>
      <w:r>
        <w:rPr>
          <w:spacing w:val="-2"/>
        </w:rPr>
        <w:t xml:space="preserve"> </w:t>
      </w:r>
      <w:r>
        <w:t>variabilidad</w:t>
      </w:r>
      <w:r>
        <w:rPr>
          <w:spacing w:val="-2"/>
        </w:rPr>
        <w:t xml:space="preserve"> </w:t>
      </w:r>
      <w:r>
        <w:t>en</w:t>
      </w:r>
      <w:r>
        <w:rPr>
          <w:spacing w:val="-2"/>
        </w:rPr>
        <w:t xml:space="preserve"> </w:t>
      </w:r>
      <w:r>
        <w:t>las</w:t>
      </w:r>
      <w:r>
        <w:rPr>
          <w:spacing w:val="-2"/>
        </w:rPr>
        <w:t xml:space="preserve"> </w:t>
      </w:r>
      <w:r>
        <w:t>respuestas</w:t>
      </w:r>
      <w:r>
        <w:rPr>
          <w:spacing w:val="-2"/>
        </w:rPr>
        <w:t xml:space="preserve"> </w:t>
      </w:r>
      <w:r>
        <w:t>debido</w:t>
      </w:r>
      <w:r>
        <w:rPr>
          <w:spacing w:val="-2"/>
        </w:rPr>
        <w:t xml:space="preserve"> </w:t>
      </w:r>
      <w:r>
        <w:t>a</w:t>
      </w:r>
      <w:r>
        <w:rPr>
          <w:spacing w:val="-2"/>
        </w:rPr>
        <w:t xml:space="preserve"> </w:t>
      </w:r>
      <w:r>
        <w:t>posibles casos</w:t>
      </w:r>
      <w:r>
        <w:rPr>
          <w:spacing w:val="-6"/>
        </w:rPr>
        <w:t xml:space="preserve"> </w:t>
      </w:r>
      <w:r>
        <w:t>en</w:t>
      </w:r>
      <w:r>
        <w:rPr>
          <w:spacing w:val="-4"/>
        </w:rPr>
        <w:t xml:space="preserve"> </w:t>
      </w:r>
      <w:r>
        <w:t>el</w:t>
      </w:r>
      <w:r>
        <w:rPr>
          <w:spacing w:val="39"/>
        </w:rPr>
        <w:t xml:space="preserve"> </w:t>
      </w:r>
      <w:r>
        <w:t>Nivel</w:t>
      </w:r>
      <w:r>
        <w:rPr>
          <w:spacing w:val="-3"/>
        </w:rPr>
        <w:t xml:space="preserve"> </w:t>
      </w:r>
      <w:r>
        <w:t>socioeconómico</w:t>
      </w:r>
      <w:r>
        <w:rPr>
          <w:spacing w:val="-2"/>
        </w:rPr>
        <w:t xml:space="preserve"> </w:t>
      </w:r>
      <w:r>
        <w:t>el</w:t>
      </w:r>
      <w:r>
        <w:rPr>
          <w:spacing w:val="-3"/>
        </w:rPr>
        <w:t xml:space="preserve"> </w:t>
      </w:r>
      <w:r>
        <w:t>promedio</w:t>
      </w:r>
      <w:r>
        <w:rPr>
          <w:spacing w:val="-3"/>
        </w:rPr>
        <w:t xml:space="preserve"> </w:t>
      </w:r>
      <w:r>
        <w:t>es</w:t>
      </w:r>
      <w:r>
        <w:rPr>
          <w:spacing w:val="-4"/>
        </w:rPr>
        <w:t xml:space="preserve"> </w:t>
      </w:r>
      <w:r>
        <w:t>2.80</w:t>
      </w:r>
      <w:r>
        <w:rPr>
          <w:spacing w:val="-4"/>
        </w:rPr>
        <w:t xml:space="preserve"> </w:t>
      </w:r>
      <w:r>
        <w:t>en</w:t>
      </w:r>
      <w:r>
        <w:rPr>
          <w:spacing w:val="-3"/>
        </w:rPr>
        <w:t xml:space="preserve"> </w:t>
      </w:r>
      <w:r>
        <w:t>una</w:t>
      </w:r>
      <w:r>
        <w:rPr>
          <w:spacing w:val="-7"/>
        </w:rPr>
        <w:t xml:space="preserve"> </w:t>
      </w:r>
      <w:r>
        <w:t>escala</w:t>
      </w:r>
      <w:r>
        <w:rPr>
          <w:spacing w:val="-4"/>
        </w:rPr>
        <w:t xml:space="preserve"> </w:t>
      </w:r>
      <w:r>
        <w:t>donde</w:t>
      </w:r>
      <w:r>
        <w:rPr>
          <w:spacing w:val="-5"/>
        </w:rPr>
        <w:t xml:space="preserve"> </w:t>
      </w:r>
      <w:r>
        <w:t>3</w:t>
      </w:r>
      <w:r>
        <w:rPr>
          <w:spacing w:val="-4"/>
        </w:rPr>
        <w:t xml:space="preserve"> </w:t>
      </w:r>
      <w:r>
        <w:t>parece</w:t>
      </w:r>
      <w:r>
        <w:rPr>
          <w:spacing w:val="-7"/>
        </w:rPr>
        <w:t xml:space="preserve"> </w:t>
      </w:r>
      <w:r>
        <w:t>ser</w:t>
      </w:r>
      <w:r>
        <w:rPr>
          <w:spacing w:val="-4"/>
        </w:rPr>
        <w:t xml:space="preserve"> </w:t>
      </w:r>
      <w:r>
        <w:t>un</w:t>
      </w:r>
      <w:r>
        <w:rPr>
          <w:spacing w:val="-4"/>
        </w:rPr>
        <w:t xml:space="preserve"> </w:t>
      </w:r>
      <w:r>
        <w:t>valor modal,</w:t>
      </w:r>
      <w:r>
        <w:rPr>
          <w:spacing w:val="-5"/>
        </w:rPr>
        <w:t xml:space="preserve"> </w:t>
      </w:r>
      <w:r>
        <w:t>lo</w:t>
      </w:r>
      <w:r>
        <w:rPr>
          <w:spacing w:val="-5"/>
        </w:rPr>
        <w:t xml:space="preserve"> </w:t>
      </w:r>
      <w:r>
        <w:t>que</w:t>
      </w:r>
      <w:r>
        <w:rPr>
          <w:spacing w:val="-6"/>
        </w:rPr>
        <w:t xml:space="preserve"> </w:t>
      </w:r>
      <w:r>
        <w:t>implica</w:t>
      </w:r>
      <w:r>
        <w:rPr>
          <w:spacing w:val="-8"/>
        </w:rPr>
        <w:t xml:space="preserve"> </w:t>
      </w:r>
      <w:r>
        <w:t>una</w:t>
      </w:r>
      <w:r>
        <w:rPr>
          <w:spacing w:val="-6"/>
        </w:rPr>
        <w:t xml:space="preserve"> </w:t>
      </w:r>
      <w:r>
        <w:t>tendencia</w:t>
      </w:r>
      <w:r>
        <w:rPr>
          <w:spacing w:val="-5"/>
        </w:rPr>
        <w:t xml:space="preserve"> </w:t>
      </w:r>
      <w:r>
        <w:t>hacia</w:t>
      </w:r>
      <w:r>
        <w:rPr>
          <w:spacing w:val="-5"/>
        </w:rPr>
        <w:t xml:space="preserve"> </w:t>
      </w:r>
      <w:r>
        <w:t>la</w:t>
      </w:r>
      <w:r>
        <w:rPr>
          <w:spacing w:val="-6"/>
        </w:rPr>
        <w:t xml:space="preserve"> </w:t>
      </w:r>
      <w:r>
        <w:t>clase</w:t>
      </w:r>
      <w:r>
        <w:rPr>
          <w:spacing w:val="-1"/>
        </w:rPr>
        <w:t xml:space="preserve"> </w:t>
      </w:r>
      <w:r>
        <w:t>media.</w:t>
      </w:r>
      <w:r>
        <w:rPr>
          <w:spacing w:val="-4"/>
        </w:rPr>
        <w:t xml:space="preserve"> </w:t>
      </w:r>
      <w:r>
        <w:t>Con</w:t>
      </w:r>
      <w:r>
        <w:rPr>
          <w:spacing w:val="-5"/>
        </w:rPr>
        <w:t xml:space="preserve"> </w:t>
      </w:r>
      <w:r>
        <w:t>la</w:t>
      </w:r>
      <w:r>
        <w:rPr>
          <w:spacing w:val="-6"/>
        </w:rPr>
        <w:t xml:space="preserve"> </w:t>
      </w:r>
      <w:r>
        <w:t>variable</w:t>
      </w:r>
      <w:r>
        <w:rPr>
          <w:spacing w:val="-4"/>
        </w:rPr>
        <w:t xml:space="preserve"> </w:t>
      </w:r>
      <w:r>
        <w:t>de</w:t>
      </w:r>
      <w:r>
        <w:rPr>
          <w:spacing w:val="-6"/>
        </w:rPr>
        <w:t xml:space="preserve"> </w:t>
      </w:r>
      <w:r>
        <w:t>Malestar</w:t>
      </w:r>
      <w:r>
        <w:rPr>
          <w:spacing w:val="-3"/>
        </w:rPr>
        <w:t xml:space="preserve"> </w:t>
      </w:r>
      <w:r>
        <w:t>emocional la media de 27.2 sugiere un nivel moderado, con una variabilidad importante (desviación estándar de 8.57).</w:t>
      </w:r>
    </w:p>
    <w:p w14:paraId="783AE977" w14:textId="77777777" w:rsidR="00F43DB9" w:rsidRDefault="00000000">
      <w:pPr>
        <w:pStyle w:val="Textoindependiente"/>
        <w:spacing w:before="160" w:line="480" w:lineRule="auto"/>
        <w:ind w:left="1080" w:right="1017" w:firstLine="717"/>
      </w:pPr>
      <w:r>
        <w:t>Si vemos los datos de Distribución y</w:t>
      </w:r>
      <w:r>
        <w:rPr>
          <w:spacing w:val="40"/>
        </w:rPr>
        <w:t xml:space="preserve"> </w:t>
      </w:r>
      <w:r>
        <w:t>las Tendencias la asimetría y curtosis en varias variables</w:t>
      </w:r>
      <w:r>
        <w:rPr>
          <w:spacing w:val="-8"/>
        </w:rPr>
        <w:t xml:space="preserve"> </w:t>
      </w:r>
      <w:r>
        <w:t>indican</w:t>
      </w:r>
      <w:r>
        <w:rPr>
          <w:spacing w:val="-5"/>
        </w:rPr>
        <w:t xml:space="preserve"> </w:t>
      </w:r>
      <w:r>
        <w:t>que</w:t>
      </w:r>
      <w:r>
        <w:rPr>
          <w:spacing w:val="-7"/>
        </w:rPr>
        <w:t xml:space="preserve"> </w:t>
      </w:r>
      <w:r>
        <w:t>algunas</w:t>
      </w:r>
      <w:r>
        <w:rPr>
          <w:spacing w:val="-8"/>
        </w:rPr>
        <w:t xml:space="preserve"> </w:t>
      </w:r>
      <w:r>
        <w:t>distribuciones</w:t>
      </w:r>
      <w:r>
        <w:rPr>
          <w:spacing w:val="-8"/>
        </w:rPr>
        <w:t xml:space="preserve"> </w:t>
      </w:r>
      <w:r>
        <w:t>pueden</w:t>
      </w:r>
      <w:r>
        <w:rPr>
          <w:spacing w:val="-6"/>
        </w:rPr>
        <w:t xml:space="preserve"> </w:t>
      </w:r>
      <w:r>
        <w:t>no</w:t>
      </w:r>
      <w:r>
        <w:rPr>
          <w:spacing w:val="-6"/>
        </w:rPr>
        <w:t xml:space="preserve"> </w:t>
      </w:r>
      <w:r>
        <w:t>ser</w:t>
      </w:r>
      <w:r>
        <w:rPr>
          <w:spacing w:val="-6"/>
        </w:rPr>
        <w:t xml:space="preserve"> </w:t>
      </w:r>
      <w:r>
        <w:t>normales,</w:t>
      </w:r>
      <w:r>
        <w:rPr>
          <w:spacing w:val="36"/>
        </w:rPr>
        <w:t xml:space="preserve"> </w:t>
      </w:r>
      <w:r>
        <w:t>el</w:t>
      </w:r>
      <w:r>
        <w:rPr>
          <w:spacing w:val="37"/>
        </w:rPr>
        <w:t xml:space="preserve"> </w:t>
      </w:r>
      <w:r>
        <w:t>peso</w:t>
      </w:r>
      <w:r>
        <w:rPr>
          <w:spacing w:val="-6"/>
        </w:rPr>
        <w:t xml:space="preserve"> </w:t>
      </w:r>
      <w:r>
        <w:t>y</w:t>
      </w:r>
      <w:r>
        <w:rPr>
          <w:spacing w:val="-6"/>
        </w:rPr>
        <w:t xml:space="preserve"> </w:t>
      </w:r>
      <w:r>
        <w:t>depresión</w:t>
      </w:r>
      <w:r>
        <w:rPr>
          <w:spacing w:val="-4"/>
        </w:rPr>
        <w:t xml:space="preserve"> </w:t>
      </w:r>
      <w:r>
        <w:t>tienen valores</w:t>
      </w:r>
      <w:r>
        <w:rPr>
          <w:spacing w:val="-3"/>
        </w:rPr>
        <w:t xml:space="preserve"> </w:t>
      </w:r>
      <w:r>
        <w:t>más extremos.</w:t>
      </w:r>
      <w:r>
        <w:rPr>
          <w:spacing w:val="-1"/>
        </w:rPr>
        <w:t xml:space="preserve"> </w:t>
      </w:r>
      <w:r>
        <w:t>Los percentiles</w:t>
      </w:r>
      <w:r>
        <w:rPr>
          <w:spacing w:val="-1"/>
        </w:rPr>
        <w:t xml:space="preserve"> </w:t>
      </w:r>
      <w:r>
        <w:t>muestran que</w:t>
      </w:r>
      <w:r>
        <w:rPr>
          <w:spacing w:val="-1"/>
        </w:rPr>
        <w:t xml:space="preserve"> </w:t>
      </w:r>
      <w:r>
        <w:t>el</w:t>
      </w:r>
      <w:r>
        <w:rPr>
          <w:spacing w:val="-1"/>
        </w:rPr>
        <w:t xml:space="preserve"> </w:t>
      </w:r>
      <w:r>
        <w:t>25% de</w:t>
      </w:r>
      <w:r>
        <w:rPr>
          <w:spacing w:val="-2"/>
        </w:rPr>
        <w:t xml:space="preserve"> </w:t>
      </w:r>
      <w:r>
        <w:t>los</w:t>
      </w:r>
      <w:r>
        <w:rPr>
          <w:spacing w:val="-1"/>
        </w:rPr>
        <w:t xml:space="preserve"> </w:t>
      </w:r>
      <w:r>
        <w:t>encuestados tiene</w:t>
      </w:r>
      <w:r>
        <w:rPr>
          <w:spacing w:val="-3"/>
        </w:rPr>
        <w:t xml:space="preserve"> </w:t>
      </w:r>
      <w:r>
        <w:t xml:space="preserve">un nivel </w:t>
      </w:r>
      <w:r>
        <w:rPr>
          <w:spacing w:val="-5"/>
        </w:rPr>
        <w:t>de</w:t>
      </w:r>
    </w:p>
    <w:p w14:paraId="071B5F63" w14:textId="77777777" w:rsidR="00F43DB9" w:rsidRDefault="00F43DB9">
      <w:pPr>
        <w:pStyle w:val="Textoindependiente"/>
        <w:spacing w:line="480" w:lineRule="auto"/>
        <w:sectPr w:rsidR="00F43DB9">
          <w:headerReference w:type="default" r:id="rId139"/>
          <w:footerReference w:type="default" r:id="rId140"/>
          <w:pgSz w:w="12240" w:h="15840"/>
          <w:pgMar w:top="150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02714D5" w14:textId="77777777" w:rsidR="00F43DB9" w:rsidRDefault="00000000">
      <w:pPr>
        <w:pStyle w:val="Textoindependiente"/>
        <w:spacing w:before="79" w:line="480" w:lineRule="auto"/>
        <w:ind w:left="1080" w:right="1311"/>
      </w:pPr>
      <w:r>
        <w:lastRenderedPageBreak/>
        <w:t>malestar</w:t>
      </w:r>
      <w:r>
        <w:rPr>
          <w:spacing w:val="-6"/>
        </w:rPr>
        <w:t xml:space="preserve"> </w:t>
      </w:r>
      <w:r>
        <w:t>emocional</w:t>
      </w:r>
      <w:r>
        <w:rPr>
          <w:spacing w:val="-4"/>
        </w:rPr>
        <w:t xml:space="preserve"> </w:t>
      </w:r>
      <w:r>
        <w:t>de</w:t>
      </w:r>
      <w:r>
        <w:rPr>
          <w:spacing w:val="-6"/>
        </w:rPr>
        <w:t xml:space="preserve"> </w:t>
      </w:r>
      <w:r>
        <w:t>20</w:t>
      </w:r>
      <w:r>
        <w:rPr>
          <w:spacing w:val="-2"/>
        </w:rPr>
        <w:t xml:space="preserve"> </w:t>
      </w:r>
      <w:r>
        <w:t>o</w:t>
      </w:r>
      <w:r>
        <w:rPr>
          <w:spacing w:val="-4"/>
        </w:rPr>
        <w:t xml:space="preserve"> </w:t>
      </w:r>
      <w:r>
        <w:t>menos,</w:t>
      </w:r>
      <w:r>
        <w:rPr>
          <w:spacing w:val="-5"/>
        </w:rPr>
        <w:t xml:space="preserve"> </w:t>
      </w:r>
      <w:r>
        <w:t>mientras</w:t>
      </w:r>
      <w:r>
        <w:rPr>
          <w:spacing w:val="-4"/>
        </w:rPr>
        <w:t xml:space="preserve"> </w:t>
      </w:r>
      <w:r>
        <w:t>que</w:t>
      </w:r>
      <w:r>
        <w:rPr>
          <w:spacing w:val="-3"/>
        </w:rPr>
        <w:t xml:space="preserve"> </w:t>
      </w:r>
      <w:r>
        <w:t>el</w:t>
      </w:r>
      <w:r>
        <w:rPr>
          <w:spacing w:val="-4"/>
        </w:rPr>
        <w:t xml:space="preserve"> </w:t>
      </w:r>
      <w:r>
        <w:t>75%</w:t>
      </w:r>
      <w:r>
        <w:rPr>
          <w:spacing w:val="-5"/>
        </w:rPr>
        <w:t xml:space="preserve"> </w:t>
      </w:r>
      <w:r>
        <w:t>lo</w:t>
      </w:r>
      <w:r>
        <w:rPr>
          <w:spacing w:val="-5"/>
        </w:rPr>
        <w:t xml:space="preserve"> </w:t>
      </w:r>
      <w:r>
        <w:t>tiene</w:t>
      </w:r>
      <w:r>
        <w:rPr>
          <w:spacing w:val="-5"/>
        </w:rPr>
        <w:t xml:space="preserve"> </w:t>
      </w:r>
      <w:r>
        <w:t>en</w:t>
      </w:r>
      <w:r>
        <w:rPr>
          <w:spacing w:val="-5"/>
        </w:rPr>
        <w:t xml:space="preserve"> </w:t>
      </w:r>
      <w:r>
        <w:t>30</w:t>
      </w:r>
      <w:r>
        <w:rPr>
          <w:spacing w:val="-5"/>
        </w:rPr>
        <w:t xml:space="preserve"> </w:t>
      </w:r>
      <w:r>
        <w:t>o</w:t>
      </w:r>
      <w:r>
        <w:rPr>
          <w:spacing w:val="-2"/>
        </w:rPr>
        <w:t xml:space="preserve"> </w:t>
      </w:r>
      <w:r>
        <w:t>menos,</w:t>
      </w:r>
      <w:r>
        <w:rPr>
          <w:spacing w:val="-4"/>
        </w:rPr>
        <w:t xml:space="preserve"> </w:t>
      </w:r>
      <w:r>
        <w:t>lo</w:t>
      </w:r>
      <w:r>
        <w:rPr>
          <w:spacing w:val="-5"/>
        </w:rPr>
        <w:t xml:space="preserve"> </w:t>
      </w:r>
      <w:r>
        <w:t>que</w:t>
      </w:r>
      <w:r>
        <w:rPr>
          <w:spacing w:val="-5"/>
        </w:rPr>
        <w:t xml:space="preserve"> </w:t>
      </w:r>
      <w:r>
        <w:t>indica que hay algunos valores más altos que elevan la media.</w:t>
      </w:r>
    </w:p>
    <w:p w14:paraId="36570E3D" w14:textId="77777777" w:rsidR="00F43DB9" w:rsidRDefault="00000000">
      <w:pPr>
        <w:pStyle w:val="Textoindependiente"/>
        <w:spacing w:before="161" w:line="480" w:lineRule="auto"/>
        <w:ind w:left="1080" w:right="1017" w:firstLine="717"/>
      </w:pPr>
      <w:r>
        <w:t>En</w:t>
      </w:r>
      <w:r>
        <w:rPr>
          <w:spacing w:val="-6"/>
        </w:rPr>
        <w:t xml:space="preserve"> </w:t>
      </w:r>
      <w:r>
        <w:t>general,</w:t>
      </w:r>
      <w:r>
        <w:rPr>
          <w:spacing w:val="-5"/>
        </w:rPr>
        <w:t xml:space="preserve"> </w:t>
      </w:r>
      <w:r>
        <w:t>esta</w:t>
      </w:r>
      <w:r>
        <w:rPr>
          <w:spacing w:val="-6"/>
        </w:rPr>
        <w:t xml:space="preserve"> </w:t>
      </w:r>
      <w:r>
        <w:t>tabla</w:t>
      </w:r>
      <w:r>
        <w:rPr>
          <w:spacing w:val="-8"/>
        </w:rPr>
        <w:t xml:space="preserve"> </w:t>
      </w:r>
      <w:r>
        <w:t>brinda</w:t>
      </w:r>
      <w:r>
        <w:rPr>
          <w:spacing w:val="-9"/>
        </w:rPr>
        <w:t xml:space="preserve"> </w:t>
      </w:r>
      <w:r>
        <w:t>una</w:t>
      </w:r>
      <w:r>
        <w:rPr>
          <w:spacing w:val="-9"/>
        </w:rPr>
        <w:t xml:space="preserve"> </w:t>
      </w:r>
      <w:r>
        <w:t>visión</w:t>
      </w:r>
      <w:r>
        <w:rPr>
          <w:spacing w:val="-6"/>
        </w:rPr>
        <w:t xml:space="preserve"> </w:t>
      </w:r>
      <w:r>
        <w:t>general</w:t>
      </w:r>
      <w:r>
        <w:rPr>
          <w:spacing w:val="-5"/>
        </w:rPr>
        <w:t xml:space="preserve"> </w:t>
      </w:r>
      <w:r>
        <w:t>del</w:t>
      </w:r>
      <w:r>
        <w:rPr>
          <w:spacing w:val="-5"/>
        </w:rPr>
        <w:t xml:space="preserve"> </w:t>
      </w:r>
      <w:r>
        <w:t>perfil</w:t>
      </w:r>
      <w:r>
        <w:rPr>
          <w:spacing w:val="-5"/>
        </w:rPr>
        <w:t xml:space="preserve"> </w:t>
      </w:r>
      <w:r>
        <w:t>de</w:t>
      </w:r>
      <w:r>
        <w:rPr>
          <w:spacing w:val="-9"/>
        </w:rPr>
        <w:t xml:space="preserve"> </w:t>
      </w:r>
      <w:r>
        <w:t>los</w:t>
      </w:r>
      <w:r>
        <w:rPr>
          <w:spacing w:val="-8"/>
        </w:rPr>
        <w:t xml:space="preserve"> </w:t>
      </w:r>
      <w:r>
        <w:t>encuestados,</w:t>
      </w:r>
      <w:r>
        <w:rPr>
          <w:spacing w:val="-5"/>
        </w:rPr>
        <w:t xml:space="preserve"> </w:t>
      </w:r>
      <w:r>
        <w:t>destacando patrones sociodemográficos y emocionales.</w:t>
      </w:r>
    </w:p>
    <w:p w14:paraId="44CA125A" w14:textId="77777777" w:rsidR="00F43DB9" w:rsidRDefault="00000000">
      <w:pPr>
        <w:numPr>
          <w:ilvl w:val="0"/>
          <w:numId w:val="23"/>
        </w:numPr>
        <w:tabs>
          <w:tab w:val="left" w:pos="1796"/>
        </w:tabs>
        <w:spacing w:before="160"/>
        <w:ind w:left="1796" w:hanging="356"/>
        <w:rPr>
          <w:b/>
          <w:sz w:val="28"/>
        </w:rPr>
      </w:pPr>
      <w:r>
        <w:rPr>
          <w:b/>
          <w:sz w:val="28"/>
        </w:rPr>
        <w:t>Numero</w:t>
      </w:r>
      <w:r>
        <w:rPr>
          <w:b/>
          <w:spacing w:val="-15"/>
          <w:sz w:val="28"/>
        </w:rPr>
        <w:t xml:space="preserve"> </w:t>
      </w:r>
      <w:r>
        <w:rPr>
          <w:b/>
          <w:sz w:val="28"/>
        </w:rPr>
        <w:t>de</w:t>
      </w:r>
      <w:r>
        <w:rPr>
          <w:b/>
          <w:spacing w:val="-14"/>
          <w:sz w:val="28"/>
        </w:rPr>
        <w:t xml:space="preserve"> </w:t>
      </w:r>
      <w:r>
        <w:rPr>
          <w:b/>
          <w:sz w:val="28"/>
        </w:rPr>
        <w:t>elemento</w:t>
      </w:r>
      <w:r>
        <w:rPr>
          <w:b/>
          <w:spacing w:val="-12"/>
          <w:sz w:val="28"/>
        </w:rPr>
        <w:t xml:space="preserve"> </w:t>
      </w:r>
      <w:r>
        <w:rPr>
          <w:b/>
          <w:sz w:val="28"/>
        </w:rPr>
        <w:t>(Tabla</w:t>
      </w:r>
      <w:r>
        <w:rPr>
          <w:b/>
          <w:spacing w:val="-11"/>
          <w:sz w:val="28"/>
        </w:rPr>
        <w:t xml:space="preserve"> </w:t>
      </w:r>
      <w:r>
        <w:rPr>
          <w:b/>
          <w:sz w:val="28"/>
        </w:rPr>
        <w:t>de</w:t>
      </w:r>
      <w:r>
        <w:rPr>
          <w:b/>
          <w:spacing w:val="-13"/>
          <w:sz w:val="28"/>
        </w:rPr>
        <w:t xml:space="preserve"> </w:t>
      </w:r>
      <w:r>
        <w:rPr>
          <w:b/>
          <w:sz w:val="28"/>
        </w:rPr>
        <w:t>frecuencia</w:t>
      </w:r>
      <w:r>
        <w:rPr>
          <w:b/>
          <w:spacing w:val="-15"/>
          <w:sz w:val="28"/>
        </w:rPr>
        <w:t xml:space="preserve"> </w:t>
      </w:r>
      <w:proofErr w:type="spellStart"/>
      <w:r>
        <w:rPr>
          <w:b/>
          <w:sz w:val="28"/>
        </w:rPr>
        <w:t>y</w:t>
      </w:r>
      <w:proofErr w:type="spellEnd"/>
      <w:r>
        <w:rPr>
          <w:b/>
          <w:spacing w:val="-12"/>
          <w:sz w:val="28"/>
        </w:rPr>
        <w:t xml:space="preserve"> </w:t>
      </w:r>
      <w:r>
        <w:rPr>
          <w:b/>
          <w:spacing w:val="-2"/>
          <w:sz w:val="28"/>
        </w:rPr>
        <w:t>histograma).</w:t>
      </w:r>
    </w:p>
    <w:p w14:paraId="172ED885" w14:textId="77777777" w:rsidR="00F43DB9" w:rsidRDefault="00000000">
      <w:pPr>
        <w:pStyle w:val="Textoindependiente"/>
        <w:spacing w:before="1"/>
        <w:rPr>
          <w:b/>
          <w:sz w:val="6"/>
        </w:rPr>
      </w:pPr>
      <w:r>
        <w:rPr>
          <w:b/>
          <w:noProof/>
          <w:sz w:val="6"/>
        </w:rPr>
        <mc:AlternateContent>
          <mc:Choice Requires="wpg">
            <w:drawing>
              <wp:anchor distT="0" distB="0" distL="0" distR="0" simplePos="0" relativeHeight="252155904" behindDoc="1" locked="0" layoutInCell="1" allowOverlap="1" wp14:anchorId="2F1A6DB9" wp14:editId="23F0145F">
                <wp:simplePos x="0" y="0"/>
                <wp:positionH relativeFrom="page">
                  <wp:posOffset>871219</wp:posOffset>
                </wp:positionH>
                <wp:positionV relativeFrom="paragraph">
                  <wp:posOffset>59699</wp:posOffset>
                </wp:positionV>
                <wp:extent cx="6646545" cy="2764790"/>
                <wp:effectExtent l="0" t="0" r="0" b="0"/>
                <wp:wrapTopAndBottom/>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6545" cy="2764790"/>
                          <a:chOff x="0" y="0"/>
                          <a:chExt cx="6646545" cy="2764790"/>
                        </a:xfrm>
                      </wpg:grpSpPr>
                      <pic:pic xmlns:pic="http://schemas.openxmlformats.org/drawingml/2006/picture">
                        <pic:nvPicPr>
                          <pic:cNvPr id="214" name="Image 214"/>
                          <pic:cNvPicPr/>
                        </pic:nvPicPr>
                        <pic:blipFill>
                          <a:blip r:embed="rId141" cstate="print"/>
                          <a:stretch>
                            <a:fillRect/>
                          </a:stretch>
                        </pic:blipFill>
                        <pic:spPr>
                          <a:xfrm>
                            <a:off x="0" y="0"/>
                            <a:ext cx="2604643" cy="2764535"/>
                          </a:xfrm>
                          <a:prstGeom prst="rect">
                            <a:avLst/>
                          </a:prstGeom>
                        </pic:spPr>
                      </pic:pic>
                      <pic:pic xmlns:pic="http://schemas.openxmlformats.org/drawingml/2006/picture">
                        <pic:nvPicPr>
                          <pic:cNvPr id="215" name="Image 215"/>
                          <pic:cNvPicPr/>
                        </pic:nvPicPr>
                        <pic:blipFill>
                          <a:blip r:embed="rId142" cstate="print"/>
                          <a:stretch>
                            <a:fillRect/>
                          </a:stretch>
                        </pic:blipFill>
                        <pic:spPr>
                          <a:xfrm>
                            <a:off x="195071" y="194945"/>
                            <a:ext cx="2034539" cy="2194560"/>
                          </a:xfrm>
                          <a:prstGeom prst="rect">
                            <a:avLst/>
                          </a:prstGeom>
                        </pic:spPr>
                      </pic:pic>
                      <pic:pic xmlns:pic="http://schemas.openxmlformats.org/drawingml/2006/picture">
                        <pic:nvPicPr>
                          <pic:cNvPr id="216" name="Image 216"/>
                          <pic:cNvPicPr/>
                        </pic:nvPicPr>
                        <pic:blipFill>
                          <a:blip r:embed="rId143" cstate="print"/>
                          <a:stretch>
                            <a:fillRect/>
                          </a:stretch>
                        </pic:blipFill>
                        <pic:spPr>
                          <a:xfrm>
                            <a:off x="2423160" y="38100"/>
                            <a:ext cx="4223004" cy="2612135"/>
                          </a:xfrm>
                          <a:prstGeom prst="rect">
                            <a:avLst/>
                          </a:prstGeom>
                        </pic:spPr>
                      </pic:pic>
                      <pic:pic xmlns:pic="http://schemas.openxmlformats.org/drawingml/2006/picture">
                        <pic:nvPicPr>
                          <pic:cNvPr id="217" name="Image 217"/>
                          <pic:cNvPicPr/>
                        </pic:nvPicPr>
                        <pic:blipFill>
                          <a:blip r:embed="rId144" cstate="print"/>
                          <a:stretch>
                            <a:fillRect/>
                          </a:stretch>
                        </pic:blipFill>
                        <pic:spPr>
                          <a:xfrm>
                            <a:off x="2618232" y="233045"/>
                            <a:ext cx="3653790" cy="2042160"/>
                          </a:xfrm>
                          <a:prstGeom prst="rect">
                            <a:avLst/>
                          </a:prstGeom>
                        </pic:spPr>
                      </pic:pic>
                    </wpg:wgp>
                  </a:graphicData>
                </a:graphic>
              </wp:anchor>
            </w:drawing>
          </mc:Choice>
          <mc:Fallback>
            <w:pict>
              <v:group w14:anchorId="60B57866" id="Group 213" o:spid="_x0000_s1026" style="position:absolute;margin-left:68.6pt;margin-top:4.7pt;width:523.35pt;height:217.7pt;z-index:-251160576;mso-wrap-distance-left:0;mso-wrap-distance-right:0;mso-position-horizontal-relative:page" coordsize="66465,27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">
                <v:shape id="Image 214" o:spid="_x0000_s1027" type="#_x0000_t75" style="position:absolute;width:26046;height:27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">
                  <v:imagedata r:id="rId145" o:title=""/>
                </v:shape>
                <v:shape id="Image 215" o:spid="_x0000_s1028" type="#_x0000_t75" style="position:absolute;left:1950;top:1949;width:20346;height:21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">
                  <v:imagedata r:id="rId146" o:title=""/>
                </v:shape>
                <v:shape id="Image 216" o:spid="_x0000_s1029" type="#_x0000_t75" style="position:absolute;left:24231;top:381;width:42230;height:2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">
                  <v:imagedata r:id="rId147" o:title=""/>
                </v:shape>
                <v:shape id="Image 217" o:spid="_x0000_s1030" type="#_x0000_t75" style="position:absolute;left:26182;top:2330;width:36538;height:20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">
                  <v:imagedata r:id="rId148" o:title=""/>
                </v:shape>
                <w10:wrap type="topAndBottom" anchorx="page"/>
              </v:group>
            </w:pict>
          </mc:Fallback>
        </mc:AlternateContent>
      </w:r>
    </w:p>
    <w:p w14:paraId="7B352747" w14:textId="77777777" w:rsidR="00F43DB9" w:rsidRDefault="00000000">
      <w:pPr>
        <w:pStyle w:val="Textoindependiente"/>
        <w:spacing w:line="480" w:lineRule="auto"/>
        <w:ind w:left="1080" w:right="1171" w:firstLine="717"/>
      </w:pPr>
      <w:r>
        <w:t>Esta tabla muestra la distribución de una variable categórica, donde cada número de elemento</w:t>
      </w:r>
      <w:r>
        <w:rPr>
          <w:spacing w:val="-8"/>
        </w:rPr>
        <w:t xml:space="preserve"> </w:t>
      </w:r>
      <w:r>
        <w:t>tiene</w:t>
      </w:r>
      <w:r>
        <w:rPr>
          <w:spacing w:val="-9"/>
        </w:rPr>
        <w:t xml:space="preserve"> </w:t>
      </w:r>
      <w:r>
        <w:t>la</w:t>
      </w:r>
      <w:r>
        <w:rPr>
          <w:spacing w:val="-7"/>
        </w:rPr>
        <w:t xml:space="preserve"> </w:t>
      </w:r>
      <w:r>
        <w:t>misma</w:t>
      </w:r>
      <w:r>
        <w:rPr>
          <w:spacing w:val="-6"/>
        </w:rPr>
        <w:t xml:space="preserve"> </w:t>
      </w:r>
      <w:r>
        <w:t>frecuencia</w:t>
      </w:r>
      <w:r>
        <w:rPr>
          <w:spacing w:val="-6"/>
        </w:rPr>
        <w:t xml:space="preserve"> </w:t>
      </w:r>
      <w:r>
        <w:t>de</w:t>
      </w:r>
      <w:r>
        <w:rPr>
          <w:spacing w:val="-7"/>
        </w:rPr>
        <w:t xml:space="preserve"> </w:t>
      </w:r>
      <w:r>
        <w:t>aparición.</w:t>
      </w:r>
      <w:r>
        <w:rPr>
          <w:spacing w:val="-4"/>
        </w:rPr>
        <w:t xml:space="preserve"> </w:t>
      </w:r>
      <w:r>
        <w:t>Como</w:t>
      </w:r>
      <w:r>
        <w:rPr>
          <w:spacing w:val="-7"/>
        </w:rPr>
        <w:t xml:space="preserve"> </w:t>
      </w:r>
      <w:r>
        <w:t>cada</w:t>
      </w:r>
      <w:r>
        <w:rPr>
          <w:spacing w:val="-9"/>
        </w:rPr>
        <w:t xml:space="preserve"> </w:t>
      </w:r>
      <w:r>
        <w:t>valor</w:t>
      </w:r>
      <w:r>
        <w:rPr>
          <w:spacing w:val="-6"/>
        </w:rPr>
        <w:t xml:space="preserve"> </w:t>
      </w:r>
      <w:r>
        <w:t>aparece</w:t>
      </w:r>
      <w:r>
        <w:rPr>
          <w:spacing w:val="-5"/>
        </w:rPr>
        <w:t xml:space="preserve"> </w:t>
      </w:r>
      <w:r>
        <w:t>exactamente</w:t>
      </w:r>
      <w:r>
        <w:rPr>
          <w:spacing w:val="-6"/>
        </w:rPr>
        <w:t xml:space="preserve"> </w:t>
      </w:r>
      <w:r>
        <w:t>una</w:t>
      </w:r>
      <w:r>
        <w:rPr>
          <w:spacing w:val="-9"/>
        </w:rPr>
        <w:t xml:space="preserve"> </w:t>
      </w:r>
      <w:r>
        <w:t>vez en la muestra</w:t>
      </w:r>
      <w:r>
        <w:rPr>
          <w:spacing w:val="40"/>
        </w:rPr>
        <w:t xml:space="preserve"> </w:t>
      </w:r>
      <w:r>
        <w:t>podemos decir que su (frecuencia = 1</w:t>
      </w:r>
      <w:proofErr w:type="gramStart"/>
      <w:r>
        <w:t>).Al</w:t>
      </w:r>
      <w:proofErr w:type="gramEnd"/>
      <w:r>
        <w:t xml:space="preserve"> igual observamos que como hay 20 elementos en total, cada uno representa el 5% del total siendo este su porcentaje. El porcentaje válido también es del 5% para cada categoría, ya que no hay datos perdidos y el porcentaje acumulado muestra cómo se van sumando estos valores, alcanzando el 100% en el último </w:t>
      </w:r>
      <w:r>
        <w:rPr>
          <w:spacing w:val="-2"/>
        </w:rPr>
        <w:t>elemento.</w:t>
      </w:r>
    </w:p>
    <w:p w14:paraId="4130BB24" w14:textId="77777777" w:rsidR="00F43DB9" w:rsidRDefault="00000000">
      <w:pPr>
        <w:pStyle w:val="Textoindependiente"/>
        <w:spacing w:before="134" w:line="480" w:lineRule="auto"/>
        <w:ind w:left="1080" w:right="1017" w:firstLine="717"/>
      </w:pPr>
      <w:r>
        <w:t>Con esto concluimos que, al no ver valores repetidos, esta variable es completamente uniforme</w:t>
      </w:r>
      <w:r>
        <w:rPr>
          <w:spacing w:val="-6"/>
        </w:rPr>
        <w:t xml:space="preserve"> </w:t>
      </w:r>
      <w:r>
        <w:t>y</w:t>
      </w:r>
      <w:r>
        <w:rPr>
          <w:spacing w:val="-6"/>
        </w:rPr>
        <w:t xml:space="preserve"> </w:t>
      </w:r>
      <w:r>
        <w:t>equitativa</w:t>
      </w:r>
      <w:r>
        <w:rPr>
          <w:spacing w:val="-8"/>
        </w:rPr>
        <w:t xml:space="preserve"> </w:t>
      </w:r>
      <w:r>
        <w:t>en</w:t>
      </w:r>
      <w:r>
        <w:rPr>
          <w:spacing w:val="-1"/>
        </w:rPr>
        <w:t xml:space="preserve"> </w:t>
      </w:r>
      <w:r>
        <w:t>la</w:t>
      </w:r>
      <w:r>
        <w:rPr>
          <w:spacing w:val="-6"/>
        </w:rPr>
        <w:t xml:space="preserve"> </w:t>
      </w:r>
      <w:r>
        <w:t>muestra.</w:t>
      </w:r>
      <w:r>
        <w:rPr>
          <w:spacing w:val="-6"/>
        </w:rPr>
        <w:t xml:space="preserve"> </w:t>
      </w:r>
      <w:r>
        <w:t>Dando</w:t>
      </w:r>
      <w:r>
        <w:rPr>
          <w:spacing w:val="-6"/>
        </w:rPr>
        <w:t xml:space="preserve"> </w:t>
      </w:r>
      <w:r>
        <w:t>la</w:t>
      </w:r>
      <w:r>
        <w:rPr>
          <w:spacing w:val="-9"/>
        </w:rPr>
        <w:t xml:space="preserve"> </w:t>
      </w:r>
      <w:r>
        <w:t>posibilidad</w:t>
      </w:r>
      <w:r>
        <w:rPr>
          <w:spacing w:val="-5"/>
        </w:rPr>
        <w:t xml:space="preserve"> </w:t>
      </w:r>
      <w:r>
        <w:t>de</w:t>
      </w:r>
      <w:r>
        <w:rPr>
          <w:spacing w:val="-9"/>
        </w:rPr>
        <w:t xml:space="preserve"> </w:t>
      </w:r>
      <w:r>
        <w:t>que</w:t>
      </w:r>
      <w:r>
        <w:rPr>
          <w:spacing w:val="-9"/>
        </w:rPr>
        <w:t xml:space="preserve"> </w:t>
      </w:r>
      <w:r>
        <w:t>se</w:t>
      </w:r>
      <w:r>
        <w:rPr>
          <w:spacing w:val="-7"/>
        </w:rPr>
        <w:t xml:space="preserve"> </w:t>
      </w:r>
      <w:r>
        <w:t>trate</w:t>
      </w:r>
      <w:r>
        <w:rPr>
          <w:spacing w:val="-6"/>
        </w:rPr>
        <w:t xml:space="preserve"> </w:t>
      </w:r>
      <w:r>
        <w:t>de</w:t>
      </w:r>
      <w:r>
        <w:rPr>
          <w:spacing w:val="-4"/>
        </w:rPr>
        <w:t xml:space="preserve"> </w:t>
      </w:r>
      <w:r>
        <w:t>una</w:t>
      </w:r>
      <w:r>
        <w:rPr>
          <w:spacing w:val="-9"/>
        </w:rPr>
        <w:t xml:space="preserve"> </w:t>
      </w:r>
      <w:r>
        <w:t>identificación numérica o una variable que no presenta concentración en ningún valor específico.</w:t>
      </w:r>
    </w:p>
    <w:p w14:paraId="058820BC" w14:textId="77777777" w:rsidR="00F43DB9" w:rsidRDefault="00F43DB9">
      <w:pPr>
        <w:pStyle w:val="Textoindependiente"/>
        <w:spacing w:line="480" w:lineRule="auto"/>
        <w:sectPr w:rsidR="00F43DB9">
          <w:headerReference w:type="default" r:id="rId149"/>
          <w:footerReference w:type="default" r:id="rId150"/>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25C78CE" w14:textId="77777777" w:rsidR="00F43DB9" w:rsidRDefault="00000000">
      <w:pPr>
        <w:pStyle w:val="Prrafodelista"/>
        <w:numPr>
          <w:ilvl w:val="0"/>
          <w:numId w:val="23"/>
        </w:numPr>
        <w:tabs>
          <w:tab w:val="left" w:pos="1796"/>
        </w:tabs>
        <w:spacing w:before="60"/>
        <w:ind w:left="1796" w:hanging="356"/>
        <w:rPr>
          <w:b/>
          <w:sz w:val="28"/>
        </w:rPr>
      </w:pPr>
      <w:r>
        <w:rPr>
          <w:rFonts w:ascii="Arial"/>
          <w:b/>
          <w:sz w:val="24"/>
        </w:rPr>
        <w:lastRenderedPageBreak/>
        <w:t>Edad</w:t>
      </w:r>
      <w:r>
        <w:rPr>
          <w:rFonts w:ascii="Arial"/>
          <w:b/>
          <w:spacing w:val="-14"/>
          <w:sz w:val="24"/>
        </w:rPr>
        <w:t xml:space="preserve"> </w:t>
      </w:r>
      <w:r>
        <w:rPr>
          <w:rFonts w:ascii="Arial"/>
          <w:b/>
          <w:sz w:val="24"/>
        </w:rPr>
        <w:t>del</w:t>
      </w:r>
      <w:r>
        <w:rPr>
          <w:rFonts w:ascii="Arial"/>
          <w:b/>
          <w:spacing w:val="-10"/>
          <w:sz w:val="24"/>
        </w:rPr>
        <w:t xml:space="preserve"> </w:t>
      </w:r>
      <w:r>
        <w:rPr>
          <w:rFonts w:ascii="Arial"/>
          <w:b/>
          <w:sz w:val="24"/>
        </w:rPr>
        <w:t>encuestado</w:t>
      </w:r>
      <w:r>
        <w:rPr>
          <w:rFonts w:ascii="Arial"/>
          <w:b/>
          <w:spacing w:val="-9"/>
          <w:sz w:val="24"/>
        </w:rPr>
        <w:t xml:space="preserve"> </w:t>
      </w:r>
      <w:r>
        <w:rPr>
          <w:b/>
          <w:sz w:val="28"/>
        </w:rPr>
        <w:t>(Tabla</w:t>
      </w:r>
      <w:r>
        <w:rPr>
          <w:b/>
          <w:spacing w:val="-9"/>
          <w:sz w:val="28"/>
        </w:rPr>
        <w:t xml:space="preserve"> </w:t>
      </w:r>
      <w:r>
        <w:rPr>
          <w:b/>
          <w:sz w:val="28"/>
        </w:rPr>
        <w:t>de</w:t>
      </w:r>
      <w:r>
        <w:rPr>
          <w:b/>
          <w:spacing w:val="-11"/>
          <w:sz w:val="28"/>
        </w:rPr>
        <w:t xml:space="preserve"> </w:t>
      </w:r>
      <w:r>
        <w:rPr>
          <w:b/>
          <w:sz w:val="28"/>
        </w:rPr>
        <w:t>frecuencia</w:t>
      </w:r>
      <w:r>
        <w:rPr>
          <w:b/>
          <w:spacing w:val="-12"/>
          <w:sz w:val="28"/>
        </w:rPr>
        <w:t xml:space="preserve"> </w:t>
      </w:r>
      <w:proofErr w:type="spellStart"/>
      <w:r>
        <w:rPr>
          <w:b/>
          <w:sz w:val="28"/>
        </w:rPr>
        <w:t>y</w:t>
      </w:r>
      <w:proofErr w:type="spellEnd"/>
      <w:r>
        <w:rPr>
          <w:b/>
          <w:spacing w:val="-10"/>
          <w:sz w:val="28"/>
        </w:rPr>
        <w:t xml:space="preserve"> </w:t>
      </w:r>
      <w:r>
        <w:rPr>
          <w:b/>
          <w:spacing w:val="-2"/>
          <w:sz w:val="28"/>
        </w:rPr>
        <w:t>histograma).</w:t>
      </w:r>
    </w:p>
    <w:p w14:paraId="40934CA1" w14:textId="77777777" w:rsidR="00F43DB9" w:rsidRDefault="00000000">
      <w:pPr>
        <w:pStyle w:val="Textoindependiente"/>
        <w:spacing w:before="136"/>
        <w:rPr>
          <w:b/>
          <w:sz w:val="20"/>
        </w:rPr>
      </w:pPr>
      <w:r>
        <w:rPr>
          <w:b/>
          <w:noProof/>
          <w:sz w:val="20"/>
        </w:rPr>
        <mc:AlternateContent>
          <mc:Choice Requires="wpg">
            <w:drawing>
              <wp:anchor distT="0" distB="0" distL="0" distR="0" simplePos="0" relativeHeight="252162048" behindDoc="1" locked="0" layoutInCell="1" allowOverlap="1" wp14:anchorId="4C4A42E6" wp14:editId="57F548D8">
                <wp:simplePos x="0" y="0"/>
                <wp:positionH relativeFrom="page">
                  <wp:posOffset>1038860</wp:posOffset>
                </wp:positionH>
                <wp:positionV relativeFrom="paragraph">
                  <wp:posOffset>247667</wp:posOffset>
                </wp:positionV>
                <wp:extent cx="6148070" cy="2305050"/>
                <wp:effectExtent l="0" t="0" r="0" b="0"/>
                <wp:wrapTopAndBottom/>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48070" cy="2305050"/>
                          <a:chOff x="0" y="0"/>
                          <a:chExt cx="6148070" cy="2305050"/>
                        </a:xfrm>
                      </wpg:grpSpPr>
                      <pic:pic xmlns:pic="http://schemas.openxmlformats.org/drawingml/2006/picture">
                        <pic:nvPicPr>
                          <pic:cNvPr id="219" name="Image 219" descr="Tabla  El contenido generado por IA puede ser incorrecto."/>
                          <pic:cNvPicPr/>
                        </pic:nvPicPr>
                        <pic:blipFill>
                          <a:blip r:embed="rId151" cstate="print"/>
                          <a:stretch>
                            <a:fillRect/>
                          </a:stretch>
                        </pic:blipFill>
                        <pic:spPr>
                          <a:xfrm>
                            <a:off x="0" y="0"/>
                            <a:ext cx="2517775" cy="2305050"/>
                          </a:xfrm>
                          <a:prstGeom prst="rect">
                            <a:avLst/>
                          </a:prstGeom>
                        </pic:spPr>
                      </pic:pic>
                      <pic:pic xmlns:pic="http://schemas.openxmlformats.org/drawingml/2006/picture">
                        <pic:nvPicPr>
                          <pic:cNvPr id="220" name="Image 220" descr="Tabla  El contenido generado por IA puede ser incorrecto."/>
                          <pic:cNvPicPr/>
                        </pic:nvPicPr>
                        <pic:blipFill>
                          <a:blip r:embed="rId152" cstate="print"/>
                          <a:stretch>
                            <a:fillRect/>
                          </a:stretch>
                        </pic:blipFill>
                        <pic:spPr>
                          <a:xfrm>
                            <a:off x="164655" y="164845"/>
                            <a:ext cx="2201545" cy="1988185"/>
                          </a:xfrm>
                          <a:prstGeom prst="rect">
                            <a:avLst/>
                          </a:prstGeom>
                        </pic:spPr>
                      </pic:pic>
                      <pic:pic xmlns:pic="http://schemas.openxmlformats.org/drawingml/2006/picture">
                        <pic:nvPicPr>
                          <pic:cNvPr id="221" name="Image 221" descr="Gráfico, Histograma  El contenido generado por IA puede ser incorrecto."/>
                          <pic:cNvPicPr/>
                        </pic:nvPicPr>
                        <pic:blipFill>
                          <a:blip r:embed="rId153" cstate="print"/>
                          <a:stretch>
                            <a:fillRect/>
                          </a:stretch>
                        </pic:blipFill>
                        <pic:spPr>
                          <a:xfrm>
                            <a:off x="2560320" y="45846"/>
                            <a:ext cx="3587623" cy="2240533"/>
                          </a:xfrm>
                          <a:prstGeom prst="rect">
                            <a:avLst/>
                          </a:prstGeom>
                        </pic:spPr>
                      </pic:pic>
                      <pic:pic xmlns:pic="http://schemas.openxmlformats.org/drawingml/2006/picture">
                        <pic:nvPicPr>
                          <pic:cNvPr id="222" name="Image 222" descr="Gráfico, Histograma  El contenido generado por IA puede ser incorrecto."/>
                          <pic:cNvPicPr/>
                        </pic:nvPicPr>
                        <pic:blipFill>
                          <a:blip r:embed="rId154" cstate="print"/>
                          <a:stretch>
                            <a:fillRect/>
                          </a:stretch>
                        </pic:blipFill>
                        <pic:spPr>
                          <a:xfrm>
                            <a:off x="2725039" y="210565"/>
                            <a:ext cx="3272789" cy="1924684"/>
                          </a:xfrm>
                          <a:prstGeom prst="rect">
                            <a:avLst/>
                          </a:prstGeom>
                        </pic:spPr>
                      </pic:pic>
                    </wpg:wgp>
                  </a:graphicData>
                </a:graphic>
              </wp:anchor>
            </w:drawing>
          </mc:Choice>
          <mc:Fallback>
            <w:pict>
              <v:group w14:anchorId="654B6F8D" id="Group 218" o:spid="_x0000_s1026" style="position:absolute;margin-left:81.8pt;margin-top:19.5pt;width:484.1pt;height:181.5pt;z-index:-251154432;mso-wrap-distance-left:0;mso-wrap-distance-right:0;mso-position-horizontal-relative:page" coordsize="61480,23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">
                <v:shape id="Image 219" o:spid="_x0000_s1027" type="#_x0000_t75" alt="Tabla  El contenido generado por IA puede ser incorrecto." style="position:absolute;width:25177;height:23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">
                  <v:imagedata r:id="rId155" o:title="Tabla  El contenido generado por IA puede ser incorrecto"/>
                </v:shape>
                <v:shape id="Image 220" o:spid="_x0000_s1028" type="#_x0000_t75" alt="Tabla  El contenido generado por IA puede ser incorrecto." style="position:absolute;left:1646;top:1648;width:22016;height:19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">
                  <v:imagedata r:id="rId156" o:title="Tabla  El contenido generado por IA puede ser incorrecto"/>
                </v:shape>
                <v:shape id="Image 221" o:spid="_x0000_s1029" type="#_x0000_t75" alt="Gráfico, Histograma  El contenido generado por IA puede ser incorrecto." style="position:absolute;left:25603;top:458;width:35876;height:22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">
                  <v:imagedata r:id="rId157" o:title="Gráfico, Histograma  El contenido generado por IA puede ser incorrecto"/>
                </v:shape>
                <v:shape id="Image 222" o:spid="_x0000_s1030" type="#_x0000_t75" alt="Gráfico, Histograma  El contenido generado por IA puede ser incorrecto." style="position:absolute;left:27250;top:2105;width:32728;height:19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">
                  <v:imagedata r:id="rId158" o:title="Gráfico, Histograma  El contenido generado por IA puede ser incorrecto"/>
                </v:shape>
                <w10:wrap type="topAndBottom" anchorx="page"/>
              </v:group>
            </w:pict>
          </mc:Fallback>
        </mc:AlternateContent>
      </w:r>
    </w:p>
    <w:p w14:paraId="6DEF9580" w14:textId="77777777" w:rsidR="00F43DB9" w:rsidRDefault="00F43DB9">
      <w:pPr>
        <w:pStyle w:val="Textoindependiente"/>
        <w:rPr>
          <w:b/>
          <w:sz w:val="28"/>
        </w:rPr>
      </w:pPr>
    </w:p>
    <w:p w14:paraId="1B47479D" w14:textId="77777777" w:rsidR="00F43DB9" w:rsidRDefault="00F43DB9">
      <w:pPr>
        <w:pStyle w:val="Textoindependiente"/>
        <w:spacing w:before="101"/>
        <w:rPr>
          <w:b/>
          <w:sz w:val="28"/>
        </w:rPr>
      </w:pPr>
    </w:p>
    <w:p w14:paraId="18930C1B" w14:textId="77777777" w:rsidR="00F43DB9" w:rsidRDefault="00000000">
      <w:pPr>
        <w:ind w:left="362"/>
        <w:jc w:val="center"/>
        <w:rPr>
          <w:rFonts w:ascii="Arial"/>
          <w:b/>
          <w:sz w:val="24"/>
        </w:rPr>
      </w:pPr>
      <w:r>
        <w:rPr>
          <w:rFonts w:ascii="Arial"/>
          <w:b/>
          <w:color w:val="C00000"/>
          <w:sz w:val="24"/>
        </w:rPr>
        <w:t>ITEM:</w:t>
      </w:r>
      <w:r>
        <w:rPr>
          <w:rFonts w:ascii="Arial"/>
          <w:b/>
          <w:color w:val="C00000"/>
          <w:spacing w:val="1"/>
          <w:sz w:val="24"/>
        </w:rPr>
        <w:t xml:space="preserve"> </w:t>
      </w:r>
      <w:proofErr w:type="spellStart"/>
      <w:r>
        <w:rPr>
          <w:rFonts w:ascii="Arial"/>
          <w:b/>
          <w:color w:val="C00000"/>
          <w:spacing w:val="-2"/>
          <w:sz w:val="24"/>
        </w:rPr>
        <w:t>NINGUNo</w:t>
      </w:r>
      <w:proofErr w:type="spellEnd"/>
    </w:p>
    <w:p w14:paraId="5C4438E1" w14:textId="77777777" w:rsidR="00F43DB9" w:rsidRDefault="00F43DB9">
      <w:pPr>
        <w:pStyle w:val="Textoindependiente"/>
        <w:spacing w:before="159"/>
        <w:rPr>
          <w:rFonts w:ascii="Arial"/>
          <w:b/>
        </w:rPr>
      </w:pPr>
    </w:p>
    <w:p w14:paraId="4046FE1C" w14:textId="77777777" w:rsidR="00F43DB9" w:rsidRDefault="00000000">
      <w:pPr>
        <w:pStyle w:val="Textoindependiente"/>
        <w:spacing w:line="480" w:lineRule="auto"/>
        <w:ind w:left="1080" w:right="1171" w:firstLine="717"/>
      </w:pPr>
      <w:r>
        <w:t>La</w:t>
      </w:r>
      <w:r>
        <w:rPr>
          <w:spacing w:val="-6"/>
        </w:rPr>
        <w:t xml:space="preserve"> </w:t>
      </w:r>
      <w:r>
        <w:t>tabla</w:t>
      </w:r>
      <w:r>
        <w:rPr>
          <w:spacing w:val="-6"/>
        </w:rPr>
        <w:t xml:space="preserve"> </w:t>
      </w:r>
      <w:r>
        <w:t>muestra</w:t>
      </w:r>
      <w:r>
        <w:rPr>
          <w:spacing w:val="-6"/>
        </w:rPr>
        <w:t xml:space="preserve"> </w:t>
      </w:r>
      <w:r>
        <w:t>la</w:t>
      </w:r>
      <w:r>
        <w:rPr>
          <w:spacing w:val="-6"/>
        </w:rPr>
        <w:t xml:space="preserve"> </w:t>
      </w:r>
      <w:r>
        <w:t>distribución</w:t>
      </w:r>
      <w:r>
        <w:rPr>
          <w:spacing w:val="-2"/>
        </w:rPr>
        <w:t xml:space="preserve"> </w:t>
      </w:r>
      <w:r>
        <w:t>de</w:t>
      </w:r>
      <w:r>
        <w:rPr>
          <w:spacing w:val="-4"/>
        </w:rPr>
        <w:t xml:space="preserve"> </w:t>
      </w:r>
      <w:r>
        <w:t>edades</w:t>
      </w:r>
      <w:r>
        <w:rPr>
          <w:spacing w:val="-5"/>
        </w:rPr>
        <w:t xml:space="preserve"> </w:t>
      </w:r>
      <w:r>
        <w:t>de</w:t>
      </w:r>
      <w:r>
        <w:rPr>
          <w:spacing w:val="-4"/>
        </w:rPr>
        <w:t xml:space="preserve"> </w:t>
      </w:r>
      <w:r>
        <w:t>los</w:t>
      </w:r>
      <w:r>
        <w:rPr>
          <w:spacing w:val="-5"/>
        </w:rPr>
        <w:t xml:space="preserve"> </w:t>
      </w:r>
      <w:r>
        <w:t>encuestados</w:t>
      </w:r>
      <w:r>
        <w:rPr>
          <w:spacing w:val="-5"/>
        </w:rPr>
        <w:t xml:space="preserve"> </w:t>
      </w:r>
      <w:r>
        <w:t>en</w:t>
      </w:r>
      <w:r>
        <w:rPr>
          <w:spacing w:val="-1"/>
        </w:rPr>
        <w:t xml:space="preserve"> </w:t>
      </w:r>
      <w:r>
        <w:t>el</w:t>
      </w:r>
      <w:r>
        <w:rPr>
          <w:spacing w:val="-3"/>
        </w:rPr>
        <w:t xml:space="preserve"> </w:t>
      </w:r>
      <w:r>
        <w:t>estudio.</w:t>
      </w:r>
      <w:r>
        <w:rPr>
          <w:spacing w:val="-3"/>
        </w:rPr>
        <w:t xml:space="preserve"> </w:t>
      </w:r>
      <w:r>
        <w:t>Observó</w:t>
      </w:r>
      <w:r>
        <w:rPr>
          <w:spacing w:val="-4"/>
        </w:rPr>
        <w:t xml:space="preserve"> </w:t>
      </w:r>
      <w:r>
        <w:t>que las edades van desde los 18 hasta los 40 años, con una representación bastante variada. La mayoría de las edades aparecen solo una vez, lo que indica que no hay una concentración específica</w:t>
      </w:r>
      <w:r>
        <w:rPr>
          <w:spacing w:val="-5"/>
        </w:rPr>
        <w:t xml:space="preserve"> </w:t>
      </w:r>
      <w:r>
        <w:t>en</w:t>
      </w:r>
      <w:r>
        <w:rPr>
          <w:spacing w:val="-5"/>
        </w:rPr>
        <w:t xml:space="preserve"> </w:t>
      </w:r>
      <w:r>
        <w:t>un</w:t>
      </w:r>
      <w:r>
        <w:rPr>
          <w:spacing w:val="-5"/>
        </w:rPr>
        <w:t xml:space="preserve"> </w:t>
      </w:r>
      <w:r>
        <w:t>solo</w:t>
      </w:r>
      <w:r>
        <w:rPr>
          <w:spacing w:val="-4"/>
        </w:rPr>
        <w:t xml:space="preserve"> </w:t>
      </w:r>
      <w:r>
        <w:t>grupo</w:t>
      </w:r>
      <w:r>
        <w:rPr>
          <w:spacing w:val="-4"/>
        </w:rPr>
        <w:t xml:space="preserve"> </w:t>
      </w:r>
      <w:r>
        <w:t>etario.</w:t>
      </w:r>
      <w:r>
        <w:rPr>
          <w:spacing w:val="-4"/>
        </w:rPr>
        <w:t xml:space="preserve"> </w:t>
      </w:r>
      <w:r>
        <w:t>Solo</w:t>
      </w:r>
      <w:r>
        <w:rPr>
          <w:spacing w:val="-4"/>
        </w:rPr>
        <w:t xml:space="preserve"> </w:t>
      </w:r>
      <w:r>
        <w:t>la</w:t>
      </w:r>
      <w:r>
        <w:rPr>
          <w:spacing w:val="-6"/>
        </w:rPr>
        <w:t xml:space="preserve"> </w:t>
      </w:r>
      <w:r>
        <w:t>edad</w:t>
      </w:r>
      <w:r>
        <w:rPr>
          <w:spacing w:val="-5"/>
        </w:rPr>
        <w:t xml:space="preserve"> </w:t>
      </w:r>
      <w:r>
        <w:t>de</w:t>
      </w:r>
      <w:r>
        <w:rPr>
          <w:spacing w:val="-3"/>
        </w:rPr>
        <w:t xml:space="preserve"> </w:t>
      </w:r>
      <w:r>
        <w:t>18</w:t>
      </w:r>
      <w:r>
        <w:rPr>
          <w:spacing w:val="-5"/>
        </w:rPr>
        <w:t xml:space="preserve"> </w:t>
      </w:r>
      <w:r>
        <w:t>años</w:t>
      </w:r>
      <w:r>
        <w:rPr>
          <w:spacing w:val="-4"/>
        </w:rPr>
        <w:t xml:space="preserve"> </w:t>
      </w:r>
      <w:r>
        <w:t>se</w:t>
      </w:r>
      <w:r>
        <w:rPr>
          <w:spacing w:val="-6"/>
        </w:rPr>
        <w:t xml:space="preserve"> </w:t>
      </w:r>
      <w:r>
        <w:t>repite</w:t>
      </w:r>
      <w:r>
        <w:rPr>
          <w:spacing w:val="-5"/>
        </w:rPr>
        <w:t xml:space="preserve"> </w:t>
      </w:r>
      <w:r>
        <w:t>dos</w:t>
      </w:r>
      <w:r>
        <w:rPr>
          <w:spacing w:val="-5"/>
        </w:rPr>
        <w:t xml:space="preserve"> </w:t>
      </w:r>
      <w:r>
        <w:t>veces,</w:t>
      </w:r>
      <w:r>
        <w:rPr>
          <w:spacing w:val="-4"/>
        </w:rPr>
        <w:t xml:space="preserve"> </w:t>
      </w:r>
      <w:r>
        <w:t>siendo</w:t>
      </w:r>
      <w:r>
        <w:rPr>
          <w:spacing w:val="-4"/>
        </w:rPr>
        <w:t xml:space="preserve"> </w:t>
      </w:r>
      <w:r>
        <w:t>el</w:t>
      </w:r>
      <w:r>
        <w:rPr>
          <w:spacing w:val="-4"/>
        </w:rPr>
        <w:t xml:space="preserve"> </w:t>
      </w:r>
      <w:r>
        <w:t>10%</w:t>
      </w:r>
      <w:r>
        <w:rPr>
          <w:spacing w:val="-6"/>
        </w:rPr>
        <w:t xml:space="preserve"> </w:t>
      </w:r>
      <w:r>
        <w:t>de la muestra, mientras que el resto de las edades tienen una frecuencia del 5%. Esto sugiere que, aunque la muestra es diversa, hay una ligera presencia de encuestados más jóvenes.</w:t>
      </w:r>
    </w:p>
    <w:p w14:paraId="7E8F4100" w14:textId="77777777" w:rsidR="00F43DB9" w:rsidRDefault="00000000">
      <w:pPr>
        <w:pStyle w:val="Prrafodelista"/>
        <w:numPr>
          <w:ilvl w:val="0"/>
          <w:numId w:val="23"/>
        </w:numPr>
        <w:tabs>
          <w:tab w:val="left" w:pos="1796"/>
        </w:tabs>
        <w:spacing w:before="160"/>
        <w:ind w:left="1796" w:hanging="356"/>
        <w:rPr>
          <w:b/>
          <w:sz w:val="28"/>
        </w:rPr>
      </w:pPr>
      <w:r>
        <w:rPr>
          <w:rFonts w:ascii="Arial"/>
          <w:b/>
          <w:sz w:val="24"/>
        </w:rPr>
        <w:t>Estado</w:t>
      </w:r>
      <w:r>
        <w:rPr>
          <w:rFonts w:ascii="Arial"/>
          <w:b/>
          <w:spacing w:val="-14"/>
          <w:sz w:val="24"/>
        </w:rPr>
        <w:t xml:space="preserve"> </w:t>
      </w:r>
      <w:r>
        <w:rPr>
          <w:rFonts w:ascii="Arial"/>
          <w:b/>
          <w:sz w:val="24"/>
        </w:rPr>
        <w:t>civil</w:t>
      </w:r>
      <w:r>
        <w:rPr>
          <w:rFonts w:ascii="Arial"/>
          <w:b/>
          <w:spacing w:val="-5"/>
          <w:sz w:val="24"/>
        </w:rPr>
        <w:t xml:space="preserve"> </w:t>
      </w:r>
      <w:r>
        <w:rPr>
          <w:b/>
          <w:sz w:val="28"/>
        </w:rPr>
        <w:t>(Tabla</w:t>
      </w:r>
      <w:r>
        <w:rPr>
          <w:b/>
          <w:spacing w:val="-8"/>
          <w:sz w:val="28"/>
        </w:rPr>
        <w:t xml:space="preserve"> </w:t>
      </w:r>
      <w:r>
        <w:rPr>
          <w:b/>
          <w:sz w:val="28"/>
        </w:rPr>
        <w:t>de</w:t>
      </w:r>
      <w:r>
        <w:rPr>
          <w:b/>
          <w:spacing w:val="-12"/>
          <w:sz w:val="28"/>
        </w:rPr>
        <w:t xml:space="preserve"> </w:t>
      </w:r>
      <w:r>
        <w:rPr>
          <w:b/>
          <w:sz w:val="28"/>
        </w:rPr>
        <w:t>frecuencia</w:t>
      </w:r>
      <w:r>
        <w:rPr>
          <w:b/>
          <w:spacing w:val="-11"/>
          <w:sz w:val="28"/>
        </w:rPr>
        <w:t xml:space="preserve"> </w:t>
      </w:r>
      <w:proofErr w:type="spellStart"/>
      <w:r>
        <w:rPr>
          <w:b/>
          <w:sz w:val="28"/>
        </w:rPr>
        <w:t>y</w:t>
      </w:r>
      <w:proofErr w:type="spellEnd"/>
      <w:r>
        <w:rPr>
          <w:b/>
          <w:spacing w:val="-11"/>
          <w:sz w:val="28"/>
        </w:rPr>
        <w:t xml:space="preserve"> </w:t>
      </w:r>
      <w:r>
        <w:rPr>
          <w:b/>
          <w:spacing w:val="-2"/>
          <w:sz w:val="28"/>
        </w:rPr>
        <w:t>histograma).</w:t>
      </w:r>
    </w:p>
    <w:p w14:paraId="58BD8C1E" w14:textId="77777777" w:rsidR="00F43DB9" w:rsidRDefault="00F43DB9">
      <w:pPr>
        <w:pStyle w:val="Textoindependiente"/>
        <w:rPr>
          <w:b/>
          <w:sz w:val="20"/>
        </w:rPr>
      </w:pPr>
    </w:p>
    <w:p w14:paraId="7AB5431F" w14:textId="77777777" w:rsidR="00F43DB9" w:rsidRDefault="00000000">
      <w:pPr>
        <w:pStyle w:val="Textoindependiente"/>
        <w:spacing w:before="136"/>
        <w:rPr>
          <w:b/>
          <w:sz w:val="20"/>
        </w:rPr>
      </w:pPr>
      <w:r>
        <w:rPr>
          <w:b/>
          <w:noProof/>
          <w:sz w:val="20"/>
        </w:rPr>
        <w:drawing>
          <wp:anchor distT="0" distB="0" distL="0" distR="0" simplePos="0" relativeHeight="252168192" behindDoc="1" locked="0" layoutInCell="1" allowOverlap="1" wp14:anchorId="77F877C2" wp14:editId="12173FE5">
            <wp:simplePos x="0" y="0"/>
            <wp:positionH relativeFrom="page">
              <wp:posOffset>944880</wp:posOffset>
            </wp:positionH>
            <wp:positionV relativeFrom="paragraph">
              <wp:posOffset>477792</wp:posOffset>
            </wp:positionV>
            <wp:extent cx="2898851" cy="953452"/>
            <wp:effectExtent l="0" t="0" r="0" b="0"/>
            <wp:wrapTopAndBottom/>
            <wp:docPr id="223" name="Image 223"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descr="Tabla  El contenido generado por IA puede ser incorrecto."/>
                    <pic:cNvPicPr/>
                  </pic:nvPicPr>
                  <pic:blipFill>
                    <a:blip r:embed="rId159" cstate="print"/>
                    <a:stretch>
                      <a:fillRect/>
                    </a:stretch>
                  </pic:blipFill>
                  <pic:spPr>
                    <a:xfrm>
                      <a:off x="0" y="0"/>
                      <a:ext cx="2898851" cy="953452"/>
                    </a:xfrm>
                    <a:prstGeom prst="rect">
                      <a:avLst/>
                    </a:prstGeom>
                  </pic:spPr>
                </pic:pic>
              </a:graphicData>
            </a:graphic>
          </wp:anchor>
        </w:drawing>
      </w:r>
      <w:r>
        <w:rPr>
          <w:b/>
          <w:noProof/>
          <w:sz w:val="20"/>
        </w:rPr>
        <w:drawing>
          <wp:anchor distT="0" distB="0" distL="0" distR="0" simplePos="0" relativeHeight="252174336" behindDoc="1" locked="0" layoutInCell="1" allowOverlap="1" wp14:anchorId="20FAF5C2" wp14:editId="56B2C47B">
            <wp:simplePos x="0" y="0"/>
            <wp:positionH relativeFrom="page">
              <wp:posOffset>4334509</wp:posOffset>
            </wp:positionH>
            <wp:positionV relativeFrom="paragraph">
              <wp:posOffset>247922</wp:posOffset>
            </wp:positionV>
            <wp:extent cx="2593050" cy="1601343"/>
            <wp:effectExtent l="0" t="0" r="0" b="0"/>
            <wp:wrapTopAndBottom/>
            <wp:docPr id="224" name="Image 224" descr="Gráfico, Histo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descr="Gráfico, Histograma  El contenido generado por IA puede ser incorrecto."/>
                    <pic:cNvPicPr/>
                  </pic:nvPicPr>
                  <pic:blipFill>
                    <a:blip r:embed="rId160" cstate="print"/>
                    <a:stretch>
                      <a:fillRect/>
                    </a:stretch>
                  </pic:blipFill>
                  <pic:spPr>
                    <a:xfrm>
                      <a:off x="0" y="0"/>
                      <a:ext cx="2593050" cy="1601343"/>
                    </a:xfrm>
                    <a:prstGeom prst="rect">
                      <a:avLst/>
                    </a:prstGeom>
                  </pic:spPr>
                </pic:pic>
              </a:graphicData>
            </a:graphic>
          </wp:anchor>
        </w:drawing>
      </w:r>
    </w:p>
    <w:p w14:paraId="16DCEF81" w14:textId="77777777" w:rsidR="00F43DB9" w:rsidRDefault="00F43DB9">
      <w:pPr>
        <w:pStyle w:val="Textoindependiente"/>
        <w:rPr>
          <w:b/>
          <w:sz w:val="20"/>
        </w:rPr>
        <w:sectPr w:rsidR="00F43DB9">
          <w:headerReference w:type="default" r:id="rId161"/>
          <w:footerReference w:type="default" r:id="rId162"/>
          <w:pgSz w:w="12240" w:h="15840"/>
          <w:pgMar w:top="138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4DCE96D" w14:textId="77777777" w:rsidR="00F43DB9" w:rsidRDefault="00000000">
      <w:pPr>
        <w:tabs>
          <w:tab w:val="left" w:pos="4128"/>
          <w:tab w:val="left" w:pos="5969"/>
        </w:tabs>
        <w:spacing w:before="81"/>
        <w:ind w:left="724"/>
        <w:jc w:val="center"/>
        <w:rPr>
          <w:rFonts w:ascii="Arial" w:hAnsi="Arial"/>
          <w:b/>
          <w:sz w:val="24"/>
        </w:rPr>
      </w:pPr>
      <w:r>
        <w:rPr>
          <w:rFonts w:ascii="Arial" w:hAnsi="Arial"/>
          <w:b/>
          <w:color w:val="C00000"/>
          <w:sz w:val="24"/>
        </w:rPr>
        <w:lastRenderedPageBreak/>
        <w:t>ITEMS:</w:t>
      </w:r>
      <w:r>
        <w:rPr>
          <w:rFonts w:ascii="Arial" w:hAnsi="Arial"/>
          <w:b/>
          <w:color w:val="C00000"/>
          <w:spacing w:val="-6"/>
          <w:sz w:val="24"/>
        </w:rPr>
        <w:t xml:space="preserve"> </w:t>
      </w:r>
      <w:r>
        <w:rPr>
          <w:rFonts w:ascii="Arial" w:hAnsi="Arial"/>
          <w:b/>
          <w:color w:val="C00000"/>
          <w:sz w:val="24"/>
        </w:rPr>
        <w:t>1)</w:t>
      </w:r>
      <w:r>
        <w:rPr>
          <w:rFonts w:ascii="Arial" w:hAnsi="Arial"/>
          <w:b/>
          <w:color w:val="C00000"/>
          <w:spacing w:val="-3"/>
          <w:sz w:val="24"/>
        </w:rPr>
        <w:t xml:space="preserve"> </w:t>
      </w:r>
      <w:r>
        <w:rPr>
          <w:rFonts w:ascii="Arial" w:hAnsi="Arial"/>
          <w:b/>
          <w:color w:val="C00000"/>
          <w:sz w:val="24"/>
        </w:rPr>
        <w:t>soltero</w:t>
      </w:r>
      <w:r>
        <w:rPr>
          <w:rFonts w:ascii="Arial" w:hAnsi="Arial"/>
          <w:b/>
          <w:color w:val="C00000"/>
          <w:spacing w:val="59"/>
          <w:sz w:val="24"/>
        </w:rPr>
        <w:t xml:space="preserve"> </w:t>
      </w:r>
      <w:r>
        <w:rPr>
          <w:rFonts w:ascii="Arial" w:hAnsi="Arial"/>
          <w:b/>
          <w:color w:val="C00000"/>
          <w:sz w:val="24"/>
        </w:rPr>
        <w:t>2)</w:t>
      </w:r>
      <w:r>
        <w:rPr>
          <w:rFonts w:ascii="Arial" w:hAnsi="Arial"/>
          <w:b/>
          <w:color w:val="C00000"/>
          <w:spacing w:val="-7"/>
          <w:sz w:val="24"/>
        </w:rPr>
        <w:t xml:space="preserve"> </w:t>
      </w:r>
      <w:r>
        <w:rPr>
          <w:rFonts w:ascii="Arial" w:hAnsi="Arial"/>
          <w:b/>
          <w:color w:val="C00000"/>
          <w:spacing w:val="-2"/>
          <w:sz w:val="24"/>
        </w:rPr>
        <w:t>casado</w:t>
      </w:r>
      <w:r>
        <w:rPr>
          <w:rFonts w:ascii="Arial" w:hAnsi="Arial"/>
          <w:b/>
          <w:color w:val="C00000"/>
          <w:sz w:val="24"/>
        </w:rPr>
        <w:tab/>
        <w:t>3)</w:t>
      </w:r>
      <w:r>
        <w:rPr>
          <w:rFonts w:ascii="Arial" w:hAnsi="Arial"/>
          <w:b/>
          <w:color w:val="C00000"/>
          <w:spacing w:val="-6"/>
          <w:sz w:val="24"/>
        </w:rPr>
        <w:t xml:space="preserve"> </w:t>
      </w:r>
      <w:r>
        <w:rPr>
          <w:rFonts w:ascii="Arial" w:hAnsi="Arial"/>
          <w:b/>
          <w:color w:val="C00000"/>
          <w:sz w:val="24"/>
        </w:rPr>
        <w:t>unión</w:t>
      </w:r>
      <w:r>
        <w:rPr>
          <w:rFonts w:ascii="Arial" w:hAnsi="Arial"/>
          <w:b/>
          <w:color w:val="C00000"/>
          <w:spacing w:val="-6"/>
          <w:sz w:val="24"/>
        </w:rPr>
        <w:t xml:space="preserve"> </w:t>
      </w:r>
      <w:r>
        <w:rPr>
          <w:rFonts w:ascii="Arial" w:hAnsi="Arial"/>
          <w:b/>
          <w:color w:val="C00000"/>
          <w:spacing w:val="-2"/>
          <w:sz w:val="24"/>
        </w:rPr>
        <w:t>libre</w:t>
      </w:r>
      <w:r>
        <w:rPr>
          <w:rFonts w:ascii="Arial" w:hAnsi="Arial"/>
          <w:b/>
          <w:color w:val="C00000"/>
          <w:sz w:val="24"/>
        </w:rPr>
        <w:tab/>
        <w:t>4)</w:t>
      </w:r>
      <w:r>
        <w:rPr>
          <w:rFonts w:ascii="Arial" w:hAnsi="Arial"/>
          <w:b/>
          <w:color w:val="C00000"/>
          <w:spacing w:val="-3"/>
          <w:sz w:val="24"/>
        </w:rPr>
        <w:t xml:space="preserve"> </w:t>
      </w:r>
      <w:r>
        <w:rPr>
          <w:rFonts w:ascii="Arial" w:hAnsi="Arial"/>
          <w:b/>
          <w:color w:val="C00000"/>
          <w:spacing w:val="-2"/>
          <w:sz w:val="24"/>
        </w:rPr>
        <w:t>viudo</w:t>
      </w:r>
    </w:p>
    <w:p w14:paraId="19F3D1F7" w14:textId="77777777" w:rsidR="00F43DB9" w:rsidRDefault="00F43DB9">
      <w:pPr>
        <w:pStyle w:val="Textoindependiente"/>
        <w:spacing w:before="159"/>
        <w:rPr>
          <w:rFonts w:ascii="Arial"/>
          <w:b/>
        </w:rPr>
      </w:pPr>
    </w:p>
    <w:p w14:paraId="39CAC2A1" w14:textId="77777777" w:rsidR="00F43DB9" w:rsidRDefault="00000000">
      <w:pPr>
        <w:pStyle w:val="Textoindependiente"/>
        <w:spacing w:line="480" w:lineRule="auto"/>
        <w:ind w:left="1080" w:right="1311" w:firstLine="717"/>
        <w:rPr>
          <w:rFonts w:ascii="Arial MT" w:hAnsi="Arial MT"/>
        </w:rPr>
      </w:pPr>
      <w:r>
        <w:t>Esta tabla nos muestra la distribución del estado civil de los encuestados en nuestro estudio. El</w:t>
      </w:r>
      <w:r>
        <w:rPr>
          <w:spacing w:val="40"/>
        </w:rPr>
        <w:t xml:space="preserve"> </w:t>
      </w:r>
      <w:r>
        <w:t>40% de los encuestados son solteros y otro 40% son casados. Esto indica una distribución bastante equitativa</w:t>
      </w:r>
      <w:r>
        <w:rPr>
          <w:spacing w:val="-1"/>
        </w:rPr>
        <w:t xml:space="preserve"> </w:t>
      </w:r>
      <w:r>
        <w:t>entre</w:t>
      </w:r>
      <w:r>
        <w:rPr>
          <w:spacing w:val="-2"/>
        </w:rPr>
        <w:t xml:space="preserve"> </w:t>
      </w:r>
      <w:r>
        <w:t>estos dos grupos. Hay una</w:t>
      </w:r>
      <w:r>
        <w:rPr>
          <w:spacing w:val="-1"/>
        </w:rPr>
        <w:t xml:space="preserve"> </w:t>
      </w:r>
      <w:r>
        <w:t>Menor presencia de</w:t>
      </w:r>
      <w:r>
        <w:rPr>
          <w:spacing w:val="-2"/>
        </w:rPr>
        <w:t xml:space="preserve"> </w:t>
      </w:r>
      <w:r>
        <w:t>uniones libres</w:t>
      </w:r>
      <w:r>
        <w:rPr>
          <w:spacing w:val="-5"/>
        </w:rPr>
        <w:t xml:space="preserve"> </w:t>
      </w:r>
      <w:r>
        <w:t>y</w:t>
      </w:r>
      <w:r>
        <w:rPr>
          <w:spacing w:val="-6"/>
        </w:rPr>
        <w:t xml:space="preserve"> </w:t>
      </w:r>
      <w:r>
        <w:t>viudos</w:t>
      </w:r>
      <w:r>
        <w:rPr>
          <w:spacing w:val="-5"/>
        </w:rPr>
        <w:t xml:space="preserve"> </w:t>
      </w:r>
      <w:r>
        <w:t>ambos</w:t>
      </w:r>
      <w:r>
        <w:rPr>
          <w:spacing w:val="36"/>
        </w:rPr>
        <w:t xml:space="preserve"> </w:t>
      </w:r>
      <w:r>
        <w:t>representan</w:t>
      </w:r>
      <w:r>
        <w:rPr>
          <w:spacing w:val="-6"/>
        </w:rPr>
        <w:t xml:space="preserve"> </w:t>
      </w:r>
      <w:r>
        <w:t>un</w:t>
      </w:r>
      <w:r>
        <w:rPr>
          <w:spacing w:val="-3"/>
        </w:rPr>
        <w:t xml:space="preserve"> </w:t>
      </w:r>
      <w:r>
        <w:t>10%</w:t>
      </w:r>
      <w:r>
        <w:rPr>
          <w:spacing w:val="-7"/>
        </w:rPr>
        <w:t xml:space="preserve"> </w:t>
      </w:r>
      <w:r>
        <w:t>cada</w:t>
      </w:r>
      <w:r>
        <w:rPr>
          <w:spacing w:val="-7"/>
        </w:rPr>
        <w:t xml:space="preserve"> </w:t>
      </w:r>
      <w:r>
        <w:t>uno</w:t>
      </w:r>
      <w:r>
        <w:rPr>
          <w:spacing w:val="-3"/>
        </w:rPr>
        <w:t xml:space="preserve"> </w:t>
      </w:r>
      <w:r>
        <w:t>podemos</w:t>
      </w:r>
      <w:r>
        <w:rPr>
          <w:spacing w:val="-5"/>
        </w:rPr>
        <w:t xml:space="preserve"> </w:t>
      </w:r>
      <w:r>
        <w:t>decir</w:t>
      </w:r>
      <w:r>
        <w:rPr>
          <w:spacing w:val="-6"/>
        </w:rPr>
        <w:t xml:space="preserve"> </w:t>
      </w:r>
      <w:r>
        <w:t>que</w:t>
      </w:r>
      <w:r>
        <w:rPr>
          <w:spacing w:val="34"/>
        </w:rPr>
        <w:t xml:space="preserve"> </w:t>
      </w:r>
      <w:r>
        <w:t>estos</w:t>
      </w:r>
      <w:r>
        <w:rPr>
          <w:spacing w:val="-5"/>
        </w:rPr>
        <w:t xml:space="preserve"> </w:t>
      </w:r>
      <w:r>
        <w:t>estados</w:t>
      </w:r>
      <w:r>
        <w:rPr>
          <w:spacing w:val="-5"/>
        </w:rPr>
        <w:t xml:space="preserve"> </w:t>
      </w:r>
      <w:r>
        <w:t>civiles son menos comunes en nuestra muestra</w:t>
      </w:r>
      <w:r>
        <w:rPr>
          <w:rFonts w:ascii="Arial MT" w:hAnsi="Arial MT"/>
        </w:rPr>
        <w:t>.</w:t>
      </w:r>
    </w:p>
    <w:p w14:paraId="3299626C" w14:textId="77777777" w:rsidR="00F43DB9" w:rsidRDefault="00000000">
      <w:pPr>
        <w:pStyle w:val="Prrafodelista"/>
        <w:numPr>
          <w:ilvl w:val="0"/>
          <w:numId w:val="23"/>
        </w:numPr>
        <w:tabs>
          <w:tab w:val="left" w:pos="1796"/>
        </w:tabs>
        <w:spacing w:before="164"/>
        <w:ind w:left="1796" w:hanging="356"/>
        <w:rPr>
          <w:b/>
          <w:sz w:val="28"/>
        </w:rPr>
      </w:pPr>
      <w:r>
        <w:rPr>
          <w:rFonts w:ascii="Arial"/>
          <w:b/>
          <w:sz w:val="24"/>
        </w:rPr>
        <w:t>Estado</w:t>
      </w:r>
      <w:r>
        <w:rPr>
          <w:rFonts w:ascii="Arial"/>
          <w:b/>
          <w:spacing w:val="-14"/>
          <w:sz w:val="24"/>
        </w:rPr>
        <w:t xml:space="preserve"> </w:t>
      </w:r>
      <w:r>
        <w:rPr>
          <w:rFonts w:ascii="Arial"/>
          <w:b/>
          <w:sz w:val="24"/>
        </w:rPr>
        <w:t>civil</w:t>
      </w:r>
      <w:r>
        <w:rPr>
          <w:rFonts w:ascii="Arial"/>
          <w:b/>
          <w:spacing w:val="-5"/>
          <w:sz w:val="24"/>
        </w:rPr>
        <w:t xml:space="preserve"> </w:t>
      </w:r>
      <w:r>
        <w:rPr>
          <w:b/>
          <w:sz w:val="28"/>
        </w:rPr>
        <w:t>(Tabla</w:t>
      </w:r>
      <w:r>
        <w:rPr>
          <w:b/>
          <w:spacing w:val="-8"/>
          <w:sz w:val="28"/>
        </w:rPr>
        <w:t xml:space="preserve"> </w:t>
      </w:r>
      <w:r>
        <w:rPr>
          <w:b/>
          <w:sz w:val="28"/>
        </w:rPr>
        <w:t>de</w:t>
      </w:r>
      <w:r>
        <w:rPr>
          <w:b/>
          <w:spacing w:val="-12"/>
          <w:sz w:val="28"/>
        </w:rPr>
        <w:t xml:space="preserve"> </w:t>
      </w:r>
      <w:r>
        <w:rPr>
          <w:b/>
          <w:sz w:val="28"/>
        </w:rPr>
        <w:t>frecuencia</w:t>
      </w:r>
      <w:r>
        <w:rPr>
          <w:b/>
          <w:spacing w:val="-11"/>
          <w:sz w:val="28"/>
        </w:rPr>
        <w:t xml:space="preserve"> </w:t>
      </w:r>
      <w:proofErr w:type="spellStart"/>
      <w:r>
        <w:rPr>
          <w:b/>
          <w:sz w:val="28"/>
        </w:rPr>
        <w:t>y</w:t>
      </w:r>
      <w:proofErr w:type="spellEnd"/>
      <w:r>
        <w:rPr>
          <w:b/>
          <w:spacing w:val="-11"/>
          <w:sz w:val="28"/>
        </w:rPr>
        <w:t xml:space="preserve"> </w:t>
      </w:r>
      <w:r>
        <w:rPr>
          <w:b/>
          <w:spacing w:val="-2"/>
          <w:sz w:val="28"/>
        </w:rPr>
        <w:t>histograma).</w:t>
      </w:r>
    </w:p>
    <w:p w14:paraId="41618B19" w14:textId="77777777" w:rsidR="00F43DB9" w:rsidRDefault="00000000">
      <w:pPr>
        <w:pStyle w:val="Textoindependiente"/>
        <w:spacing w:before="113"/>
        <w:rPr>
          <w:b/>
          <w:sz w:val="20"/>
        </w:rPr>
      </w:pPr>
      <w:r>
        <w:rPr>
          <w:b/>
          <w:noProof/>
          <w:sz w:val="20"/>
        </w:rPr>
        <w:drawing>
          <wp:anchor distT="0" distB="0" distL="0" distR="0" simplePos="0" relativeHeight="252180480" behindDoc="1" locked="0" layoutInCell="1" allowOverlap="1" wp14:anchorId="23287495" wp14:editId="620D400F">
            <wp:simplePos x="0" y="0"/>
            <wp:positionH relativeFrom="page">
              <wp:posOffset>943610</wp:posOffset>
            </wp:positionH>
            <wp:positionV relativeFrom="paragraph">
              <wp:posOffset>423718</wp:posOffset>
            </wp:positionV>
            <wp:extent cx="2675810" cy="673226"/>
            <wp:effectExtent l="0" t="0" r="0" b="0"/>
            <wp:wrapTopAndBottom/>
            <wp:docPr id="225" name="Image 225"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descr="Tabla  El contenido generado por IA puede ser incorrecto."/>
                    <pic:cNvPicPr/>
                  </pic:nvPicPr>
                  <pic:blipFill>
                    <a:blip r:embed="rId163" cstate="print"/>
                    <a:stretch>
                      <a:fillRect/>
                    </a:stretch>
                  </pic:blipFill>
                  <pic:spPr>
                    <a:xfrm>
                      <a:off x="0" y="0"/>
                      <a:ext cx="2675810" cy="673226"/>
                    </a:xfrm>
                    <a:prstGeom prst="rect">
                      <a:avLst/>
                    </a:prstGeom>
                  </pic:spPr>
                </pic:pic>
              </a:graphicData>
            </a:graphic>
          </wp:anchor>
        </w:drawing>
      </w:r>
      <w:r>
        <w:rPr>
          <w:b/>
          <w:noProof/>
          <w:sz w:val="20"/>
        </w:rPr>
        <w:drawing>
          <wp:anchor distT="0" distB="0" distL="0" distR="0" simplePos="0" relativeHeight="252186624" behindDoc="1" locked="0" layoutInCell="1" allowOverlap="1" wp14:anchorId="315F67AD" wp14:editId="341924BA">
            <wp:simplePos x="0" y="0"/>
            <wp:positionH relativeFrom="page">
              <wp:posOffset>4266565</wp:posOffset>
            </wp:positionH>
            <wp:positionV relativeFrom="paragraph">
              <wp:posOffset>233206</wp:posOffset>
            </wp:positionV>
            <wp:extent cx="2373405" cy="1466850"/>
            <wp:effectExtent l="0" t="0" r="0" b="0"/>
            <wp:wrapTopAndBottom/>
            <wp:docPr id="226" name="Image 226" descr="Gráfico, Histo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descr="Gráfico, Histograma  El contenido generado por IA puede ser incorrecto."/>
                    <pic:cNvPicPr/>
                  </pic:nvPicPr>
                  <pic:blipFill>
                    <a:blip r:embed="rId164" cstate="print"/>
                    <a:stretch>
                      <a:fillRect/>
                    </a:stretch>
                  </pic:blipFill>
                  <pic:spPr>
                    <a:xfrm>
                      <a:off x="0" y="0"/>
                      <a:ext cx="2373405" cy="1466850"/>
                    </a:xfrm>
                    <a:prstGeom prst="rect">
                      <a:avLst/>
                    </a:prstGeom>
                  </pic:spPr>
                </pic:pic>
              </a:graphicData>
            </a:graphic>
          </wp:anchor>
        </w:drawing>
      </w:r>
    </w:p>
    <w:p w14:paraId="56220AF5" w14:textId="77777777" w:rsidR="00F43DB9" w:rsidRDefault="00000000">
      <w:pPr>
        <w:spacing w:before="121"/>
        <w:ind w:left="721"/>
        <w:jc w:val="center"/>
        <w:rPr>
          <w:rFonts w:ascii="Arial"/>
          <w:b/>
          <w:sz w:val="24"/>
        </w:rPr>
      </w:pPr>
      <w:r>
        <w:rPr>
          <w:rFonts w:ascii="Arial"/>
          <w:b/>
          <w:color w:val="C00000"/>
          <w:sz w:val="24"/>
        </w:rPr>
        <w:t>ITEMS:</w:t>
      </w:r>
      <w:r>
        <w:rPr>
          <w:rFonts w:ascii="Arial"/>
          <w:b/>
          <w:color w:val="C00000"/>
          <w:spacing w:val="-7"/>
          <w:sz w:val="24"/>
        </w:rPr>
        <w:t xml:space="preserve"> </w:t>
      </w:r>
      <w:r>
        <w:rPr>
          <w:rFonts w:ascii="Arial"/>
          <w:b/>
          <w:color w:val="C00000"/>
          <w:sz w:val="24"/>
        </w:rPr>
        <w:t>1)</w:t>
      </w:r>
      <w:r>
        <w:rPr>
          <w:rFonts w:ascii="Arial"/>
          <w:b/>
          <w:color w:val="C00000"/>
          <w:spacing w:val="-3"/>
          <w:sz w:val="24"/>
        </w:rPr>
        <w:t xml:space="preserve"> </w:t>
      </w:r>
      <w:r>
        <w:rPr>
          <w:rFonts w:ascii="Arial"/>
          <w:b/>
          <w:color w:val="C00000"/>
          <w:sz w:val="24"/>
        </w:rPr>
        <w:t>mujer</w:t>
      </w:r>
      <w:r>
        <w:rPr>
          <w:rFonts w:ascii="Arial"/>
          <w:b/>
          <w:color w:val="C00000"/>
          <w:spacing w:val="-4"/>
          <w:sz w:val="24"/>
        </w:rPr>
        <w:t xml:space="preserve"> </w:t>
      </w:r>
      <w:r>
        <w:rPr>
          <w:rFonts w:ascii="Arial"/>
          <w:b/>
          <w:color w:val="C00000"/>
          <w:sz w:val="24"/>
        </w:rPr>
        <w:t>2)</w:t>
      </w:r>
      <w:r>
        <w:rPr>
          <w:rFonts w:ascii="Arial"/>
          <w:b/>
          <w:color w:val="C00000"/>
          <w:spacing w:val="-5"/>
          <w:sz w:val="24"/>
        </w:rPr>
        <w:t xml:space="preserve"> </w:t>
      </w:r>
      <w:r>
        <w:rPr>
          <w:rFonts w:ascii="Arial"/>
          <w:b/>
          <w:color w:val="C00000"/>
          <w:spacing w:val="-2"/>
          <w:sz w:val="24"/>
        </w:rPr>
        <w:t>hombre</w:t>
      </w:r>
    </w:p>
    <w:p w14:paraId="730B40C7" w14:textId="77777777" w:rsidR="00F43DB9" w:rsidRDefault="00F43DB9">
      <w:pPr>
        <w:pStyle w:val="Textoindependiente"/>
        <w:spacing w:before="160"/>
        <w:rPr>
          <w:rFonts w:ascii="Arial"/>
          <w:b/>
        </w:rPr>
      </w:pPr>
    </w:p>
    <w:p w14:paraId="11C10217" w14:textId="77777777" w:rsidR="00F43DB9" w:rsidRDefault="00000000">
      <w:pPr>
        <w:pStyle w:val="Textoindependiente"/>
        <w:spacing w:line="480" w:lineRule="auto"/>
        <w:ind w:left="1080" w:right="1017" w:firstLine="717"/>
        <w:rPr>
          <w:rFonts w:ascii="Arial" w:hAnsi="Arial"/>
          <w:b/>
          <w:sz w:val="28"/>
        </w:rPr>
      </w:pPr>
      <w:r>
        <w:t>Esta tabla vemos la distribución de género de los encuestados en nuestro estudio. Vemos que</w:t>
      </w:r>
      <w:r>
        <w:rPr>
          <w:spacing w:val="-8"/>
        </w:rPr>
        <w:t xml:space="preserve"> </w:t>
      </w:r>
      <w:r>
        <w:t>del</w:t>
      </w:r>
      <w:r>
        <w:rPr>
          <w:spacing w:val="-4"/>
        </w:rPr>
        <w:t xml:space="preserve"> </w:t>
      </w:r>
      <w:r>
        <w:t>total</w:t>
      </w:r>
      <w:r>
        <w:rPr>
          <w:spacing w:val="-4"/>
        </w:rPr>
        <w:t xml:space="preserve"> </w:t>
      </w:r>
      <w:r>
        <w:t>de</w:t>
      </w:r>
      <w:r>
        <w:rPr>
          <w:spacing w:val="-8"/>
        </w:rPr>
        <w:t xml:space="preserve"> </w:t>
      </w:r>
      <w:r>
        <w:t>los</w:t>
      </w:r>
      <w:r>
        <w:rPr>
          <w:spacing w:val="-7"/>
        </w:rPr>
        <w:t xml:space="preserve"> </w:t>
      </w:r>
      <w:proofErr w:type="gramStart"/>
      <w:r>
        <w:t>encuestados(</w:t>
      </w:r>
      <w:proofErr w:type="gramEnd"/>
      <w:r>
        <w:t>son</w:t>
      </w:r>
      <w:r>
        <w:rPr>
          <w:spacing w:val="-4"/>
        </w:rPr>
        <w:t xml:space="preserve"> </w:t>
      </w:r>
      <w:r>
        <w:t>20),</w:t>
      </w:r>
      <w:r>
        <w:rPr>
          <w:spacing w:val="-6"/>
        </w:rPr>
        <w:t xml:space="preserve"> </w:t>
      </w:r>
      <w:r>
        <w:t>13</w:t>
      </w:r>
      <w:r>
        <w:rPr>
          <w:spacing w:val="-5"/>
        </w:rPr>
        <w:t xml:space="preserve"> </w:t>
      </w:r>
      <w:r>
        <w:t>son</w:t>
      </w:r>
      <w:r>
        <w:rPr>
          <w:spacing w:val="-5"/>
        </w:rPr>
        <w:t xml:space="preserve"> </w:t>
      </w:r>
      <w:r>
        <w:t>mujeres,</w:t>
      </w:r>
      <w:r>
        <w:rPr>
          <w:spacing w:val="-4"/>
        </w:rPr>
        <w:t xml:space="preserve"> </w:t>
      </w:r>
      <w:r>
        <w:t>lo</w:t>
      </w:r>
      <w:r>
        <w:rPr>
          <w:spacing w:val="-5"/>
        </w:rPr>
        <w:t xml:space="preserve"> </w:t>
      </w:r>
      <w:r>
        <w:t>que</w:t>
      </w:r>
      <w:r>
        <w:rPr>
          <w:spacing w:val="-8"/>
        </w:rPr>
        <w:t xml:space="preserve"> </w:t>
      </w:r>
      <w:r>
        <w:t>representa</w:t>
      </w:r>
      <w:r>
        <w:rPr>
          <w:spacing w:val="-2"/>
        </w:rPr>
        <w:t xml:space="preserve"> </w:t>
      </w:r>
      <w:r>
        <w:t>un</w:t>
      </w:r>
      <w:r>
        <w:rPr>
          <w:spacing w:val="-5"/>
        </w:rPr>
        <w:t xml:space="preserve"> </w:t>
      </w:r>
      <w:r>
        <w:t>65%</w:t>
      </w:r>
      <w:r>
        <w:rPr>
          <w:spacing w:val="-8"/>
        </w:rPr>
        <w:t xml:space="preserve"> </w:t>
      </w:r>
      <w:r>
        <w:t>de</w:t>
      </w:r>
      <w:r>
        <w:rPr>
          <w:spacing w:val="-8"/>
        </w:rPr>
        <w:t xml:space="preserve"> </w:t>
      </w:r>
      <w:r>
        <w:t>la</w:t>
      </w:r>
      <w:r>
        <w:rPr>
          <w:spacing w:val="-6"/>
        </w:rPr>
        <w:t xml:space="preserve"> </w:t>
      </w:r>
      <w:r>
        <w:t>muestra, mientras</w:t>
      </w:r>
      <w:r>
        <w:rPr>
          <w:spacing w:val="-4"/>
        </w:rPr>
        <w:t xml:space="preserve"> </w:t>
      </w:r>
      <w:r>
        <w:t>que</w:t>
      </w:r>
      <w:r>
        <w:rPr>
          <w:spacing w:val="-6"/>
        </w:rPr>
        <w:t xml:space="preserve"> </w:t>
      </w:r>
      <w:r>
        <w:t>7</w:t>
      </w:r>
      <w:r>
        <w:rPr>
          <w:spacing w:val="-2"/>
        </w:rPr>
        <w:t xml:space="preserve"> </w:t>
      </w:r>
      <w:r>
        <w:t>son</w:t>
      </w:r>
      <w:r>
        <w:rPr>
          <w:spacing w:val="-2"/>
        </w:rPr>
        <w:t xml:space="preserve"> </w:t>
      </w:r>
      <w:r>
        <w:t>hombres,</w:t>
      </w:r>
      <w:r>
        <w:rPr>
          <w:spacing w:val="-2"/>
        </w:rPr>
        <w:t xml:space="preserve"> </w:t>
      </w:r>
      <w:r>
        <w:t>siendo</w:t>
      </w:r>
      <w:r>
        <w:rPr>
          <w:spacing w:val="-3"/>
        </w:rPr>
        <w:t xml:space="preserve"> </w:t>
      </w:r>
      <w:r>
        <w:t>el</w:t>
      </w:r>
      <w:r>
        <w:rPr>
          <w:spacing w:val="-2"/>
        </w:rPr>
        <w:t xml:space="preserve"> </w:t>
      </w:r>
      <w:r>
        <w:t>35%</w:t>
      </w:r>
      <w:r>
        <w:rPr>
          <w:spacing w:val="-3"/>
        </w:rPr>
        <w:t xml:space="preserve"> </w:t>
      </w:r>
      <w:r>
        <w:t>restante.</w:t>
      </w:r>
      <w:r>
        <w:rPr>
          <w:spacing w:val="-3"/>
        </w:rPr>
        <w:t xml:space="preserve"> </w:t>
      </w:r>
      <w:r>
        <w:t>Esto</w:t>
      </w:r>
      <w:r>
        <w:rPr>
          <w:spacing w:val="-2"/>
        </w:rPr>
        <w:t xml:space="preserve"> </w:t>
      </w:r>
      <w:r>
        <w:t>nos</w:t>
      </w:r>
      <w:r>
        <w:rPr>
          <w:spacing w:val="37"/>
        </w:rPr>
        <w:t xml:space="preserve"> </w:t>
      </w:r>
      <w:r>
        <w:t>indica</w:t>
      </w:r>
      <w:r>
        <w:rPr>
          <w:spacing w:val="-5"/>
        </w:rPr>
        <w:t xml:space="preserve"> </w:t>
      </w:r>
      <w:r>
        <w:t>una</w:t>
      </w:r>
      <w:r>
        <w:rPr>
          <w:spacing w:val="-6"/>
        </w:rPr>
        <w:t xml:space="preserve"> </w:t>
      </w:r>
      <w:r>
        <w:t>clara</w:t>
      </w:r>
      <w:r>
        <w:rPr>
          <w:spacing w:val="-6"/>
        </w:rPr>
        <w:t xml:space="preserve"> </w:t>
      </w:r>
      <w:r>
        <w:t>predominancia</w:t>
      </w:r>
      <w:r>
        <w:rPr>
          <w:spacing w:val="-2"/>
        </w:rPr>
        <w:t xml:space="preserve"> </w:t>
      </w:r>
      <w:r>
        <w:t xml:space="preserve">de mujeres en nuestra muestra, casi el doble que la de hombres. Sabemos que las opiniones y experiencias pueden variar según el género y eso podría influir en los resultados generales de la </w:t>
      </w:r>
      <w:r>
        <w:rPr>
          <w:spacing w:val="-2"/>
        </w:rPr>
        <w:t>encuesta</w:t>
      </w:r>
      <w:r>
        <w:rPr>
          <w:rFonts w:ascii="Arial" w:hAnsi="Arial"/>
          <w:b/>
          <w:spacing w:val="-2"/>
          <w:sz w:val="28"/>
        </w:rPr>
        <w:t>.</w:t>
      </w:r>
    </w:p>
    <w:p w14:paraId="3479E022" w14:textId="77777777" w:rsidR="00F43DB9" w:rsidRDefault="00F43DB9">
      <w:pPr>
        <w:pStyle w:val="Textoindependiente"/>
        <w:spacing w:line="480" w:lineRule="auto"/>
        <w:rPr>
          <w:rFonts w:ascii="Arial" w:hAnsi="Arial"/>
          <w:b/>
          <w:sz w:val="28"/>
        </w:rPr>
        <w:sectPr w:rsidR="00F43DB9">
          <w:headerReference w:type="default" r:id="rId165"/>
          <w:footerReference w:type="default" r:id="rId166"/>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2983F89" w14:textId="77777777" w:rsidR="00F43DB9" w:rsidRDefault="00000000">
      <w:pPr>
        <w:pStyle w:val="Prrafodelista"/>
        <w:numPr>
          <w:ilvl w:val="0"/>
          <w:numId w:val="23"/>
        </w:numPr>
        <w:tabs>
          <w:tab w:val="left" w:pos="1795"/>
        </w:tabs>
        <w:spacing w:before="79"/>
        <w:ind w:left="1795" w:hanging="355"/>
        <w:rPr>
          <w:rFonts w:ascii="Arial" w:hAnsi="Arial"/>
          <w:b/>
          <w:sz w:val="28"/>
        </w:rPr>
      </w:pPr>
      <w:r>
        <w:rPr>
          <w:rFonts w:ascii="Arial" w:hAnsi="Arial"/>
          <w:b/>
          <w:sz w:val="24"/>
        </w:rPr>
        <w:lastRenderedPageBreak/>
        <w:t>Ocupación</w:t>
      </w:r>
      <w:r>
        <w:rPr>
          <w:rFonts w:ascii="Arial" w:hAnsi="Arial"/>
          <w:b/>
          <w:spacing w:val="-16"/>
          <w:sz w:val="24"/>
        </w:rPr>
        <w:t xml:space="preserve"> </w:t>
      </w:r>
      <w:r>
        <w:rPr>
          <w:rFonts w:ascii="Arial" w:hAnsi="Arial"/>
          <w:b/>
          <w:sz w:val="24"/>
        </w:rPr>
        <w:t>del</w:t>
      </w:r>
      <w:r>
        <w:rPr>
          <w:rFonts w:ascii="Arial" w:hAnsi="Arial"/>
          <w:b/>
          <w:spacing w:val="-12"/>
          <w:sz w:val="24"/>
        </w:rPr>
        <w:t xml:space="preserve"> </w:t>
      </w:r>
      <w:r>
        <w:rPr>
          <w:rFonts w:ascii="Arial" w:hAnsi="Arial"/>
          <w:b/>
          <w:sz w:val="24"/>
        </w:rPr>
        <w:t>encuestado</w:t>
      </w:r>
      <w:r>
        <w:rPr>
          <w:rFonts w:ascii="Arial" w:hAnsi="Arial"/>
          <w:b/>
          <w:spacing w:val="-5"/>
          <w:sz w:val="24"/>
        </w:rPr>
        <w:t xml:space="preserve"> </w:t>
      </w:r>
      <w:r>
        <w:rPr>
          <w:b/>
          <w:sz w:val="28"/>
        </w:rPr>
        <w:t>(Tabla</w:t>
      </w:r>
      <w:r>
        <w:rPr>
          <w:b/>
          <w:spacing w:val="-10"/>
          <w:sz w:val="28"/>
        </w:rPr>
        <w:t xml:space="preserve"> </w:t>
      </w:r>
      <w:r>
        <w:rPr>
          <w:b/>
          <w:sz w:val="28"/>
        </w:rPr>
        <w:t>de</w:t>
      </w:r>
      <w:r>
        <w:rPr>
          <w:b/>
          <w:spacing w:val="-11"/>
          <w:sz w:val="28"/>
        </w:rPr>
        <w:t xml:space="preserve"> </w:t>
      </w:r>
      <w:r>
        <w:rPr>
          <w:b/>
          <w:sz w:val="28"/>
        </w:rPr>
        <w:t>frecuencia</w:t>
      </w:r>
      <w:r>
        <w:rPr>
          <w:b/>
          <w:spacing w:val="-10"/>
          <w:sz w:val="28"/>
        </w:rPr>
        <w:t xml:space="preserve"> </w:t>
      </w:r>
      <w:proofErr w:type="spellStart"/>
      <w:r>
        <w:rPr>
          <w:b/>
          <w:sz w:val="28"/>
        </w:rPr>
        <w:t>y</w:t>
      </w:r>
      <w:proofErr w:type="spellEnd"/>
      <w:r>
        <w:rPr>
          <w:b/>
          <w:spacing w:val="-12"/>
          <w:sz w:val="28"/>
        </w:rPr>
        <w:t xml:space="preserve"> </w:t>
      </w:r>
      <w:r>
        <w:rPr>
          <w:b/>
          <w:spacing w:val="-2"/>
          <w:sz w:val="28"/>
        </w:rPr>
        <w:t>histograma).</w:t>
      </w:r>
    </w:p>
    <w:p w14:paraId="65CA33AC" w14:textId="77777777" w:rsidR="00F43DB9" w:rsidRDefault="00F43DB9">
      <w:pPr>
        <w:pStyle w:val="Textoindependiente"/>
        <w:rPr>
          <w:b/>
          <w:sz w:val="20"/>
        </w:rPr>
      </w:pPr>
    </w:p>
    <w:p w14:paraId="192D4393" w14:textId="77777777" w:rsidR="00F43DB9" w:rsidRDefault="00000000">
      <w:pPr>
        <w:pStyle w:val="Textoindependiente"/>
        <w:spacing w:before="75"/>
        <w:rPr>
          <w:b/>
          <w:sz w:val="20"/>
        </w:rPr>
      </w:pPr>
      <w:r>
        <w:rPr>
          <w:b/>
          <w:noProof/>
          <w:sz w:val="20"/>
        </w:rPr>
        <w:drawing>
          <wp:anchor distT="0" distB="0" distL="0" distR="0" simplePos="0" relativeHeight="252192768" behindDoc="1" locked="0" layoutInCell="1" allowOverlap="1" wp14:anchorId="43A2B4FC" wp14:editId="5405F0FA">
            <wp:simplePos x="0" y="0"/>
            <wp:positionH relativeFrom="page">
              <wp:posOffset>942339</wp:posOffset>
            </wp:positionH>
            <wp:positionV relativeFrom="paragraph">
              <wp:posOffset>292618</wp:posOffset>
            </wp:positionV>
            <wp:extent cx="2736498" cy="865441"/>
            <wp:effectExtent l="0" t="0" r="0" b="0"/>
            <wp:wrapTopAndBottom/>
            <wp:docPr id="227" name="Image 227"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descr="Tabla  El contenido generado por IA puede ser incorrecto."/>
                    <pic:cNvPicPr/>
                  </pic:nvPicPr>
                  <pic:blipFill>
                    <a:blip r:embed="rId167" cstate="print"/>
                    <a:stretch>
                      <a:fillRect/>
                    </a:stretch>
                  </pic:blipFill>
                  <pic:spPr>
                    <a:xfrm>
                      <a:off x="0" y="0"/>
                      <a:ext cx="2736498" cy="865441"/>
                    </a:xfrm>
                    <a:prstGeom prst="rect">
                      <a:avLst/>
                    </a:prstGeom>
                  </pic:spPr>
                </pic:pic>
              </a:graphicData>
            </a:graphic>
          </wp:anchor>
        </w:drawing>
      </w:r>
      <w:r>
        <w:rPr>
          <w:b/>
          <w:noProof/>
          <w:sz w:val="20"/>
        </w:rPr>
        <w:drawing>
          <wp:anchor distT="0" distB="0" distL="0" distR="0" simplePos="0" relativeHeight="252198912" behindDoc="1" locked="0" layoutInCell="1" allowOverlap="1" wp14:anchorId="02FA80F7" wp14:editId="5F32248C">
            <wp:simplePos x="0" y="0"/>
            <wp:positionH relativeFrom="page">
              <wp:posOffset>4491990</wp:posOffset>
            </wp:positionH>
            <wp:positionV relativeFrom="paragraph">
              <wp:posOffset>209433</wp:posOffset>
            </wp:positionV>
            <wp:extent cx="2022046" cy="1244727"/>
            <wp:effectExtent l="0" t="0" r="0" b="0"/>
            <wp:wrapTopAndBottom/>
            <wp:docPr id="228" name="Image 228" descr="Gráfico, Histo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descr="Gráfico, Histograma  El contenido generado por IA puede ser incorrecto."/>
                    <pic:cNvPicPr/>
                  </pic:nvPicPr>
                  <pic:blipFill>
                    <a:blip r:embed="rId168" cstate="print"/>
                    <a:stretch>
                      <a:fillRect/>
                    </a:stretch>
                  </pic:blipFill>
                  <pic:spPr>
                    <a:xfrm>
                      <a:off x="0" y="0"/>
                      <a:ext cx="2022046" cy="1244727"/>
                    </a:xfrm>
                    <a:prstGeom prst="rect">
                      <a:avLst/>
                    </a:prstGeom>
                  </pic:spPr>
                </pic:pic>
              </a:graphicData>
            </a:graphic>
          </wp:anchor>
        </w:drawing>
      </w:r>
    </w:p>
    <w:p w14:paraId="78861C11" w14:textId="77777777" w:rsidR="00F43DB9" w:rsidRDefault="00000000">
      <w:pPr>
        <w:spacing w:before="192"/>
        <w:ind w:left="2285"/>
        <w:rPr>
          <w:rFonts w:ascii="Arial"/>
          <w:b/>
          <w:sz w:val="24"/>
        </w:rPr>
      </w:pPr>
      <w:r>
        <w:rPr>
          <w:rFonts w:ascii="Arial"/>
          <w:b/>
          <w:color w:val="C00000"/>
          <w:sz w:val="24"/>
        </w:rPr>
        <w:t>ITEMS:</w:t>
      </w:r>
      <w:r>
        <w:rPr>
          <w:rFonts w:ascii="Arial"/>
          <w:b/>
          <w:color w:val="C00000"/>
          <w:spacing w:val="-7"/>
          <w:sz w:val="24"/>
        </w:rPr>
        <w:t xml:space="preserve"> </w:t>
      </w:r>
      <w:r>
        <w:rPr>
          <w:rFonts w:ascii="Arial"/>
          <w:b/>
          <w:color w:val="C00000"/>
          <w:sz w:val="24"/>
        </w:rPr>
        <w:t>1)</w:t>
      </w:r>
      <w:r>
        <w:rPr>
          <w:rFonts w:ascii="Arial"/>
          <w:b/>
          <w:color w:val="C00000"/>
          <w:spacing w:val="-6"/>
          <w:sz w:val="24"/>
        </w:rPr>
        <w:t xml:space="preserve"> </w:t>
      </w:r>
      <w:r>
        <w:rPr>
          <w:rFonts w:ascii="Arial"/>
          <w:b/>
          <w:color w:val="C00000"/>
          <w:sz w:val="24"/>
        </w:rPr>
        <w:t>estudiante</w:t>
      </w:r>
      <w:r>
        <w:rPr>
          <w:rFonts w:ascii="Arial"/>
          <w:b/>
          <w:color w:val="C00000"/>
          <w:spacing w:val="55"/>
          <w:sz w:val="24"/>
        </w:rPr>
        <w:t xml:space="preserve"> </w:t>
      </w:r>
      <w:r>
        <w:rPr>
          <w:rFonts w:ascii="Arial"/>
          <w:b/>
          <w:color w:val="C00000"/>
          <w:sz w:val="24"/>
        </w:rPr>
        <w:t>2)</w:t>
      </w:r>
      <w:r>
        <w:rPr>
          <w:rFonts w:ascii="Arial"/>
          <w:b/>
          <w:color w:val="C00000"/>
          <w:spacing w:val="-5"/>
          <w:sz w:val="24"/>
        </w:rPr>
        <w:t xml:space="preserve"> </w:t>
      </w:r>
      <w:r>
        <w:rPr>
          <w:rFonts w:ascii="Arial"/>
          <w:b/>
          <w:color w:val="C00000"/>
          <w:sz w:val="24"/>
        </w:rPr>
        <w:t>comerciante</w:t>
      </w:r>
      <w:r>
        <w:rPr>
          <w:rFonts w:ascii="Arial"/>
          <w:b/>
          <w:color w:val="C00000"/>
          <w:spacing w:val="28"/>
          <w:sz w:val="24"/>
        </w:rPr>
        <w:t xml:space="preserve">  </w:t>
      </w:r>
      <w:r>
        <w:rPr>
          <w:rFonts w:ascii="Arial"/>
          <w:b/>
          <w:color w:val="C00000"/>
          <w:sz w:val="24"/>
        </w:rPr>
        <w:t>3)</w:t>
      </w:r>
      <w:r>
        <w:rPr>
          <w:rFonts w:ascii="Arial"/>
          <w:b/>
          <w:color w:val="C00000"/>
          <w:spacing w:val="-5"/>
          <w:sz w:val="24"/>
        </w:rPr>
        <w:t xml:space="preserve"> </w:t>
      </w:r>
      <w:r>
        <w:rPr>
          <w:rFonts w:ascii="Arial"/>
          <w:b/>
          <w:color w:val="C00000"/>
          <w:sz w:val="24"/>
        </w:rPr>
        <w:t>desempleado</w:t>
      </w:r>
      <w:r>
        <w:rPr>
          <w:rFonts w:ascii="Arial"/>
          <w:b/>
          <w:color w:val="C00000"/>
          <w:spacing w:val="-6"/>
          <w:sz w:val="24"/>
        </w:rPr>
        <w:t xml:space="preserve"> </w:t>
      </w:r>
      <w:r>
        <w:rPr>
          <w:rFonts w:ascii="Arial"/>
          <w:b/>
          <w:color w:val="C00000"/>
          <w:sz w:val="24"/>
        </w:rPr>
        <w:t>4)</w:t>
      </w:r>
      <w:r>
        <w:rPr>
          <w:rFonts w:ascii="Arial"/>
          <w:b/>
          <w:color w:val="C00000"/>
          <w:spacing w:val="-5"/>
          <w:sz w:val="24"/>
        </w:rPr>
        <w:t xml:space="preserve"> </w:t>
      </w:r>
      <w:r>
        <w:rPr>
          <w:rFonts w:ascii="Arial"/>
          <w:b/>
          <w:color w:val="C00000"/>
          <w:spacing w:val="-2"/>
          <w:sz w:val="24"/>
        </w:rPr>
        <w:t>empleado</w:t>
      </w:r>
    </w:p>
    <w:p w14:paraId="4BEFA4D2" w14:textId="77777777" w:rsidR="00F43DB9" w:rsidRDefault="00F43DB9">
      <w:pPr>
        <w:pStyle w:val="Textoindependiente"/>
        <w:spacing w:before="157"/>
        <w:rPr>
          <w:rFonts w:ascii="Arial"/>
          <w:b/>
        </w:rPr>
      </w:pPr>
    </w:p>
    <w:p w14:paraId="4392F4D0" w14:textId="77777777" w:rsidR="00F43DB9" w:rsidRDefault="00000000">
      <w:pPr>
        <w:pStyle w:val="Textoindependiente"/>
        <w:spacing w:before="1" w:line="480" w:lineRule="auto"/>
        <w:ind w:left="1080" w:right="1171" w:firstLine="717"/>
      </w:pPr>
      <w:r>
        <w:t>Esta tabla nos muestra la distribución ocupacional de los participantes en nuestra encuesta. La</w:t>
      </w:r>
      <w:r>
        <w:rPr>
          <w:spacing w:val="-1"/>
        </w:rPr>
        <w:t xml:space="preserve"> </w:t>
      </w:r>
      <w:r>
        <w:t>mayoría de los encuestados, un 50%, son estudiantes, lo cual sugiere</w:t>
      </w:r>
      <w:r>
        <w:rPr>
          <w:spacing w:val="-1"/>
        </w:rPr>
        <w:t xml:space="preserve"> </w:t>
      </w:r>
      <w:r>
        <w:t>que</w:t>
      </w:r>
      <w:r>
        <w:rPr>
          <w:spacing w:val="-1"/>
        </w:rPr>
        <w:t xml:space="preserve"> </w:t>
      </w:r>
      <w:r>
        <w:t>nuestra muestra está fuertemente inclinada hacia este grupo demográfico. Le siguen los empleados, representando el 25% de los encuestados, y los comerciantes con un 20%. Un pequeño porcentaje,</w:t>
      </w:r>
      <w:r>
        <w:rPr>
          <w:spacing w:val="-4"/>
        </w:rPr>
        <w:t xml:space="preserve"> </w:t>
      </w:r>
      <w:r>
        <w:t>el</w:t>
      </w:r>
      <w:r>
        <w:rPr>
          <w:spacing w:val="-8"/>
        </w:rPr>
        <w:t xml:space="preserve"> </w:t>
      </w:r>
      <w:r>
        <w:t>5%,</w:t>
      </w:r>
      <w:r>
        <w:rPr>
          <w:spacing w:val="-7"/>
        </w:rPr>
        <w:t xml:space="preserve"> </w:t>
      </w:r>
      <w:r>
        <w:t>se</w:t>
      </w:r>
      <w:r>
        <w:rPr>
          <w:spacing w:val="-9"/>
        </w:rPr>
        <w:t xml:space="preserve"> </w:t>
      </w:r>
      <w:r>
        <w:t>identifica</w:t>
      </w:r>
      <w:r>
        <w:rPr>
          <w:spacing w:val="-8"/>
        </w:rPr>
        <w:t xml:space="preserve"> </w:t>
      </w:r>
      <w:r>
        <w:t>como</w:t>
      </w:r>
      <w:r>
        <w:rPr>
          <w:spacing w:val="-8"/>
        </w:rPr>
        <w:t xml:space="preserve"> </w:t>
      </w:r>
      <w:r>
        <w:t>desempleado.</w:t>
      </w:r>
      <w:r>
        <w:rPr>
          <w:spacing w:val="-6"/>
        </w:rPr>
        <w:t xml:space="preserve"> </w:t>
      </w:r>
      <w:r>
        <w:t>La</w:t>
      </w:r>
      <w:r>
        <w:rPr>
          <w:spacing w:val="-12"/>
        </w:rPr>
        <w:t xml:space="preserve"> </w:t>
      </w:r>
      <w:r>
        <w:t>distribución</w:t>
      </w:r>
      <w:r>
        <w:rPr>
          <w:spacing w:val="-7"/>
        </w:rPr>
        <w:t xml:space="preserve"> </w:t>
      </w:r>
      <w:r>
        <w:t>ocupacional</w:t>
      </w:r>
      <w:r>
        <w:rPr>
          <w:spacing w:val="-8"/>
        </w:rPr>
        <w:t xml:space="preserve"> </w:t>
      </w:r>
      <w:r>
        <w:t>es</w:t>
      </w:r>
      <w:r>
        <w:rPr>
          <w:spacing w:val="-8"/>
        </w:rPr>
        <w:t xml:space="preserve"> </w:t>
      </w:r>
      <w:r>
        <w:t>crucial</w:t>
      </w:r>
      <w:r>
        <w:rPr>
          <w:spacing w:val="-7"/>
        </w:rPr>
        <w:t xml:space="preserve"> </w:t>
      </w:r>
      <w:r>
        <w:t>para entender el contexto de las respuestas obtenidas, ya</w:t>
      </w:r>
      <w:r>
        <w:rPr>
          <w:spacing w:val="-1"/>
        </w:rPr>
        <w:t xml:space="preserve"> </w:t>
      </w:r>
      <w:r>
        <w:t>que</w:t>
      </w:r>
      <w:r>
        <w:rPr>
          <w:spacing w:val="-1"/>
        </w:rPr>
        <w:t xml:space="preserve"> </w:t>
      </w:r>
      <w:r>
        <w:t>las perspectivas y experiencias varían significativamente entre estudiantes, empleados, comerciantes y personas desempleadas. respuestas difieren entre los distintos grupos ocupacionales para obtener una visión más completa y matizada de los datos.</w:t>
      </w:r>
    </w:p>
    <w:p w14:paraId="77C6B84F" w14:textId="77777777" w:rsidR="00F43DB9" w:rsidRDefault="00000000">
      <w:pPr>
        <w:numPr>
          <w:ilvl w:val="0"/>
          <w:numId w:val="23"/>
        </w:numPr>
        <w:tabs>
          <w:tab w:val="left" w:pos="1795"/>
        </w:tabs>
        <w:spacing w:before="161"/>
        <w:ind w:left="1795" w:hanging="355"/>
        <w:rPr>
          <w:rFonts w:ascii="Arial"/>
          <w:b/>
          <w:sz w:val="28"/>
        </w:rPr>
      </w:pPr>
      <w:r>
        <w:rPr>
          <w:rFonts w:ascii="Arial"/>
          <w:b/>
          <w:sz w:val="24"/>
        </w:rPr>
        <w:t>PESO</w:t>
      </w:r>
      <w:r>
        <w:rPr>
          <w:rFonts w:ascii="Arial"/>
          <w:b/>
          <w:spacing w:val="-10"/>
          <w:sz w:val="24"/>
        </w:rPr>
        <w:t xml:space="preserve"> </w:t>
      </w:r>
      <w:r>
        <w:rPr>
          <w:b/>
          <w:sz w:val="28"/>
        </w:rPr>
        <w:t>(Tabla</w:t>
      </w:r>
      <w:r>
        <w:rPr>
          <w:b/>
          <w:spacing w:val="-8"/>
          <w:sz w:val="28"/>
        </w:rPr>
        <w:t xml:space="preserve"> </w:t>
      </w:r>
      <w:r>
        <w:rPr>
          <w:b/>
          <w:sz w:val="28"/>
        </w:rPr>
        <w:t>de</w:t>
      </w:r>
      <w:r>
        <w:rPr>
          <w:b/>
          <w:spacing w:val="-13"/>
          <w:sz w:val="28"/>
        </w:rPr>
        <w:t xml:space="preserve"> </w:t>
      </w:r>
      <w:r>
        <w:rPr>
          <w:b/>
          <w:sz w:val="28"/>
        </w:rPr>
        <w:t>frecuencia</w:t>
      </w:r>
      <w:r>
        <w:rPr>
          <w:b/>
          <w:spacing w:val="-9"/>
          <w:sz w:val="28"/>
        </w:rPr>
        <w:t xml:space="preserve"> </w:t>
      </w:r>
      <w:proofErr w:type="spellStart"/>
      <w:r>
        <w:rPr>
          <w:b/>
          <w:sz w:val="28"/>
        </w:rPr>
        <w:t>y</w:t>
      </w:r>
      <w:proofErr w:type="spellEnd"/>
      <w:r>
        <w:rPr>
          <w:b/>
          <w:spacing w:val="-11"/>
          <w:sz w:val="28"/>
        </w:rPr>
        <w:t xml:space="preserve"> </w:t>
      </w:r>
      <w:r>
        <w:rPr>
          <w:b/>
          <w:spacing w:val="-2"/>
          <w:sz w:val="28"/>
        </w:rPr>
        <w:t>histograma).</w:t>
      </w:r>
    </w:p>
    <w:p w14:paraId="1D99AC5B" w14:textId="77777777" w:rsidR="00F43DB9" w:rsidRDefault="00000000">
      <w:pPr>
        <w:pStyle w:val="Textoindependiente"/>
        <w:spacing w:before="106"/>
        <w:rPr>
          <w:b/>
          <w:sz w:val="20"/>
        </w:rPr>
      </w:pPr>
      <w:r>
        <w:rPr>
          <w:b/>
          <w:noProof/>
          <w:sz w:val="20"/>
        </w:rPr>
        <w:drawing>
          <wp:anchor distT="0" distB="0" distL="0" distR="0" simplePos="0" relativeHeight="252205056" behindDoc="1" locked="0" layoutInCell="1" allowOverlap="1" wp14:anchorId="21B0FE22" wp14:editId="1E121EB8">
            <wp:simplePos x="0" y="0"/>
            <wp:positionH relativeFrom="page">
              <wp:posOffset>1156335</wp:posOffset>
            </wp:positionH>
            <wp:positionV relativeFrom="paragraph">
              <wp:posOffset>228641</wp:posOffset>
            </wp:positionV>
            <wp:extent cx="2194347" cy="2050542"/>
            <wp:effectExtent l="0" t="0" r="0" b="0"/>
            <wp:wrapTopAndBottom/>
            <wp:docPr id="229" name="Image 229"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descr="Tabla  El contenido generado por IA puede ser incorrecto."/>
                    <pic:cNvPicPr/>
                  </pic:nvPicPr>
                  <pic:blipFill>
                    <a:blip r:embed="rId169" cstate="print"/>
                    <a:stretch>
                      <a:fillRect/>
                    </a:stretch>
                  </pic:blipFill>
                  <pic:spPr>
                    <a:xfrm>
                      <a:off x="0" y="0"/>
                      <a:ext cx="2194347" cy="2050542"/>
                    </a:xfrm>
                    <a:prstGeom prst="rect">
                      <a:avLst/>
                    </a:prstGeom>
                  </pic:spPr>
                </pic:pic>
              </a:graphicData>
            </a:graphic>
          </wp:anchor>
        </w:drawing>
      </w:r>
      <w:r>
        <w:rPr>
          <w:b/>
          <w:noProof/>
          <w:sz w:val="20"/>
        </w:rPr>
        <w:drawing>
          <wp:anchor distT="0" distB="0" distL="0" distR="0" simplePos="0" relativeHeight="252211200" behindDoc="1" locked="0" layoutInCell="1" allowOverlap="1" wp14:anchorId="38312D72" wp14:editId="51A93585">
            <wp:simplePos x="0" y="0"/>
            <wp:positionH relativeFrom="page">
              <wp:posOffset>4066540</wp:posOffset>
            </wp:positionH>
            <wp:positionV relativeFrom="paragraph">
              <wp:posOffset>596941</wp:posOffset>
            </wp:positionV>
            <wp:extent cx="2781351" cy="1690306"/>
            <wp:effectExtent l="0" t="0" r="0" b="0"/>
            <wp:wrapTopAndBottom/>
            <wp:docPr id="230" name="Image 230" descr="Gráfico, Histo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descr="Gráfico, Histograma  El contenido generado por IA puede ser incorrecto."/>
                    <pic:cNvPicPr/>
                  </pic:nvPicPr>
                  <pic:blipFill>
                    <a:blip r:embed="rId170" cstate="print"/>
                    <a:stretch>
                      <a:fillRect/>
                    </a:stretch>
                  </pic:blipFill>
                  <pic:spPr>
                    <a:xfrm>
                      <a:off x="0" y="0"/>
                      <a:ext cx="2781351" cy="1690306"/>
                    </a:xfrm>
                    <a:prstGeom prst="rect">
                      <a:avLst/>
                    </a:prstGeom>
                  </pic:spPr>
                </pic:pic>
              </a:graphicData>
            </a:graphic>
          </wp:anchor>
        </w:drawing>
      </w:r>
    </w:p>
    <w:p w14:paraId="2B75EA10" w14:textId="77777777" w:rsidR="00F43DB9" w:rsidRDefault="00F43DB9">
      <w:pPr>
        <w:pStyle w:val="Textoindependiente"/>
        <w:rPr>
          <w:b/>
          <w:sz w:val="20"/>
        </w:rPr>
        <w:sectPr w:rsidR="00F43DB9">
          <w:headerReference w:type="default" r:id="rId171"/>
          <w:footerReference w:type="default" r:id="rId172"/>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5A13AD5" w14:textId="77777777" w:rsidR="00F43DB9" w:rsidRDefault="00000000">
      <w:pPr>
        <w:spacing w:before="81"/>
        <w:ind w:left="723"/>
        <w:jc w:val="center"/>
        <w:rPr>
          <w:rFonts w:ascii="Arial"/>
          <w:b/>
          <w:sz w:val="24"/>
        </w:rPr>
      </w:pPr>
      <w:r>
        <w:rPr>
          <w:rFonts w:ascii="Arial"/>
          <w:b/>
          <w:color w:val="C00000"/>
          <w:sz w:val="24"/>
        </w:rPr>
        <w:lastRenderedPageBreak/>
        <w:t>ITEM:</w:t>
      </w:r>
      <w:r>
        <w:rPr>
          <w:rFonts w:ascii="Arial"/>
          <w:b/>
          <w:color w:val="C00000"/>
          <w:spacing w:val="1"/>
          <w:sz w:val="24"/>
        </w:rPr>
        <w:t xml:space="preserve"> </w:t>
      </w:r>
      <w:r>
        <w:rPr>
          <w:rFonts w:ascii="Arial"/>
          <w:b/>
          <w:color w:val="C00000"/>
          <w:spacing w:val="-2"/>
          <w:sz w:val="24"/>
        </w:rPr>
        <w:t>NINGUNO</w:t>
      </w:r>
    </w:p>
    <w:p w14:paraId="755AE11B" w14:textId="77777777" w:rsidR="00F43DB9" w:rsidRDefault="00F43DB9">
      <w:pPr>
        <w:pStyle w:val="Textoindependiente"/>
        <w:spacing w:before="159"/>
        <w:rPr>
          <w:rFonts w:ascii="Arial"/>
          <w:b/>
        </w:rPr>
      </w:pPr>
    </w:p>
    <w:p w14:paraId="3A7ABFF2" w14:textId="77777777" w:rsidR="00F43DB9" w:rsidRDefault="00000000">
      <w:pPr>
        <w:pStyle w:val="Textoindependiente"/>
        <w:spacing w:line="480" w:lineRule="auto"/>
        <w:ind w:left="1080" w:right="1249" w:firstLine="717"/>
        <w:jc w:val="both"/>
      </w:pPr>
      <w:r>
        <w:t>Esta</w:t>
      </w:r>
      <w:r>
        <w:rPr>
          <w:spacing w:val="-6"/>
        </w:rPr>
        <w:t xml:space="preserve"> </w:t>
      </w:r>
      <w:r>
        <w:t>tabla</w:t>
      </w:r>
      <w:r>
        <w:rPr>
          <w:spacing w:val="-7"/>
        </w:rPr>
        <w:t xml:space="preserve"> </w:t>
      </w:r>
      <w:r>
        <w:t>muestra</w:t>
      </w:r>
      <w:r>
        <w:rPr>
          <w:spacing w:val="-9"/>
        </w:rPr>
        <w:t xml:space="preserve"> </w:t>
      </w:r>
      <w:r>
        <w:t>la</w:t>
      </w:r>
      <w:r>
        <w:rPr>
          <w:spacing w:val="-6"/>
        </w:rPr>
        <w:t xml:space="preserve"> </w:t>
      </w:r>
      <w:r>
        <w:t>distribución</w:t>
      </w:r>
      <w:r>
        <w:rPr>
          <w:spacing w:val="-5"/>
        </w:rPr>
        <w:t xml:space="preserve"> </w:t>
      </w:r>
      <w:r>
        <w:t>del</w:t>
      </w:r>
      <w:r>
        <w:rPr>
          <w:spacing w:val="-5"/>
        </w:rPr>
        <w:t xml:space="preserve"> </w:t>
      </w:r>
      <w:r>
        <w:t>peso</w:t>
      </w:r>
      <w:r>
        <w:rPr>
          <w:spacing w:val="-6"/>
        </w:rPr>
        <w:t xml:space="preserve"> </w:t>
      </w:r>
      <w:r>
        <w:t>de</w:t>
      </w:r>
      <w:r>
        <w:rPr>
          <w:spacing w:val="-8"/>
        </w:rPr>
        <w:t xml:space="preserve"> </w:t>
      </w:r>
      <w:r>
        <w:t>los</w:t>
      </w:r>
      <w:r>
        <w:rPr>
          <w:spacing w:val="-7"/>
        </w:rPr>
        <w:t xml:space="preserve"> </w:t>
      </w:r>
      <w:r>
        <w:t>encuestados</w:t>
      </w:r>
      <w:r>
        <w:rPr>
          <w:spacing w:val="-6"/>
        </w:rPr>
        <w:t xml:space="preserve"> </w:t>
      </w:r>
      <w:r>
        <w:t>en</w:t>
      </w:r>
      <w:r>
        <w:rPr>
          <w:spacing w:val="-3"/>
        </w:rPr>
        <w:t xml:space="preserve"> </w:t>
      </w:r>
      <w:r>
        <w:t>el</w:t>
      </w:r>
      <w:r>
        <w:rPr>
          <w:spacing w:val="-5"/>
        </w:rPr>
        <w:t xml:space="preserve"> </w:t>
      </w:r>
      <w:r>
        <w:t>estudio.</w:t>
      </w:r>
      <w:r>
        <w:rPr>
          <w:spacing w:val="-6"/>
        </w:rPr>
        <w:t xml:space="preserve"> </w:t>
      </w:r>
      <w:r>
        <w:t>Se</w:t>
      </w:r>
      <w:r>
        <w:rPr>
          <w:spacing w:val="-8"/>
        </w:rPr>
        <w:t xml:space="preserve"> </w:t>
      </w:r>
      <w:r>
        <w:t>presentan cuatro</w:t>
      </w:r>
      <w:r>
        <w:rPr>
          <w:spacing w:val="-7"/>
        </w:rPr>
        <w:t xml:space="preserve"> </w:t>
      </w:r>
      <w:r>
        <w:t>columnas</w:t>
      </w:r>
      <w:r>
        <w:rPr>
          <w:spacing w:val="-4"/>
        </w:rPr>
        <w:t xml:space="preserve"> </w:t>
      </w:r>
      <w:r>
        <w:t>principales:</w:t>
      </w:r>
      <w:r>
        <w:rPr>
          <w:spacing w:val="-1"/>
        </w:rPr>
        <w:t xml:space="preserve"> </w:t>
      </w:r>
      <w:r>
        <w:t>Frecuencia,</w:t>
      </w:r>
      <w:r>
        <w:rPr>
          <w:spacing w:val="-5"/>
        </w:rPr>
        <w:t xml:space="preserve"> </w:t>
      </w:r>
      <w:r>
        <w:t>Porcentaje,</w:t>
      </w:r>
      <w:r>
        <w:rPr>
          <w:spacing w:val="-2"/>
        </w:rPr>
        <w:t xml:space="preserve"> </w:t>
      </w:r>
      <w:r>
        <w:t>Porcentaje</w:t>
      </w:r>
      <w:r>
        <w:rPr>
          <w:spacing w:val="-5"/>
        </w:rPr>
        <w:t xml:space="preserve"> </w:t>
      </w:r>
      <w:r>
        <w:t>válido</w:t>
      </w:r>
      <w:r>
        <w:rPr>
          <w:spacing w:val="-2"/>
        </w:rPr>
        <w:t xml:space="preserve"> </w:t>
      </w:r>
      <w:r>
        <w:t>y</w:t>
      </w:r>
      <w:r>
        <w:rPr>
          <w:spacing w:val="-5"/>
        </w:rPr>
        <w:t xml:space="preserve"> </w:t>
      </w:r>
      <w:r>
        <w:t xml:space="preserve">Porcentaje </w:t>
      </w:r>
      <w:r>
        <w:rPr>
          <w:spacing w:val="-2"/>
        </w:rPr>
        <w:t>acumulado.</w:t>
      </w:r>
    </w:p>
    <w:p w14:paraId="12227990" w14:textId="77777777" w:rsidR="00F43DB9" w:rsidRDefault="00000000">
      <w:pPr>
        <w:pStyle w:val="Textoindependiente"/>
        <w:spacing w:before="159" w:line="480" w:lineRule="auto"/>
        <w:ind w:left="1080" w:right="1345" w:firstLine="717"/>
        <w:jc w:val="both"/>
      </w:pPr>
      <w:r>
        <w:t>La</w:t>
      </w:r>
      <w:r>
        <w:rPr>
          <w:spacing w:val="-2"/>
        </w:rPr>
        <w:t xml:space="preserve"> </w:t>
      </w:r>
      <w:r>
        <w:t>frecuencia nos indica cuántas personas tienen un peso específico. mayormente</w:t>
      </w:r>
      <w:r>
        <w:rPr>
          <w:spacing w:val="-1"/>
        </w:rPr>
        <w:t xml:space="preserve"> </w:t>
      </w:r>
      <w:r>
        <w:t>cada peso</w:t>
      </w:r>
      <w:r>
        <w:rPr>
          <w:spacing w:val="-5"/>
        </w:rPr>
        <w:t xml:space="preserve"> </w:t>
      </w:r>
      <w:r>
        <w:t>aparece</w:t>
      </w:r>
      <w:r>
        <w:rPr>
          <w:spacing w:val="-5"/>
        </w:rPr>
        <w:t xml:space="preserve"> </w:t>
      </w:r>
      <w:r>
        <w:t>una</w:t>
      </w:r>
      <w:r>
        <w:rPr>
          <w:spacing w:val="-6"/>
        </w:rPr>
        <w:t xml:space="preserve"> </w:t>
      </w:r>
      <w:r>
        <w:t>sola</w:t>
      </w:r>
      <w:r>
        <w:rPr>
          <w:spacing w:val="-5"/>
        </w:rPr>
        <w:t xml:space="preserve"> </w:t>
      </w:r>
      <w:r>
        <w:t>vez</w:t>
      </w:r>
      <w:r>
        <w:rPr>
          <w:spacing w:val="-6"/>
        </w:rPr>
        <w:t xml:space="preserve"> </w:t>
      </w:r>
      <w:r>
        <w:t>(frecuencia</w:t>
      </w:r>
      <w:r>
        <w:rPr>
          <w:spacing w:val="-4"/>
        </w:rPr>
        <w:t xml:space="preserve"> </w:t>
      </w:r>
      <w:r>
        <w:t>=</w:t>
      </w:r>
      <w:r>
        <w:rPr>
          <w:spacing w:val="-6"/>
        </w:rPr>
        <w:t xml:space="preserve"> </w:t>
      </w:r>
      <w:r>
        <w:t>1),</w:t>
      </w:r>
      <w:r>
        <w:rPr>
          <w:spacing w:val="-4"/>
        </w:rPr>
        <w:t xml:space="preserve"> </w:t>
      </w:r>
      <w:r>
        <w:t>excepto</w:t>
      </w:r>
      <w:r>
        <w:rPr>
          <w:spacing w:val="-5"/>
        </w:rPr>
        <w:t xml:space="preserve"> </w:t>
      </w:r>
      <w:r>
        <w:t>el</w:t>
      </w:r>
      <w:r>
        <w:rPr>
          <w:spacing w:val="-4"/>
        </w:rPr>
        <w:t xml:space="preserve"> </w:t>
      </w:r>
      <w:r>
        <w:t>peso</w:t>
      </w:r>
      <w:r>
        <w:rPr>
          <w:spacing w:val="-5"/>
        </w:rPr>
        <w:t xml:space="preserve"> </w:t>
      </w:r>
      <w:r>
        <w:t>de</w:t>
      </w:r>
      <w:r>
        <w:rPr>
          <w:spacing w:val="-6"/>
        </w:rPr>
        <w:t xml:space="preserve"> </w:t>
      </w:r>
      <w:r>
        <w:t>62</w:t>
      </w:r>
      <w:r>
        <w:rPr>
          <w:spacing w:val="-5"/>
        </w:rPr>
        <w:t xml:space="preserve"> </w:t>
      </w:r>
      <w:r>
        <w:t>kg,</w:t>
      </w:r>
      <w:r>
        <w:rPr>
          <w:spacing w:val="-5"/>
        </w:rPr>
        <w:t xml:space="preserve"> </w:t>
      </w:r>
      <w:r>
        <w:t>que</w:t>
      </w:r>
      <w:r>
        <w:rPr>
          <w:spacing w:val="-4"/>
        </w:rPr>
        <w:t xml:space="preserve"> </w:t>
      </w:r>
      <w:r>
        <w:t>aparece</w:t>
      </w:r>
      <w:r>
        <w:rPr>
          <w:spacing w:val="-5"/>
        </w:rPr>
        <w:t xml:space="preserve"> </w:t>
      </w:r>
      <w:r>
        <w:t>dos</w:t>
      </w:r>
      <w:r>
        <w:rPr>
          <w:spacing w:val="-4"/>
        </w:rPr>
        <w:t xml:space="preserve"> </w:t>
      </w:r>
      <w:r>
        <w:t>veces.</w:t>
      </w:r>
      <w:r>
        <w:rPr>
          <w:spacing w:val="-3"/>
        </w:rPr>
        <w:t xml:space="preserve"> </w:t>
      </w:r>
      <w:r>
        <w:t>El Porcentaje y Porcentaje válido reflejan la misma información, ya que no hay datos perdidos.</w:t>
      </w:r>
    </w:p>
    <w:p w14:paraId="4F9E4A33" w14:textId="77777777" w:rsidR="00F43DB9" w:rsidRDefault="00000000">
      <w:pPr>
        <w:pStyle w:val="Textoindependiente"/>
        <w:spacing w:line="480" w:lineRule="auto"/>
        <w:ind w:left="1080" w:right="1171"/>
      </w:pPr>
      <w:r>
        <w:t>Cada peso representa el 5% del total, excepto 62 kg, que representa el 10% y Porcentaje acumulado</w:t>
      </w:r>
      <w:r>
        <w:rPr>
          <w:spacing w:val="-6"/>
        </w:rPr>
        <w:t xml:space="preserve"> </w:t>
      </w:r>
      <w:r>
        <w:t>muestra</w:t>
      </w:r>
      <w:r>
        <w:rPr>
          <w:spacing w:val="-9"/>
        </w:rPr>
        <w:t xml:space="preserve"> </w:t>
      </w:r>
      <w:r>
        <w:t>la</w:t>
      </w:r>
      <w:r>
        <w:rPr>
          <w:spacing w:val="-7"/>
        </w:rPr>
        <w:t xml:space="preserve"> </w:t>
      </w:r>
      <w:r>
        <w:t>suma</w:t>
      </w:r>
      <w:r>
        <w:rPr>
          <w:spacing w:val="-5"/>
        </w:rPr>
        <w:t xml:space="preserve"> </w:t>
      </w:r>
      <w:r>
        <w:t>progresiva</w:t>
      </w:r>
      <w:r>
        <w:rPr>
          <w:spacing w:val="-6"/>
        </w:rPr>
        <w:t xml:space="preserve"> </w:t>
      </w:r>
      <w:r>
        <w:t>de</w:t>
      </w:r>
      <w:r>
        <w:rPr>
          <w:spacing w:val="-7"/>
        </w:rPr>
        <w:t xml:space="preserve"> </w:t>
      </w:r>
      <w:r>
        <w:t>los</w:t>
      </w:r>
      <w:r>
        <w:rPr>
          <w:spacing w:val="-5"/>
        </w:rPr>
        <w:t xml:space="preserve"> </w:t>
      </w:r>
      <w:r>
        <w:t>porcentajes</w:t>
      </w:r>
      <w:r>
        <w:rPr>
          <w:spacing w:val="-3"/>
        </w:rPr>
        <w:t xml:space="preserve"> </w:t>
      </w:r>
      <w:r>
        <w:t>esto</w:t>
      </w:r>
      <w:r>
        <w:rPr>
          <w:spacing w:val="-5"/>
        </w:rPr>
        <w:t xml:space="preserve"> </w:t>
      </w:r>
      <w:r>
        <w:t>quiere</w:t>
      </w:r>
      <w:r>
        <w:rPr>
          <w:spacing w:val="-7"/>
        </w:rPr>
        <w:t xml:space="preserve"> </w:t>
      </w:r>
      <w:r>
        <w:t>decir</w:t>
      </w:r>
      <w:r>
        <w:rPr>
          <w:spacing w:val="-1"/>
        </w:rPr>
        <w:t xml:space="preserve"> </w:t>
      </w:r>
      <w:r>
        <w:t>que</w:t>
      </w:r>
      <w:r>
        <w:rPr>
          <w:spacing w:val="-7"/>
        </w:rPr>
        <w:t xml:space="preserve"> </w:t>
      </w:r>
      <w:r>
        <w:t>el</w:t>
      </w:r>
      <w:r>
        <w:rPr>
          <w:spacing w:val="-5"/>
        </w:rPr>
        <w:t xml:space="preserve"> </w:t>
      </w:r>
      <w:r>
        <w:t>peso</w:t>
      </w:r>
      <w:r>
        <w:rPr>
          <w:spacing w:val="-5"/>
        </w:rPr>
        <w:t xml:space="preserve"> </w:t>
      </w:r>
      <w:r>
        <w:t>de</w:t>
      </w:r>
      <w:r>
        <w:rPr>
          <w:spacing w:val="-9"/>
        </w:rPr>
        <w:t xml:space="preserve"> </w:t>
      </w:r>
      <w:r>
        <w:t>50</w:t>
      </w:r>
      <w:r>
        <w:rPr>
          <w:spacing w:val="-6"/>
        </w:rPr>
        <w:t xml:space="preserve"> </w:t>
      </w:r>
      <w:r>
        <w:t>kg tiene</w:t>
      </w:r>
      <w:r>
        <w:rPr>
          <w:spacing w:val="-7"/>
        </w:rPr>
        <w:t xml:space="preserve"> </w:t>
      </w:r>
      <w:r>
        <w:t>un</w:t>
      </w:r>
      <w:r>
        <w:rPr>
          <w:spacing w:val="-6"/>
        </w:rPr>
        <w:t xml:space="preserve"> </w:t>
      </w:r>
      <w:r>
        <w:t>porcentaje</w:t>
      </w:r>
      <w:r>
        <w:rPr>
          <w:spacing w:val="-4"/>
        </w:rPr>
        <w:t xml:space="preserve"> </w:t>
      </w:r>
      <w:r>
        <w:t>acumulado</w:t>
      </w:r>
      <w:r>
        <w:rPr>
          <w:spacing w:val="-6"/>
        </w:rPr>
        <w:t xml:space="preserve"> </w:t>
      </w:r>
      <w:r>
        <w:t>del</w:t>
      </w:r>
      <w:r>
        <w:rPr>
          <w:spacing w:val="-6"/>
        </w:rPr>
        <w:t xml:space="preserve"> </w:t>
      </w:r>
      <w:r>
        <w:t>5%,</w:t>
      </w:r>
      <w:r>
        <w:rPr>
          <w:spacing w:val="-4"/>
        </w:rPr>
        <w:t xml:space="preserve"> </w:t>
      </w:r>
      <w:r>
        <w:t>el</w:t>
      </w:r>
      <w:r>
        <w:rPr>
          <w:spacing w:val="-6"/>
        </w:rPr>
        <w:t xml:space="preserve"> </w:t>
      </w:r>
      <w:r>
        <w:t>de</w:t>
      </w:r>
      <w:r>
        <w:rPr>
          <w:spacing w:val="-7"/>
        </w:rPr>
        <w:t xml:space="preserve"> </w:t>
      </w:r>
      <w:r>
        <w:t>52</w:t>
      </w:r>
      <w:r>
        <w:rPr>
          <w:spacing w:val="-6"/>
        </w:rPr>
        <w:t xml:space="preserve"> </w:t>
      </w:r>
      <w:r>
        <w:t>kg</w:t>
      </w:r>
      <w:r>
        <w:rPr>
          <w:spacing w:val="-1"/>
        </w:rPr>
        <w:t xml:space="preserve"> </w:t>
      </w:r>
      <w:r>
        <w:t>un</w:t>
      </w:r>
      <w:r>
        <w:rPr>
          <w:spacing w:val="-6"/>
        </w:rPr>
        <w:t xml:space="preserve"> </w:t>
      </w:r>
      <w:r>
        <w:t>10%</w:t>
      </w:r>
      <w:r>
        <w:rPr>
          <w:spacing w:val="-4"/>
        </w:rPr>
        <w:t xml:space="preserve"> </w:t>
      </w:r>
      <w:r>
        <w:t>hasta</w:t>
      </w:r>
      <w:r>
        <w:rPr>
          <w:spacing w:val="-6"/>
        </w:rPr>
        <w:t xml:space="preserve"> </w:t>
      </w:r>
      <w:r>
        <w:t>llegar</w:t>
      </w:r>
      <w:r>
        <w:rPr>
          <w:spacing w:val="-4"/>
        </w:rPr>
        <w:t xml:space="preserve"> </w:t>
      </w:r>
      <w:r>
        <w:t>al</w:t>
      </w:r>
      <w:r>
        <w:rPr>
          <w:spacing w:val="-1"/>
        </w:rPr>
        <w:t xml:space="preserve"> </w:t>
      </w:r>
      <w:r>
        <w:t>100</w:t>
      </w:r>
      <w:proofErr w:type="gramStart"/>
      <w:r>
        <w:t>%.Vemos</w:t>
      </w:r>
      <w:proofErr w:type="gramEnd"/>
      <w:r>
        <w:rPr>
          <w:spacing w:val="-1"/>
        </w:rPr>
        <w:t xml:space="preserve"> </w:t>
      </w:r>
      <w:r>
        <w:t>peso</w:t>
      </w:r>
      <w:r>
        <w:rPr>
          <w:spacing w:val="-5"/>
        </w:rPr>
        <w:t xml:space="preserve"> </w:t>
      </w:r>
      <w:r>
        <w:t>de los encuestados está bien distribuido en un rango que va desde los 50 kg hasta los 95 kg.</w:t>
      </w:r>
    </w:p>
    <w:p w14:paraId="06916BE9" w14:textId="77777777" w:rsidR="00F43DB9" w:rsidRDefault="00000000">
      <w:pPr>
        <w:pStyle w:val="Prrafodelista"/>
        <w:numPr>
          <w:ilvl w:val="0"/>
          <w:numId w:val="23"/>
        </w:numPr>
        <w:tabs>
          <w:tab w:val="left" w:pos="1795"/>
        </w:tabs>
        <w:spacing w:before="161"/>
        <w:ind w:left="1795" w:hanging="355"/>
        <w:rPr>
          <w:rFonts w:ascii="Arial"/>
          <w:b/>
          <w:sz w:val="28"/>
        </w:rPr>
      </w:pPr>
      <w:r>
        <w:rPr>
          <w:rFonts w:ascii="Arial"/>
          <w:b/>
          <w:sz w:val="24"/>
        </w:rPr>
        <w:t>Estatura</w:t>
      </w:r>
      <w:r>
        <w:rPr>
          <w:rFonts w:ascii="Arial"/>
          <w:b/>
          <w:spacing w:val="-11"/>
          <w:sz w:val="24"/>
        </w:rPr>
        <w:t xml:space="preserve"> </w:t>
      </w:r>
      <w:r>
        <w:rPr>
          <w:b/>
          <w:sz w:val="28"/>
        </w:rPr>
        <w:t>(Tabla</w:t>
      </w:r>
      <w:r>
        <w:rPr>
          <w:b/>
          <w:spacing w:val="-13"/>
          <w:sz w:val="28"/>
        </w:rPr>
        <w:t xml:space="preserve"> </w:t>
      </w:r>
      <w:r>
        <w:rPr>
          <w:b/>
          <w:sz w:val="28"/>
        </w:rPr>
        <w:t>de</w:t>
      </w:r>
      <w:r>
        <w:rPr>
          <w:b/>
          <w:spacing w:val="-14"/>
          <w:sz w:val="28"/>
        </w:rPr>
        <w:t xml:space="preserve"> </w:t>
      </w:r>
      <w:r>
        <w:rPr>
          <w:b/>
          <w:sz w:val="28"/>
        </w:rPr>
        <w:t>frecuencia</w:t>
      </w:r>
      <w:r>
        <w:rPr>
          <w:b/>
          <w:spacing w:val="-15"/>
          <w:sz w:val="28"/>
        </w:rPr>
        <w:t xml:space="preserve"> </w:t>
      </w:r>
      <w:proofErr w:type="spellStart"/>
      <w:r>
        <w:rPr>
          <w:b/>
          <w:sz w:val="28"/>
        </w:rPr>
        <w:t>y</w:t>
      </w:r>
      <w:proofErr w:type="spellEnd"/>
      <w:r>
        <w:rPr>
          <w:b/>
          <w:spacing w:val="-13"/>
          <w:sz w:val="28"/>
        </w:rPr>
        <w:t xml:space="preserve"> </w:t>
      </w:r>
      <w:r>
        <w:rPr>
          <w:b/>
          <w:spacing w:val="-2"/>
          <w:sz w:val="28"/>
        </w:rPr>
        <w:t>histograma</w:t>
      </w:r>
    </w:p>
    <w:p w14:paraId="13E573E8" w14:textId="77777777" w:rsidR="00F43DB9" w:rsidRDefault="00000000">
      <w:pPr>
        <w:pStyle w:val="Textoindependiente"/>
        <w:spacing w:before="88"/>
        <w:rPr>
          <w:b/>
          <w:sz w:val="20"/>
        </w:rPr>
      </w:pPr>
      <w:r>
        <w:rPr>
          <w:b/>
          <w:noProof/>
          <w:sz w:val="20"/>
        </w:rPr>
        <w:drawing>
          <wp:anchor distT="0" distB="0" distL="0" distR="0" simplePos="0" relativeHeight="252217344" behindDoc="1" locked="0" layoutInCell="1" allowOverlap="1" wp14:anchorId="6377179D" wp14:editId="6AD1DC3E">
            <wp:simplePos x="0" y="0"/>
            <wp:positionH relativeFrom="page">
              <wp:posOffset>1108075</wp:posOffset>
            </wp:positionH>
            <wp:positionV relativeFrom="paragraph">
              <wp:posOffset>217338</wp:posOffset>
            </wp:positionV>
            <wp:extent cx="2236611" cy="1585150"/>
            <wp:effectExtent l="0" t="0" r="0" b="0"/>
            <wp:wrapTopAndBottom/>
            <wp:docPr id="231" name="Image 231"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descr="Tabla  El contenido generado por IA puede ser incorrecto."/>
                    <pic:cNvPicPr/>
                  </pic:nvPicPr>
                  <pic:blipFill>
                    <a:blip r:embed="rId173" cstate="print"/>
                    <a:stretch>
                      <a:fillRect/>
                    </a:stretch>
                  </pic:blipFill>
                  <pic:spPr>
                    <a:xfrm>
                      <a:off x="0" y="0"/>
                      <a:ext cx="2236611" cy="1585150"/>
                    </a:xfrm>
                    <a:prstGeom prst="rect">
                      <a:avLst/>
                    </a:prstGeom>
                  </pic:spPr>
                </pic:pic>
              </a:graphicData>
            </a:graphic>
          </wp:anchor>
        </w:drawing>
      </w:r>
      <w:r>
        <w:rPr>
          <w:b/>
          <w:noProof/>
          <w:sz w:val="20"/>
        </w:rPr>
        <w:drawing>
          <wp:anchor distT="0" distB="0" distL="0" distR="0" simplePos="0" relativeHeight="252223488" behindDoc="1" locked="0" layoutInCell="1" allowOverlap="1" wp14:anchorId="0FFB1A2E" wp14:editId="2F2820AB">
            <wp:simplePos x="0" y="0"/>
            <wp:positionH relativeFrom="page">
              <wp:posOffset>4239895</wp:posOffset>
            </wp:positionH>
            <wp:positionV relativeFrom="paragraph">
              <wp:posOffset>390693</wp:posOffset>
            </wp:positionV>
            <wp:extent cx="2326033" cy="1441703"/>
            <wp:effectExtent l="0" t="0" r="0" b="0"/>
            <wp:wrapTopAndBottom/>
            <wp:docPr id="232" name="Image 232" descr="Gráfico, Histo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descr="Gráfico, Histograma  El contenido generado por IA puede ser incorrecto."/>
                    <pic:cNvPicPr/>
                  </pic:nvPicPr>
                  <pic:blipFill>
                    <a:blip r:embed="rId174" cstate="print"/>
                    <a:stretch>
                      <a:fillRect/>
                    </a:stretch>
                  </pic:blipFill>
                  <pic:spPr>
                    <a:xfrm>
                      <a:off x="0" y="0"/>
                      <a:ext cx="2326033" cy="1441703"/>
                    </a:xfrm>
                    <a:prstGeom prst="rect">
                      <a:avLst/>
                    </a:prstGeom>
                  </pic:spPr>
                </pic:pic>
              </a:graphicData>
            </a:graphic>
          </wp:anchor>
        </w:drawing>
      </w:r>
    </w:p>
    <w:p w14:paraId="649C4FD7" w14:textId="77777777" w:rsidR="00F43DB9" w:rsidRDefault="00F43DB9">
      <w:pPr>
        <w:pStyle w:val="Textoindependiente"/>
        <w:spacing w:before="109"/>
        <w:rPr>
          <w:b/>
          <w:sz w:val="28"/>
        </w:rPr>
      </w:pPr>
    </w:p>
    <w:p w14:paraId="5BAFCCA9" w14:textId="77777777" w:rsidR="00F43DB9" w:rsidRDefault="00000000">
      <w:pPr>
        <w:spacing w:before="1"/>
        <w:ind w:left="723"/>
        <w:jc w:val="center"/>
        <w:rPr>
          <w:rFonts w:ascii="Arial"/>
          <w:b/>
          <w:sz w:val="24"/>
        </w:rPr>
      </w:pPr>
      <w:r>
        <w:rPr>
          <w:rFonts w:ascii="Arial"/>
          <w:b/>
          <w:color w:val="C00000"/>
          <w:sz w:val="24"/>
        </w:rPr>
        <w:t>ITEM:</w:t>
      </w:r>
      <w:r>
        <w:rPr>
          <w:rFonts w:ascii="Arial"/>
          <w:b/>
          <w:color w:val="C00000"/>
          <w:spacing w:val="1"/>
          <w:sz w:val="24"/>
        </w:rPr>
        <w:t xml:space="preserve"> </w:t>
      </w:r>
      <w:r>
        <w:rPr>
          <w:rFonts w:ascii="Arial"/>
          <w:b/>
          <w:color w:val="C00000"/>
          <w:spacing w:val="-2"/>
          <w:sz w:val="24"/>
        </w:rPr>
        <w:t>NINGUNO</w:t>
      </w:r>
    </w:p>
    <w:p w14:paraId="024B5C45" w14:textId="77777777" w:rsidR="00F43DB9" w:rsidRDefault="00F43DB9">
      <w:pPr>
        <w:pStyle w:val="Textoindependiente"/>
        <w:spacing w:before="160"/>
        <w:rPr>
          <w:rFonts w:ascii="Arial"/>
          <w:b/>
        </w:rPr>
      </w:pPr>
    </w:p>
    <w:p w14:paraId="201F739F" w14:textId="77777777" w:rsidR="00F43DB9" w:rsidRDefault="00000000">
      <w:pPr>
        <w:pStyle w:val="Textoindependiente"/>
        <w:spacing w:line="480" w:lineRule="auto"/>
        <w:ind w:left="1080" w:right="1017" w:firstLine="717"/>
      </w:pPr>
      <w:r>
        <w:t>Esta tabla muestra la distribución de la estatura de los encuestados. Se evaluaron 20 personas,</w:t>
      </w:r>
      <w:r>
        <w:rPr>
          <w:spacing w:val="-9"/>
        </w:rPr>
        <w:t xml:space="preserve"> </w:t>
      </w:r>
      <w:r>
        <w:t>y</w:t>
      </w:r>
      <w:r>
        <w:rPr>
          <w:spacing w:val="-7"/>
        </w:rPr>
        <w:t xml:space="preserve"> </w:t>
      </w:r>
      <w:r>
        <w:t>se</w:t>
      </w:r>
      <w:r>
        <w:rPr>
          <w:spacing w:val="-10"/>
        </w:rPr>
        <w:t xml:space="preserve"> </w:t>
      </w:r>
      <w:r>
        <w:t>presentan</w:t>
      </w:r>
      <w:r>
        <w:rPr>
          <w:spacing w:val="-5"/>
        </w:rPr>
        <w:t xml:space="preserve"> </w:t>
      </w:r>
      <w:r>
        <w:t>cuatro</w:t>
      </w:r>
      <w:r>
        <w:rPr>
          <w:spacing w:val="-6"/>
        </w:rPr>
        <w:t xml:space="preserve"> </w:t>
      </w:r>
      <w:r>
        <w:t>columnas</w:t>
      </w:r>
      <w:r>
        <w:rPr>
          <w:spacing w:val="-9"/>
        </w:rPr>
        <w:t xml:space="preserve"> </w:t>
      </w:r>
      <w:r>
        <w:t>principales:</w:t>
      </w:r>
      <w:r>
        <w:rPr>
          <w:spacing w:val="-9"/>
        </w:rPr>
        <w:t xml:space="preserve"> </w:t>
      </w:r>
      <w:r>
        <w:t>Frecuencia,</w:t>
      </w:r>
      <w:r>
        <w:rPr>
          <w:spacing w:val="-9"/>
        </w:rPr>
        <w:t xml:space="preserve"> </w:t>
      </w:r>
      <w:r>
        <w:t>Porcentaje,</w:t>
      </w:r>
      <w:r>
        <w:rPr>
          <w:spacing w:val="-9"/>
        </w:rPr>
        <w:t xml:space="preserve"> </w:t>
      </w:r>
      <w:r>
        <w:t>Porcentaje</w:t>
      </w:r>
      <w:r>
        <w:rPr>
          <w:spacing w:val="-9"/>
        </w:rPr>
        <w:t xml:space="preserve"> </w:t>
      </w:r>
      <w:r>
        <w:t>válido</w:t>
      </w:r>
      <w:r>
        <w:rPr>
          <w:spacing w:val="-9"/>
        </w:rPr>
        <w:t xml:space="preserve"> </w:t>
      </w:r>
      <w:r>
        <w:t>y Porcentaje acumulado.</w:t>
      </w:r>
    </w:p>
    <w:p w14:paraId="71A36936" w14:textId="77777777" w:rsidR="00F43DB9" w:rsidRDefault="00F43DB9">
      <w:pPr>
        <w:pStyle w:val="Textoindependiente"/>
        <w:spacing w:line="480" w:lineRule="auto"/>
        <w:sectPr w:rsidR="00F43DB9">
          <w:headerReference w:type="default" r:id="rId175"/>
          <w:footerReference w:type="default" r:id="rId176"/>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5083448" w14:textId="77777777" w:rsidR="00F43DB9" w:rsidRDefault="00000000">
      <w:pPr>
        <w:pStyle w:val="Textoindependiente"/>
        <w:spacing w:before="79" w:line="480" w:lineRule="auto"/>
        <w:ind w:left="1080" w:right="1017" w:firstLine="717"/>
      </w:pPr>
      <w:r>
        <w:lastRenderedPageBreak/>
        <w:t>La</w:t>
      </w:r>
      <w:r>
        <w:rPr>
          <w:spacing w:val="-8"/>
        </w:rPr>
        <w:t xml:space="preserve"> </w:t>
      </w:r>
      <w:r>
        <w:t>estatura</w:t>
      </w:r>
      <w:r>
        <w:rPr>
          <w:spacing w:val="-8"/>
        </w:rPr>
        <w:t xml:space="preserve"> </w:t>
      </w:r>
      <w:r>
        <w:t>más</w:t>
      </w:r>
      <w:r>
        <w:rPr>
          <w:spacing w:val="-5"/>
        </w:rPr>
        <w:t xml:space="preserve"> </w:t>
      </w:r>
      <w:r>
        <w:t>común</w:t>
      </w:r>
      <w:r>
        <w:rPr>
          <w:spacing w:val="-1"/>
        </w:rPr>
        <w:t xml:space="preserve"> </w:t>
      </w:r>
      <w:r>
        <w:t>es</w:t>
      </w:r>
      <w:r>
        <w:rPr>
          <w:spacing w:val="-5"/>
        </w:rPr>
        <w:t xml:space="preserve"> </w:t>
      </w:r>
      <w:r>
        <w:t>1.60</w:t>
      </w:r>
      <w:r>
        <w:rPr>
          <w:spacing w:val="-5"/>
        </w:rPr>
        <w:t xml:space="preserve"> </w:t>
      </w:r>
      <w:r>
        <w:t>m,</w:t>
      </w:r>
      <w:r>
        <w:rPr>
          <w:spacing w:val="-5"/>
        </w:rPr>
        <w:t xml:space="preserve"> </w:t>
      </w:r>
      <w:r>
        <w:t>con</w:t>
      </w:r>
      <w:r>
        <w:rPr>
          <w:spacing w:val="-5"/>
        </w:rPr>
        <w:t xml:space="preserve"> </w:t>
      </w:r>
      <w:r>
        <w:t>4</w:t>
      </w:r>
      <w:r>
        <w:rPr>
          <w:spacing w:val="-5"/>
        </w:rPr>
        <w:t xml:space="preserve"> </w:t>
      </w:r>
      <w:r>
        <w:t>personas</w:t>
      </w:r>
      <w:r>
        <w:rPr>
          <w:spacing w:val="-2"/>
        </w:rPr>
        <w:t xml:space="preserve"> </w:t>
      </w:r>
      <w:r>
        <w:t>(20%</w:t>
      </w:r>
      <w:r>
        <w:rPr>
          <w:spacing w:val="-8"/>
        </w:rPr>
        <w:t xml:space="preserve"> </w:t>
      </w:r>
      <w:r>
        <w:t>de</w:t>
      </w:r>
      <w:r>
        <w:rPr>
          <w:spacing w:val="-6"/>
        </w:rPr>
        <w:t xml:space="preserve"> </w:t>
      </w:r>
      <w:r>
        <w:t>la</w:t>
      </w:r>
      <w:r>
        <w:rPr>
          <w:spacing w:val="-6"/>
        </w:rPr>
        <w:t xml:space="preserve"> </w:t>
      </w:r>
      <w:r>
        <w:t>muestra</w:t>
      </w:r>
      <w:proofErr w:type="gramStart"/>
      <w:r>
        <w:t>).La</w:t>
      </w:r>
      <w:proofErr w:type="gramEnd"/>
      <w:r>
        <w:rPr>
          <w:spacing w:val="-5"/>
        </w:rPr>
        <w:t xml:space="preserve"> </w:t>
      </w:r>
      <w:r>
        <w:t>estatura</w:t>
      </w:r>
      <w:r>
        <w:rPr>
          <w:spacing w:val="-8"/>
        </w:rPr>
        <w:t xml:space="preserve"> </w:t>
      </w:r>
      <w:r>
        <w:t>1.48</w:t>
      </w:r>
      <w:r>
        <w:rPr>
          <w:spacing w:val="-5"/>
        </w:rPr>
        <w:t xml:space="preserve"> </w:t>
      </w:r>
      <w:r>
        <w:t>m tiene 2 personas (10%</w:t>
      </w:r>
      <w:proofErr w:type="gramStart"/>
      <w:r>
        <w:t>).Las</w:t>
      </w:r>
      <w:proofErr w:type="gramEnd"/>
      <w:r>
        <w:t xml:space="preserve"> demás alturas tienen una frecuencia de 1 persona (5% cada una).</w:t>
      </w:r>
    </w:p>
    <w:p w14:paraId="46CA64C7" w14:textId="77777777" w:rsidR="00F43DB9" w:rsidRDefault="00000000">
      <w:pPr>
        <w:pStyle w:val="Textoindependiente"/>
        <w:spacing w:before="161" w:line="480" w:lineRule="auto"/>
        <w:ind w:left="1080" w:right="1199" w:firstLine="717"/>
      </w:pPr>
      <w:r>
        <w:t>El</w:t>
      </w:r>
      <w:r>
        <w:rPr>
          <w:spacing w:val="-5"/>
        </w:rPr>
        <w:t xml:space="preserve"> </w:t>
      </w:r>
      <w:r>
        <w:t>porcentaje</w:t>
      </w:r>
      <w:r>
        <w:rPr>
          <w:spacing w:val="-4"/>
        </w:rPr>
        <w:t xml:space="preserve"> </w:t>
      </w:r>
      <w:r>
        <w:t>acumulado muestra</w:t>
      </w:r>
      <w:r>
        <w:rPr>
          <w:spacing w:val="-10"/>
        </w:rPr>
        <w:t xml:space="preserve"> </w:t>
      </w:r>
      <w:r>
        <w:t>que</w:t>
      </w:r>
      <w:r>
        <w:rPr>
          <w:spacing w:val="-7"/>
        </w:rPr>
        <w:t xml:space="preserve"> </w:t>
      </w:r>
      <w:r>
        <w:t>el</w:t>
      </w:r>
      <w:r>
        <w:rPr>
          <w:spacing w:val="-5"/>
        </w:rPr>
        <w:t xml:space="preserve"> </w:t>
      </w:r>
      <w:r>
        <w:t>50%</w:t>
      </w:r>
      <w:r>
        <w:rPr>
          <w:spacing w:val="-7"/>
        </w:rPr>
        <w:t xml:space="preserve"> </w:t>
      </w:r>
      <w:r>
        <w:t>de</w:t>
      </w:r>
      <w:r>
        <w:rPr>
          <w:spacing w:val="-9"/>
        </w:rPr>
        <w:t xml:space="preserve"> </w:t>
      </w:r>
      <w:r>
        <w:t>los</w:t>
      </w:r>
      <w:r>
        <w:rPr>
          <w:spacing w:val="-8"/>
        </w:rPr>
        <w:t xml:space="preserve"> </w:t>
      </w:r>
      <w:r>
        <w:t>encuestados</w:t>
      </w:r>
      <w:r>
        <w:rPr>
          <w:spacing w:val="-8"/>
        </w:rPr>
        <w:t xml:space="preserve"> </w:t>
      </w:r>
      <w:r>
        <w:t>miden</w:t>
      </w:r>
      <w:r>
        <w:rPr>
          <w:spacing w:val="-6"/>
        </w:rPr>
        <w:t xml:space="preserve"> </w:t>
      </w:r>
      <w:r>
        <w:t>1.62</w:t>
      </w:r>
      <w:r>
        <w:rPr>
          <w:spacing w:val="-1"/>
        </w:rPr>
        <w:t xml:space="preserve"> </w:t>
      </w:r>
      <w:r>
        <w:t>m</w:t>
      </w:r>
      <w:r>
        <w:rPr>
          <w:spacing w:val="-5"/>
        </w:rPr>
        <w:t xml:space="preserve"> </w:t>
      </w:r>
      <w:r>
        <w:t>o</w:t>
      </w:r>
      <w:r>
        <w:rPr>
          <w:spacing w:val="-6"/>
        </w:rPr>
        <w:t xml:space="preserve"> </w:t>
      </w:r>
      <w:r>
        <w:t xml:space="preserve">menos, y el 100% está por debajo de 1.95 </w:t>
      </w:r>
      <w:proofErr w:type="spellStart"/>
      <w:r>
        <w:t>m.la</w:t>
      </w:r>
      <w:proofErr w:type="spellEnd"/>
      <w:r>
        <w:t xml:space="preserve"> distribución de estaturas es variada, con una ligera concentración en torno a 1.60 m.</w:t>
      </w:r>
    </w:p>
    <w:p w14:paraId="5D891017" w14:textId="77777777" w:rsidR="00F43DB9" w:rsidRDefault="00000000">
      <w:pPr>
        <w:numPr>
          <w:ilvl w:val="0"/>
          <w:numId w:val="23"/>
        </w:numPr>
        <w:tabs>
          <w:tab w:val="left" w:pos="1797"/>
        </w:tabs>
        <w:spacing w:before="160"/>
        <w:ind w:left="1797" w:hanging="357"/>
        <w:rPr>
          <w:sz w:val="24"/>
        </w:rPr>
      </w:pPr>
      <w:r>
        <w:rPr>
          <w:rFonts w:ascii="Arial"/>
          <w:b/>
          <w:spacing w:val="-2"/>
          <w:sz w:val="24"/>
        </w:rPr>
        <w:t>TALLER</w:t>
      </w:r>
      <w:r>
        <w:rPr>
          <w:rFonts w:ascii="Arial"/>
          <w:b/>
          <w:spacing w:val="-8"/>
          <w:sz w:val="24"/>
        </w:rPr>
        <w:t xml:space="preserve"> </w:t>
      </w:r>
      <w:r>
        <w:rPr>
          <w:b/>
          <w:spacing w:val="-2"/>
          <w:sz w:val="28"/>
        </w:rPr>
        <w:t>(Tabla</w:t>
      </w:r>
      <w:r>
        <w:rPr>
          <w:b/>
          <w:spacing w:val="-6"/>
          <w:sz w:val="28"/>
        </w:rPr>
        <w:t xml:space="preserve"> </w:t>
      </w:r>
      <w:r>
        <w:rPr>
          <w:b/>
          <w:spacing w:val="-2"/>
          <w:sz w:val="28"/>
        </w:rPr>
        <w:t>de</w:t>
      </w:r>
      <w:r>
        <w:rPr>
          <w:b/>
          <w:spacing w:val="-7"/>
          <w:sz w:val="28"/>
        </w:rPr>
        <w:t xml:space="preserve"> </w:t>
      </w:r>
      <w:r>
        <w:rPr>
          <w:b/>
          <w:spacing w:val="-2"/>
          <w:sz w:val="28"/>
        </w:rPr>
        <w:t>frecuencia</w:t>
      </w:r>
      <w:r>
        <w:rPr>
          <w:b/>
          <w:spacing w:val="-11"/>
          <w:sz w:val="28"/>
        </w:rPr>
        <w:t xml:space="preserve"> </w:t>
      </w:r>
      <w:proofErr w:type="spellStart"/>
      <w:r>
        <w:rPr>
          <w:b/>
          <w:spacing w:val="-2"/>
          <w:sz w:val="28"/>
        </w:rPr>
        <w:t>y</w:t>
      </w:r>
      <w:proofErr w:type="spellEnd"/>
      <w:r>
        <w:rPr>
          <w:b/>
          <w:spacing w:val="-8"/>
          <w:sz w:val="28"/>
        </w:rPr>
        <w:t xml:space="preserve"> </w:t>
      </w:r>
      <w:r>
        <w:rPr>
          <w:b/>
          <w:spacing w:val="-2"/>
          <w:sz w:val="28"/>
        </w:rPr>
        <w:t>histograma).</w:t>
      </w:r>
    </w:p>
    <w:p w14:paraId="6E3B2E79" w14:textId="77777777" w:rsidR="00F43DB9" w:rsidRDefault="00F43DB9">
      <w:pPr>
        <w:pStyle w:val="Textoindependiente"/>
        <w:rPr>
          <w:b/>
          <w:sz w:val="20"/>
        </w:rPr>
      </w:pPr>
    </w:p>
    <w:p w14:paraId="6F72DC47" w14:textId="77777777" w:rsidR="00F43DB9" w:rsidRDefault="00000000">
      <w:pPr>
        <w:pStyle w:val="Textoindependiente"/>
        <w:spacing w:before="91"/>
        <w:rPr>
          <w:b/>
          <w:sz w:val="20"/>
        </w:rPr>
      </w:pPr>
      <w:r>
        <w:rPr>
          <w:b/>
          <w:noProof/>
          <w:sz w:val="20"/>
        </w:rPr>
        <w:drawing>
          <wp:anchor distT="0" distB="0" distL="0" distR="0" simplePos="0" relativeHeight="252229632" behindDoc="1" locked="0" layoutInCell="1" allowOverlap="1" wp14:anchorId="3179FE50" wp14:editId="301E13C3">
            <wp:simplePos x="0" y="0"/>
            <wp:positionH relativeFrom="page">
              <wp:posOffset>945514</wp:posOffset>
            </wp:positionH>
            <wp:positionV relativeFrom="paragraph">
              <wp:posOffset>422453</wp:posOffset>
            </wp:positionV>
            <wp:extent cx="2848786" cy="792670"/>
            <wp:effectExtent l="0" t="0" r="0" b="0"/>
            <wp:wrapTopAndBottom/>
            <wp:docPr id="233" name="Image 233"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descr="Tabla  El contenido generado por IA puede ser incorrecto."/>
                    <pic:cNvPicPr/>
                  </pic:nvPicPr>
                  <pic:blipFill>
                    <a:blip r:embed="rId177" cstate="print"/>
                    <a:stretch>
                      <a:fillRect/>
                    </a:stretch>
                  </pic:blipFill>
                  <pic:spPr>
                    <a:xfrm>
                      <a:off x="0" y="0"/>
                      <a:ext cx="2848786" cy="792670"/>
                    </a:xfrm>
                    <a:prstGeom prst="rect">
                      <a:avLst/>
                    </a:prstGeom>
                  </pic:spPr>
                </pic:pic>
              </a:graphicData>
            </a:graphic>
          </wp:anchor>
        </w:drawing>
      </w:r>
      <w:r>
        <w:rPr>
          <w:b/>
          <w:noProof/>
          <w:sz w:val="20"/>
        </w:rPr>
        <w:drawing>
          <wp:anchor distT="0" distB="0" distL="0" distR="0" simplePos="0" relativeHeight="252235776" behindDoc="1" locked="0" layoutInCell="1" allowOverlap="1" wp14:anchorId="0CE8EB5F" wp14:editId="5E9A5295">
            <wp:simplePos x="0" y="0"/>
            <wp:positionH relativeFrom="page">
              <wp:posOffset>4221479</wp:posOffset>
            </wp:positionH>
            <wp:positionV relativeFrom="paragraph">
              <wp:posOffset>219253</wp:posOffset>
            </wp:positionV>
            <wp:extent cx="2418443" cy="1491996"/>
            <wp:effectExtent l="0" t="0" r="0" b="0"/>
            <wp:wrapTopAndBottom/>
            <wp:docPr id="234" name="Image 234" descr="Gráfico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descr="Gráfico  El contenido generado por IA puede ser incorrecto."/>
                    <pic:cNvPicPr/>
                  </pic:nvPicPr>
                  <pic:blipFill>
                    <a:blip r:embed="rId178" cstate="print"/>
                    <a:stretch>
                      <a:fillRect/>
                    </a:stretch>
                  </pic:blipFill>
                  <pic:spPr>
                    <a:xfrm>
                      <a:off x="0" y="0"/>
                      <a:ext cx="2418443" cy="1491996"/>
                    </a:xfrm>
                    <a:prstGeom prst="rect">
                      <a:avLst/>
                    </a:prstGeom>
                  </pic:spPr>
                </pic:pic>
              </a:graphicData>
            </a:graphic>
          </wp:anchor>
        </w:drawing>
      </w:r>
    </w:p>
    <w:p w14:paraId="2479879B" w14:textId="77777777" w:rsidR="00F43DB9" w:rsidRDefault="00000000">
      <w:pPr>
        <w:tabs>
          <w:tab w:val="left" w:pos="4440"/>
        </w:tabs>
        <w:spacing w:before="15"/>
        <w:ind w:left="2160"/>
        <w:rPr>
          <w:rFonts w:ascii="Arial"/>
          <w:b/>
          <w:sz w:val="24"/>
        </w:rPr>
      </w:pPr>
      <w:r>
        <w:rPr>
          <w:rFonts w:ascii="Arial"/>
          <w:b/>
          <w:color w:val="C00000"/>
          <w:sz w:val="24"/>
        </w:rPr>
        <w:t>ITEM:</w:t>
      </w:r>
      <w:r>
        <w:rPr>
          <w:rFonts w:ascii="Arial"/>
          <w:b/>
          <w:color w:val="C00000"/>
          <w:spacing w:val="-5"/>
          <w:sz w:val="24"/>
        </w:rPr>
        <w:t xml:space="preserve"> </w:t>
      </w:r>
      <w:r>
        <w:rPr>
          <w:rFonts w:ascii="Arial"/>
          <w:b/>
          <w:color w:val="C00000"/>
          <w:sz w:val="24"/>
        </w:rPr>
        <w:t>1)</w:t>
      </w:r>
      <w:r>
        <w:rPr>
          <w:rFonts w:ascii="Arial"/>
          <w:b/>
          <w:color w:val="C00000"/>
          <w:spacing w:val="-3"/>
          <w:sz w:val="24"/>
        </w:rPr>
        <w:t xml:space="preserve"> </w:t>
      </w:r>
      <w:r>
        <w:rPr>
          <w:rFonts w:ascii="Arial"/>
          <w:b/>
          <w:color w:val="C00000"/>
          <w:sz w:val="24"/>
        </w:rPr>
        <w:t>con</w:t>
      </w:r>
      <w:r>
        <w:rPr>
          <w:rFonts w:ascii="Arial"/>
          <w:b/>
          <w:color w:val="C00000"/>
          <w:spacing w:val="-2"/>
          <w:sz w:val="24"/>
        </w:rPr>
        <w:t xml:space="preserve"> libro</w:t>
      </w:r>
      <w:r>
        <w:rPr>
          <w:rFonts w:ascii="Arial"/>
          <w:b/>
          <w:color w:val="C00000"/>
          <w:sz w:val="24"/>
        </w:rPr>
        <w:tab/>
        <w:t>2)</w:t>
      </w:r>
      <w:r>
        <w:rPr>
          <w:rFonts w:ascii="Arial"/>
          <w:b/>
          <w:color w:val="C00000"/>
          <w:spacing w:val="-3"/>
          <w:sz w:val="24"/>
        </w:rPr>
        <w:t xml:space="preserve"> </w:t>
      </w:r>
      <w:r>
        <w:rPr>
          <w:rFonts w:ascii="Arial"/>
          <w:b/>
          <w:color w:val="C00000"/>
          <w:sz w:val="24"/>
        </w:rPr>
        <w:t>sin</w:t>
      </w:r>
      <w:r>
        <w:rPr>
          <w:rFonts w:ascii="Arial"/>
          <w:b/>
          <w:color w:val="C00000"/>
          <w:spacing w:val="-3"/>
          <w:sz w:val="24"/>
        </w:rPr>
        <w:t xml:space="preserve"> </w:t>
      </w:r>
      <w:r>
        <w:rPr>
          <w:rFonts w:ascii="Arial"/>
          <w:b/>
          <w:color w:val="C00000"/>
          <w:spacing w:val="-4"/>
          <w:sz w:val="24"/>
        </w:rPr>
        <w:t>libro</w:t>
      </w:r>
    </w:p>
    <w:p w14:paraId="655409DE" w14:textId="77777777" w:rsidR="00F43DB9" w:rsidRDefault="00F43DB9">
      <w:pPr>
        <w:pStyle w:val="Textoindependiente"/>
        <w:spacing w:before="155"/>
        <w:rPr>
          <w:rFonts w:ascii="Arial"/>
          <w:b/>
        </w:rPr>
      </w:pPr>
    </w:p>
    <w:p w14:paraId="640B6B34" w14:textId="77777777" w:rsidR="00F43DB9" w:rsidRDefault="00000000">
      <w:pPr>
        <w:pStyle w:val="Textoindependiente"/>
        <w:spacing w:line="482" w:lineRule="auto"/>
        <w:ind w:left="1080" w:right="1235" w:firstLine="717"/>
        <w:jc w:val="both"/>
      </w:pPr>
      <w:r>
        <w:t>Esta</w:t>
      </w:r>
      <w:r>
        <w:rPr>
          <w:spacing w:val="-3"/>
        </w:rPr>
        <w:t xml:space="preserve"> </w:t>
      </w:r>
      <w:r>
        <w:t>tabla</w:t>
      </w:r>
      <w:r>
        <w:rPr>
          <w:spacing w:val="-3"/>
        </w:rPr>
        <w:t xml:space="preserve"> </w:t>
      </w:r>
      <w:r>
        <w:t>muestra</w:t>
      </w:r>
      <w:r>
        <w:rPr>
          <w:spacing w:val="-3"/>
        </w:rPr>
        <w:t xml:space="preserve"> </w:t>
      </w:r>
      <w:r>
        <w:t>la</w:t>
      </w:r>
      <w:r>
        <w:rPr>
          <w:spacing w:val="-3"/>
        </w:rPr>
        <w:t xml:space="preserve"> </w:t>
      </w:r>
      <w:r>
        <w:t>distribución</w:t>
      </w:r>
      <w:r>
        <w:rPr>
          <w:spacing w:val="-2"/>
        </w:rPr>
        <w:t xml:space="preserve"> </w:t>
      </w:r>
      <w:r>
        <w:t>de</w:t>
      </w:r>
      <w:r>
        <w:rPr>
          <w:spacing w:val="-3"/>
        </w:rPr>
        <w:t xml:space="preserve"> </w:t>
      </w:r>
      <w:r>
        <w:t>los</w:t>
      </w:r>
      <w:r>
        <w:rPr>
          <w:spacing w:val="-2"/>
        </w:rPr>
        <w:t xml:space="preserve"> </w:t>
      </w:r>
      <w:r>
        <w:t>encuestados</w:t>
      </w:r>
      <w:r>
        <w:rPr>
          <w:spacing w:val="-1"/>
        </w:rPr>
        <w:t xml:space="preserve"> </w:t>
      </w:r>
      <w:r>
        <w:t>en</w:t>
      </w:r>
      <w:r>
        <w:rPr>
          <w:spacing w:val="-2"/>
        </w:rPr>
        <w:t xml:space="preserve"> </w:t>
      </w:r>
      <w:r>
        <w:t>dos</w:t>
      </w:r>
      <w:r>
        <w:rPr>
          <w:spacing w:val="-2"/>
        </w:rPr>
        <w:t xml:space="preserve"> </w:t>
      </w:r>
      <w:r>
        <w:t>grupos</w:t>
      </w:r>
      <w:r>
        <w:rPr>
          <w:spacing w:val="-2"/>
        </w:rPr>
        <w:t xml:space="preserve"> </w:t>
      </w:r>
      <w:r>
        <w:t>según</w:t>
      </w:r>
      <w:r>
        <w:rPr>
          <w:spacing w:val="-2"/>
        </w:rPr>
        <w:t xml:space="preserve"> </w:t>
      </w:r>
      <w:r>
        <w:t>la</w:t>
      </w:r>
      <w:r>
        <w:rPr>
          <w:spacing w:val="-3"/>
        </w:rPr>
        <w:t xml:space="preserve"> </w:t>
      </w:r>
      <w:r>
        <w:t>posesión</w:t>
      </w:r>
      <w:r>
        <w:rPr>
          <w:spacing w:val="-1"/>
        </w:rPr>
        <w:t xml:space="preserve"> </w:t>
      </w:r>
      <w:r>
        <w:t>de un libro dentro del taller.10 personas (50%) tienen libro.10 personas (50%) no tienen libro.</w:t>
      </w:r>
    </w:p>
    <w:p w14:paraId="251C96C3" w14:textId="77777777" w:rsidR="00F43DB9" w:rsidRDefault="00000000">
      <w:pPr>
        <w:pStyle w:val="Textoindependiente"/>
        <w:spacing w:before="158" w:line="480" w:lineRule="auto"/>
        <w:ind w:left="1080" w:right="1185" w:firstLine="717"/>
        <w:jc w:val="both"/>
      </w:pPr>
      <w:r>
        <w:t>El</w:t>
      </w:r>
      <w:r>
        <w:rPr>
          <w:spacing w:val="-3"/>
        </w:rPr>
        <w:t xml:space="preserve"> </w:t>
      </w:r>
      <w:r>
        <w:t>porcentaje</w:t>
      </w:r>
      <w:r>
        <w:rPr>
          <w:spacing w:val="-2"/>
        </w:rPr>
        <w:t xml:space="preserve"> </w:t>
      </w:r>
      <w:r>
        <w:t>acumulado muestra</w:t>
      </w:r>
      <w:r>
        <w:rPr>
          <w:spacing w:val="-5"/>
        </w:rPr>
        <w:t xml:space="preserve"> </w:t>
      </w:r>
      <w:r>
        <w:t>que,</w:t>
      </w:r>
      <w:r>
        <w:rPr>
          <w:spacing w:val="-3"/>
        </w:rPr>
        <w:t xml:space="preserve"> </w:t>
      </w:r>
      <w:r>
        <w:t>al</w:t>
      </w:r>
      <w:r>
        <w:rPr>
          <w:spacing w:val="-3"/>
        </w:rPr>
        <w:t xml:space="preserve"> </w:t>
      </w:r>
      <w:r>
        <w:t>sumar</w:t>
      </w:r>
      <w:r>
        <w:rPr>
          <w:spacing w:val="-2"/>
        </w:rPr>
        <w:t xml:space="preserve"> </w:t>
      </w:r>
      <w:r>
        <w:t>ambos</w:t>
      </w:r>
      <w:r>
        <w:rPr>
          <w:spacing w:val="-2"/>
        </w:rPr>
        <w:t xml:space="preserve"> </w:t>
      </w:r>
      <w:r>
        <w:t>grupos,</w:t>
      </w:r>
      <w:r>
        <w:rPr>
          <w:spacing w:val="-3"/>
        </w:rPr>
        <w:t xml:space="preserve"> </w:t>
      </w:r>
      <w:r>
        <w:t>se</w:t>
      </w:r>
      <w:r>
        <w:rPr>
          <w:spacing w:val="-4"/>
        </w:rPr>
        <w:t xml:space="preserve"> </w:t>
      </w:r>
      <w:r>
        <w:t>alcanza</w:t>
      </w:r>
      <w:r>
        <w:rPr>
          <w:spacing w:val="-2"/>
        </w:rPr>
        <w:t xml:space="preserve"> </w:t>
      </w:r>
      <w:r>
        <w:t>el</w:t>
      </w:r>
      <w:r>
        <w:rPr>
          <w:spacing w:val="-3"/>
        </w:rPr>
        <w:t xml:space="preserve"> </w:t>
      </w:r>
      <w:r>
        <w:t>100%</w:t>
      </w:r>
      <w:r>
        <w:rPr>
          <w:spacing w:val="-4"/>
        </w:rPr>
        <w:t xml:space="preserve"> </w:t>
      </w:r>
      <w:r>
        <w:t>de</w:t>
      </w:r>
      <w:r>
        <w:rPr>
          <w:spacing w:val="-4"/>
        </w:rPr>
        <w:t xml:space="preserve"> </w:t>
      </w:r>
      <w:r>
        <w:t>los encuestados. Esto indica una división equitativa en la muestra entre quienes tienen y quienes no tienen libro.</w:t>
      </w:r>
    </w:p>
    <w:p w14:paraId="54D08DC1" w14:textId="77777777" w:rsidR="00F43DB9" w:rsidRDefault="00000000">
      <w:pPr>
        <w:pStyle w:val="Prrafodelista"/>
        <w:numPr>
          <w:ilvl w:val="0"/>
          <w:numId w:val="23"/>
        </w:numPr>
        <w:tabs>
          <w:tab w:val="left" w:pos="1797"/>
        </w:tabs>
        <w:spacing w:before="160"/>
        <w:ind w:left="1797" w:hanging="357"/>
        <w:jc w:val="both"/>
        <w:rPr>
          <w:sz w:val="24"/>
        </w:rPr>
      </w:pPr>
      <w:r>
        <w:rPr>
          <w:rFonts w:ascii="Arial"/>
          <w:b/>
          <w:sz w:val="24"/>
        </w:rPr>
        <w:t>Sin</w:t>
      </w:r>
      <w:r>
        <w:rPr>
          <w:rFonts w:ascii="Arial"/>
          <w:b/>
          <w:spacing w:val="-10"/>
          <w:sz w:val="24"/>
        </w:rPr>
        <w:t xml:space="preserve"> </w:t>
      </w:r>
      <w:r>
        <w:rPr>
          <w:rFonts w:ascii="Arial"/>
          <w:b/>
          <w:sz w:val="24"/>
        </w:rPr>
        <w:t>libro</w:t>
      </w:r>
      <w:r>
        <w:rPr>
          <w:rFonts w:ascii="Arial"/>
          <w:b/>
          <w:spacing w:val="-9"/>
          <w:sz w:val="24"/>
        </w:rPr>
        <w:t xml:space="preserve"> </w:t>
      </w:r>
      <w:r>
        <w:rPr>
          <w:b/>
          <w:sz w:val="28"/>
        </w:rPr>
        <w:t>(Tabla</w:t>
      </w:r>
      <w:r>
        <w:rPr>
          <w:b/>
          <w:spacing w:val="-8"/>
          <w:sz w:val="28"/>
        </w:rPr>
        <w:t xml:space="preserve"> </w:t>
      </w:r>
      <w:r>
        <w:rPr>
          <w:b/>
          <w:sz w:val="28"/>
        </w:rPr>
        <w:t>de</w:t>
      </w:r>
      <w:r>
        <w:rPr>
          <w:b/>
          <w:spacing w:val="-12"/>
          <w:sz w:val="28"/>
        </w:rPr>
        <w:t xml:space="preserve"> </w:t>
      </w:r>
      <w:r>
        <w:rPr>
          <w:b/>
          <w:sz w:val="28"/>
        </w:rPr>
        <w:t>frecuencia</w:t>
      </w:r>
      <w:r>
        <w:rPr>
          <w:b/>
          <w:spacing w:val="-11"/>
          <w:sz w:val="28"/>
        </w:rPr>
        <w:t xml:space="preserve"> </w:t>
      </w:r>
      <w:proofErr w:type="spellStart"/>
      <w:r>
        <w:rPr>
          <w:b/>
          <w:sz w:val="28"/>
        </w:rPr>
        <w:t>y</w:t>
      </w:r>
      <w:proofErr w:type="spellEnd"/>
      <w:r>
        <w:rPr>
          <w:b/>
          <w:spacing w:val="-11"/>
          <w:sz w:val="28"/>
        </w:rPr>
        <w:t xml:space="preserve"> </w:t>
      </w:r>
      <w:r>
        <w:rPr>
          <w:b/>
          <w:spacing w:val="-2"/>
          <w:sz w:val="28"/>
        </w:rPr>
        <w:t>histograma)</w:t>
      </w:r>
    </w:p>
    <w:p w14:paraId="5FDB19ED" w14:textId="77777777" w:rsidR="00F43DB9" w:rsidRDefault="00F43DB9">
      <w:pPr>
        <w:pStyle w:val="Textoindependiente"/>
        <w:rPr>
          <w:b/>
          <w:sz w:val="20"/>
        </w:rPr>
      </w:pPr>
    </w:p>
    <w:p w14:paraId="737E79C1" w14:textId="77777777" w:rsidR="00F43DB9" w:rsidRDefault="00000000">
      <w:pPr>
        <w:pStyle w:val="Textoindependiente"/>
        <w:spacing w:before="12"/>
        <w:rPr>
          <w:b/>
          <w:sz w:val="20"/>
        </w:rPr>
      </w:pPr>
      <w:r>
        <w:rPr>
          <w:b/>
          <w:noProof/>
          <w:sz w:val="20"/>
        </w:rPr>
        <w:drawing>
          <wp:anchor distT="0" distB="0" distL="0" distR="0" simplePos="0" relativeHeight="252241920" behindDoc="1" locked="0" layoutInCell="1" allowOverlap="1" wp14:anchorId="615F0B5F" wp14:editId="16443546">
            <wp:simplePos x="0" y="0"/>
            <wp:positionH relativeFrom="page">
              <wp:posOffset>947419</wp:posOffset>
            </wp:positionH>
            <wp:positionV relativeFrom="paragraph">
              <wp:posOffset>328427</wp:posOffset>
            </wp:positionV>
            <wp:extent cx="3110232" cy="836104"/>
            <wp:effectExtent l="0" t="0" r="0" b="0"/>
            <wp:wrapTopAndBottom/>
            <wp:docPr id="235" name="Image 235"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descr="Tabla  El contenido generado por IA puede ser incorrecto."/>
                    <pic:cNvPicPr/>
                  </pic:nvPicPr>
                  <pic:blipFill>
                    <a:blip r:embed="rId179" cstate="print"/>
                    <a:stretch>
                      <a:fillRect/>
                    </a:stretch>
                  </pic:blipFill>
                  <pic:spPr>
                    <a:xfrm>
                      <a:off x="0" y="0"/>
                      <a:ext cx="3110232" cy="836104"/>
                    </a:xfrm>
                    <a:prstGeom prst="rect">
                      <a:avLst/>
                    </a:prstGeom>
                  </pic:spPr>
                </pic:pic>
              </a:graphicData>
            </a:graphic>
          </wp:anchor>
        </w:drawing>
      </w:r>
      <w:r>
        <w:rPr>
          <w:b/>
          <w:noProof/>
          <w:sz w:val="20"/>
        </w:rPr>
        <w:drawing>
          <wp:anchor distT="0" distB="0" distL="0" distR="0" simplePos="0" relativeHeight="252248064" behindDoc="1" locked="0" layoutInCell="1" allowOverlap="1" wp14:anchorId="51BC7846" wp14:editId="465EF7F6">
            <wp:simplePos x="0" y="0"/>
            <wp:positionH relativeFrom="page">
              <wp:posOffset>4523740</wp:posOffset>
            </wp:positionH>
            <wp:positionV relativeFrom="paragraph">
              <wp:posOffset>169042</wp:posOffset>
            </wp:positionV>
            <wp:extent cx="1865609" cy="1176147"/>
            <wp:effectExtent l="0" t="0" r="0" b="0"/>
            <wp:wrapTopAndBottom/>
            <wp:docPr id="236" name="Image 236" descr="Gráfico, Gráfico de barras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descr="Gráfico, Gráfico de barras  El contenido generado por IA puede ser incorrecto."/>
                    <pic:cNvPicPr/>
                  </pic:nvPicPr>
                  <pic:blipFill>
                    <a:blip r:embed="rId180" cstate="print"/>
                    <a:stretch>
                      <a:fillRect/>
                    </a:stretch>
                  </pic:blipFill>
                  <pic:spPr>
                    <a:xfrm>
                      <a:off x="0" y="0"/>
                      <a:ext cx="1865609" cy="1176147"/>
                    </a:xfrm>
                    <a:prstGeom prst="rect">
                      <a:avLst/>
                    </a:prstGeom>
                  </pic:spPr>
                </pic:pic>
              </a:graphicData>
            </a:graphic>
          </wp:anchor>
        </w:drawing>
      </w:r>
    </w:p>
    <w:p w14:paraId="5611C717" w14:textId="77777777" w:rsidR="00F43DB9" w:rsidRDefault="00F43DB9">
      <w:pPr>
        <w:pStyle w:val="Textoindependiente"/>
        <w:rPr>
          <w:b/>
          <w:sz w:val="20"/>
        </w:rPr>
        <w:sectPr w:rsidR="00F43DB9">
          <w:headerReference w:type="default" r:id="rId181"/>
          <w:footerReference w:type="default" r:id="rId182"/>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30F9F71" w14:textId="77777777" w:rsidR="00F43DB9" w:rsidRDefault="00000000">
      <w:pPr>
        <w:spacing w:before="127"/>
        <w:ind w:left="4513"/>
        <w:rPr>
          <w:rFonts w:ascii="Arial"/>
          <w:b/>
          <w:sz w:val="24"/>
        </w:rPr>
      </w:pPr>
      <w:r>
        <w:rPr>
          <w:rFonts w:ascii="Arial"/>
          <w:b/>
          <w:color w:val="C00000"/>
          <w:sz w:val="24"/>
        </w:rPr>
        <w:lastRenderedPageBreak/>
        <w:t>ITEM:</w:t>
      </w:r>
      <w:r>
        <w:rPr>
          <w:rFonts w:ascii="Arial"/>
          <w:b/>
          <w:color w:val="C00000"/>
          <w:spacing w:val="-6"/>
          <w:sz w:val="24"/>
        </w:rPr>
        <w:t xml:space="preserve"> </w:t>
      </w:r>
      <w:r>
        <w:rPr>
          <w:rFonts w:ascii="Arial"/>
          <w:b/>
          <w:color w:val="C00000"/>
          <w:sz w:val="24"/>
        </w:rPr>
        <w:t>1)</w:t>
      </w:r>
      <w:r>
        <w:rPr>
          <w:rFonts w:ascii="Arial"/>
          <w:b/>
          <w:color w:val="C00000"/>
          <w:spacing w:val="-4"/>
          <w:sz w:val="24"/>
        </w:rPr>
        <w:t xml:space="preserve"> </w:t>
      </w:r>
      <w:r>
        <w:rPr>
          <w:rFonts w:ascii="Arial"/>
          <w:b/>
          <w:color w:val="C00000"/>
          <w:sz w:val="24"/>
        </w:rPr>
        <w:t>Valido</w:t>
      </w:r>
      <w:r>
        <w:rPr>
          <w:rFonts w:ascii="Arial"/>
          <w:b/>
          <w:color w:val="C00000"/>
          <w:spacing w:val="26"/>
          <w:sz w:val="24"/>
        </w:rPr>
        <w:t xml:space="preserve">  </w:t>
      </w:r>
      <w:r>
        <w:rPr>
          <w:rFonts w:ascii="Arial"/>
          <w:b/>
          <w:color w:val="C00000"/>
          <w:sz w:val="24"/>
        </w:rPr>
        <w:t>2)</w:t>
      </w:r>
      <w:r>
        <w:rPr>
          <w:rFonts w:ascii="Arial"/>
          <w:b/>
          <w:color w:val="C00000"/>
          <w:spacing w:val="-3"/>
          <w:sz w:val="24"/>
        </w:rPr>
        <w:t xml:space="preserve"> </w:t>
      </w:r>
      <w:r>
        <w:rPr>
          <w:rFonts w:ascii="Arial"/>
          <w:b/>
          <w:color w:val="C00000"/>
          <w:spacing w:val="-2"/>
          <w:sz w:val="24"/>
        </w:rPr>
        <w:t>Perdidos</w:t>
      </w:r>
    </w:p>
    <w:p w14:paraId="09645C9D" w14:textId="77777777" w:rsidR="00F43DB9" w:rsidRDefault="00F43DB9">
      <w:pPr>
        <w:pStyle w:val="Textoindependiente"/>
        <w:spacing w:before="157"/>
        <w:rPr>
          <w:rFonts w:ascii="Arial"/>
          <w:b/>
        </w:rPr>
      </w:pPr>
    </w:p>
    <w:p w14:paraId="6A41AD1B" w14:textId="77777777" w:rsidR="00F43DB9" w:rsidRDefault="00000000">
      <w:pPr>
        <w:pStyle w:val="Textoindependiente"/>
        <w:spacing w:line="480" w:lineRule="auto"/>
        <w:ind w:left="1080" w:right="1017" w:firstLine="717"/>
      </w:pPr>
      <w:r>
        <w:t>Esta tabla detalla la distribución de los encuestados que no tienen libro y los datos perdidos.10</w:t>
      </w:r>
      <w:r>
        <w:rPr>
          <w:spacing w:val="-2"/>
        </w:rPr>
        <w:t xml:space="preserve"> </w:t>
      </w:r>
      <w:r>
        <w:t>personas (50%)</w:t>
      </w:r>
      <w:r>
        <w:rPr>
          <w:spacing w:val="-2"/>
        </w:rPr>
        <w:t xml:space="preserve"> </w:t>
      </w:r>
      <w:r>
        <w:t>se</w:t>
      </w:r>
      <w:r>
        <w:rPr>
          <w:spacing w:val="-4"/>
        </w:rPr>
        <w:t xml:space="preserve"> </w:t>
      </w:r>
      <w:r>
        <w:t>registraron</w:t>
      </w:r>
      <w:r>
        <w:rPr>
          <w:spacing w:val="-1"/>
        </w:rPr>
        <w:t xml:space="preserve"> </w:t>
      </w:r>
      <w:r>
        <w:t>en</w:t>
      </w:r>
      <w:r>
        <w:rPr>
          <w:spacing w:val="-2"/>
        </w:rPr>
        <w:t xml:space="preserve"> </w:t>
      </w:r>
      <w:r>
        <w:t>la</w:t>
      </w:r>
      <w:r>
        <w:rPr>
          <w:spacing w:val="-2"/>
        </w:rPr>
        <w:t xml:space="preserve"> </w:t>
      </w:r>
      <w:r>
        <w:t>categoría</w:t>
      </w:r>
      <w:r>
        <w:rPr>
          <w:spacing w:val="-2"/>
        </w:rPr>
        <w:t xml:space="preserve"> </w:t>
      </w:r>
      <w:r>
        <w:t>"2".10</w:t>
      </w:r>
      <w:r>
        <w:rPr>
          <w:spacing w:val="-2"/>
        </w:rPr>
        <w:t xml:space="preserve"> </w:t>
      </w:r>
      <w:r>
        <w:t>personas (50%)</w:t>
      </w:r>
      <w:r>
        <w:rPr>
          <w:spacing w:val="-2"/>
        </w:rPr>
        <w:t xml:space="preserve"> </w:t>
      </w:r>
      <w:r>
        <w:t>aparecen</w:t>
      </w:r>
      <w:r>
        <w:rPr>
          <w:spacing w:val="-2"/>
        </w:rPr>
        <w:t xml:space="preserve"> </w:t>
      </w:r>
      <w:r>
        <w:t>como datos</w:t>
      </w:r>
      <w:r>
        <w:rPr>
          <w:spacing w:val="-8"/>
        </w:rPr>
        <w:t xml:space="preserve"> </w:t>
      </w:r>
      <w:r>
        <w:t>perdidos</w:t>
      </w:r>
      <w:r>
        <w:rPr>
          <w:spacing w:val="-6"/>
        </w:rPr>
        <w:t xml:space="preserve"> </w:t>
      </w:r>
      <w:r>
        <w:t>en</w:t>
      </w:r>
      <w:r>
        <w:rPr>
          <w:spacing w:val="-6"/>
        </w:rPr>
        <w:t xml:space="preserve"> </w:t>
      </w:r>
      <w:r>
        <w:t>el</w:t>
      </w:r>
      <w:r>
        <w:rPr>
          <w:spacing w:val="-5"/>
        </w:rPr>
        <w:t xml:space="preserve"> </w:t>
      </w:r>
      <w:r>
        <w:t>sistema.</w:t>
      </w:r>
      <w:r>
        <w:rPr>
          <w:spacing w:val="-5"/>
        </w:rPr>
        <w:t xml:space="preserve"> </w:t>
      </w:r>
      <w:r>
        <w:t>El</w:t>
      </w:r>
      <w:r>
        <w:rPr>
          <w:spacing w:val="-5"/>
        </w:rPr>
        <w:t xml:space="preserve"> </w:t>
      </w:r>
      <w:r>
        <w:t>porcentaje</w:t>
      </w:r>
      <w:r>
        <w:rPr>
          <w:spacing w:val="-4"/>
        </w:rPr>
        <w:t xml:space="preserve"> </w:t>
      </w:r>
      <w:r>
        <w:t>acumulado</w:t>
      </w:r>
      <w:r>
        <w:rPr>
          <w:spacing w:val="-5"/>
        </w:rPr>
        <w:t xml:space="preserve"> </w:t>
      </w:r>
      <w:r>
        <w:t>llega</w:t>
      </w:r>
      <w:r>
        <w:rPr>
          <w:spacing w:val="-8"/>
        </w:rPr>
        <w:t xml:space="preserve"> </w:t>
      </w:r>
      <w:r>
        <w:t>al</w:t>
      </w:r>
      <w:r>
        <w:rPr>
          <w:spacing w:val="-5"/>
        </w:rPr>
        <w:t xml:space="preserve"> </w:t>
      </w:r>
      <w:r>
        <w:t>100</w:t>
      </w:r>
      <w:proofErr w:type="gramStart"/>
      <w:r>
        <w:t>%.Esto</w:t>
      </w:r>
      <w:proofErr w:type="gramEnd"/>
      <w:r>
        <w:rPr>
          <w:spacing w:val="-5"/>
        </w:rPr>
        <w:t xml:space="preserve"> </w:t>
      </w:r>
      <w:r>
        <w:t>sugiere</w:t>
      </w:r>
      <w:r>
        <w:rPr>
          <w:spacing w:val="-9"/>
        </w:rPr>
        <w:t xml:space="preserve"> </w:t>
      </w:r>
      <w:r>
        <w:t>que,</w:t>
      </w:r>
      <w:r>
        <w:rPr>
          <w:spacing w:val="-5"/>
        </w:rPr>
        <w:t xml:space="preserve"> </w:t>
      </w:r>
      <w:r>
        <w:t>dentro</w:t>
      </w:r>
      <w:r>
        <w:rPr>
          <w:spacing w:val="-6"/>
        </w:rPr>
        <w:t xml:space="preserve"> </w:t>
      </w:r>
      <w:r>
        <w:t>del grupo</w:t>
      </w:r>
      <w:r>
        <w:rPr>
          <w:spacing w:val="-8"/>
        </w:rPr>
        <w:t xml:space="preserve"> </w:t>
      </w:r>
      <w:r>
        <w:t>sin</w:t>
      </w:r>
      <w:r>
        <w:rPr>
          <w:spacing w:val="-4"/>
        </w:rPr>
        <w:t xml:space="preserve"> </w:t>
      </w:r>
      <w:r>
        <w:t>libro,</w:t>
      </w:r>
      <w:r>
        <w:rPr>
          <w:spacing w:val="-5"/>
        </w:rPr>
        <w:t xml:space="preserve"> </w:t>
      </w:r>
      <w:r>
        <w:t>hay</w:t>
      </w:r>
      <w:r>
        <w:rPr>
          <w:spacing w:val="-5"/>
        </w:rPr>
        <w:t xml:space="preserve"> </w:t>
      </w:r>
      <w:r>
        <w:t>una</w:t>
      </w:r>
      <w:r>
        <w:rPr>
          <w:spacing w:val="-8"/>
        </w:rPr>
        <w:t xml:space="preserve"> </w:t>
      </w:r>
      <w:r>
        <w:t>categoría</w:t>
      </w:r>
      <w:r>
        <w:rPr>
          <w:spacing w:val="-4"/>
        </w:rPr>
        <w:t xml:space="preserve"> </w:t>
      </w:r>
      <w:r>
        <w:t>específica</w:t>
      </w:r>
      <w:r>
        <w:rPr>
          <w:spacing w:val="-8"/>
        </w:rPr>
        <w:t xml:space="preserve"> </w:t>
      </w:r>
      <w:r>
        <w:t>("2")</w:t>
      </w:r>
      <w:r>
        <w:rPr>
          <w:spacing w:val="-3"/>
        </w:rPr>
        <w:t xml:space="preserve"> </w:t>
      </w:r>
      <w:r>
        <w:t>y</w:t>
      </w:r>
      <w:r>
        <w:rPr>
          <w:spacing w:val="-5"/>
        </w:rPr>
        <w:t xml:space="preserve"> </w:t>
      </w:r>
      <w:r>
        <w:t>la</w:t>
      </w:r>
      <w:r>
        <w:rPr>
          <w:spacing w:val="-6"/>
        </w:rPr>
        <w:t xml:space="preserve"> </w:t>
      </w:r>
      <w:r>
        <w:t>mitad</w:t>
      </w:r>
      <w:r>
        <w:rPr>
          <w:spacing w:val="-5"/>
        </w:rPr>
        <w:t xml:space="preserve"> </w:t>
      </w:r>
      <w:r>
        <w:t>de</w:t>
      </w:r>
      <w:r>
        <w:rPr>
          <w:spacing w:val="-8"/>
        </w:rPr>
        <w:t xml:space="preserve"> </w:t>
      </w:r>
      <w:r>
        <w:t>los</w:t>
      </w:r>
      <w:r>
        <w:rPr>
          <w:spacing w:val="-7"/>
        </w:rPr>
        <w:t xml:space="preserve"> </w:t>
      </w:r>
      <w:r>
        <w:t>datos</w:t>
      </w:r>
      <w:r>
        <w:rPr>
          <w:spacing w:val="-7"/>
        </w:rPr>
        <w:t xml:space="preserve"> </w:t>
      </w:r>
      <w:r>
        <w:t>se</w:t>
      </w:r>
      <w:r>
        <w:rPr>
          <w:spacing w:val="-6"/>
        </w:rPr>
        <w:t xml:space="preserve"> </w:t>
      </w:r>
      <w:r>
        <w:t>considera</w:t>
      </w:r>
      <w:r>
        <w:rPr>
          <w:spacing w:val="-6"/>
        </w:rPr>
        <w:t xml:space="preserve"> </w:t>
      </w:r>
      <w:r>
        <w:t>perdida,</w:t>
      </w:r>
      <w:r>
        <w:rPr>
          <w:spacing w:val="-5"/>
        </w:rPr>
        <w:t xml:space="preserve"> </w:t>
      </w:r>
      <w:r>
        <w:t>lo que podría afectar el análisis.</w:t>
      </w:r>
    </w:p>
    <w:p w14:paraId="749ACCDF" w14:textId="77777777" w:rsidR="00F43DB9" w:rsidRDefault="00000000">
      <w:pPr>
        <w:pStyle w:val="Prrafodelista"/>
        <w:numPr>
          <w:ilvl w:val="0"/>
          <w:numId w:val="23"/>
        </w:numPr>
        <w:tabs>
          <w:tab w:val="left" w:pos="1797"/>
        </w:tabs>
        <w:spacing w:before="165"/>
        <w:ind w:left="1797" w:hanging="357"/>
        <w:rPr>
          <w:sz w:val="24"/>
        </w:rPr>
      </w:pPr>
      <w:r>
        <w:rPr>
          <w:rFonts w:ascii="Arial" w:hAnsi="Arial"/>
          <w:b/>
          <w:sz w:val="24"/>
        </w:rPr>
        <w:t>Depresión</w:t>
      </w:r>
      <w:r>
        <w:rPr>
          <w:rFonts w:ascii="Arial" w:hAnsi="Arial"/>
          <w:b/>
          <w:spacing w:val="-17"/>
          <w:sz w:val="24"/>
        </w:rPr>
        <w:t xml:space="preserve"> </w:t>
      </w:r>
      <w:r>
        <w:rPr>
          <w:b/>
          <w:sz w:val="28"/>
        </w:rPr>
        <w:t>(Tabla</w:t>
      </w:r>
      <w:r>
        <w:rPr>
          <w:b/>
          <w:spacing w:val="-11"/>
          <w:sz w:val="28"/>
        </w:rPr>
        <w:t xml:space="preserve"> </w:t>
      </w:r>
      <w:r>
        <w:rPr>
          <w:b/>
          <w:sz w:val="28"/>
        </w:rPr>
        <w:t>de</w:t>
      </w:r>
      <w:r>
        <w:rPr>
          <w:b/>
          <w:spacing w:val="-18"/>
          <w:sz w:val="28"/>
        </w:rPr>
        <w:t xml:space="preserve"> </w:t>
      </w:r>
      <w:r>
        <w:rPr>
          <w:b/>
          <w:sz w:val="28"/>
        </w:rPr>
        <w:t>frecuencia</w:t>
      </w:r>
      <w:r>
        <w:rPr>
          <w:b/>
          <w:spacing w:val="-12"/>
          <w:sz w:val="28"/>
        </w:rPr>
        <w:t xml:space="preserve"> </w:t>
      </w:r>
      <w:proofErr w:type="spellStart"/>
      <w:r>
        <w:rPr>
          <w:b/>
          <w:sz w:val="28"/>
        </w:rPr>
        <w:t>y</w:t>
      </w:r>
      <w:proofErr w:type="spellEnd"/>
      <w:r>
        <w:rPr>
          <w:b/>
          <w:spacing w:val="-14"/>
          <w:sz w:val="28"/>
        </w:rPr>
        <w:t xml:space="preserve"> </w:t>
      </w:r>
      <w:r>
        <w:rPr>
          <w:b/>
          <w:spacing w:val="-2"/>
          <w:sz w:val="28"/>
        </w:rPr>
        <w:t>histograma)</w:t>
      </w:r>
    </w:p>
    <w:p w14:paraId="71B28364" w14:textId="77777777" w:rsidR="00F43DB9" w:rsidRDefault="00F43DB9">
      <w:pPr>
        <w:pStyle w:val="Textoindependiente"/>
        <w:rPr>
          <w:b/>
          <w:sz w:val="20"/>
        </w:rPr>
      </w:pPr>
    </w:p>
    <w:p w14:paraId="6867813F" w14:textId="77777777" w:rsidR="00F43DB9" w:rsidRDefault="00000000">
      <w:pPr>
        <w:pStyle w:val="Textoindependiente"/>
        <w:spacing w:before="199"/>
        <w:rPr>
          <w:b/>
          <w:sz w:val="20"/>
        </w:rPr>
      </w:pPr>
      <w:r>
        <w:rPr>
          <w:b/>
          <w:noProof/>
          <w:sz w:val="20"/>
        </w:rPr>
        <w:drawing>
          <wp:anchor distT="0" distB="0" distL="0" distR="0" simplePos="0" relativeHeight="252254208" behindDoc="1" locked="0" layoutInCell="1" allowOverlap="1" wp14:anchorId="445B6CBD" wp14:editId="0267565F">
            <wp:simplePos x="0" y="0"/>
            <wp:positionH relativeFrom="page">
              <wp:posOffset>1200150</wp:posOffset>
            </wp:positionH>
            <wp:positionV relativeFrom="paragraph">
              <wp:posOffset>287863</wp:posOffset>
            </wp:positionV>
            <wp:extent cx="2448252" cy="1292733"/>
            <wp:effectExtent l="0" t="0" r="0" b="0"/>
            <wp:wrapTopAndBottom/>
            <wp:docPr id="237" name="Image 237"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descr="Tabla  El contenido generado por IA puede ser incorrecto."/>
                    <pic:cNvPicPr/>
                  </pic:nvPicPr>
                  <pic:blipFill>
                    <a:blip r:embed="rId183" cstate="print"/>
                    <a:stretch>
                      <a:fillRect/>
                    </a:stretch>
                  </pic:blipFill>
                  <pic:spPr>
                    <a:xfrm>
                      <a:off x="0" y="0"/>
                      <a:ext cx="2448252" cy="1292733"/>
                    </a:xfrm>
                    <a:prstGeom prst="rect">
                      <a:avLst/>
                    </a:prstGeom>
                  </pic:spPr>
                </pic:pic>
              </a:graphicData>
            </a:graphic>
          </wp:anchor>
        </w:drawing>
      </w:r>
      <w:r>
        <w:rPr>
          <w:b/>
          <w:noProof/>
          <w:sz w:val="20"/>
        </w:rPr>
        <w:drawing>
          <wp:anchor distT="0" distB="0" distL="0" distR="0" simplePos="0" relativeHeight="252260352" behindDoc="1" locked="0" layoutInCell="1" allowOverlap="1" wp14:anchorId="51692778" wp14:editId="4A1BFFD6">
            <wp:simplePos x="0" y="0"/>
            <wp:positionH relativeFrom="page">
              <wp:posOffset>4046854</wp:posOffset>
            </wp:positionH>
            <wp:positionV relativeFrom="paragraph">
              <wp:posOffset>343108</wp:posOffset>
            </wp:positionV>
            <wp:extent cx="2355654" cy="1458468"/>
            <wp:effectExtent l="0" t="0" r="0" b="0"/>
            <wp:wrapTopAndBottom/>
            <wp:docPr id="238" name="Image 238" descr="Gráfico, Histo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descr="Gráfico, Histograma  El contenido generado por IA puede ser incorrecto."/>
                    <pic:cNvPicPr/>
                  </pic:nvPicPr>
                  <pic:blipFill>
                    <a:blip r:embed="rId184" cstate="print"/>
                    <a:stretch>
                      <a:fillRect/>
                    </a:stretch>
                  </pic:blipFill>
                  <pic:spPr>
                    <a:xfrm>
                      <a:off x="0" y="0"/>
                      <a:ext cx="2355654" cy="1458468"/>
                    </a:xfrm>
                    <a:prstGeom prst="rect">
                      <a:avLst/>
                    </a:prstGeom>
                  </pic:spPr>
                </pic:pic>
              </a:graphicData>
            </a:graphic>
          </wp:anchor>
        </w:drawing>
      </w:r>
    </w:p>
    <w:p w14:paraId="65D639B5" w14:textId="77777777" w:rsidR="00F43DB9" w:rsidRDefault="00F43DB9">
      <w:pPr>
        <w:pStyle w:val="Textoindependiente"/>
        <w:spacing w:before="113"/>
        <w:rPr>
          <w:b/>
          <w:sz w:val="28"/>
        </w:rPr>
      </w:pPr>
    </w:p>
    <w:p w14:paraId="6670BD34" w14:textId="77777777" w:rsidR="00F43DB9" w:rsidRDefault="00000000">
      <w:pPr>
        <w:tabs>
          <w:tab w:val="left" w:pos="5715"/>
        </w:tabs>
        <w:ind w:left="4513"/>
        <w:rPr>
          <w:rFonts w:ascii="Arial"/>
          <w:b/>
          <w:sz w:val="24"/>
        </w:rPr>
      </w:pPr>
      <w:r>
        <w:rPr>
          <w:rFonts w:ascii="Arial"/>
          <w:b/>
          <w:color w:val="C00000"/>
          <w:sz w:val="24"/>
        </w:rPr>
        <w:t>ITEM:</w:t>
      </w:r>
      <w:r>
        <w:rPr>
          <w:rFonts w:ascii="Arial"/>
          <w:b/>
          <w:color w:val="C00000"/>
          <w:spacing w:val="-2"/>
          <w:sz w:val="24"/>
        </w:rPr>
        <w:t xml:space="preserve"> </w:t>
      </w:r>
      <w:r>
        <w:rPr>
          <w:rFonts w:ascii="Arial"/>
          <w:b/>
          <w:color w:val="C00000"/>
          <w:spacing w:val="-5"/>
          <w:sz w:val="24"/>
        </w:rPr>
        <w:t>1)</w:t>
      </w:r>
      <w:r>
        <w:rPr>
          <w:rFonts w:ascii="Arial"/>
          <w:b/>
          <w:color w:val="C00000"/>
          <w:sz w:val="24"/>
        </w:rPr>
        <w:tab/>
        <w:t>2)</w:t>
      </w:r>
      <w:r>
        <w:rPr>
          <w:rFonts w:ascii="Arial"/>
          <w:b/>
          <w:color w:val="C00000"/>
          <w:spacing w:val="61"/>
          <w:sz w:val="24"/>
        </w:rPr>
        <w:t xml:space="preserve"> </w:t>
      </w:r>
      <w:r>
        <w:rPr>
          <w:rFonts w:ascii="Arial"/>
          <w:b/>
          <w:color w:val="C00000"/>
          <w:sz w:val="24"/>
        </w:rPr>
        <w:t>3)</w:t>
      </w:r>
      <w:r>
        <w:rPr>
          <w:rFonts w:ascii="Arial"/>
          <w:b/>
          <w:color w:val="C00000"/>
          <w:spacing w:val="61"/>
          <w:sz w:val="24"/>
        </w:rPr>
        <w:t xml:space="preserve"> </w:t>
      </w:r>
      <w:r>
        <w:rPr>
          <w:rFonts w:ascii="Arial"/>
          <w:b/>
          <w:color w:val="C00000"/>
          <w:sz w:val="24"/>
        </w:rPr>
        <w:t>4)</w:t>
      </w:r>
      <w:r>
        <w:rPr>
          <w:rFonts w:ascii="Arial"/>
          <w:b/>
          <w:color w:val="C00000"/>
          <w:spacing w:val="-4"/>
          <w:sz w:val="24"/>
        </w:rPr>
        <w:t xml:space="preserve"> </w:t>
      </w:r>
      <w:r>
        <w:rPr>
          <w:rFonts w:ascii="Arial"/>
          <w:b/>
          <w:color w:val="C00000"/>
          <w:sz w:val="24"/>
        </w:rPr>
        <w:t>5)</w:t>
      </w:r>
      <w:r>
        <w:rPr>
          <w:rFonts w:ascii="Arial"/>
          <w:b/>
          <w:color w:val="C00000"/>
          <w:spacing w:val="29"/>
          <w:sz w:val="24"/>
        </w:rPr>
        <w:t xml:space="preserve">  </w:t>
      </w:r>
      <w:r>
        <w:rPr>
          <w:rFonts w:ascii="Arial"/>
          <w:b/>
          <w:color w:val="C00000"/>
          <w:sz w:val="24"/>
        </w:rPr>
        <w:t>6)</w:t>
      </w:r>
      <w:r>
        <w:rPr>
          <w:rFonts w:ascii="Arial"/>
          <w:b/>
          <w:color w:val="C00000"/>
          <w:spacing w:val="30"/>
          <w:sz w:val="24"/>
        </w:rPr>
        <w:t xml:space="preserve">  </w:t>
      </w:r>
      <w:r>
        <w:rPr>
          <w:rFonts w:ascii="Arial"/>
          <w:b/>
          <w:color w:val="C00000"/>
          <w:spacing w:val="-5"/>
          <w:sz w:val="24"/>
        </w:rPr>
        <w:t>7)</w:t>
      </w:r>
    </w:p>
    <w:p w14:paraId="0E1755AD" w14:textId="77777777" w:rsidR="00F43DB9" w:rsidRDefault="00F43DB9">
      <w:pPr>
        <w:pStyle w:val="Textoindependiente"/>
        <w:spacing w:before="159"/>
        <w:rPr>
          <w:rFonts w:ascii="Arial"/>
          <w:b/>
        </w:rPr>
      </w:pPr>
    </w:p>
    <w:p w14:paraId="303E82E6" w14:textId="77777777" w:rsidR="00F43DB9" w:rsidRDefault="00000000">
      <w:pPr>
        <w:pStyle w:val="Textoindependiente"/>
        <w:spacing w:before="1" w:line="480" w:lineRule="auto"/>
        <w:ind w:left="1080" w:right="1171" w:firstLine="717"/>
      </w:pPr>
      <w:r>
        <w:t>El 25% de los participantes obtuvo un puntaje de 3, siendo la categoría más frecuente, mientras que un 15% alcanzó los niveles 5, 6 y 7. Además, el 10% de los encuestados no presentó</w:t>
      </w:r>
      <w:r>
        <w:rPr>
          <w:spacing w:val="-5"/>
        </w:rPr>
        <w:t xml:space="preserve"> </w:t>
      </w:r>
      <w:r>
        <w:t>síntomas</w:t>
      </w:r>
      <w:r>
        <w:rPr>
          <w:spacing w:val="-8"/>
        </w:rPr>
        <w:t xml:space="preserve"> </w:t>
      </w:r>
      <w:r>
        <w:t>de</w:t>
      </w:r>
      <w:r>
        <w:rPr>
          <w:spacing w:val="-9"/>
        </w:rPr>
        <w:t xml:space="preserve"> </w:t>
      </w:r>
      <w:r>
        <w:t>depresión,</w:t>
      </w:r>
      <w:r>
        <w:rPr>
          <w:spacing w:val="-4"/>
        </w:rPr>
        <w:t xml:space="preserve"> </w:t>
      </w:r>
      <w:r>
        <w:t>obteniendo</w:t>
      </w:r>
      <w:r>
        <w:rPr>
          <w:spacing w:val="-6"/>
        </w:rPr>
        <w:t xml:space="preserve"> </w:t>
      </w:r>
      <w:r>
        <w:t>un</w:t>
      </w:r>
      <w:r>
        <w:rPr>
          <w:spacing w:val="-6"/>
        </w:rPr>
        <w:t xml:space="preserve"> </w:t>
      </w:r>
      <w:r>
        <w:t>puntaje</w:t>
      </w:r>
      <w:r>
        <w:rPr>
          <w:spacing w:val="-9"/>
        </w:rPr>
        <w:t xml:space="preserve"> </w:t>
      </w:r>
      <w:r>
        <w:t>de</w:t>
      </w:r>
      <w:r>
        <w:rPr>
          <w:spacing w:val="-9"/>
        </w:rPr>
        <w:t xml:space="preserve"> </w:t>
      </w:r>
      <w:r>
        <w:t>0.</w:t>
      </w:r>
      <w:r>
        <w:rPr>
          <w:spacing w:val="-6"/>
        </w:rPr>
        <w:t xml:space="preserve"> </w:t>
      </w:r>
      <w:r>
        <w:t>El</w:t>
      </w:r>
      <w:r>
        <w:rPr>
          <w:spacing w:val="-5"/>
        </w:rPr>
        <w:t xml:space="preserve"> </w:t>
      </w:r>
      <w:r>
        <w:t>porcentaje</w:t>
      </w:r>
      <w:r>
        <w:rPr>
          <w:spacing w:val="-4"/>
        </w:rPr>
        <w:t xml:space="preserve"> </w:t>
      </w:r>
      <w:r>
        <w:t>acumulado</w:t>
      </w:r>
      <w:r>
        <w:rPr>
          <w:spacing w:val="-5"/>
        </w:rPr>
        <w:t xml:space="preserve"> </w:t>
      </w:r>
      <w:r>
        <w:t>revela</w:t>
      </w:r>
      <w:r>
        <w:rPr>
          <w:spacing w:val="-6"/>
        </w:rPr>
        <w:t xml:space="preserve"> </w:t>
      </w:r>
      <w:r>
        <w:t>que el 50% de los encuestados tiene un puntaje de 3 o menor, mientras que el otro 50% presenta niveles superiores. Esto indica una distribución diversa de síntomas depresivos, con una concentración moderada en niveles bajos y medios.</w:t>
      </w:r>
    </w:p>
    <w:p w14:paraId="69307C1B" w14:textId="77777777" w:rsidR="00F43DB9" w:rsidRDefault="00F43DB9">
      <w:pPr>
        <w:pStyle w:val="Textoindependiente"/>
        <w:spacing w:line="480" w:lineRule="auto"/>
        <w:sectPr w:rsidR="00F43DB9">
          <w:headerReference w:type="default" r:id="rId185"/>
          <w:footerReference w:type="default" r:id="rId186"/>
          <w:pgSz w:w="12240" w:h="15840"/>
          <w:pgMar w:top="182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4160DC0" w14:textId="77777777" w:rsidR="00F43DB9" w:rsidRDefault="00000000">
      <w:pPr>
        <w:spacing w:before="79"/>
        <w:ind w:left="2127" w:right="2122"/>
        <w:jc w:val="center"/>
        <w:rPr>
          <w:rFonts w:ascii="Arial MT" w:hAnsi="Arial MT"/>
          <w:sz w:val="28"/>
        </w:rPr>
      </w:pPr>
      <w:r>
        <w:rPr>
          <w:rFonts w:ascii="Arial MT" w:hAnsi="Arial MT"/>
          <w:spacing w:val="-2"/>
          <w:sz w:val="28"/>
        </w:rPr>
        <w:lastRenderedPageBreak/>
        <w:t>CONCLUSIÓN</w:t>
      </w:r>
    </w:p>
    <w:p w14:paraId="5D1A2E7A" w14:textId="77777777" w:rsidR="00F43DB9" w:rsidRDefault="00000000">
      <w:pPr>
        <w:pStyle w:val="Textoindependiente"/>
        <w:spacing w:before="185" w:line="480" w:lineRule="auto"/>
        <w:ind w:left="1080" w:right="1171" w:firstLine="717"/>
      </w:pPr>
      <w:r>
        <w:t>En conclusión, este documento cumple la función de evidenciar los conocimientos adquiridos</w:t>
      </w:r>
      <w:r>
        <w:rPr>
          <w:spacing w:val="-10"/>
        </w:rPr>
        <w:t xml:space="preserve"> </w:t>
      </w:r>
      <w:r>
        <w:t>en</w:t>
      </w:r>
      <w:r>
        <w:rPr>
          <w:spacing w:val="-8"/>
        </w:rPr>
        <w:t xml:space="preserve"> </w:t>
      </w:r>
      <w:r>
        <w:t>la</w:t>
      </w:r>
      <w:r>
        <w:rPr>
          <w:spacing w:val="-9"/>
        </w:rPr>
        <w:t xml:space="preserve"> </w:t>
      </w:r>
      <w:r>
        <w:t>primera</w:t>
      </w:r>
      <w:r>
        <w:rPr>
          <w:spacing w:val="-7"/>
        </w:rPr>
        <w:t xml:space="preserve"> </w:t>
      </w:r>
      <w:r>
        <w:t>unidad</w:t>
      </w:r>
      <w:r>
        <w:rPr>
          <w:spacing w:val="-8"/>
        </w:rPr>
        <w:t xml:space="preserve"> </w:t>
      </w:r>
      <w:r>
        <w:t>de</w:t>
      </w:r>
      <w:r>
        <w:rPr>
          <w:spacing w:val="-12"/>
        </w:rPr>
        <w:t xml:space="preserve"> </w:t>
      </w:r>
      <w:r>
        <w:t>Estadística</w:t>
      </w:r>
      <w:r>
        <w:rPr>
          <w:spacing w:val="-9"/>
        </w:rPr>
        <w:t xml:space="preserve"> </w:t>
      </w:r>
      <w:r>
        <w:t>Inferencial,</w:t>
      </w:r>
      <w:r>
        <w:rPr>
          <w:spacing w:val="-7"/>
        </w:rPr>
        <w:t xml:space="preserve"> </w:t>
      </w:r>
      <w:r>
        <w:t>específicamente</w:t>
      </w:r>
      <w:r>
        <w:rPr>
          <w:spacing w:val="-7"/>
        </w:rPr>
        <w:t xml:space="preserve"> </w:t>
      </w:r>
      <w:r>
        <w:t>en</w:t>
      </w:r>
      <w:r>
        <w:rPr>
          <w:spacing w:val="-8"/>
        </w:rPr>
        <w:t xml:space="preserve"> </w:t>
      </w:r>
      <w:r>
        <w:t>torno</w:t>
      </w:r>
      <w:r>
        <w:rPr>
          <w:spacing w:val="-8"/>
        </w:rPr>
        <w:t xml:space="preserve"> </w:t>
      </w:r>
      <w:r>
        <w:t>al</w:t>
      </w:r>
      <w:r>
        <w:rPr>
          <w:spacing w:val="-12"/>
        </w:rPr>
        <w:t xml:space="preserve"> </w:t>
      </w:r>
      <w:r>
        <w:t>Teorema del</w:t>
      </w:r>
      <w:r>
        <w:rPr>
          <w:spacing w:val="-2"/>
        </w:rPr>
        <w:t xml:space="preserve"> </w:t>
      </w:r>
      <w:r>
        <w:t>Límite</w:t>
      </w:r>
      <w:r>
        <w:rPr>
          <w:spacing w:val="-2"/>
        </w:rPr>
        <w:t xml:space="preserve"> </w:t>
      </w:r>
      <w:r>
        <w:t>Central</w:t>
      </w:r>
      <w:r>
        <w:rPr>
          <w:spacing w:val="-2"/>
        </w:rPr>
        <w:t xml:space="preserve"> </w:t>
      </w:r>
      <w:r>
        <w:t>y</w:t>
      </w:r>
      <w:r>
        <w:rPr>
          <w:spacing w:val="-2"/>
        </w:rPr>
        <w:t xml:space="preserve"> </w:t>
      </w:r>
      <w:r>
        <w:t>la</w:t>
      </w:r>
      <w:r>
        <w:rPr>
          <w:spacing w:val="-3"/>
        </w:rPr>
        <w:t xml:space="preserve"> </w:t>
      </w:r>
      <w:r>
        <w:t>Estimación.</w:t>
      </w:r>
      <w:r>
        <w:rPr>
          <w:spacing w:val="-14"/>
        </w:rPr>
        <w:t xml:space="preserve"> </w:t>
      </w:r>
      <w:r>
        <w:t>A</w:t>
      </w:r>
      <w:r>
        <w:rPr>
          <w:spacing w:val="-15"/>
        </w:rPr>
        <w:t xml:space="preserve"> </w:t>
      </w:r>
      <w:r>
        <w:t>través</w:t>
      </w:r>
      <w:r>
        <w:rPr>
          <w:spacing w:val="-2"/>
        </w:rPr>
        <w:t xml:space="preserve"> </w:t>
      </w:r>
      <w:r>
        <w:t>del</w:t>
      </w:r>
      <w:r>
        <w:rPr>
          <w:spacing w:val="-2"/>
        </w:rPr>
        <w:t xml:space="preserve"> </w:t>
      </w:r>
      <w:r>
        <w:t>uso</w:t>
      </w:r>
      <w:r>
        <w:rPr>
          <w:spacing w:val="-2"/>
        </w:rPr>
        <w:t xml:space="preserve"> </w:t>
      </w:r>
      <w:r>
        <w:t>de</w:t>
      </w:r>
      <w:r>
        <w:rPr>
          <w:spacing w:val="-1"/>
        </w:rPr>
        <w:t xml:space="preserve"> </w:t>
      </w:r>
      <w:r>
        <w:t>IBM</w:t>
      </w:r>
      <w:r>
        <w:rPr>
          <w:spacing w:val="-2"/>
        </w:rPr>
        <w:t xml:space="preserve"> </w:t>
      </w:r>
      <w:r>
        <w:t>SPSS</w:t>
      </w:r>
      <w:r>
        <w:rPr>
          <w:spacing w:val="-2"/>
        </w:rPr>
        <w:t xml:space="preserve"> </w:t>
      </w:r>
      <w:proofErr w:type="spellStart"/>
      <w:r>
        <w:t>Statistics</w:t>
      </w:r>
      <w:proofErr w:type="spellEnd"/>
      <w:r>
        <w:t>,</w:t>
      </w:r>
      <w:r>
        <w:rPr>
          <w:spacing w:val="-2"/>
        </w:rPr>
        <w:t xml:space="preserve"> </w:t>
      </w:r>
      <w:r>
        <w:t>se</w:t>
      </w:r>
      <w:r>
        <w:rPr>
          <w:spacing w:val="-2"/>
        </w:rPr>
        <w:t xml:space="preserve"> </w:t>
      </w:r>
      <w:r>
        <w:t>llevaron</w:t>
      </w:r>
      <w:r>
        <w:rPr>
          <w:spacing w:val="-2"/>
        </w:rPr>
        <w:t xml:space="preserve"> </w:t>
      </w:r>
      <w:r>
        <w:t>a</w:t>
      </w:r>
      <w:r>
        <w:rPr>
          <w:spacing w:val="-2"/>
        </w:rPr>
        <w:t xml:space="preserve"> </w:t>
      </w:r>
      <w:r>
        <w:t>cabo distintos</w:t>
      </w:r>
      <w:r>
        <w:rPr>
          <w:spacing w:val="-6"/>
        </w:rPr>
        <w:t xml:space="preserve"> </w:t>
      </w:r>
      <w:r>
        <w:t>análisis</w:t>
      </w:r>
      <w:r>
        <w:rPr>
          <w:spacing w:val="-6"/>
        </w:rPr>
        <w:t xml:space="preserve"> </w:t>
      </w:r>
      <w:r>
        <w:t>de</w:t>
      </w:r>
      <w:r>
        <w:rPr>
          <w:spacing w:val="-7"/>
        </w:rPr>
        <w:t xml:space="preserve"> </w:t>
      </w:r>
      <w:r>
        <w:t>datos</w:t>
      </w:r>
      <w:r>
        <w:rPr>
          <w:spacing w:val="-10"/>
        </w:rPr>
        <w:t xml:space="preserve"> </w:t>
      </w:r>
      <w:r>
        <w:t>que</w:t>
      </w:r>
      <w:r>
        <w:rPr>
          <w:spacing w:val="-7"/>
        </w:rPr>
        <w:t xml:space="preserve"> </w:t>
      </w:r>
      <w:r>
        <w:t>permitieron</w:t>
      </w:r>
      <w:r>
        <w:rPr>
          <w:spacing w:val="-5"/>
        </w:rPr>
        <w:t xml:space="preserve"> </w:t>
      </w:r>
      <w:r>
        <w:t>aplicar</w:t>
      </w:r>
      <w:r>
        <w:rPr>
          <w:spacing w:val="-5"/>
        </w:rPr>
        <w:t xml:space="preserve"> </w:t>
      </w:r>
      <w:r>
        <w:t>conceptos</w:t>
      </w:r>
      <w:r>
        <w:rPr>
          <w:spacing w:val="-5"/>
        </w:rPr>
        <w:t xml:space="preserve"> </w:t>
      </w:r>
      <w:r>
        <w:t>teóricos</w:t>
      </w:r>
      <w:r>
        <w:rPr>
          <w:spacing w:val="-7"/>
        </w:rPr>
        <w:t xml:space="preserve"> </w:t>
      </w:r>
      <w:r>
        <w:t>en</w:t>
      </w:r>
      <w:r>
        <w:rPr>
          <w:spacing w:val="-7"/>
        </w:rPr>
        <w:t xml:space="preserve"> </w:t>
      </w:r>
      <w:r>
        <w:t>un</w:t>
      </w:r>
      <w:r>
        <w:rPr>
          <w:spacing w:val="-4"/>
        </w:rPr>
        <w:t xml:space="preserve"> </w:t>
      </w:r>
      <w:r>
        <w:t>entorno</w:t>
      </w:r>
      <w:r>
        <w:rPr>
          <w:spacing w:val="-7"/>
        </w:rPr>
        <w:t xml:space="preserve"> </w:t>
      </w:r>
      <w:r>
        <w:t>práctico.</w:t>
      </w:r>
      <w:r>
        <w:rPr>
          <w:spacing w:val="-3"/>
        </w:rPr>
        <w:t xml:space="preserve"> </w:t>
      </w:r>
      <w:r>
        <w:t>La inclusión de ejercicios, tablas, gráficos e interpretaciones facilita la comprensión de los resultados obtenidos. Además, el uso de SPSS demostró ser una herramienta valiosa para el análisis estadístico, permitiendo gestionar grandes volúmenes de datos y aplicar distintos modelos sin necesidad de un conocimiento avanzado en programación.</w:t>
      </w:r>
    </w:p>
    <w:p w14:paraId="5075F335" w14:textId="77777777" w:rsidR="00F43DB9" w:rsidRDefault="00000000">
      <w:pPr>
        <w:pStyle w:val="Textoindependiente"/>
        <w:spacing w:before="161" w:line="480" w:lineRule="auto"/>
        <w:ind w:left="1080" w:right="1171" w:firstLine="717"/>
      </w:pPr>
      <w:r>
        <w:t>IBM</w:t>
      </w:r>
      <w:r>
        <w:rPr>
          <w:spacing w:val="-8"/>
        </w:rPr>
        <w:t xml:space="preserve"> </w:t>
      </w:r>
      <w:r>
        <w:t>SPSS</w:t>
      </w:r>
      <w:r>
        <w:rPr>
          <w:spacing w:val="-5"/>
        </w:rPr>
        <w:t xml:space="preserve"> </w:t>
      </w:r>
      <w:proofErr w:type="spellStart"/>
      <w:r>
        <w:t>Statistics</w:t>
      </w:r>
      <w:proofErr w:type="spellEnd"/>
      <w:r>
        <w:rPr>
          <w:spacing w:val="-8"/>
        </w:rPr>
        <w:t xml:space="preserve"> </w:t>
      </w:r>
      <w:r>
        <w:t>es</w:t>
      </w:r>
      <w:r>
        <w:rPr>
          <w:spacing w:val="-8"/>
        </w:rPr>
        <w:t xml:space="preserve"> </w:t>
      </w:r>
      <w:r>
        <w:t>una</w:t>
      </w:r>
      <w:r>
        <w:rPr>
          <w:spacing w:val="-9"/>
        </w:rPr>
        <w:t xml:space="preserve"> </w:t>
      </w:r>
      <w:r>
        <w:t>herramienta</w:t>
      </w:r>
      <w:r>
        <w:rPr>
          <w:spacing w:val="-6"/>
        </w:rPr>
        <w:t xml:space="preserve"> </w:t>
      </w:r>
      <w:r>
        <w:t>fundamental</w:t>
      </w:r>
      <w:r>
        <w:rPr>
          <w:spacing w:val="-5"/>
        </w:rPr>
        <w:t xml:space="preserve"> </w:t>
      </w:r>
      <w:r>
        <w:t>que</w:t>
      </w:r>
      <w:r>
        <w:rPr>
          <w:spacing w:val="-9"/>
        </w:rPr>
        <w:t xml:space="preserve"> </w:t>
      </w:r>
      <w:r>
        <w:t>me</w:t>
      </w:r>
      <w:r>
        <w:rPr>
          <w:spacing w:val="-7"/>
        </w:rPr>
        <w:t xml:space="preserve"> </w:t>
      </w:r>
      <w:r>
        <w:t>puede</w:t>
      </w:r>
      <w:r>
        <w:rPr>
          <w:spacing w:val="-7"/>
        </w:rPr>
        <w:t xml:space="preserve"> </w:t>
      </w:r>
      <w:r>
        <w:t>ayudar</w:t>
      </w:r>
      <w:r>
        <w:rPr>
          <w:spacing w:val="-4"/>
        </w:rPr>
        <w:t xml:space="preserve"> </w:t>
      </w:r>
      <w:r>
        <w:t>en</w:t>
      </w:r>
      <w:r>
        <w:rPr>
          <w:spacing w:val="-5"/>
        </w:rPr>
        <w:t xml:space="preserve"> </w:t>
      </w:r>
      <w:r>
        <w:t>el</w:t>
      </w:r>
      <w:r>
        <w:rPr>
          <w:spacing w:val="-5"/>
        </w:rPr>
        <w:t xml:space="preserve"> </w:t>
      </w:r>
      <w:r>
        <w:t>análisis de datos de manera eficiente y precisa. Su capacidad para gestionar grandes volúmenes de información, realizar análisis descriptivos, generar gráficos y aplicar modelos estadísticos avanzados facilita la interpretación de resultados y la toma de decisiones basadas en datos.</w:t>
      </w:r>
    </w:p>
    <w:p w14:paraId="58001FE1" w14:textId="77777777" w:rsidR="00F43DB9" w:rsidRDefault="00000000">
      <w:pPr>
        <w:pStyle w:val="Textoindependiente"/>
        <w:spacing w:before="1" w:line="480" w:lineRule="auto"/>
        <w:ind w:left="1080" w:right="1017"/>
      </w:pPr>
      <w:r>
        <w:t>Además,</w:t>
      </w:r>
      <w:r>
        <w:rPr>
          <w:spacing w:val="-4"/>
        </w:rPr>
        <w:t xml:space="preserve"> </w:t>
      </w:r>
      <w:r>
        <w:t>su</w:t>
      </w:r>
      <w:r>
        <w:rPr>
          <w:spacing w:val="-4"/>
        </w:rPr>
        <w:t xml:space="preserve"> </w:t>
      </w:r>
      <w:r>
        <w:t>interfaz</w:t>
      </w:r>
      <w:r>
        <w:rPr>
          <w:spacing w:val="-5"/>
        </w:rPr>
        <w:t xml:space="preserve"> </w:t>
      </w:r>
      <w:r>
        <w:t>gráfica</w:t>
      </w:r>
      <w:r>
        <w:rPr>
          <w:spacing w:val="-4"/>
        </w:rPr>
        <w:t xml:space="preserve"> </w:t>
      </w:r>
      <w:r>
        <w:t>intuitiva</w:t>
      </w:r>
      <w:r>
        <w:rPr>
          <w:spacing w:val="-4"/>
        </w:rPr>
        <w:t xml:space="preserve"> </w:t>
      </w:r>
      <w:r>
        <w:t>me</w:t>
      </w:r>
      <w:r>
        <w:rPr>
          <w:spacing w:val="-5"/>
        </w:rPr>
        <w:t xml:space="preserve"> </w:t>
      </w:r>
      <w:r>
        <w:t>permite</w:t>
      </w:r>
      <w:r>
        <w:rPr>
          <w:spacing w:val="-4"/>
        </w:rPr>
        <w:t xml:space="preserve"> </w:t>
      </w:r>
      <w:r>
        <w:t>realizar</w:t>
      </w:r>
      <w:r>
        <w:rPr>
          <w:spacing w:val="-3"/>
        </w:rPr>
        <w:t xml:space="preserve"> </w:t>
      </w:r>
      <w:r>
        <w:t>análisis</w:t>
      </w:r>
      <w:r>
        <w:rPr>
          <w:spacing w:val="-4"/>
        </w:rPr>
        <w:t xml:space="preserve"> </w:t>
      </w:r>
      <w:r>
        <w:t>sin</w:t>
      </w:r>
      <w:r>
        <w:rPr>
          <w:spacing w:val="-4"/>
        </w:rPr>
        <w:t xml:space="preserve"> </w:t>
      </w:r>
      <w:r>
        <w:t>necesidad</w:t>
      </w:r>
      <w:r>
        <w:rPr>
          <w:spacing w:val="-4"/>
        </w:rPr>
        <w:t xml:space="preserve"> </w:t>
      </w:r>
      <w:r>
        <w:t>de</w:t>
      </w:r>
      <w:r>
        <w:rPr>
          <w:spacing w:val="-3"/>
        </w:rPr>
        <w:t xml:space="preserve"> </w:t>
      </w:r>
      <w:r>
        <w:t>conocimientos avanzados</w:t>
      </w:r>
      <w:r>
        <w:rPr>
          <w:spacing w:val="-8"/>
        </w:rPr>
        <w:t xml:space="preserve"> </w:t>
      </w:r>
      <w:r>
        <w:t>en</w:t>
      </w:r>
      <w:r>
        <w:rPr>
          <w:spacing w:val="-6"/>
        </w:rPr>
        <w:t xml:space="preserve"> </w:t>
      </w:r>
      <w:r>
        <w:t>programación,</w:t>
      </w:r>
      <w:r>
        <w:rPr>
          <w:spacing w:val="-4"/>
        </w:rPr>
        <w:t xml:space="preserve"> </w:t>
      </w:r>
      <w:r>
        <w:t>lo</w:t>
      </w:r>
      <w:r>
        <w:rPr>
          <w:spacing w:val="-6"/>
        </w:rPr>
        <w:t xml:space="preserve"> </w:t>
      </w:r>
      <w:r>
        <w:t>que</w:t>
      </w:r>
      <w:r>
        <w:rPr>
          <w:spacing w:val="-7"/>
        </w:rPr>
        <w:t xml:space="preserve"> </w:t>
      </w:r>
      <w:r>
        <w:t>optimiza</w:t>
      </w:r>
      <w:r>
        <w:rPr>
          <w:spacing w:val="-9"/>
        </w:rPr>
        <w:t xml:space="preserve"> </w:t>
      </w:r>
      <w:r>
        <w:t>el</w:t>
      </w:r>
      <w:r>
        <w:rPr>
          <w:spacing w:val="-5"/>
        </w:rPr>
        <w:t xml:space="preserve"> </w:t>
      </w:r>
      <w:r>
        <w:t>tiempo</w:t>
      </w:r>
      <w:r>
        <w:rPr>
          <w:spacing w:val="-5"/>
        </w:rPr>
        <w:t xml:space="preserve"> </w:t>
      </w:r>
      <w:r>
        <w:t>y</w:t>
      </w:r>
      <w:r>
        <w:rPr>
          <w:spacing w:val="-5"/>
        </w:rPr>
        <w:t xml:space="preserve"> </w:t>
      </w:r>
      <w:r>
        <w:t>mejora</w:t>
      </w:r>
      <w:r>
        <w:rPr>
          <w:spacing w:val="-9"/>
        </w:rPr>
        <w:t xml:space="preserve"> </w:t>
      </w:r>
      <w:r>
        <w:t>la</w:t>
      </w:r>
      <w:r>
        <w:rPr>
          <w:spacing w:val="-7"/>
        </w:rPr>
        <w:t xml:space="preserve"> </w:t>
      </w:r>
      <w:r>
        <w:t>comprensión</w:t>
      </w:r>
      <w:r>
        <w:rPr>
          <w:spacing w:val="-5"/>
        </w:rPr>
        <w:t xml:space="preserve"> </w:t>
      </w:r>
      <w:r>
        <w:t>de</w:t>
      </w:r>
      <w:r>
        <w:rPr>
          <w:spacing w:val="-9"/>
        </w:rPr>
        <w:t xml:space="preserve"> </w:t>
      </w:r>
      <w:r>
        <w:t>los</w:t>
      </w:r>
      <w:r>
        <w:rPr>
          <w:spacing w:val="-7"/>
        </w:rPr>
        <w:t xml:space="preserve"> </w:t>
      </w:r>
      <w:r>
        <w:t>conceptos estadísticos.</w:t>
      </w:r>
      <w:r>
        <w:rPr>
          <w:spacing w:val="-10"/>
        </w:rPr>
        <w:t xml:space="preserve"> </w:t>
      </w:r>
      <w:r>
        <w:t>Gracias</w:t>
      </w:r>
      <w:r>
        <w:rPr>
          <w:spacing w:val="-6"/>
        </w:rPr>
        <w:t xml:space="preserve"> </w:t>
      </w:r>
      <w:r>
        <w:t>a</w:t>
      </w:r>
      <w:r>
        <w:rPr>
          <w:spacing w:val="-9"/>
        </w:rPr>
        <w:t xml:space="preserve"> </w:t>
      </w:r>
      <w:r>
        <w:t>SPSS,</w:t>
      </w:r>
      <w:r>
        <w:rPr>
          <w:spacing w:val="-5"/>
        </w:rPr>
        <w:t xml:space="preserve"> </w:t>
      </w:r>
      <w:r>
        <w:t>puedo</w:t>
      </w:r>
      <w:r>
        <w:rPr>
          <w:spacing w:val="-6"/>
        </w:rPr>
        <w:t xml:space="preserve"> </w:t>
      </w:r>
      <w:r>
        <w:t>aplicar</w:t>
      </w:r>
      <w:r>
        <w:rPr>
          <w:spacing w:val="-6"/>
        </w:rPr>
        <w:t xml:space="preserve"> </w:t>
      </w:r>
      <w:r>
        <w:t>métodos</w:t>
      </w:r>
      <w:r>
        <w:rPr>
          <w:spacing w:val="-8"/>
        </w:rPr>
        <w:t xml:space="preserve"> </w:t>
      </w:r>
      <w:r>
        <w:t>como</w:t>
      </w:r>
      <w:r>
        <w:rPr>
          <w:spacing w:val="-6"/>
        </w:rPr>
        <w:t xml:space="preserve"> </w:t>
      </w:r>
      <w:r>
        <w:t>regresión,</w:t>
      </w:r>
      <w:r>
        <w:rPr>
          <w:spacing w:val="-15"/>
        </w:rPr>
        <w:t xml:space="preserve"> </w:t>
      </w:r>
      <w:r>
        <w:t>ANOVA</w:t>
      </w:r>
      <w:r>
        <w:rPr>
          <w:spacing w:val="-16"/>
        </w:rPr>
        <w:t xml:space="preserve"> </w:t>
      </w:r>
      <w:r>
        <w:t>y</w:t>
      </w:r>
      <w:r>
        <w:rPr>
          <w:spacing w:val="-6"/>
        </w:rPr>
        <w:t xml:space="preserve"> </w:t>
      </w:r>
      <w:r>
        <w:t>correlaciones</w:t>
      </w:r>
      <w:r>
        <w:rPr>
          <w:spacing w:val="-7"/>
        </w:rPr>
        <w:t xml:space="preserve"> </w:t>
      </w:r>
      <w:r>
        <w:t>de manera sencilla, lo que resulta especialmente útil en investigaciones, estudios académicos y proyectos que requieran un análisis cuantitativo riguroso.</w:t>
      </w:r>
    </w:p>
    <w:p w14:paraId="17D3DC99" w14:textId="77777777" w:rsidR="00F43DB9" w:rsidRDefault="00F43DB9">
      <w:pPr>
        <w:pStyle w:val="Textoindependiente"/>
        <w:spacing w:line="480" w:lineRule="auto"/>
        <w:sectPr w:rsidR="00F43DB9">
          <w:headerReference w:type="default" r:id="rId187"/>
          <w:footerReference w:type="default" r:id="rId188"/>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5C2959A" w14:textId="77777777" w:rsidR="00F43DB9" w:rsidRDefault="00000000">
      <w:pPr>
        <w:spacing w:before="58"/>
        <w:ind w:left="724" w:right="725"/>
        <w:jc w:val="center"/>
        <w:rPr>
          <w:sz w:val="36"/>
        </w:rPr>
      </w:pPr>
      <w:r>
        <w:rPr>
          <w:sz w:val="36"/>
        </w:rPr>
        <w:lastRenderedPageBreak/>
        <w:t>UNIVERSIDAD</w:t>
      </w:r>
      <w:r>
        <w:rPr>
          <w:spacing w:val="-19"/>
          <w:sz w:val="36"/>
        </w:rPr>
        <w:t xml:space="preserve"> </w:t>
      </w:r>
      <w:r>
        <w:rPr>
          <w:sz w:val="36"/>
        </w:rPr>
        <w:t>JUAREZ</w:t>
      </w:r>
      <w:r>
        <w:rPr>
          <w:spacing w:val="-22"/>
          <w:sz w:val="36"/>
        </w:rPr>
        <w:t xml:space="preserve"> </w:t>
      </w:r>
      <w:r>
        <w:rPr>
          <w:sz w:val="36"/>
        </w:rPr>
        <w:t>AUTONOMA</w:t>
      </w:r>
      <w:r>
        <w:rPr>
          <w:spacing w:val="-23"/>
          <w:sz w:val="36"/>
        </w:rPr>
        <w:t xml:space="preserve"> </w:t>
      </w:r>
      <w:r>
        <w:rPr>
          <w:sz w:val="36"/>
        </w:rPr>
        <w:t>DE</w:t>
      </w:r>
      <w:r>
        <w:rPr>
          <w:spacing w:val="-11"/>
          <w:sz w:val="36"/>
        </w:rPr>
        <w:t xml:space="preserve"> </w:t>
      </w:r>
      <w:r>
        <w:rPr>
          <w:spacing w:val="-2"/>
          <w:sz w:val="36"/>
        </w:rPr>
        <w:t>TABASCO</w:t>
      </w:r>
    </w:p>
    <w:p w14:paraId="04F1FB62" w14:textId="77777777" w:rsidR="00F43DB9" w:rsidRDefault="00000000">
      <w:pPr>
        <w:pStyle w:val="Textoindependiente"/>
        <w:spacing w:before="188"/>
        <w:ind w:left="2127" w:right="2128"/>
        <w:jc w:val="center"/>
      </w:pPr>
      <w:r>
        <w:t>División</w:t>
      </w:r>
      <w:r>
        <w:rPr>
          <w:spacing w:val="-16"/>
        </w:rPr>
        <w:t xml:space="preserve"> </w:t>
      </w:r>
      <w:r>
        <w:t>Académica</w:t>
      </w:r>
      <w:r>
        <w:rPr>
          <w:spacing w:val="-11"/>
        </w:rPr>
        <w:t xml:space="preserve"> </w:t>
      </w:r>
      <w:r>
        <w:t>de</w:t>
      </w:r>
      <w:r>
        <w:rPr>
          <w:spacing w:val="-5"/>
        </w:rPr>
        <w:t xml:space="preserve"> </w:t>
      </w:r>
      <w:r>
        <w:t>Ciencias</w:t>
      </w:r>
      <w:r>
        <w:rPr>
          <w:spacing w:val="-5"/>
        </w:rPr>
        <w:t xml:space="preserve"> </w:t>
      </w:r>
      <w:r>
        <w:t>Económica</w:t>
      </w:r>
      <w:r>
        <w:rPr>
          <w:spacing w:val="-15"/>
        </w:rPr>
        <w:t xml:space="preserve"> </w:t>
      </w:r>
      <w:r>
        <w:rPr>
          <w:spacing w:val="-2"/>
        </w:rPr>
        <w:t>Administrativas</w:t>
      </w:r>
    </w:p>
    <w:p w14:paraId="52458830" w14:textId="77777777" w:rsidR="00F43DB9" w:rsidRDefault="00F43DB9">
      <w:pPr>
        <w:pStyle w:val="Textoindependiente"/>
      </w:pPr>
    </w:p>
    <w:p w14:paraId="50866C02" w14:textId="77777777" w:rsidR="00F43DB9" w:rsidRDefault="00F43DB9">
      <w:pPr>
        <w:pStyle w:val="Textoindependiente"/>
      </w:pPr>
    </w:p>
    <w:p w14:paraId="4FEA6902" w14:textId="77777777" w:rsidR="00F43DB9" w:rsidRDefault="00F43DB9">
      <w:pPr>
        <w:pStyle w:val="Textoindependiente"/>
      </w:pPr>
    </w:p>
    <w:p w14:paraId="6ECB5B39" w14:textId="77777777" w:rsidR="00F43DB9" w:rsidRDefault="00F43DB9">
      <w:pPr>
        <w:pStyle w:val="Textoindependiente"/>
        <w:spacing w:before="150"/>
      </w:pPr>
    </w:p>
    <w:p w14:paraId="0A779052" w14:textId="77777777" w:rsidR="00F43DB9" w:rsidRPr="00AE29F4" w:rsidRDefault="00000000" w:rsidP="00AE29F4">
      <w:pPr>
        <w:pStyle w:val="NIVEL1APA"/>
        <w:rPr>
          <w:color w:val="000000" w:themeColor="text1"/>
          <w:sz w:val="40"/>
          <w:szCs w:val="144"/>
        </w:rPr>
      </w:pPr>
      <w:bookmarkStart w:id="21" w:name="_Toc199599649"/>
      <w:r w:rsidRPr="00AE29F4">
        <w:rPr>
          <w:color w:val="000000" w:themeColor="text1"/>
          <w:sz w:val="40"/>
          <w:szCs w:val="144"/>
        </w:rPr>
        <w:t>“Examen Primer</w:t>
      </w:r>
      <w:r w:rsidRPr="00AE29F4">
        <w:rPr>
          <w:color w:val="000000" w:themeColor="text1"/>
          <w:spacing w:val="-3"/>
          <w:sz w:val="40"/>
          <w:szCs w:val="144"/>
        </w:rPr>
        <w:t xml:space="preserve"> </w:t>
      </w:r>
      <w:r w:rsidRPr="00AE29F4">
        <w:rPr>
          <w:color w:val="000000" w:themeColor="text1"/>
          <w:sz w:val="40"/>
          <w:szCs w:val="144"/>
        </w:rPr>
        <w:t>Parcial”</w:t>
      </w:r>
      <w:bookmarkEnd w:id="21"/>
    </w:p>
    <w:p w14:paraId="27E861F2" w14:textId="77777777" w:rsidR="00F43DB9" w:rsidRDefault="00F43DB9">
      <w:pPr>
        <w:pStyle w:val="Textoindependiente"/>
        <w:rPr>
          <w:sz w:val="36"/>
        </w:rPr>
      </w:pPr>
    </w:p>
    <w:p w14:paraId="190257AF" w14:textId="77777777" w:rsidR="00F43DB9" w:rsidRDefault="00F43DB9">
      <w:pPr>
        <w:pStyle w:val="Textoindependiente"/>
        <w:rPr>
          <w:sz w:val="36"/>
        </w:rPr>
      </w:pPr>
    </w:p>
    <w:p w14:paraId="09EA9517" w14:textId="77777777" w:rsidR="00F43DB9" w:rsidRDefault="00F43DB9">
      <w:pPr>
        <w:pStyle w:val="Textoindependiente"/>
        <w:spacing w:before="164"/>
        <w:rPr>
          <w:sz w:val="36"/>
        </w:rPr>
      </w:pPr>
    </w:p>
    <w:p w14:paraId="076655E5" w14:textId="77777777" w:rsidR="00F43DB9" w:rsidRDefault="00000000">
      <w:pPr>
        <w:ind w:left="2127" w:right="2122"/>
        <w:jc w:val="center"/>
        <w:rPr>
          <w:sz w:val="36"/>
        </w:rPr>
      </w:pPr>
      <w:r>
        <w:rPr>
          <w:sz w:val="36"/>
        </w:rPr>
        <w:t>Lic.</w:t>
      </w:r>
      <w:r>
        <w:rPr>
          <w:spacing w:val="-3"/>
          <w:sz w:val="36"/>
        </w:rPr>
        <w:t xml:space="preserve"> </w:t>
      </w:r>
      <w:r>
        <w:rPr>
          <w:sz w:val="36"/>
        </w:rPr>
        <w:t>En</w:t>
      </w:r>
      <w:r>
        <w:rPr>
          <w:spacing w:val="-5"/>
          <w:sz w:val="36"/>
        </w:rPr>
        <w:t xml:space="preserve"> </w:t>
      </w:r>
      <w:r>
        <w:rPr>
          <w:sz w:val="36"/>
        </w:rPr>
        <w:t>Contaduría</w:t>
      </w:r>
      <w:r>
        <w:rPr>
          <w:spacing w:val="3"/>
          <w:sz w:val="36"/>
        </w:rPr>
        <w:t xml:space="preserve"> </w:t>
      </w:r>
      <w:r>
        <w:rPr>
          <w:spacing w:val="-2"/>
          <w:sz w:val="36"/>
        </w:rPr>
        <w:t>publica</w:t>
      </w:r>
    </w:p>
    <w:p w14:paraId="7BF9F10E" w14:textId="77777777" w:rsidR="00F43DB9" w:rsidRDefault="00F43DB9">
      <w:pPr>
        <w:pStyle w:val="Textoindependiente"/>
        <w:spacing w:before="386"/>
        <w:rPr>
          <w:sz w:val="36"/>
        </w:rPr>
      </w:pPr>
    </w:p>
    <w:p w14:paraId="3EA18F23" w14:textId="77777777" w:rsidR="00F43DB9" w:rsidRDefault="00000000">
      <w:pPr>
        <w:ind w:left="5120"/>
        <w:rPr>
          <w:sz w:val="36"/>
        </w:rPr>
      </w:pPr>
      <w:r>
        <w:rPr>
          <w:spacing w:val="-2"/>
          <w:sz w:val="36"/>
        </w:rPr>
        <w:t>Alumno:</w:t>
      </w:r>
    </w:p>
    <w:p w14:paraId="56FCFEAA" w14:textId="77777777" w:rsidR="00F43DB9" w:rsidRDefault="00000000">
      <w:pPr>
        <w:spacing w:before="196" w:line="350" w:lineRule="auto"/>
        <w:ind w:left="4921" w:right="3477" w:hanging="1247"/>
        <w:rPr>
          <w:sz w:val="36"/>
        </w:rPr>
      </w:pPr>
      <w:r>
        <w:rPr>
          <w:sz w:val="36"/>
        </w:rPr>
        <w:t>Luis</w:t>
      </w:r>
      <w:r>
        <w:rPr>
          <w:spacing w:val="-23"/>
          <w:sz w:val="36"/>
        </w:rPr>
        <w:t xml:space="preserve"> </w:t>
      </w:r>
      <w:r>
        <w:rPr>
          <w:sz w:val="36"/>
        </w:rPr>
        <w:t>Enrique</w:t>
      </w:r>
      <w:r>
        <w:rPr>
          <w:spacing w:val="-22"/>
          <w:sz w:val="36"/>
        </w:rPr>
        <w:t xml:space="preserve"> </w:t>
      </w:r>
      <w:r>
        <w:rPr>
          <w:sz w:val="36"/>
        </w:rPr>
        <w:t>Muñoz</w:t>
      </w:r>
      <w:r>
        <w:rPr>
          <w:spacing w:val="-23"/>
          <w:sz w:val="36"/>
        </w:rPr>
        <w:t xml:space="preserve"> </w:t>
      </w:r>
      <w:r>
        <w:rPr>
          <w:sz w:val="36"/>
        </w:rPr>
        <w:t xml:space="preserve">Paulino </w:t>
      </w:r>
      <w:r>
        <w:rPr>
          <w:spacing w:val="-2"/>
          <w:sz w:val="36"/>
        </w:rPr>
        <w:t>Matricula: 241B38018</w:t>
      </w:r>
    </w:p>
    <w:p w14:paraId="42C2AE81" w14:textId="77777777" w:rsidR="00F43DB9" w:rsidRDefault="00000000">
      <w:pPr>
        <w:spacing w:before="6" w:line="352" w:lineRule="auto"/>
        <w:ind w:left="5008" w:right="4998"/>
        <w:jc w:val="center"/>
        <w:rPr>
          <w:sz w:val="36"/>
        </w:rPr>
      </w:pPr>
      <w:r>
        <w:rPr>
          <w:spacing w:val="-4"/>
          <w:sz w:val="36"/>
        </w:rPr>
        <w:t xml:space="preserve">Semestre: </w:t>
      </w:r>
      <w:r>
        <w:rPr>
          <w:spacing w:val="-10"/>
          <w:sz w:val="36"/>
        </w:rPr>
        <w:t>3</w:t>
      </w:r>
    </w:p>
    <w:p w14:paraId="41AD502C" w14:textId="77777777" w:rsidR="00F43DB9" w:rsidRDefault="00000000">
      <w:pPr>
        <w:spacing w:line="399" w:lineRule="exact"/>
        <w:ind w:left="2127" w:right="2125"/>
        <w:jc w:val="center"/>
        <w:rPr>
          <w:sz w:val="36"/>
        </w:rPr>
      </w:pPr>
      <w:r>
        <w:rPr>
          <w:spacing w:val="-2"/>
          <w:sz w:val="36"/>
        </w:rPr>
        <w:t>Asignatura:</w:t>
      </w:r>
    </w:p>
    <w:p w14:paraId="30E98280" w14:textId="77777777" w:rsidR="00F43DB9" w:rsidRDefault="00000000">
      <w:pPr>
        <w:spacing w:before="198" w:line="352" w:lineRule="auto"/>
        <w:ind w:left="3524" w:right="3429"/>
        <w:jc w:val="center"/>
        <w:rPr>
          <w:sz w:val="36"/>
        </w:rPr>
      </w:pPr>
      <w:r>
        <w:rPr>
          <w:spacing w:val="-2"/>
          <w:sz w:val="36"/>
        </w:rPr>
        <w:t>Estadística</w:t>
      </w:r>
      <w:r>
        <w:rPr>
          <w:spacing w:val="-18"/>
          <w:sz w:val="36"/>
        </w:rPr>
        <w:t xml:space="preserve"> </w:t>
      </w:r>
      <w:r>
        <w:rPr>
          <w:spacing w:val="-2"/>
          <w:sz w:val="36"/>
        </w:rPr>
        <w:t xml:space="preserve">Diferencial </w:t>
      </w:r>
      <w:r>
        <w:rPr>
          <w:sz w:val="36"/>
        </w:rPr>
        <w:t>Impartida por:</w:t>
      </w:r>
    </w:p>
    <w:p w14:paraId="09402C2A" w14:textId="77777777" w:rsidR="00F43DB9" w:rsidRDefault="00000000">
      <w:pPr>
        <w:spacing w:line="402" w:lineRule="exact"/>
        <w:ind w:left="2127" w:right="2126"/>
        <w:jc w:val="center"/>
        <w:rPr>
          <w:sz w:val="36"/>
        </w:rPr>
      </w:pPr>
      <w:r>
        <w:rPr>
          <w:sz w:val="36"/>
        </w:rPr>
        <w:t>Prof.</w:t>
      </w:r>
      <w:r>
        <w:rPr>
          <w:spacing w:val="-1"/>
          <w:sz w:val="36"/>
        </w:rPr>
        <w:t xml:space="preserve"> </w:t>
      </w:r>
      <w:r>
        <w:rPr>
          <w:sz w:val="36"/>
        </w:rPr>
        <w:t>Cesar</w:t>
      </w:r>
      <w:r>
        <w:rPr>
          <w:spacing w:val="-1"/>
          <w:sz w:val="36"/>
        </w:rPr>
        <w:t xml:space="preserve"> </w:t>
      </w:r>
      <w:r>
        <w:rPr>
          <w:sz w:val="36"/>
        </w:rPr>
        <w:t>Enrique</w:t>
      </w:r>
      <w:r>
        <w:rPr>
          <w:spacing w:val="-1"/>
          <w:sz w:val="36"/>
        </w:rPr>
        <w:t xml:space="preserve"> </w:t>
      </w:r>
      <w:r>
        <w:rPr>
          <w:sz w:val="36"/>
        </w:rPr>
        <w:t>Barrera</w:t>
      </w:r>
      <w:r>
        <w:rPr>
          <w:spacing w:val="1"/>
          <w:sz w:val="36"/>
        </w:rPr>
        <w:t xml:space="preserve"> </w:t>
      </w:r>
      <w:r>
        <w:rPr>
          <w:spacing w:val="-2"/>
          <w:sz w:val="36"/>
        </w:rPr>
        <w:t>Ovando</w:t>
      </w:r>
    </w:p>
    <w:p w14:paraId="7DEAFB8E" w14:textId="77777777" w:rsidR="00F43DB9" w:rsidRDefault="00F43DB9">
      <w:pPr>
        <w:pStyle w:val="Textoindependiente"/>
        <w:spacing w:before="391"/>
        <w:rPr>
          <w:sz w:val="36"/>
        </w:rPr>
      </w:pPr>
    </w:p>
    <w:p w14:paraId="3AC16E8C" w14:textId="77777777" w:rsidR="00F43DB9" w:rsidRDefault="00000000">
      <w:pPr>
        <w:spacing w:before="1" w:line="352" w:lineRule="auto"/>
        <w:ind w:left="2127" w:right="2123"/>
        <w:jc w:val="center"/>
        <w:rPr>
          <w:sz w:val="36"/>
        </w:rPr>
      </w:pPr>
      <w:r>
        <w:rPr>
          <w:sz w:val="36"/>
        </w:rPr>
        <w:t>Ciclo</w:t>
      </w:r>
      <w:r>
        <w:rPr>
          <w:spacing w:val="-20"/>
          <w:sz w:val="36"/>
        </w:rPr>
        <w:t xml:space="preserve"> </w:t>
      </w:r>
      <w:r>
        <w:rPr>
          <w:sz w:val="36"/>
        </w:rPr>
        <w:t>largo</w:t>
      </w:r>
      <w:r>
        <w:rPr>
          <w:spacing w:val="-22"/>
          <w:sz w:val="36"/>
        </w:rPr>
        <w:t xml:space="preserve"> </w:t>
      </w:r>
      <w:r>
        <w:rPr>
          <w:sz w:val="36"/>
        </w:rPr>
        <w:t>febrero</w:t>
      </w:r>
      <w:r>
        <w:rPr>
          <w:spacing w:val="-19"/>
          <w:sz w:val="36"/>
        </w:rPr>
        <w:t xml:space="preserve"> </w:t>
      </w:r>
      <w:r>
        <w:rPr>
          <w:sz w:val="36"/>
        </w:rPr>
        <w:t>2025-agosto</w:t>
      </w:r>
      <w:r>
        <w:rPr>
          <w:spacing w:val="-21"/>
          <w:sz w:val="36"/>
        </w:rPr>
        <w:t xml:space="preserve"> </w:t>
      </w:r>
      <w:r>
        <w:rPr>
          <w:sz w:val="36"/>
        </w:rPr>
        <w:t>2025 Villahermosa, tabasco, México</w:t>
      </w:r>
    </w:p>
    <w:p w14:paraId="29BAC35B" w14:textId="77777777" w:rsidR="00F43DB9" w:rsidRDefault="00F43DB9">
      <w:pPr>
        <w:spacing w:line="352" w:lineRule="auto"/>
        <w:jc w:val="center"/>
        <w:rPr>
          <w:sz w:val="36"/>
        </w:rPr>
        <w:sectPr w:rsidR="00F43DB9">
          <w:headerReference w:type="default" r:id="rId189"/>
          <w:footerReference w:type="default" r:id="rId190"/>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CE5535F" w14:textId="77777777" w:rsidR="00F43DB9" w:rsidRDefault="00000000">
      <w:pPr>
        <w:pStyle w:val="Ttulo6"/>
        <w:ind w:right="2127"/>
      </w:pPr>
      <w:r>
        <w:rPr>
          <w:spacing w:val="-2"/>
        </w:rPr>
        <w:lastRenderedPageBreak/>
        <w:t>Introducción</w:t>
      </w:r>
    </w:p>
    <w:p w14:paraId="04BC5123" w14:textId="77777777" w:rsidR="00F43DB9" w:rsidRDefault="00F43DB9">
      <w:pPr>
        <w:pStyle w:val="Textoindependiente"/>
        <w:spacing w:before="385"/>
        <w:rPr>
          <w:b/>
          <w:sz w:val="36"/>
        </w:rPr>
      </w:pPr>
    </w:p>
    <w:p w14:paraId="4781554D" w14:textId="77777777" w:rsidR="00F43DB9" w:rsidRDefault="00000000">
      <w:pPr>
        <w:spacing w:line="480" w:lineRule="auto"/>
        <w:ind w:left="1342" w:right="1017" w:firstLine="707"/>
        <w:rPr>
          <w:sz w:val="28"/>
        </w:rPr>
      </w:pPr>
      <w:r>
        <w:rPr>
          <w:sz w:val="28"/>
        </w:rPr>
        <w:t>El</w:t>
      </w:r>
      <w:r>
        <w:rPr>
          <w:spacing w:val="-8"/>
          <w:sz w:val="28"/>
        </w:rPr>
        <w:t xml:space="preserve"> </w:t>
      </w:r>
      <w:r>
        <w:rPr>
          <w:sz w:val="28"/>
        </w:rPr>
        <w:t>presente</w:t>
      </w:r>
      <w:r>
        <w:rPr>
          <w:spacing w:val="-10"/>
          <w:sz w:val="28"/>
        </w:rPr>
        <w:t xml:space="preserve"> </w:t>
      </w:r>
      <w:r>
        <w:rPr>
          <w:sz w:val="28"/>
        </w:rPr>
        <w:t>documento</w:t>
      </w:r>
      <w:r>
        <w:rPr>
          <w:spacing w:val="-5"/>
          <w:sz w:val="28"/>
        </w:rPr>
        <w:t xml:space="preserve"> </w:t>
      </w:r>
      <w:r>
        <w:rPr>
          <w:sz w:val="28"/>
        </w:rPr>
        <w:t>muestra</w:t>
      </w:r>
      <w:r>
        <w:rPr>
          <w:spacing w:val="-12"/>
          <w:sz w:val="28"/>
        </w:rPr>
        <w:t xml:space="preserve"> </w:t>
      </w:r>
      <w:r>
        <w:rPr>
          <w:sz w:val="28"/>
        </w:rPr>
        <w:t>la</w:t>
      </w:r>
      <w:r>
        <w:rPr>
          <w:spacing w:val="-9"/>
          <w:sz w:val="28"/>
        </w:rPr>
        <w:t xml:space="preserve"> </w:t>
      </w:r>
      <w:r>
        <w:rPr>
          <w:sz w:val="28"/>
        </w:rPr>
        <w:t>interpretación</w:t>
      </w:r>
      <w:r>
        <w:rPr>
          <w:spacing w:val="-10"/>
          <w:sz w:val="28"/>
        </w:rPr>
        <w:t xml:space="preserve"> </w:t>
      </w:r>
      <w:r>
        <w:rPr>
          <w:sz w:val="28"/>
        </w:rPr>
        <w:t>de</w:t>
      </w:r>
      <w:r>
        <w:rPr>
          <w:spacing w:val="-10"/>
          <w:sz w:val="28"/>
        </w:rPr>
        <w:t xml:space="preserve"> </w:t>
      </w:r>
      <w:r>
        <w:rPr>
          <w:sz w:val="28"/>
        </w:rPr>
        <w:t>algunas</w:t>
      </w:r>
      <w:r>
        <w:rPr>
          <w:spacing w:val="-10"/>
          <w:sz w:val="28"/>
        </w:rPr>
        <w:t xml:space="preserve"> </w:t>
      </w:r>
      <w:r>
        <w:rPr>
          <w:sz w:val="28"/>
        </w:rPr>
        <w:t>variables</w:t>
      </w:r>
      <w:r>
        <w:rPr>
          <w:spacing w:val="-7"/>
          <w:sz w:val="28"/>
        </w:rPr>
        <w:t xml:space="preserve"> </w:t>
      </w:r>
      <w:r>
        <w:rPr>
          <w:sz w:val="28"/>
        </w:rPr>
        <w:t>en específico de una base de datos, como parte del primer examen parcial de la materia de estadística diferencial.</w:t>
      </w:r>
    </w:p>
    <w:p w14:paraId="47B23D8B" w14:textId="77777777" w:rsidR="00F43DB9" w:rsidRDefault="00000000">
      <w:pPr>
        <w:spacing w:before="161" w:line="480" w:lineRule="auto"/>
        <w:ind w:left="1342" w:right="1171" w:firstLine="707"/>
        <w:rPr>
          <w:sz w:val="28"/>
        </w:rPr>
      </w:pPr>
      <w:r>
        <w:rPr>
          <w:sz w:val="28"/>
        </w:rPr>
        <w:t>En el cual verificamos las variables de forma correcta según si es cuantitativa</w:t>
      </w:r>
      <w:r>
        <w:rPr>
          <w:spacing w:val="-8"/>
          <w:sz w:val="28"/>
        </w:rPr>
        <w:t xml:space="preserve"> </w:t>
      </w:r>
      <w:r>
        <w:rPr>
          <w:sz w:val="28"/>
        </w:rPr>
        <w:t>o</w:t>
      </w:r>
      <w:r>
        <w:rPr>
          <w:spacing w:val="-8"/>
          <w:sz w:val="28"/>
        </w:rPr>
        <w:t xml:space="preserve"> </w:t>
      </w:r>
      <w:r>
        <w:rPr>
          <w:sz w:val="28"/>
        </w:rPr>
        <w:t>cualitativa,</w:t>
      </w:r>
      <w:r>
        <w:rPr>
          <w:spacing w:val="-8"/>
          <w:sz w:val="28"/>
        </w:rPr>
        <w:t xml:space="preserve"> </w:t>
      </w:r>
      <w:r>
        <w:rPr>
          <w:sz w:val="28"/>
        </w:rPr>
        <w:t>empleando</w:t>
      </w:r>
      <w:r>
        <w:rPr>
          <w:spacing w:val="-10"/>
          <w:sz w:val="28"/>
        </w:rPr>
        <w:t xml:space="preserve"> </w:t>
      </w:r>
      <w:r>
        <w:rPr>
          <w:sz w:val="28"/>
        </w:rPr>
        <w:t>lo</w:t>
      </w:r>
      <w:r>
        <w:rPr>
          <w:spacing w:val="-6"/>
          <w:sz w:val="28"/>
        </w:rPr>
        <w:t xml:space="preserve"> </w:t>
      </w:r>
      <w:r>
        <w:rPr>
          <w:sz w:val="28"/>
        </w:rPr>
        <w:t>aprendido</w:t>
      </w:r>
      <w:r>
        <w:rPr>
          <w:spacing w:val="-7"/>
          <w:sz w:val="28"/>
        </w:rPr>
        <w:t xml:space="preserve"> </w:t>
      </w:r>
      <w:r>
        <w:rPr>
          <w:sz w:val="28"/>
        </w:rPr>
        <w:t>con</w:t>
      </w:r>
      <w:r>
        <w:rPr>
          <w:spacing w:val="-6"/>
          <w:sz w:val="28"/>
        </w:rPr>
        <w:t xml:space="preserve"> </w:t>
      </w:r>
      <w:r>
        <w:rPr>
          <w:sz w:val="28"/>
        </w:rPr>
        <w:t>el</w:t>
      </w:r>
      <w:r>
        <w:rPr>
          <w:spacing w:val="-11"/>
          <w:sz w:val="28"/>
        </w:rPr>
        <w:t xml:space="preserve"> </w:t>
      </w:r>
      <w:r>
        <w:rPr>
          <w:sz w:val="28"/>
        </w:rPr>
        <w:t>programa</w:t>
      </w:r>
      <w:r>
        <w:rPr>
          <w:spacing w:val="-9"/>
          <w:sz w:val="28"/>
        </w:rPr>
        <w:t xml:space="preserve"> </w:t>
      </w:r>
      <w:r>
        <w:rPr>
          <w:sz w:val="28"/>
        </w:rPr>
        <w:t>SSPS,</w:t>
      </w:r>
      <w:r>
        <w:rPr>
          <w:spacing w:val="-12"/>
          <w:sz w:val="28"/>
        </w:rPr>
        <w:t xml:space="preserve"> </w:t>
      </w:r>
      <w:r>
        <w:rPr>
          <w:sz w:val="28"/>
        </w:rPr>
        <w:t>que nos ayudara a realizar descripciones de variables, gráficos, tablas, etc.</w:t>
      </w:r>
    </w:p>
    <w:p w14:paraId="1BEFDDC8" w14:textId="77777777" w:rsidR="00F43DB9" w:rsidRDefault="00F43DB9">
      <w:pPr>
        <w:spacing w:line="480" w:lineRule="auto"/>
        <w:rPr>
          <w:sz w:val="28"/>
        </w:rPr>
        <w:sectPr w:rsidR="00F43DB9">
          <w:headerReference w:type="default" r:id="rId191"/>
          <w:footerReference w:type="default" r:id="rId192"/>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C1C04CA" w14:textId="77777777" w:rsidR="00F43DB9" w:rsidRDefault="00000000">
      <w:pPr>
        <w:pStyle w:val="Ttulo6"/>
        <w:ind w:right="2123"/>
      </w:pPr>
      <w:r>
        <w:lastRenderedPageBreak/>
        <w:t>Interpretación</w:t>
      </w:r>
      <w:r>
        <w:rPr>
          <w:spacing w:val="-9"/>
        </w:rPr>
        <w:t xml:space="preserve"> </w:t>
      </w:r>
      <w:r>
        <w:t>de</w:t>
      </w:r>
      <w:r>
        <w:rPr>
          <w:spacing w:val="-3"/>
        </w:rPr>
        <w:t xml:space="preserve"> </w:t>
      </w:r>
      <w:r>
        <w:t>las</w:t>
      </w:r>
      <w:r>
        <w:rPr>
          <w:spacing w:val="-4"/>
        </w:rPr>
        <w:t xml:space="preserve"> </w:t>
      </w:r>
      <w:r>
        <w:rPr>
          <w:spacing w:val="-2"/>
        </w:rPr>
        <w:t>variables</w:t>
      </w:r>
    </w:p>
    <w:p w14:paraId="39F0AFFF" w14:textId="77777777" w:rsidR="00F43DB9" w:rsidRDefault="00000000">
      <w:pPr>
        <w:pStyle w:val="Textoindependiente"/>
        <w:spacing w:before="89"/>
        <w:rPr>
          <w:b/>
          <w:sz w:val="20"/>
        </w:rPr>
      </w:pPr>
      <w:r>
        <w:rPr>
          <w:b/>
          <w:noProof/>
          <w:sz w:val="20"/>
        </w:rPr>
        <w:drawing>
          <wp:anchor distT="0" distB="0" distL="0" distR="0" simplePos="0" relativeHeight="252266496" behindDoc="1" locked="0" layoutInCell="1" allowOverlap="1" wp14:anchorId="2F328C09" wp14:editId="41330033">
            <wp:simplePos x="0" y="0"/>
            <wp:positionH relativeFrom="page">
              <wp:posOffset>1371600</wp:posOffset>
            </wp:positionH>
            <wp:positionV relativeFrom="paragraph">
              <wp:posOffset>217827</wp:posOffset>
            </wp:positionV>
            <wp:extent cx="5000625" cy="1543050"/>
            <wp:effectExtent l="0" t="0" r="0" b="0"/>
            <wp:wrapTopAndBottom/>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93" cstate="print"/>
                    <a:stretch>
                      <a:fillRect/>
                    </a:stretch>
                  </pic:blipFill>
                  <pic:spPr>
                    <a:xfrm>
                      <a:off x="0" y="0"/>
                      <a:ext cx="5000625" cy="1543050"/>
                    </a:xfrm>
                    <a:prstGeom prst="rect">
                      <a:avLst/>
                    </a:prstGeom>
                  </pic:spPr>
                </pic:pic>
              </a:graphicData>
            </a:graphic>
          </wp:anchor>
        </w:drawing>
      </w:r>
    </w:p>
    <w:p w14:paraId="619C91B7" w14:textId="77777777" w:rsidR="00F43DB9" w:rsidRDefault="00000000">
      <w:pPr>
        <w:spacing w:before="106" w:line="480" w:lineRule="auto"/>
        <w:ind w:left="1342" w:right="1311" w:firstLine="707"/>
        <w:rPr>
          <w:sz w:val="28"/>
        </w:rPr>
      </w:pPr>
      <w:r>
        <w:rPr>
          <w:sz w:val="28"/>
        </w:rPr>
        <w:t>La tabla muestra un análisis estadístico(encuesta) que se tomó a 881 personas. En la cual el análisis muestra descriptivo de 3 variables: ingreso mensual,</w:t>
      </w:r>
      <w:r>
        <w:rPr>
          <w:spacing w:val="-12"/>
          <w:sz w:val="28"/>
        </w:rPr>
        <w:t xml:space="preserve"> </w:t>
      </w:r>
      <w:r>
        <w:rPr>
          <w:sz w:val="28"/>
        </w:rPr>
        <w:t>talla,</w:t>
      </w:r>
      <w:r>
        <w:rPr>
          <w:spacing w:val="-12"/>
          <w:sz w:val="28"/>
        </w:rPr>
        <w:t xml:space="preserve"> </w:t>
      </w:r>
      <w:r>
        <w:rPr>
          <w:sz w:val="28"/>
        </w:rPr>
        <w:t>grado</w:t>
      </w:r>
      <w:r>
        <w:rPr>
          <w:spacing w:val="-12"/>
          <w:sz w:val="28"/>
        </w:rPr>
        <w:t xml:space="preserve"> </w:t>
      </w:r>
      <w:r>
        <w:rPr>
          <w:sz w:val="28"/>
        </w:rPr>
        <w:t>de</w:t>
      </w:r>
      <w:r>
        <w:rPr>
          <w:spacing w:val="-10"/>
          <w:sz w:val="28"/>
        </w:rPr>
        <w:t xml:space="preserve"> </w:t>
      </w:r>
      <w:r>
        <w:rPr>
          <w:sz w:val="28"/>
        </w:rPr>
        <w:t>instrucción</w:t>
      </w:r>
      <w:r>
        <w:rPr>
          <w:spacing w:val="-7"/>
          <w:sz w:val="28"/>
        </w:rPr>
        <w:t xml:space="preserve"> </w:t>
      </w:r>
      <w:r>
        <w:rPr>
          <w:sz w:val="28"/>
        </w:rPr>
        <w:t>académico</w:t>
      </w:r>
      <w:r>
        <w:rPr>
          <w:spacing w:val="-7"/>
          <w:sz w:val="28"/>
        </w:rPr>
        <w:t xml:space="preserve"> </w:t>
      </w:r>
      <w:r>
        <w:rPr>
          <w:sz w:val="28"/>
        </w:rPr>
        <w:t>proporcionando</w:t>
      </w:r>
      <w:r>
        <w:rPr>
          <w:spacing w:val="-11"/>
          <w:sz w:val="28"/>
        </w:rPr>
        <w:t xml:space="preserve"> </w:t>
      </w:r>
      <w:r>
        <w:rPr>
          <w:sz w:val="28"/>
        </w:rPr>
        <w:t>en</w:t>
      </w:r>
      <w:r>
        <w:rPr>
          <w:spacing w:val="-8"/>
          <w:sz w:val="28"/>
        </w:rPr>
        <w:t xml:space="preserve"> </w:t>
      </w:r>
      <w:r>
        <w:rPr>
          <w:sz w:val="28"/>
        </w:rPr>
        <w:t>un</w:t>
      </w:r>
      <w:r>
        <w:rPr>
          <w:spacing w:val="-8"/>
          <w:sz w:val="28"/>
        </w:rPr>
        <w:t xml:space="preserve"> </w:t>
      </w:r>
      <w:r>
        <w:rPr>
          <w:sz w:val="28"/>
        </w:rPr>
        <w:t>resumen las medidas de tendencias centrales y la variabilidad de datos pues cada persona que participo presenta situaciones diferentes, haciendo que haya una variabilidad de datos.</w:t>
      </w:r>
    </w:p>
    <w:p w14:paraId="4E8F0FA4" w14:textId="77777777" w:rsidR="00F43DB9" w:rsidRDefault="00000000">
      <w:pPr>
        <w:pStyle w:val="Ttulo6"/>
        <w:spacing w:before="165"/>
        <w:ind w:left="707"/>
      </w:pPr>
      <w:r>
        <w:t>Ingreso</w:t>
      </w:r>
      <w:r>
        <w:rPr>
          <w:spacing w:val="-10"/>
        </w:rPr>
        <w:t xml:space="preserve"> </w:t>
      </w:r>
      <w:r>
        <w:rPr>
          <w:spacing w:val="-2"/>
        </w:rPr>
        <w:t>mensual</w:t>
      </w:r>
    </w:p>
    <w:p w14:paraId="6157F193" w14:textId="77777777" w:rsidR="00F43DB9" w:rsidRDefault="00000000">
      <w:pPr>
        <w:pStyle w:val="Textoindependiente"/>
        <w:spacing w:before="7"/>
        <w:rPr>
          <w:b/>
          <w:sz w:val="16"/>
        </w:rPr>
      </w:pPr>
      <w:r>
        <w:rPr>
          <w:b/>
          <w:noProof/>
          <w:sz w:val="16"/>
        </w:rPr>
        <w:drawing>
          <wp:anchor distT="0" distB="0" distL="0" distR="0" simplePos="0" relativeHeight="252272640" behindDoc="1" locked="0" layoutInCell="1" allowOverlap="1" wp14:anchorId="5C9B7094" wp14:editId="523AC59E">
            <wp:simplePos x="0" y="0"/>
            <wp:positionH relativeFrom="page">
              <wp:posOffset>2912110</wp:posOffset>
            </wp:positionH>
            <wp:positionV relativeFrom="paragraph">
              <wp:posOffset>136755</wp:posOffset>
            </wp:positionV>
            <wp:extent cx="2467138" cy="3086100"/>
            <wp:effectExtent l="0" t="0" r="0" b="0"/>
            <wp:wrapTopAndBottom/>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194" cstate="print"/>
                    <a:stretch>
                      <a:fillRect/>
                    </a:stretch>
                  </pic:blipFill>
                  <pic:spPr>
                    <a:xfrm>
                      <a:off x="0" y="0"/>
                      <a:ext cx="2467138" cy="3086100"/>
                    </a:xfrm>
                    <a:prstGeom prst="rect">
                      <a:avLst/>
                    </a:prstGeom>
                  </pic:spPr>
                </pic:pic>
              </a:graphicData>
            </a:graphic>
          </wp:anchor>
        </w:drawing>
      </w:r>
    </w:p>
    <w:p w14:paraId="05DB7CEE" w14:textId="77777777" w:rsidR="00F43DB9" w:rsidRDefault="00F43DB9">
      <w:pPr>
        <w:pStyle w:val="Textoindependiente"/>
        <w:rPr>
          <w:b/>
          <w:sz w:val="16"/>
        </w:rPr>
        <w:sectPr w:rsidR="00F43DB9">
          <w:headerReference w:type="default" r:id="rId195"/>
          <w:footerReference w:type="default" r:id="rId196"/>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05478D9" w14:textId="77777777" w:rsidR="00F43DB9" w:rsidRDefault="00F43DB9">
      <w:pPr>
        <w:pStyle w:val="Textoindependiente"/>
        <w:spacing w:before="7"/>
        <w:rPr>
          <w:b/>
          <w:sz w:val="4"/>
        </w:rPr>
      </w:pPr>
    </w:p>
    <w:p w14:paraId="53ACF41F" w14:textId="77777777" w:rsidR="00F43DB9" w:rsidRDefault="00000000">
      <w:pPr>
        <w:pStyle w:val="Textoindependiente"/>
        <w:ind w:left="1546"/>
        <w:rPr>
          <w:sz w:val="20"/>
        </w:rPr>
      </w:pPr>
      <w:r>
        <w:rPr>
          <w:noProof/>
          <w:sz w:val="20"/>
        </w:rPr>
        <w:drawing>
          <wp:inline distT="0" distB="0" distL="0" distR="0" wp14:anchorId="33BC0ECC" wp14:editId="50907E20">
            <wp:extent cx="5133469" cy="3095529"/>
            <wp:effectExtent l="0" t="0" r="0" b="0"/>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197" cstate="print"/>
                    <a:stretch>
                      <a:fillRect/>
                    </a:stretch>
                  </pic:blipFill>
                  <pic:spPr>
                    <a:xfrm>
                      <a:off x="0" y="0"/>
                      <a:ext cx="5133469" cy="3095529"/>
                    </a:xfrm>
                    <a:prstGeom prst="rect">
                      <a:avLst/>
                    </a:prstGeom>
                  </pic:spPr>
                </pic:pic>
              </a:graphicData>
            </a:graphic>
          </wp:inline>
        </w:drawing>
      </w:r>
    </w:p>
    <w:p w14:paraId="2D1E3A8E" w14:textId="77777777" w:rsidR="00F43DB9" w:rsidRDefault="00000000">
      <w:pPr>
        <w:spacing w:before="160" w:line="480" w:lineRule="auto"/>
        <w:ind w:left="1342" w:right="1449" w:firstLine="707"/>
        <w:rPr>
          <w:sz w:val="28"/>
        </w:rPr>
      </w:pPr>
      <w:r>
        <w:rPr>
          <w:sz w:val="28"/>
        </w:rPr>
        <w:t xml:space="preserve">la tabla de frecuencia muestra la distribución del ingreso mensual de 881 personas. Los valores de ingreso varían desde $3000 hasta $15000. Se puede ver que los ingresos </w:t>
      </w:r>
      <w:proofErr w:type="spellStart"/>
      <w:r>
        <w:rPr>
          <w:sz w:val="28"/>
        </w:rPr>
        <w:t>mas</w:t>
      </w:r>
      <w:proofErr w:type="spellEnd"/>
      <w:r>
        <w:rPr>
          <w:sz w:val="28"/>
        </w:rPr>
        <w:t xml:space="preserve"> frecuentes son de $4500 siendo un total de 132, $5000 con un total de 135. Lo que indica que la mayoría de los encuestados esta en este rango y a medida que los ingresos aumentan </w:t>
      </w:r>
      <w:proofErr w:type="gramStart"/>
      <w:r>
        <w:rPr>
          <w:sz w:val="28"/>
        </w:rPr>
        <w:t>la frecuencias</w:t>
      </w:r>
      <w:proofErr w:type="gramEnd"/>
      <w:r>
        <w:rPr>
          <w:spacing w:val="-7"/>
          <w:sz w:val="28"/>
        </w:rPr>
        <w:t xml:space="preserve"> </w:t>
      </w:r>
      <w:r>
        <w:rPr>
          <w:sz w:val="28"/>
        </w:rPr>
        <w:t>de</w:t>
      </w:r>
      <w:r>
        <w:rPr>
          <w:spacing w:val="-9"/>
          <w:sz w:val="28"/>
        </w:rPr>
        <w:t xml:space="preserve"> </w:t>
      </w:r>
      <w:r>
        <w:rPr>
          <w:sz w:val="28"/>
        </w:rPr>
        <w:t>personas</w:t>
      </w:r>
      <w:r>
        <w:rPr>
          <w:spacing w:val="-6"/>
          <w:sz w:val="28"/>
        </w:rPr>
        <w:t xml:space="preserve"> </w:t>
      </w:r>
      <w:r>
        <w:rPr>
          <w:sz w:val="28"/>
        </w:rPr>
        <w:t>disminuye</w:t>
      </w:r>
      <w:r>
        <w:rPr>
          <w:spacing w:val="-7"/>
          <w:sz w:val="28"/>
        </w:rPr>
        <w:t xml:space="preserve"> </w:t>
      </w:r>
      <w:r>
        <w:rPr>
          <w:sz w:val="28"/>
        </w:rPr>
        <w:t>dando</w:t>
      </w:r>
      <w:r>
        <w:rPr>
          <w:spacing w:val="-4"/>
          <w:sz w:val="28"/>
        </w:rPr>
        <w:t xml:space="preserve"> </w:t>
      </w:r>
      <w:r>
        <w:rPr>
          <w:sz w:val="28"/>
        </w:rPr>
        <w:t>a</w:t>
      </w:r>
      <w:r>
        <w:rPr>
          <w:spacing w:val="-12"/>
          <w:sz w:val="28"/>
        </w:rPr>
        <w:t xml:space="preserve"> </w:t>
      </w:r>
      <w:r>
        <w:rPr>
          <w:sz w:val="28"/>
        </w:rPr>
        <w:t>entender</w:t>
      </w:r>
      <w:r>
        <w:rPr>
          <w:spacing w:val="-12"/>
          <w:sz w:val="28"/>
        </w:rPr>
        <w:t xml:space="preserve"> </w:t>
      </w:r>
      <w:r>
        <w:rPr>
          <w:sz w:val="28"/>
        </w:rPr>
        <w:t>que</w:t>
      </w:r>
      <w:r>
        <w:rPr>
          <w:spacing w:val="-9"/>
          <w:sz w:val="28"/>
        </w:rPr>
        <w:t xml:space="preserve"> </w:t>
      </w:r>
      <w:r>
        <w:rPr>
          <w:sz w:val="28"/>
        </w:rPr>
        <w:t>menos</w:t>
      </w:r>
      <w:r>
        <w:rPr>
          <w:spacing w:val="-12"/>
          <w:sz w:val="28"/>
        </w:rPr>
        <w:t xml:space="preserve"> </w:t>
      </w:r>
      <w:r>
        <w:rPr>
          <w:sz w:val="28"/>
        </w:rPr>
        <w:t>gente</w:t>
      </w:r>
      <w:r>
        <w:rPr>
          <w:spacing w:val="-12"/>
          <w:sz w:val="28"/>
        </w:rPr>
        <w:t xml:space="preserve"> </w:t>
      </w:r>
      <w:r>
        <w:rPr>
          <w:sz w:val="28"/>
        </w:rPr>
        <w:t>ganan esta cantidad.</w:t>
      </w:r>
    </w:p>
    <w:p w14:paraId="7BB925A3" w14:textId="77777777" w:rsidR="00F43DB9" w:rsidRDefault="00F43DB9">
      <w:pPr>
        <w:spacing w:line="480" w:lineRule="auto"/>
        <w:rPr>
          <w:sz w:val="28"/>
        </w:rPr>
        <w:sectPr w:rsidR="00F43DB9">
          <w:headerReference w:type="default" r:id="rId198"/>
          <w:footerReference w:type="default" r:id="rId199"/>
          <w:pgSz w:w="12240" w:h="15840"/>
          <w:pgMar w:top="182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8E5C612" w14:textId="77777777" w:rsidR="00F43DB9" w:rsidRDefault="00000000">
      <w:pPr>
        <w:pStyle w:val="Ttulo6"/>
        <w:ind w:left="709"/>
      </w:pPr>
      <w:r>
        <w:lastRenderedPageBreak/>
        <w:t>Grado</w:t>
      </w:r>
      <w:r>
        <w:rPr>
          <w:spacing w:val="-3"/>
        </w:rPr>
        <w:t xml:space="preserve"> </w:t>
      </w:r>
      <w:r>
        <w:t>de</w:t>
      </w:r>
      <w:r>
        <w:rPr>
          <w:spacing w:val="-2"/>
        </w:rPr>
        <w:t xml:space="preserve"> </w:t>
      </w:r>
      <w:r>
        <w:t xml:space="preserve">instrucción </w:t>
      </w:r>
      <w:r>
        <w:rPr>
          <w:spacing w:val="-2"/>
        </w:rPr>
        <w:t>académica</w:t>
      </w:r>
    </w:p>
    <w:p w14:paraId="71EC4AB9" w14:textId="77777777" w:rsidR="00F43DB9" w:rsidRDefault="00F43DB9">
      <w:pPr>
        <w:pStyle w:val="Textoindependiente"/>
        <w:rPr>
          <w:b/>
          <w:sz w:val="20"/>
        </w:rPr>
      </w:pPr>
    </w:p>
    <w:p w14:paraId="10FB7F2A" w14:textId="77777777" w:rsidR="00F43DB9" w:rsidRDefault="00000000">
      <w:pPr>
        <w:pStyle w:val="Textoindependiente"/>
        <w:spacing w:before="53"/>
        <w:rPr>
          <w:b/>
          <w:sz w:val="20"/>
        </w:rPr>
      </w:pPr>
      <w:r>
        <w:rPr>
          <w:b/>
          <w:noProof/>
          <w:sz w:val="20"/>
        </w:rPr>
        <w:drawing>
          <wp:anchor distT="0" distB="0" distL="0" distR="0" simplePos="0" relativeHeight="252278784" behindDoc="1" locked="0" layoutInCell="1" allowOverlap="1" wp14:anchorId="52437F8B" wp14:editId="0280E33F">
            <wp:simplePos x="0" y="0"/>
            <wp:positionH relativeFrom="page">
              <wp:posOffset>1562100</wp:posOffset>
            </wp:positionH>
            <wp:positionV relativeFrom="paragraph">
              <wp:posOffset>194979</wp:posOffset>
            </wp:positionV>
            <wp:extent cx="4619625" cy="2028825"/>
            <wp:effectExtent l="0" t="0" r="0" b="0"/>
            <wp:wrapTopAndBottom/>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200" cstate="print"/>
                    <a:stretch>
                      <a:fillRect/>
                    </a:stretch>
                  </pic:blipFill>
                  <pic:spPr>
                    <a:xfrm>
                      <a:off x="0" y="0"/>
                      <a:ext cx="4619625" cy="2028825"/>
                    </a:xfrm>
                    <a:prstGeom prst="rect">
                      <a:avLst/>
                    </a:prstGeom>
                  </pic:spPr>
                </pic:pic>
              </a:graphicData>
            </a:graphic>
          </wp:anchor>
        </w:drawing>
      </w:r>
      <w:r>
        <w:rPr>
          <w:b/>
          <w:noProof/>
          <w:sz w:val="20"/>
        </w:rPr>
        <w:drawing>
          <wp:anchor distT="0" distB="0" distL="0" distR="0" simplePos="0" relativeHeight="252284928" behindDoc="1" locked="0" layoutInCell="1" allowOverlap="1" wp14:anchorId="259AA302" wp14:editId="386C4345">
            <wp:simplePos x="0" y="0"/>
            <wp:positionH relativeFrom="page">
              <wp:posOffset>1931035</wp:posOffset>
            </wp:positionH>
            <wp:positionV relativeFrom="paragraph">
              <wp:posOffset>2526699</wp:posOffset>
            </wp:positionV>
            <wp:extent cx="3894260" cy="2407158"/>
            <wp:effectExtent l="0" t="0" r="0" b="0"/>
            <wp:wrapTopAndBottom/>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01" cstate="print"/>
                    <a:stretch>
                      <a:fillRect/>
                    </a:stretch>
                  </pic:blipFill>
                  <pic:spPr>
                    <a:xfrm>
                      <a:off x="0" y="0"/>
                      <a:ext cx="3894260" cy="2407158"/>
                    </a:xfrm>
                    <a:prstGeom prst="rect">
                      <a:avLst/>
                    </a:prstGeom>
                  </pic:spPr>
                </pic:pic>
              </a:graphicData>
            </a:graphic>
          </wp:anchor>
        </w:drawing>
      </w:r>
    </w:p>
    <w:p w14:paraId="1B4A2DBA" w14:textId="77777777" w:rsidR="00F43DB9" w:rsidRDefault="00F43DB9">
      <w:pPr>
        <w:pStyle w:val="Textoindependiente"/>
        <w:spacing w:before="223"/>
        <w:rPr>
          <w:b/>
          <w:sz w:val="20"/>
        </w:rPr>
      </w:pPr>
    </w:p>
    <w:p w14:paraId="07C8E648" w14:textId="77777777" w:rsidR="00F43DB9" w:rsidRDefault="00000000">
      <w:pPr>
        <w:spacing w:before="209" w:line="259" w:lineRule="auto"/>
        <w:ind w:left="1342" w:right="1017" w:firstLine="1034"/>
        <w:rPr>
          <w:sz w:val="28"/>
        </w:rPr>
      </w:pPr>
      <w:r>
        <w:rPr>
          <w:sz w:val="28"/>
        </w:rPr>
        <w:t>Se observa que la mayor parte de la muestra tiene un nivel de instrucción,</w:t>
      </w:r>
      <w:r>
        <w:rPr>
          <w:spacing w:val="-5"/>
          <w:sz w:val="28"/>
        </w:rPr>
        <w:t xml:space="preserve"> </w:t>
      </w:r>
      <w:r>
        <w:rPr>
          <w:sz w:val="28"/>
        </w:rPr>
        <w:t>de</w:t>
      </w:r>
      <w:r>
        <w:rPr>
          <w:spacing w:val="36"/>
          <w:sz w:val="28"/>
        </w:rPr>
        <w:t xml:space="preserve"> </w:t>
      </w:r>
      <w:r>
        <w:rPr>
          <w:sz w:val="28"/>
        </w:rPr>
        <w:t>variables</w:t>
      </w:r>
      <w:r>
        <w:rPr>
          <w:spacing w:val="-7"/>
          <w:sz w:val="28"/>
        </w:rPr>
        <w:t xml:space="preserve"> </w:t>
      </w:r>
      <w:r>
        <w:rPr>
          <w:sz w:val="28"/>
        </w:rPr>
        <w:t>que</w:t>
      </w:r>
      <w:r>
        <w:rPr>
          <w:spacing w:val="-7"/>
          <w:sz w:val="28"/>
        </w:rPr>
        <w:t xml:space="preserve"> </w:t>
      </w:r>
      <w:r>
        <w:rPr>
          <w:sz w:val="28"/>
        </w:rPr>
        <w:t>van</w:t>
      </w:r>
      <w:r>
        <w:rPr>
          <w:spacing w:val="-4"/>
          <w:sz w:val="28"/>
        </w:rPr>
        <w:t xml:space="preserve"> </w:t>
      </w:r>
      <w:r>
        <w:rPr>
          <w:sz w:val="28"/>
        </w:rPr>
        <w:t>del</w:t>
      </w:r>
      <w:r>
        <w:rPr>
          <w:spacing w:val="-6"/>
          <w:sz w:val="28"/>
        </w:rPr>
        <w:t xml:space="preserve"> </w:t>
      </w:r>
      <w:r>
        <w:rPr>
          <w:sz w:val="28"/>
        </w:rPr>
        <w:t>1</w:t>
      </w:r>
      <w:r>
        <w:rPr>
          <w:spacing w:val="-4"/>
          <w:sz w:val="28"/>
        </w:rPr>
        <w:t xml:space="preserve"> </w:t>
      </w:r>
      <w:r>
        <w:rPr>
          <w:sz w:val="28"/>
        </w:rPr>
        <w:t>al</w:t>
      </w:r>
      <w:r>
        <w:rPr>
          <w:spacing w:val="-6"/>
          <w:sz w:val="28"/>
        </w:rPr>
        <w:t xml:space="preserve"> </w:t>
      </w:r>
      <w:r>
        <w:rPr>
          <w:sz w:val="28"/>
        </w:rPr>
        <w:t>4.</w:t>
      </w:r>
      <w:r>
        <w:rPr>
          <w:spacing w:val="-8"/>
          <w:sz w:val="28"/>
        </w:rPr>
        <w:t xml:space="preserve"> </w:t>
      </w:r>
      <w:r>
        <w:rPr>
          <w:sz w:val="28"/>
        </w:rPr>
        <w:t>Nos</w:t>
      </w:r>
      <w:r>
        <w:rPr>
          <w:spacing w:val="-8"/>
          <w:sz w:val="28"/>
        </w:rPr>
        <w:t xml:space="preserve"> </w:t>
      </w:r>
      <w:r>
        <w:rPr>
          <w:sz w:val="28"/>
        </w:rPr>
        <w:t>dice</w:t>
      </w:r>
      <w:r>
        <w:rPr>
          <w:spacing w:val="-4"/>
          <w:sz w:val="28"/>
        </w:rPr>
        <w:t xml:space="preserve"> </w:t>
      </w:r>
      <w:r>
        <w:rPr>
          <w:sz w:val="28"/>
        </w:rPr>
        <w:t>que</w:t>
      </w:r>
      <w:r>
        <w:rPr>
          <w:spacing w:val="-5"/>
          <w:sz w:val="28"/>
        </w:rPr>
        <w:t xml:space="preserve"> </w:t>
      </w:r>
      <w:r>
        <w:rPr>
          <w:sz w:val="28"/>
        </w:rPr>
        <w:t>el</w:t>
      </w:r>
      <w:r>
        <w:rPr>
          <w:spacing w:val="-4"/>
          <w:sz w:val="28"/>
        </w:rPr>
        <w:t xml:space="preserve"> </w:t>
      </w:r>
      <w:r>
        <w:rPr>
          <w:sz w:val="28"/>
        </w:rPr>
        <w:t>nivel</w:t>
      </w:r>
      <w:r>
        <w:rPr>
          <w:spacing w:val="-4"/>
          <w:sz w:val="28"/>
        </w:rPr>
        <w:t xml:space="preserve"> </w:t>
      </w:r>
      <w:r>
        <w:rPr>
          <w:sz w:val="28"/>
        </w:rPr>
        <w:t>1</w:t>
      </w:r>
      <w:r>
        <w:rPr>
          <w:spacing w:val="-4"/>
          <w:sz w:val="28"/>
        </w:rPr>
        <w:t xml:space="preserve"> </w:t>
      </w:r>
      <w:r>
        <w:rPr>
          <w:sz w:val="28"/>
        </w:rPr>
        <w:t>es</w:t>
      </w:r>
      <w:r>
        <w:rPr>
          <w:spacing w:val="-4"/>
          <w:sz w:val="28"/>
        </w:rPr>
        <w:t xml:space="preserve"> </w:t>
      </w:r>
      <w:r>
        <w:rPr>
          <w:sz w:val="28"/>
        </w:rPr>
        <w:t>igual</w:t>
      </w:r>
      <w:r>
        <w:rPr>
          <w:spacing w:val="-6"/>
          <w:sz w:val="28"/>
        </w:rPr>
        <w:t xml:space="preserve"> </w:t>
      </w:r>
      <w:r>
        <w:rPr>
          <w:sz w:val="28"/>
        </w:rPr>
        <w:t>al 6.1</w:t>
      </w:r>
      <w:proofErr w:type="gramStart"/>
      <w:r>
        <w:rPr>
          <w:sz w:val="28"/>
        </w:rPr>
        <w:t>% ,</w:t>
      </w:r>
      <w:proofErr w:type="gramEnd"/>
      <w:r>
        <w:rPr>
          <w:sz w:val="28"/>
        </w:rPr>
        <w:t xml:space="preserve"> el nivel 2 cuenta con 6.5% con 65 personas, el nivel 3 cuenta con</w:t>
      </w:r>
    </w:p>
    <w:p w14:paraId="413703FD" w14:textId="77777777" w:rsidR="00F43DB9" w:rsidRDefault="00000000">
      <w:pPr>
        <w:spacing w:before="1" w:line="256" w:lineRule="auto"/>
        <w:ind w:left="1342" w:right="1311"/>
        <w:rPr>
          <w:sz w:val="28"/>
        </w:rPr>
      </w:pPr>
      <w:r>
        <w:rPr>
          <w:sz w:val="28"/>
        </w:rPr>
        <w:t>38.9%</w:t>
      </w:r>
      <w:r>
        <w:rPr>
          <w:spacing w:val="-7"/>
          <w:sz w:val="28"/>
        </w:rPr>
        <w:t xml:space="preserve"> </w:t>
      </w:r>
      <w:r>
        <w:rPr>
          <w:sz w:val="28"/>
        </w:rPr>
        <w:t>con</w:t>
      </w:r>
      <w:r>
        <w:rPr>
          <w:spacing w:val="-5"/>
          <w:sz w:val="28"/>
        </w:rPr>
        <w:t xml:space="preserve"> </w:t>
      </w:r>
      <w:r>
        <w:rPr>
          <w:sz w:val="28"/>
        </w:rPr>
        <w:t>389</w:t>
      </w:r>
      <w:r>
        <w:rPr>
          <w:spacing w:val="-7"/>
          <w:sz w:val="28"/>
        </w:rPr>
        <w:t xml:space="preserve"> </w:t>
      </w:r>
      <w:r>
        <w:rPr>
          <w:sz w:val="28"/>
        </w:rPr>
        <w:t>personas</w:t>
      </w:r>
      <w:r>
        <w:rPr>
          <w:spacing w:val="-8"/>
          <w:sz w:val="28"/>
        </w:rPr>
        <w:t xml:space="preserve"> </w:t>
      </w:r>
      <w:r>
        <w:rPr>
          <w:sz w:val="28"/>
        </w:rPr>
        <w:t>y</w:t>
      </w:r>
      <w:r>
        <w:rPr>
          <w:spacing w:val="-5"/>
          <w:sz w:val="28"/>
        </w:rPr>
        <w:t xml:space="preserve"> </w:t>
      </w:r>
      <w:r>
        <w:rPr>
          <w:sz w:val="28"/>
        </w:rPr>
        <w:t>el</w:t>
      </w:r>
      <w:r>
        <w:rPr>
          <w:spacing w:val="-5"/>
          <w:sz w:val="28"/>
        </w:rPr>
        <w:t xml:space="preserve"> </w:t>
      </w:r>
      <w:r>
        <w:rPr>
          <w:sz w:val="28"/>
        </w:rPr>
        <w:t>nivel</w:t>
      </w:r>
      <w:r>
        <w:rPr>
          <w:spacing w:val="-7"/>
          <w:sz w:val="28"/>
        </w:rPr>
        <w:t xml:space="preserve"> </w:t>
      </w:r>
      <w:r>
        <w:rPr>
          <w:sz w:val="28"/>
        </w:rPr>
        <w:t>4</w:t>
      </w:r>
      <w:r>
        <w:rPr>
          <w:spacing w:val="-5"/>
          <w:sz w:val="28"/>
        </w:rPr>
        <w:t xml:space="preserve"> </w:t>
      </w:r>
      <w:r>
        <w:rPr>
          <w:sz w:val="28"/>
        </w:rPr>
        <w:t>con</w:t>
      </w:r>
      <w:r>
        <w:rPr>
          <w:spacing w:val="-5"/>
          <w:sz w:val="28"/>
        </w:rPr>
        <w:t xml:space="preserve"> </w:t>
      </w:r>
      <w:r>
        <w:rPr>
          <w:sz w:val="28"/>
        </w:rPr>
        <w:t>36.6%</w:t>
      </w:r>
      <w:r>
        <w:rPr>
          <w:spacing w:val="-7"/>
          <w:sz w:val="28"/>
        </w:rPr>
        <w:t xml:space="preserve"> </w:t>
      </w:r>
      <w:r>
        <w:rPr>
          <w:sz w:val="28"/>
        </w:rPr>
        <w:t>con</w:t>
      </w:r>
      <w:r>
        <w:rPr>
          <w:spacing w:val="-10"/>
          <w:sz w:val="28"/>
        </w:rPr>
        <w:t xml:space="preserve"> </w:t>
      </w:r>
      <w:r>
        <w:rPr>
          <w:sz w:val="28"/>
        </w:rPr>
        <w:t>366</w:t>
      </w:r>
      <w:r>
        <w:rPr>
          <w:spacing w:val="-10"/>
          <w:sz w:val="28"/>
        </w:rPr>
        <w:t xml:space="preserve"> </w:t>
      </w:r>
      <w:r>
        <w:rPr>
          <w:sz w:val="28"/>
        </w:rPr>
        <w:t>personas,</w:t>
      </w:r>
      <w:r>
        <w:rPr>
          <w:spacing w:val="-9"/>
          <w:sz w:val="28"/>
        </w:rPr>
        <w:t xml:space="preserve"> </w:t>
      </w:r>
      <w:r>
        <w:rPr>
          <w:sz w:val="28"/>
        </w:rPr>
        <w:t>indicando que la mayoría de los encuestado están capacitado con el nivel máximo.</w:t>
      </w:r>
    </w:p>
    <w:p w14:paraId="76A0E4B6" w14:textId="77777777" w:rsidR="00F43DB9" w:rsidRDefault="00F43DB9">
      <w:pPr>
        <w:spacing w:line="256" w:lineRule="auto"/>
        <w:rPr>
          <w:sz w:val="28"/>
        </w:rPr>
        <w:sectPr w:rsidR="00F43DB9">
          <w:headerReference w:type="default" r:id="rId202"/>
          <w:footerReference w:type="default" r:id="rId203"/>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5731839" w14:textId="77777777" w:rsidR="00F43DB9" w:rsidRDefault="00000000">
      <w:pPr>
        <w:pStyle w:val="Ttulo6"/>
        <w:ind w:left="1342"/>
        <w:jc w:val="left"/>
      </w:pPr>
      <w:r>
        <w:lastRenderedPageBreak/>
        <w:t>Grado de</w:t>
      </w:r>
      <w:r>
        <w:rPr>
          <w:spacing w:val="2"/>
        </w:rPr>
        <w:t xml:space="preserve"> </w:t>
      </w:r>
      <w:r>
        <w:rPr>
          <w:spacing w:val="-2"/>
        </w:rPr>
        <w:t>instrucción</w:t>
      </w:r>
    </w:p>
    <w:p w14:paraId="7B751127" w14:textId="77777777" w:rsidR="00F43DB9" w:rsidRDefault="00000000">
      <w:pPr>
        <w:pStyle w:val="Textoindependiente"/>
        <w:spacing w:before="72"/>
        <w:rPr>
          <w:b/>
          <w:sz w:val="20"/>
        </w:rPr>
      </w:pPr>
      <w:r>
        <w:rPr>
          <w:b/>
          <w:noProof/>
          <w:sz w:val="20"/>
        </w:rPr>
        <w:drawing>
          <wp:anchor distT="0" distB="0" distL="0" distR="0" simplePos="0" relativeHeight="252291072" behindDoc="1" locked="0" layoutInCell="1" allowOverlap="1" wp14:anchorId="2C5D79BF" wp14:editId="19145966">
            <wp:simplePos x="0" y="0"/>
            <wp:positionH relativeFrom="page">
              <wp:posOffset>1248410</wp:posOffset>
            </wp:positionH>
            <wp:positionV relativeFrom="paragraph">
              <wp:posOffset>207032</wp:posOffset>
            </wp:positionV>
            <wp:extent cx="1940765" cy="3602736"/>
            <wp:effectExtent l="0" t="0" r="0" b="0"/>
            <wp:wrapTopAndBottom/>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204" cstate="print"/>
                    <a:stretch>
                      <a:fillRect/>
                    </a:stretch>
                  </pic:blipFill>
                  <pic:spPr>
                    <a:xfrm>
                      <a:off x="0" y="0"/>
                      <a:ext cx="1940765" cy="3602736"/>
                    </a:xfrm>
                    <a:prstGeom prst="rect">
                      <a:avLst/>
                    </a:prstGeom>
                  </pic:spPr>
                </pic:pic>
              </a:graphicData>
            </a:graphic>
          </wp:anchor>
        </w:drawing>
      </w:r>
      <w:r>
        <w:rPr>
          <w:b/>
          <w:noProof/>
          <w:sz w:val="20"/>
        </w:rPr>
        <w:drawing>
          <wp:anchor distT="0" distB="0" distL="0" distR="0" simplePos="0" relativeHeight="252297216" behindDoc="1" locked="0" layoutInCell="1" allowOverlap="1" wp14:anchorId="3CB65CB2" wp14:editId="3B0EECCF">
            <wp:simplePos x="0" y="0"/>
            <wp:positionH relativeFrom="page">
              <wp:posOffset>3578225</wp:posOffset>
            </wp:positionH>
            <wp:positionV relativeFrom="paragraph">
              <wp:posOffset>530882</wp:posOffset>
            </wp:positionV>
            <wp:extent cx="3164135" cy="1961388"/>
            <wp:effectExtent l="0" t="0" r="0" b="0"/>
            <wp:wrapTopAndBottom/>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05" cstate="print"/>
                    <a:stretch>
                      <a:fillRect/>
                    </a:stretch>
                  </pic:blipFill>
                  <pic:spPr>
                    <a:xfrm>
                      <a:off x="0" y="0"/>
                      <a:ext cx="3164135" cy="1961388"/>
                    </a:xfrm>
                    <a:prstGeom prst="rect">
                      <a:avLst/>
                    </a:prstGeom>
                  </pic:spPr>
                </pic:pic>
              </a:graphicData>
            </a:graphic>
          </wp:anchor>
        </w:drawing>
      </w:r>
    </w:p>
    <w:p w14:paraId="55200C30" w14:textId="77777777" w:rsidR="00F43DB9" w:rsidRDefault="00F43DB9">
      <w:pPr>
        <w:pStyle w:val="Textoindependiente"/>
        <w:spacing w:before="146"/>
        <w:rPr>
          <w:b/>
          <w:sz w:val="36"/>
        </w:rPr>
      </w:pPr>
    </w:p>
    <w:p w14:paraId="49807391" w14:textId="77777777" w:rsidR="00F43DB9" w:rsidRDefault="00000000">
      <w:pPr>
        <w:spacing w:line="256" w:lineRule="auto"/>
        <w:ind w:left="1342" w:right="1449"/>
        <w:rPr>
          <w:sz w:val="28"/>
        </w:rPr>
      </w:pPr>
      <w:r>
        <w:rPr>
          <w:sz w:val="28"/>
        </w:rPr>
        <w:t>En</w:t>
      </w:r>
      <w:r>
        <w:rPr>
          <w:spacing w:val="-4"/>
          <w:sz w:val="28"/>
        </w:rPr>
        <w:t xml:space="preserve"> </w:t>
      </w:r>
      <w:proofErr w:type="gramStart"/>
      <w:r>
        <w:rPr>
          <w:sz w:val="28"/>
        </w:rPr>
        <w:t>este</w:t>
      </w:r>
      <w:r>
        <w:rPr>
          <w:spacing w:val="-5"/>
          <w:sz w:val="28"/>
        </w:rPr>
        <w:t xml:space="preserve"> </w:t>
      </w:r>
      <w:r>
        <w:rPr>
          <w:sz w:val="28"/>
        </w:rPr>
        <w:t>tabla</w:t>
      </w:r>
      <w:proofErr w:type="gramEnd"/>
      <w:r>
        <w:rPr>
          <w:spacing w:val="-7"/>
          <w:sz w:val="28"/>
        </w:rPr>
        <w:t xml:space="preserve"> </w:t>
      </w:r>
      <w:r>
        <w:rPr>
          <w:sz w:val="28"/>
        </w:rPr>
        <w:t>se</w:t>
      </w:r>
      <w:r>
        <w:rPr>
          <w:spacing w:val="-5"/>
          <w:sz w:val="28"/>
        </w:rPr>
        <w:t xml:space="preserve"> </w:t>
      </w:r>
      <w:r>
        <w:rPr>
          <w:sz w:val="28"/>
        </w:rPr>
        <w:t>muestra</w:t>
      </w:r>
      <w:r>
        <w:rPr>
          <w:spacing w:val="-6"/>
          <w:sz w:val="28"/>
        </w:rPr>
        <w:t xml:space="preserve"> </w:t>
      </w:r>
      <w:r>
        <w:rPr>
          <w:sz w:val="28"/>
        </w:rPr>
        <w:t>la</w:t>
      </w:r>
      <w:r>
        <w:rPr>
          <w:spacing w:val="-5"/>
          <w:sz w:val="28"/>
        </w:rPr>
        <w:t xml:space="preserve"> </w:t>
      </w:r>
      <w:r>
        <w:rPr>
          <w:sz w:val="28"/>
        </w:rPr>
        <w:t>talla</w:t>
      </w:r>
      <w:r>
        <w:rPr>
          <w:spacing w:val="-7"/>
          <w:sz w:val="28"/>
        </w:rPr>
        <w:t xml:space="preserve"> </w:t>
      </w:r>
      <w:r>
        <w:rPr>
          <w:sz w:val="28"/>
        </w:rPr>
        <w:t>que</w:t>
      </w:r>
      <w:r>
        <w:rPr>
          <w:spacing w:val="-5"/>
          <w:sz w:val="28"/>
        </w:rPr>
        <w:t xml:space="preserve"> </w:t>
      </w:r>
      <w:r>
        <w:rPr>
          <w:sz w:val="28"/>
        </w:rPr>
        <w:t>esta</w:t>
      </w:r>
      <w:r>
        <w:rPr>
          <w:spacing w:val="-7"/>
          <w:sz w:val="28"/>
        </w:rPr>
        <w:t xml:space="preserve"> </w:t>
      </w:r>
      <w:r>
        <w:rPr>
          <w:sz w:val="28"/>
        </w:rPr>
        <w:t>entre</w:t>
      </w:r>
      <w:r>
        <w:rPr>
          <w:spacing w:val="-7"/>
          <w:sz w:val="28"/>
        </w:rPr>
        <w:t xml:space="preserve"> </w:t>
      </w:r>
      <w:r>
        <w:rPr>
          <w:sz w:val="28"/>
        </w:rPr>
        <w:t>los</w:t>
      </w:r>
      <w:r>
        <w:rPr>
          <w:spacing w:val="-4"/>
          <w:sz w:val="28"/>
        </w:rPr>
        <w:t xml:space="preserve"> </w:t>
      </w:r>
      <w:r>
        <w:rPr>
          <w:sz w:val="28"/>
        </w:rPr>
        <w:t>1.50</w:t>
      </w:r>
      <w:r>
        <w:rPr>
          <w:spacing w:val="-3"/>
          <w:sz w:val="28"/>
        </w:rPr>
        <w:t xml:space="preserve"> </w:t>
      </w:r>
      <w:r>
        <w:rPr>
          <w:sz w:val="28"/>
        </w:rPr>
        <w:t>m</w:t>
      </w:r>
      <w:r>
        <w:rPr>
          <w:spacing w:val="-12"/>
          <w:sz w:val="28"/>
        </w:rPr>
        <w:t xml:space="preserve"> </w:t>
      </w:r>
      <w:r>
        <w:rPr>
          <w:sz w:val="28"/>
        </w:rPr>
        <w:t>y</w:t>
      </w:r>
      <w:r>
        <w:rPr>
          <w:spacing w:val="-4"/>
          <w:sz w:val="28"/>
        </w:rPr>
        <w:t xml:space="preserve"> </w:t>
      </w:r>
      <w:r>
        <w:rPr>
          <w:sz w:val="28"/>
        </w:rPr>
        <w:t>los</w:t>
      </w:r>
      <w:r>
        <w:rPr>
          <w:spacing w:val="-6"/>
          <w:sz w:val="28"/>
        </w:rPr>
        <w:t xml:space="preserve"> </w:t>
      </w:r>
      <w:r>
        <w:rPr>
          <w:sz w:val="28"/>
        </w:rPr>
        <w:t>2.10</w:t>
      </w:r>
      <w:r>
        <w:rPr>
          <w:spacing w:val="-3"/>
          <w:sz w:val="28"/>
        </w:rPr>
        <w:t xml:space="preserve"> </w:t>
      </w:r>
      <w:r>
        <w:rPr>
          <w:sz w:val="28"/>
        </w:rPr>
        <w:t>m,</w:t>
      </w:r>
      <w:r>
        <w:rPr>
          <w:spacing w:val="-3"/>
          <w:sz w:val="28"/>
        </w:rPr>
        <w:t xml:space="preserve"> </w:t>
      </w:r>
      <w:r>
        <w:rPr>
          <w:sz w:val="28"/>
        </w:rPr>
        <w:t>la</w:t>
      </w:r>
      <w:r>
        <w:rPr>
          <w:spacing w:val="-5"/>
          <w:sz w:val="28"/>
        </w:rPr>
        <w:t xml:space="preserve"> </w:t>
      </w:r>
      <w:r>
        <w:rPr>
          <w:sz w:val="28"/>
        </w:rPr>
        <w:t>cual la media de la población es de 1.70 siendo la medida central</w:t>
      </w:r>
    </w:p>
    <w:p w14:paraId="5FDE4B41" w14:textId="77777777" w:rsidR="00F43DB9" w:rsidRDefault="00F43DB9">
      <w:pPr>
        <w:pStyle w:val="Textoindependiente"/>
        <w:rPr>
          <w:sz w:val="28"/>
        </w:rPr>
      </w:pPr>
    </w:p>
    <w:p w14:paraId="6DF9E4B0" w14:textId="77777777" w:rsidR="00F43DB9" w:rsidRDefault="00F43DB9">
      <w:pPr>
        <w:pStyle w:val="Textoindependiente"/>
        <w:spacing w:before="25"/>
        <w:rPr>
          <w:sz w:val="28"/>
        </w:rPr>
      </w:pPr>
    </w:p>
    <w:p w14:paraId="26C7193E" w14:textId="77777777" w:rsidR="00F43DB9" w:rsidRDefault="00000000">
      <w:pPr>
        <w:spacing w:before="1"/>
        <w:ind w:left="1342"/>
        <w:rPr>
          <w:sz w:val="28"/>
        </w:rPr>
      </w:pPr>
      <w:r>
        <w:rPr>
          <w:spacing w:val="-2"/>
          <w:sz w:val="28"/>
        </w:rPr>
        <w:t>PREGUNTAS</w:t>
      </w:r>
    </w:p>
    <w:p w14:paraId="3F20292E" w14:textId="77777777" w:rsidR="00F43DB9" w:rsidRDefault="00000000">
      <w:pPr>
        <w:numPr>
          <w:ilvl w:val="0"/>
          <w:numId w:val="22"/>
        </w:numPr>
        <w:tabs>
          <w:tab w:val="left" w:pos="1552"/>
        </w:tabs>
        <w:spacing w:before="309"/>
        <w:ind w:right="2113" w:firstLine="0"/>
        <w:jc w:val="both"/>
        <w:rPr>
          <w:b/>
          <w:sz w:val="28"/>
        </w:rPr>
      </w:pPr>
      <w:r>
        <w:rPr>
          <w:b/>
          <w:color w:val="222222"/>
          <w:sz w:val="28"/>
        </w:rPr>
        <w:t>En la variable Grado de instrucción académica, cuantas personas cumplen</w:t>
      </w:r>
      <w:r>
        <w:rPr>
          <w:b/>
          <w:color w:val="222222"/>
          <w:spacing w:val="-5"/>
          <w:sz w:val="28"/>
        </w:rPr>
        <w:t xml:space="preserve"> </w:t>
      </w:r>
      <w:r>
        <w:rPr>
          <w:b/>
          <w:color w:val="222222"/>
          <w:sz w:val="28"/>
        </w:rPr>
        <w:t>con</w:t>
      </w:r>
      <w:r>
        <w:rPr>
          <w:b/>
          <w:color w:val="222222"/>
          <w:spacing w:val="-5"/>
          <w:sz w:val="28"/>
        </w:rPr>
        <w:t xml:space="preserve"> </w:t>
      </w:r>
      <w:r>
        <w:rPr>
          <w:b/>
          <w:color w:val="222222"/>
          <w:sz w:val="28"/>
        </w:rPr>
        <w:t>las</w:t>
      </w:r>
      <w:r>
        <w:rPr>
          <w:b/>
          <w:color w:val="222222"/>
          <w:spacing w:val="-4"/>
          <w:sz w:val="28"/>
        </w:rPr>
        <w:t xml:space="preserve"> </w:t>
      </w:r>
      <w:r>
        <w:rPr>
          <w:b/>
          <w:color w:val="222222"/>
          <w:sz w:val="28"/>
        </w:rPr>
        <w:t>condiciones</w:t>
      </w:r>
      <w:r>
        <w:rPr>
          <w:b/>
          <w:color w:val="222222"/>
          <w:spacing w:val="-2"/>
          <w:sz w:val="28"/>
        </w:rPr>
        <w:t xml:space="preserve"> </w:t>
      </w:r>
      <w:r>
        <w:rPr>
          <w:b/>
          <w:color w:val="222222"/>
          <w:sz w:val="28"/>
        </w:rPr>
        <w:t>de</w:t>
      </w:r>
      <w:r>
        <w:rPr>
          <w:b/>
          <w:color w:val="222222"/>
          <w:spacing w:val="-5"/>
          <w:sz w:val="28"/>
        </w:rPr>
        <w:t xml:space="preserve"> </w:t>
      </w:r>
      <w:r>
        <w:rPr>
          <w:b/>
          <w:color w:val="222222"/>
          <w:sz w:val="28"/>
        </w:rPr>
        <w:t>cada</w:t>
      </w:r>
      <w:r>
        <w:rPr>
          <w:b/>
          <w:color w:val="222222"/>
          <w:spacing w:val="-3"/>
          <w:sz w:val="28"/>
        </w:rPr>
        <w:t xml:space="preserve"> </w:t>
      </w:r>
      <w:r>
        <w:rPr>
          <w:b/>
          <w:color w:val="222222"/>
          <w:sz w:val="28"/>
        </w:rPr>
        <w:t>grupo</w:t>
      </w:r>
      <w:r>
        <w:rPr>
          <w:b/>
          <w:color w:val="222222"/>
          <w:spacing w:val="-1"/>
          <w:sz w:val="28"/>
        </w:rPr>
        <w:t xml:space="preserve"> </w:t>
      </w:r>
      <w:r>
        <w:rPr>
          <w:b/>
          <w:color w:val="222222"/>
          <w:sz w:val="28"/>
        </w:rPr>
        <w:t>(ejemplo</w:t>
      </w:r>
      <w:r>
        <w:rPr>
          <w:b/>
          <w:color w:val="222222"/>
          <w:spacing w:val="-6"/>
          <w:sz w:val="28"/>
        </w:rPr>
        <w:t xml:space="preserve"> </w:t>
      </w:r>
      <w:r>
        <w:rPr>
          <w:b/>
          <w:color w:val="222222"/>
          <w:sz w:val="28"/>
        </w:rPr>
        <w:t>cuantos</w:t>
      </w:r>
      <w:r>
        <w:rPr>
          <w:b/>
          <w:color w:val="222222"/>
          <w:spacing w:val="-6"/>
          <w:sz w:val="28"/>
        </w:rPr>
        <w:t xml:space="preserve"> </w:t>
      </w:r>
      <w:r>
        <w:rPr>
          <w:b/>
          <w:color w:val="222222"/>
          <w:sz w:val="28"/>
        </w:rPr>
        <w:t>son</w:t>
      </w:r>
      <w:r>
        <w:rPr>
          <w:b/>
          <w:color w:val="222222"/>
          <w:spacing w:val="-5"/>
          <w:sz w:val="28"/>
        </w:rPr>
        <w:t xml:space="preserve"> </w:t>
      </w:r>
      <w:r>
        <w:rPr>
          <w:b/>
          <w:color w:val="222222"/>
          <w:sz w:val="28"/>
        </w:rPr>
        <w:t>de licenciatura, cuantos de</w:t>
      </w:r>
      <w:r>
        <w:rPr>
          <w:b/>
          <w:color w:val="222222"/>
          <w:spacing w:val="80"/>
          <w:sz w:val="28"/>
        </w:rPr>
        <w:t xml:space="preserve"> </w:t>
      </w:r>
      <w:proofErr w:type="gramStart"/>
      <w:r>
        <w:rPr>
          <w:b/>
          <w:color w:val="222222"/>
          <w:spacing w:val="80"/>
          <w:sz w:val="28"/>
        </w:rPr>
        <w:t xml:space="preserve">  </w:t>
      </w:r>
      <w:r>
        <w:rPr>
          <w:b/>
          <w:color w:val="222222"/>
          <w:sz w:val="28"/>
        </w:rPr>
        <w:t>)</w:t>
      </w:r>
      <w:proofErr w:type="gramEnd"/>
      <w:r>
        <w:rPr>
          <w:b/>
          <w:color w:val="222222"/>
          <w:sz w:val="28"/>
        </w:rPr>
        <w:t xml:space="preserve"> y su porcentaje.</w:t>
      </w:r>
    </w:p>
    <w:p w14:paraId="4FD89264" w14:textId="77777777" w:rsidR="00F43DB9" w:rsidRDefault="00F43DB9">
      <w:pPr>
        <w:pStyle w:val="Textoindependiente"/>
        <w:spacing w:before="275"/>
        <w:rPr>
          <w:b/>
          <w:sz w:val="28"/>
        </w:rPr>
      </w:pPr>
    </w:p>
    <w:p w14:paraId="4274E783" w14:textId="77777777" w:rsidR="00F43DB9" w:rsidRDefault="00000000">
      <w:pPr>
        <w:pStyle w:val="Prrafodelista"/>
        <w:numPr>
          <w:ilvl w:val="1"/>
          <w:numId w:val="22"/>
        </w:numPr>
        <w:tabs>
          <w:tab w:val="left" w:pos="2061"/>
        </w:tabs>
        <w:spacing w:line="322" w:lineRule="exact"/>
        <w:ind w:left="2061" w:hanging="359"/>
        <w:rPr>
          <w:sz w:val="28"/>
        </w:rPr>
      </w:pPr>
      <w:r>
        <w:rPr>
          <w:sz w:val="28"/>
        </w:rPr>
        <w:t>nivel</w:t>
      </w:r>
      <w:r>
        <w:rPr>
          <w:spacing w:val="-8"/>
          <w:sz w:val="28"/>
        </w:rPr>
        <w:t xml:space="preserve"> </w:t>
      </w:r>
      <w:r>
        <w:rPr>
          <w:sz w:val="28"/>
        </w:rPr>
        <w:t>1</w:t>
      </w:r>
      <w:r>
        <w:rPr>
          <w:spacing w:val="-5"/>
          <w:sz w:val="28"/>
        </w:rPr>
        <w:t xml:space="preserve"> </w:t>
      </w:r>
      <w:r>
        <w:rPr>
          <w:sz w:val="28"/>
        </w:rPr>
        <w:t>es</w:t>
      </w:r>
      <w:r>
        <w:rPr>
          <w:spacing w:val="-6"/>
          <w:sz w:val="28"/>
        </w:rPr>
        <w:t xml:space="preserve"> </w:t>
      </w:r>
      <w:r>
        <w:rPr>
          <w:sz w:val="28"/>
        </w:rPr>
        <w:t>igual</w:t>
      </w:r>
      <w:r>
        <w:rPr>
          <w:spacing w:val="-1"/>
          <w:sz w:val="28"/>
        </w:rPr>
        <w:t xml:space="preserve"> </w:t>
      </w:r>
      <w:r>
        <w:rPr>
          <w:sz w:val="28"/>
        </w:rPr>
        <w:t>al</w:t>
      </w:r>
      <w:r>
        <w:rPr>
          <w:spacing w:val="-4"/>
          <w:sz w:val="28"/>
        </w:rPr>
        <w:t xml:space="preserve"> </w:t>
      </w:r>
      <w:r>
        <w:rPr>
          <w:sz w:val="28"/>
        </w:rPr>
        <w:t>6.1%</w:t>
      </w:r>
      <w:r>
        <w:rPr>
          <w:spacing w:val="-4"/>
          <w:sz w:val="28"/>
        </w:rPr>
        <w:t xml:space="preserve"> </w:t>
      </w:r>
      <w:r>
        <w:rPr>
          <w:sz w:val="28"/>
        </w:rPr>
        <w:t>con</w:t>
      </w:r>
      <w:r>
        <w:rPr>
          <w:spacing w:val="-9"/>
          <w:sz w:val="28"/>
        </w:rPr>
        <w:t xml:space="preserve"> </w:t>
      </w:r>
      <w:r>
        <w:rPr>
          <w:sz w:val="28"/>
        </w:rPr>
        <w:t>un</w:t>
      </w:r>
      <w:r>
        <w:rPr>
          <w:spacing w:val="-8"/>
          <w:sz w:val="28"/>
        </w:rPr>
        <w:t xml:space="preserve"> </w:t>
      </w:r>
      <w:r>
        <w:rPr>
          <w:sz w:val="28"/>
        </w:rPr>
        <w:t>total</w:t>
      </w:r>
      <w:r>
        <w:rPr>
          <w:spacing w:val="-4"/>
          <w:sz w:val="28"/>
        </w:rPr>
        <w:t xml:space="preserve"> </w:t>
      </w:r>
      <w:r>
        <w:rPr>
          <w:sz w:val="28"/>
        </w:rPr>
        <w:t>de</w:t>
      </w:r>
      <w:r>
        <w:rPr>
          <w:spacing w:val="-6"/>
          <w:sz w:val="28"/>
        </w:rPr>
        <w:t xml:space="preserve"> </w:t>
      </w:r>
      <w:r>
        <w:rPr>
          <w:sz w:val="28"/>
        </w:rPr>
        <w:t>61</w:t>
      </w:r>
      <w:r>
        <w:rPr>
          <w:spacing w:val="-4"/>
          <w:sz w:val="28"/>
        </w:rPr>
        <w:t xml:space="preserve"> </w:t>
      </w:r>
      <w:r>
        <w:rPr>
          <w:spacing w:val="-2"/>
          <w:sz w:val="28"/>
        </w:rPr>
        <w:t>personas</w:t>
      </w:r>
    </w:p>
    <w:p w14:paraId="19E2569F" w14:textId="77777777" w:rsidR="00F43DB9" w:rsidRDefault="00000000">
      <w:pPr>
        <w:pStyle w:val="Prrafodelista"/>
        <w:numPr>
          <w:ilvl w:val="1"/>
          <w:numId w:val="22"/>
        </w:numPr>
        <w:tabs>
          <w:tab w:val="left" w:pos="2061"/>
        </w:tabs>
        <w:spacing w:line="322" w:lineRule="exact"/>
        <w:ind w:left="2061" w:hanging="359"/>
        <w:rPr>
          <w:sz w:val="28"/>
        </w:rPr>
      </w:pPr>
      <w:r>
        <w:rPr>
          <w:sz w:val="28"/>
        </w:rPr>
        <w:t>nivel</w:t>
      </w:r>
      <w:r>
        <w:rPr>
          <w:spacing w:val="-5"/>
          <w:sz w:val="28"/>
        </w:rPr>
        <w:t xml:space="preserve"> </w:t>
      </w:r>
      <w:r>
        <w:rPr>
          <w:sz w:val="28"/>
        </w:rPr>
        <w:t>2</w:t>
      </w:r>
      <w:r>
        <w:rPr>
          <w:spacing w:val="-7"/>
          <w:sz w:val="28"/>
        </w:rPr>
        <w:t xml:space="preserve"> </w:t>
      </w:r>
      <w:r>
        <w:rPr>
          <w:sz w:val="28"/>
        </w:rPr>
        <w:t>cuenta</w:t>
      </w:r>
      <w:r>
        <w:rPr>
          <w:spacing w:val="-6"/>
          <w:sz w:val="28"/>
        </w:rPr>
        <w:t xml:space="preserve"> </w:t>
      </w:r>
      <w:r>
        <w:rPr>
          <w:sz w:val="28"/>
        </w:rPr>
        <w:t>con</w:t>
      </w:r>
      <w:r>
        <w:rPr>
          <w:spacing w:val="-5"/>
          <w:sz w:val="28"/>
        </w:rPr>
        <w:t xml:space="preserve"> </w:t>
      </w:r>
      <w:r>
        <w:rPr>
          <w:sz w:val="28"/>
        </w:rPr>
        <w:t>6.5%</w:t>
      </w:r>
      <w:r>
        <w:rPr>
          <w:spacing w:val="-8"/>
          <w:sz w:val="28"/>
        </w:rPr>
        <w:t xml:space="preserve"> </w:t>
      </w:r>
      <w:r>
        <w:rPr>
          <w:sz w:val="28"/>
        </w:rPr>
        <w:t>con</w:t>
      </w:r>
      <w:r>
        <w:rPr>
          <w:spacing w:val="-5"/>
          <w:sz w:val="28"/>
        </w:rPr>
        <w:t xml:space="preserve"> </w:t>
      </w:r>
      <w:r>
        <w:rPr>
          <w:sz w:val="28"/>
        </w:rPr>
        <w:t>65</w:t>
      </w:r>
      <w:r>
        <w:rPr>
          <w:spacing w:val="-5"/>
          <w:sz w:val="28"/>
        </w:rPr>
        <w:t xml:space="preserve"> </w:t>
      </w:r>
      <w:r>
        <w:rPr>
          <w:spacing w:val="-2"/>
          <w:sz w:val="28"/>
        </w:rPr>
        <w:t>personas,</w:t>
      </w:r>
    </w:p>
    <w:p w14:paraId="1B21D6EC" w14:textId="77777777" w:rsidR="00F43DB9" w:rsidRDefault="00000000">
      <w:pPr>
        <w:pStyle w:val="Prrafodelista"/>
        <w:numPr>
          <w:ilvl w:val="1"/>
          <w:numId w:val="22"/>
        </w:numPr>
        <w:tabs>
          <w:tab w:val="left" w:pos="2061"/>
        </w:tabs>
        <w:ind w:left="2061" w:hanging="359"/>
        <w:rPr>
          <w:sz w:val="28"/>
        </w:rPr>
      </w:pPr>
      <w:r>
        <w:rPr>
          <w:sz w:val="28"/>
        </w:rPr>
        <w:t>nivel</w:t>
      </w:r>
      <w:r>
        <w:rPr>
          <w:spacing w:val="-5"/>
          <w:sz w:val="28"/>
        </w:rPr>
        <w:t xml:space="preserve"> </w:t>
      </w:r>
      <w:r>
        <w:rPr>
          <w:sz w:val="28"/>
        </w:rPr>
        <w:t>3</w:t>
      </w:r>
      <w:r>
        <w:rPr>
          <w:spacing w:val="-8"/>
          <w:sz w:val="28"/>
        </w:rPr>
        <w:t xml:space="preserve"> </w:t>
      </w:r>
      <w:r>
        <w:rPr>
          <w:sz w:val="28"/>
        </w:rPr>
        <w:t>cuenta</w:t>
      </w:r>
      <w:r>
        <w:rPr>
          <w:spacing w:val="-6"/>
          <w:sz w:val="28"/>
        </w:rPr>
        <w:t xml:space="preserve"> </w:t>
      </w:r>
      <w:r>
        <w:rPr>
          <w:sz w:val="28"/>
        </w:rPr>
        <w:t>con</w:t>
      </w:r>
      <w:r>
        <w:rPr>
          <w:spacing w:val="-6"/>
          <w:sz w:val="28"/>
        </w:rPr>
        <w:t xml:space="preserve"> </w:t>
      </w:r>
      <w:r>
        <w:rPr>
          <w:sz w:val="28"/>
        </w:rPr>
        <w:t>38.9%</w:t>
      </w:r>
      <w:r>
        <w:rPr>
          <w:spacing w:val="-8"/>
          <w:sz w:val="28"/>
        </w:rPr>
        <w:t xml:space="preserve"> </w:t>
      </w:r>
      <w:r>
        <w:rPr>
          <w:sz w:val="28"/>
        </w:rPr>
        <w:t>con</w:t>
      </w:r>
      <w:r>
        <w:rPr>
          <w:spacing w:val="-6"/>
          <w:sz w:val="28"/>
        </w:rPr>
        <w:t xml:space="preserve"> </w:t>
      </w:r>
      <w:r>
        <w:rPr>
          <w:sz w:val="28"/>
        </w:rPr>
        <w:t>389</w:t>
      </w:r>
      <w:r>
        <w:rPr>
          <w:spacing w:val="-10"/>
          <w:sz w:val="28"/>
        </w:rPr>
        <w:t xml:space="preserve"> </w:t>
      </w:r>
      <w:r>
        <w:rPr>
          <w:spacing w:val="-2"/>
          <w:sz w:val="28"/>
        </w:rPr>
        <w:t>personas</w:t>
      </w:r>
    </w:p>
    <w:p w14:paraId="7C3EE84F" w14:textId="77777777" w:rsidR="00F43DB9" w:rsidRDefault="00000000">
      <w:pPr>
        <w:pStyle w:val="Prrafodelista"/>
        <w:numPr>
          <w:ilvl w:val="1"/>
          <w:numId w:val="22"/>
        </w:numPr>
        <w:tabs>
          <w:tab w:val="left" w:pos="2061"/>
        </w:tabs>
        <w:spacing w:before="4"/>
        <w:ind w:left="2061" w:hanging="359"/>
        <w:rPr>
          <w:sz w:val="28"/>
        </w:rPr>
      </w:pPr>
      <w:r>
        <w:rPr>
          <w:sz w:val="28"/>
        </w:rPr>
        <w:t>nivel</w:t>
      </w:r>
      <w:r>
        <w:rPr>
          <w:spacing w:val="-5"/>
          <w:sz w:val="28"/>
        </w:rPr>
        <w:t xml:space="preserve"> </w:t>
      </w:r>
      <w:r>
        <w:rPr>
          <w:sz w:val="28"/>
        </w:rPr>
        <w:t>4</w:t>
      </w:r>
      <w:r>
        <w:rPr>
          <w:spacing w:val="-7"/>
          <w:sz w:val="28"/>
        </w:rPr>
        <w:t xml:space="preserve"> </w:t>
      </w:r>
      <w:r>
        <w:rPr>
          <w:sz w:val="28"/>
        </w:rPr>
        <w:t>con</w:t>
      </w:r>
      <w:r>
        <w:rPr>
          <w:spacing w:val="-6"/>
          <w:sz w:val="28"/>
        </w:rPr>
        <w:t xml:space="preserve"> </w:t>
      </w:r>
      <w:r>
        <w:rPr>
          <w:sz w:val="28"/>
        </w:rPr>
        <w:t>36.6%</w:t>
      </w:r>
      <w:r>
        <w:rPr>
          <w:spacing w:val="-6"/>
          <w:sz w:val="28"/>
        </w:rPr>
        <w:t xml:space="preserve"> </w:t>
      </w:r>
      <w:r>
        <w:rPr>
          <w:sz w:val="28"/>
        </w:rPr>
        <w:t>con</w:t>
      </w:r>
      <w:r>
        <w:rPr>
          <w:spacing w:val="-5"/>
          <w:sz w:val="28"/>
        </w:rPr>
        <w:t xml:space="preserve"> </w:t>
      </w:r>
      <w:r>
        <w:rPr>
          <w:sz w:val="28"/>
        </w:rPr>
        <w:t>366</w:t>
      </w:r>
      <w:r>
        <w:rPr>
          <w:spacing w:val="-10"/>
          <w:sz w:val="28"/>
        </w:rPr>
        <w:t xml:space="preserve"> </w:t>
      </w:r>
      <w:r>
        <w:rPr>
          <w:spacing w:val="-2"/>
          <w:sz w:val="28"/>
        </w:rPr>
        <w:t>personas,</w:t>
      </w:r>
    </w:p>
    <w:p w14:paraId="146310F8" w14:textId="77777777" w:rsidR="00F43DB9" w:rsidRDefault="00F43DB9">
      <w:pPr>
        <w:pStyle w:val="Prrafodelista"/>
        <w:rPr>
          <w:sz w:val="28"/>
        </w:rPr>
        <w:sectPr w:rsidR="00F43DB9">
          <w:headerReference w:type="default" r:id="rId206"/>
          <w:footerReference w:type="default" r:id="rId207"/>
          <w:pgSz w:w="12240" w:h="15840"/>
          <w:pgMar w:top="13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78EADB8" w14:textId="77777777" w:rsidR="00F43DB9" w:rsidRDefault="00000000">
      <w:pPr>
        <w:numPr>
          <w:ilvl w:val="0"/>
          <w:numId w:val="22"/>
        </w:numPr>
        <w:tabs>
          <w:tab w:val="left" w:pos="2566"/>
          <w:tab w:val="left" w:pos="2568"/>
        </w:tabs>
        <w:spacing w:before="77"/>
        <w:ind w:left="2568" w:right="1436"/>
        <w:jc w:val="left"/>
        <w:rPr>
          <w:b/>
          <w:sz w:val="28"/>
        </w:rPr>
      </w:pPr>
      <w:r>
        <w:rPr>
          <w:b/>
          <w:color w:val="222222"/>
          <w:sz w:val="28"/>
        </w:rPr>
        <w:lastRenderedPageBreak/>
        <w:t>En</w:t>
      </w:r>
      <w:r>
        <w:rPr>
          <w:b/>
          <w:color w:val="222222"/>
          <w:spacing w:val="-10"/>
          <w:sz w:val="28"/>
        </w:rPr>
        <w:t xml:space="preserve"> </w:t>
      </w:r>
      <w:r>
        <w:rPr>
          <w:b/>
          <w:color w:val="222222"/>
          <w:sz w:val="28"/>
        </w:rPr>
        <w:t>la</w:t>
      </w:r>
      <w:r>
        <w:rPr>
          <w:b/>
          <w:color w:val="222222"/>
          <w:spacing w:val="-11"/>
          <w:sz w:val="28"/>
        </w:rPr>
        <w:t xml:space="preserve"> </w:t>
      </w:r>
      <w:r>
        <w:rPr>
          <w:b/>
          <w:color w:val="222222"/>
          <w:sz w:val="28"/>
        </w:rPr>
        <w:t>variable</w:t>
      </w:r>
      <w:r>
        <w:rPr>
          <w:b/>
          <w:color w:val="222222"/>
          <w:spacing w:val="-10"/>
          <w:sz w:val="28"/>
        </w:rPr>
        <w:t xml:space="preserve"> </w:t>
      </w:r>
      <w:r>
        <w:rPr>
          <w:b/>
          <w:color w:val="222222"/>
          <w:sz w:val="28"/>
        </w:rPr>
        <w:t>ingreso</w:t>
      </w:r>
      <w:r>
        <w:rPr>
          <w:b/>
          <w:color w:val="222222"/>
          <w:spacing w:val="-7"/>
          <w:sz w:val="28"/>
        </w:rPr>
        <w:t xml:space="preserve"> </w:t>
      </w:r>
      <w:r>
        <w:rPr>
          <w:b/>
          <w:color w:val="222222"/>
          <w:sz w:val="28"/>
        </w:rPr>
        <w:t>mensual</w:t>
      </w:r>
      <w:r>
        <w:rPr>
          <w:b/>
          <w:color w:val="222222"/>
          <w:spacing w:val="-7"/>
          <w:sz w:val="28"/>
        </w:rPr>
        <w:t xml:space="preserve"> </w:t>
      </w:r>
      <w:r>
        <w:rPr>
          <w:b/>
          <w:color w:val="222222"/>
          <w:sz w:val="28"/>
        </w:rPr>
        <w:t>cuantas</w:t>
      </w:r>
      <w:r>
        <w:rPr>
          <w:b/>
          <w:color w:val="222222"/>
          <w:spacing w:val="-10"/>
          <w:sz w:val="28"/>
        </w:rPr>
        <w:t xml:space="preserve"> </w:t>
      </w:r>
      <w:r>
        <w:rPr>
          <w:b/>
          <w:color w:val="222222"/>
          <w:sz w:val="28"/>
        </w:rPr>
        <w:t>personas</w:t>
      </w:r>
      <w:r>
        <w:rPr>
          <w:b/>
          <w:color w:val="222222"/>
          <w:spacing w:val="-6"/>
          <w:sz w:val="28"/>
        </w:rPr>
        <w:t xml:space="preserve"> </w:t>
      </w:r>
      <w:r>
        <w:rPr>
          <w:b/>
          <w:color w:val="222222"/>
          <w:sz w:val="28"/>
        </w:rPr>
        <w:t>tienen</w:t>
      </w:r>
      <w:r>
        <w:rPr>
          <w:b/>
          <w:color w:val="222222"/>
          <w:spacing w:val="-9"/>
          <w:sz w:val="28"/>
        </w:rPr>
        <w:t xml:space="preserve"> </w:t>
      </w:r>
      <w:r>
        <w:rPr>
          <w:b/>
          <w:color w:val="222222"/>
          <w:sz w:val="28"/>
        </w:rPr>
        <w:t xml:space="preserve">ingreso </w:t>
      </w:r>
      <w:r>
        <w:rPr>
          <w:b/>
          <w:color w:val="222222"/>
          <w:spacing w:val="-2"/>
          <w:sz w:val="28"/>
        </w:rPr>
        <w:t>entre</w:t>
      </w:r>
    </w:p>
    <w:p w14:paraId="77AB4B73" w14:textId="77777777" w:rsidR="00F43DB9" w:rsidRDefault="00000000">
      <w:pPr>
        <w:spacing w:before="2"/>
        <w:ind w:left="2357"/>
        <w:rPr>
          <w:b/>
          <w:sz w:val="28"/>
        </w:rPr>
      </w:pPr>
      <w:r>
        <w:rPr>
          <w:b/>
          <w:color w:val="222222"/>
          <w:sz w:val="28"/>
        </w:rPr>
        <w:t>$7,000</w:t>
      </w:r>
      <w:r>
        <w:rPr>
          <w:b/>
          <w:color w:val="222222"/>
          <w:spacing w:val="-4"/>
          <w:sz w:val="28"/>
        </w:rPr>
        <w:t xml:space="preserve"> </w:t>
      </w:r>
      <w:r>
        <w:rPr>
          <w:b/>
          <w:color w:val="222222"/>
          <w:sz w:val="28"/>
        </w:rPr>
        <w:t>y</w:t>
      </w:r>
      <w:r>
        <w:rPr>
          <w:b/>
          <w:color w:val="222222"/>
          <w:spacing w:val="-10"/>
          <w:sz w:val="28"/>
        </w:rPr>
        <w:t xml:space="preserve"> </w:t>
      </w:r>
      <w:r>
        <w:rPr>
          <w:b/>
          <w:color w:val="222222"/>
          <w:sz w:val="28"/>
        </w:rPr>
        <w:t>$12,000</w:t>
      </w:r>
      <w:r>
        <w:rPr>
          <w:b/>
          <w:color w:val="222222"/>
          <w:spacing w:val="-3"/>
          <w:sz w:val="28"/>
        </w:rPr>
        <w:t xml:space="preserve"> </w:t>
      </w:r>
      <w:r>
        <w:rPr>
          <w:b/>
          <w:color w:val="222222"/>
          <w:sz w:val="28"/>
        </w:rPr>
        <w:t>y</w:t>
      </w:r>
      <w:r>
        <w:rPr>
          <w:b/>
          <w:color w:val="222222"/>
          <w:spacing w:val="-10"/>
          <w:sz w:val="28"/>
        </w:rPr>
        <w:t xml:space="preserve"> </w:t>
      </w:r>
      <w:r>
        <w:rPr>
          <w:b/>
          <w:color w:val="222222"/>
          <w:sz w:val="28"/>
        </w:rPr>
        <w:t>su</w:t>
      </w:r>
      <w:r>
        <w:rPr>
          <w:b/>
          <w:color w:val="222222"/>
          <w:spacing w:val="-3"/>
          <w:sz w:val="28"/>
        </w:rPr>
        <w:t xml:space="preserve"> </w:t>
      </w:r>
      <w:r>
        <w:rPr>
          <w:b/>
          <w:color w:val="222222"/>
          <w:spacing w:val="-2"/>
          <w:sz w:val="28"/>
        </w:rPr>
        <w:t>porcentaje</w:t>
      </w:r>
    </w:p>
    <w:p w14:paraId="017A724B" w14:textId="77777777" w:rsidR="00F43DB9" w:rsidRDefault="00000000">
      <w:pPr>
        <w:spacing w:before="278"/>
        <w:ind w:left="3077"/>
        <w:rPr>
          <w:sz w:val="28"/>
        </w:rPr>
      </w:pPr>
      <w:r>
        <w:rPr>
          <w:color w:val="222222"/>
          <w:sz w:val="28"/>
        </w:rPr>
        <w:t>R:</w:t>
      </w:r>
      <w:r>
        <w:rPr>
          <w:color w:val="222222"/>
          <w:spacing w:val="-6"/>
          <w:sz w:val="28"/>
        </w:rPr>
        <w:t xml:space="preserve"> </w:t>
      </w:r>
      <w:proofErr w:type="gramStart"/>
      <w:r>
        <w:rPr>
          <w:color w:val="222222"/>
          <w:sz w:val="28"/>
        </w:rPr>
        <w:t>166</w:t>
      </w:r>
      <w:r>
        <w:rPr>
          <w:color w:val="222222"/>
          <w:spacing w:val="-8"/>
          <w:sz w:val="28"/>
        </w:rPr>
        <w:t xml:space="preserve"> </w:t>
      </w:r>
      <w:r>
        <w:rPr>
          <w:color w:val="222222"/>
          <w:sz w:val="28"/>
        </w:rPr>
        <w:t>personas</w:t>
      </w:r>
      <w:r>
        <w:rPr>
          <w:color w:val="222222"/>
          <w:spacing w:val="-8"/>
          <w:sz w:val="28"/>
        </w:rPr>
        <w:t xml:space="preserve"> </w:t>
      </w:r>
      <w:r>
        <w:rPr>
          <w:color w:val="222222"/>
          <w:sz w:val="28"/>
        </w:rPr>
        <w:t>tiene</w:t>
      </w:r>
      <w:proofErr w:type="gramEnd"/>
      <w:r>
        <w:rPr>
          <w:color w:val="222222"/>
          <w:spacing w:val="-13"/>
          <w:sz w:val="28"/>
        </w:rPr>
        <w:t xml:space="preserve"> </w:t>
      </w:r>
      <w:r>
        <w:rPr>
          <w:color w:val="222222"/>
          <w:sz w:val="28"/>
        </w:rPr>
        <w:t>el</w:t>
      </w:r>
      <w:r>
        <w:rPr>
          <w:color w:val="222222"/>
          <w:spacing w:val="-6"/>
          <w:sz w:val="28"/>
        </w:rPr>
        <w:t xml:space="preserve"> </w:t>
      </w:r>
      <w:r>
        <w:rPr>
          <w:color w:val="222222"/>
          <w:sz w:val="28"/>
        </w:rPr>
        <w:t>ingreso</w:t>
      </w:r>
      <w:r>
        <w:rPr>
          <w:color w:val="222222"/>
          <w:spacing w:val="-5"/>
          <w:sz w:val="28"/>
        </w:rPr>
        <w:t xml:space="preserve"> </w:t>
      </w:r>
      <w:r>
        <w:rPr>
          <w:color w:val="222222"/>
          <w:sz w:val="28"/>
        </w:rPr>
        <w:t>entre</w:t>
      </w:r>
      <w:r>
        <w:rPr>
          <w:color w:val="222222"/>
          <w:spacing w:val="-9"/>
          <w:sz w:val="28"/>
        </w:rPr>
        <w:t xml:space="preserve"> </w:t>
      </w:r>
      <w:r>
        <w:rPr>
          <w:color w:val="222222"/>
          <w:sz w:val="28"/>
        </w:rPr>
        <w:t>$7000</w:t>
      </w:r>
      <w:r>
        <w:rPr>
          <w:color w:val="222222"/>
          <w:spacing w:val="-5"/>
          <w:sz w:val="28"/>
        </w:rPr>
        <w:t xml:space="preserve"> </w:t>
      </w:r>
      <w:r>
        <w:rPr>
          <w:color w:val="222222"/>
          <w:spacing w:val="-10"/>
          <w:sz w:val="28"/>
        </w:rPr>
        <w:t>y</w:t>
      </w:r>
    </w:p>
    <w:p w14:paraId="517F4FEE" w14:textId="77777777" w:rsidR="00F43DB9" w:rsidRDefault="00000000">
      <w:pPr>
        <w:spacing w:before="2"/>
        <w:ind w:left="3077"/>
        <w:rPr>
          <w:sz w:val="28"/>
        </w:rPr>
      </w:pPr>
      <w:r>
        <w:rPr>
          <w:color w:val="222222"/>
          <w:sz w:val="28"/>
        </w:rPr>
        <w:t>$12000</w:t>
      </w:r>
      <w:r>
        <w:rPr>
          <w:color w:val="222222"/>
          <w:spacing w:val="-4"/>
          <w:sz w:val="28"/>
        </w:rPr>
        <w:t xml:space="preserve"> </w:t>
      </w:r>
      <w:r>
        <w:rPr>
          <w:color w:val="222222"/>
          <w:sz w:val="28"/>
        </w:rPr>
        <w:t>y</w:t>
      </w:r>
      <w:r>
        <w:rPr>
          <w:color w:val="222222"/>
          <w:spacing w:val="-7"/>
          <w:sz w:val="28"/>
        </w:rPr>
        <w:t xml:space="preserve"> </w:t>
      </w:r>
      <w:r>
        <w:rPr>
          <w:color w:val="222222"/>
          <w:sz w:val="28"/>
        </w:rPr>
        <w:t>el</w:t>
      </w:r>
      <w:r>
        <w:rPr>
          <w:color w:val="222222"/>
          <w:spacing w:val="-9"/>
          <w:sz w:val="28"/>
        </w:rPr>
        <w:t xml:space="preserve"> </w:t>
      </w:r>
      <w:r>
        <w:rPr>
          <w:color w:val="222222"/>
          <w:sz w:val="28"/>
        </w:rPr>
        <w:t>porcentaje</w:t>
      </w:r>
      <w:r>
        <w:rPr>
          <w:color w:val="222222"/>
          <w:spacing w:val="-2"/>
          <w:sz w:val="28"/>
        </w:rPr>
        <w:t xml:space="preserve"> </w:t>
      </w:r>
      <w:r>
        <w:rPr>
          <w:color w:val="222222"/>
          <w:sz w:val="28"/>
        </w:rPr>
        <w:t>es</w:t>
      </w:r>
      <w:r>
        <w:rPr>
          <w:color w:val="222222"/>
          <w:spacing w:val="35"/>
          <w:sz w:val="28"/>
        </w:rPr>
        <w:t xml:space="preserve"> </w:t>
      </w:r>
      <w:r>
        <w:rPr>
          <w:color w:val="222222"/>
          <w:spacing w:val="-2"/>
          <w:sz w:val="28"/>
        </w:rPr>
        <w:t>18.8422%</w:t>
      </w:r>
    </w:p>
    <w:p w14:paraId="1C2A4F81" w14:textId="77777777" w:rsidR="00F43DB9" w:rsidRDefault="00F43DB9">
      <w:pPr>
        <w:pStyle w:val="Textoindependiente"/>
        <w:rPr>
          <w:sz w:val="28"/>
        </w:rPr>
      </w:pPr>
    </w:p>
    <w:p w14:paraId="1E38D857" w14:textId="77777777" w:rsidR="00F43DB9" w:rsidRDefault="00F43DB9">
      <w:pPr>
        <w:pStyle w:val="Textoindependiente"/>
        <w:spacing w:before="190"/>
        <w:rPr>
          <w:sz w:val="28"/>
        </w:rPr>
      </w:pPr>
    </w:p>
    <w:p w14:paraId="05D0383B" w14:textId="77777777" w:rsidR="00F43DB9" w:rsidRDefault="00000000">
      <w:pPr>
        <w:numPr>
          <w:ilvl w:val="0"/>
          <w:numId w:val="22"/>
        </w:numPr>
        <w:tabs>
          <w:tab w:val="left" w:pos="2567"/>
        </w:tabs>
        <w:spacing w:before="1" w:line="242" w:lineRule="auto"/>
        <w:ind w:left="2357" w:right="3591" w:firstLine="0"/>
        <w:jc w:val="left"/>
        <w:rPr>
          <w:b/>
          <w:sz w:val="28"/>
        </w:rPr>
      </w:pPr>
      <w:r>
        <w:rPr>
          <w:b/>
          <w:color w:val="222222"/>
          <w:sz w:val="28"/>
        </w:rPr>
        <w:t>En</w:t>
      </w:r>
      <w:r>
        <w:rPr>
          <w:b/>
          <w:color w:val="222222"/>
          <w:spacing w:val="-9"/>
          <w:sz w:val="28"/>
        </w:rPr>
        <w:t xml:space="preserve"> </w:t>
      </w:r>
      <w:r>
        <w:rPr>
          <w:b/>
          <w:color w:val="222222"/>
          <w:sz w:val="28"/>
        </w:rPr>
        <w:t>la</w:t>
      </w:r>
      <w:r>
        <w:rPr>
          <w:b/>
          <w:color w:val="222222"/>
          <w:spacing w:val="-8"/>
          <w:sz w:val="28"/>
        </w:rPr>
        <w:t xml:space="preserve"> </w:t>
      </w:r>
      <w:r>
        <w:rPr>
          <w:b/>
          <w:color w:val="222222"/>
          <w:sz w:val="28"/>
        </w:rPr>
        <w:t>variable</w:t>
      </w:r>
      <w:r>
        <w:rPr>
          <w:b/>
          <w:color w:val="222222"/>
          <w:spacing w:val="-8"/>
          <w:sz w:val="28"/>
        </w:rPr>
        <w:t xml:space="preserve"> </w:t>
      </w:r>
      <w:r>
        <w:rPr>
          <w:b/>
          <w:color w:val="222222"/>
          <w:sz w:val="28"/>
        </w:rPr>
        <w:t>Talla,</w:t>
      </w:r>
      <w:r>
        <w:rPr>
          <w:b/>
          <w:color w:val="222222"/>
          <w:spacing w:val="-13"/>
          <w:sz w:val="28"/>
        </w:rPr>
        <w:t xml:space="preserve"> </w:t>
      </w:r>
      <w:r>
        <w:rPr>
          <w:b/>
          <w:color w:val="222222"/>
          <w:sz w:val="28"/>
        </w:rPr>
        <w:t>cuantas</w:t>
      </w:r>
      <w:r>
        <w:rPr>
          <w:b/>
          <w:color w:val="222222"/>
          <w:spacing w:val="-8"/>
          <w:sz w:val="28"/>
        </w:rPr>
        <w:t xml:space="preserve"> </w:t>
      </w:r>
      <w:r>
        <w:rPr>
          <w:b/>
          <w:color w:val="222222"/>
          <w:sz w:val="28"/>
        </w:rPr>
        <w:t>personas</w:t>
      </w:r>
      <w:r>
        <w:rPr>
          <w:b/>
          <w:color w:val="222222"/>
          <w:spacing w:val="-11"/>
          <w:sz w:val="28"/>
        </w:rPr>
        <w:t xml:space="preserve"> </w:t>
      </w:r>
      <w:r>
        <w:rPr>
          <w:b/>
          <w:color w:val="222222"/>
          <w:sz w:val="28"/>
        </w:rPr>
        <w:t>miden entre 1.69 y 1.80, y su porcentaje</w:t>
      </w:r>
    </w:p>
    <w:p w14:paraId="2009F2DF" w14:textId="77777777" w:rsidR="00F43DB9" w:rsidRDefault="00000000">
      <w:pPr>
        <w:spacing w:before="273"/>
        <w:ind w:left="3077"/>
        <w:rPr>
          <w:rFonts w:ascii="Segoe UI"/>
          <w:sz w:val="21"/>
        </w:rPr>
      </w:pPr>
      <w:r>
        <w:rPr>
          <w:rFonts w:ascii="Segoe UI"/>
          <w:color w:val="222222"/>
          <w:sz w:val="21"/>
        </w:rPr>
        <w:t>R:</w:t>
      </w:r>
      <w:r>
        <w:rPr>
          <w:rFonts w:ascii="Segoe UI"/>
          <w:color w:val="222222"/>
          <w:spacing w:val="-6"/>
          <w:sz w:val="21"/>
        </w:rPr>
        <w:t xml:space="preserve"> </w:t>
      </w:r>
      <w:r>
        <w:rPr>
          <w:rFonts w:ascii="Segoe UI"/>
          <w:color w:val="222222"/>
          <w:sz w:val="21"/>
        </w:rPr>
        <w:t>311</w:t>
      </w:r>
      <w:r>
        <w:rPr>
          <w:rFonts w:ascii="Segoe UI"/>
          <w:color w:val="222222"/>
          <w:spacing w:val="-8"/>
          <w:sz w:val="21"/>
        </w:rPr>
        <w:t xml:space="preserve"> </w:t>
      </w:r>
      <w:r>
        <w:rPr>
          <w:rFonts w:ascii="Segoe UI"/>
          <w:color w:val="222222"/>
          <w:sz w:val="21"/>
        </w:rPr>
        <w:t>personas</w:t>
      </w:r>
      <w:r>
        <w:rPr>
          <w:rFonts w:ascii="Segoe UI"/>
          <w:color w:val="222222"/>
          <w:spacing w:val="47"/>
          <w:sz w:val="21"/>
        </w:rPr>
        <w:t xml:space="preserve"> </w:t>
      </w:r>
      <w:r>
        <w:rPr>
          <w:rFonts w:ascii="Segoe UI"/>
          <w:color w:val="222222"/>
          <w:spacing w:val="-2"/>
          <w:sz w:val="21"/>
        </w:rPr>
        <w:t>35.30%</w:t>
      </w:r>
    </w:p>
    <w:p w14:paraId="38B71AC5" w14:textId="77777777" w:rsidR="00F43DB9" w:rsidRDefault="00F43DB9">
      <w:pPr>
        <w:rPr>
          <w:rFonts w:ascii="Segoe UI"/>
          <w:sz w:val="21"/>
        </w:rPr>
        <w:sectPr w:rsidR="00F43DB9">
          <w:headerReference w:type="default" r:id="rId208"/>
          <w:footerReference w:type="default" r:id="rId209"/>
          <w:pgSz w:w="12240" w:h="15840"/>
          <w:pgMar w:top="144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38AD586" w14:textId="77777777" w:rsidR="00F43DB9" w:rsidRPr="00AE29F4" w:rsidRDefault="00000000" w:rsidP="00AE29F4">
      <w:pPr>
        <w:pStyle w:val="NIVEL1APA"/>
        <w:rPr>
          <w:color w:val="000000" w:themeColor="text1"/>
        </w:rPr>
      </w:pPr>
      <w:bookmarkStart w:id="22" w:name="_Toc199599650"/>
      <w:r w:rsidRPr="00AE29F4">
        <w:rPr>
          <w:color w:val="000000" w:themeColor="text1"/>
        </w:rPr>
        <w:lastRenderedPageBreak/>
        <w:t>CONCLUSIÓN</w:t>
      </w:r>
      <w:r w:rsidRPr="00AE29F4">
        <w:rPr>
          <w:color w:val="000000" w:themeColor="text1"/>
          <w:spacing w:val="-4"/>
        </w:rPr>
        <w:t xml:space="preserve"> </w:t>
      </w:r>
      <w:r w:rsidRPr="00AE29F4">
        <w:rPr>
          <w:color w:val="000000" w:themeColor="text1"/>
        </w:rPr>
        <w:t>SOBRE</w:t>
      </w:r>
      <w:r w:rsidRPr="00AE29F4">
        <w:rPr>
          <w:color w:val="000000" w:themeColor="text1"/>
          <w:spacing w:val="-4"/>
        </w:rPr>
        <w:t xml:space="preserve"> </w:t>
      </w:r>
      <w:r w:rsidRPr="00AE29F4">
        <w:rPr>
          <w:color w:val="000000" w:themeColor="text1"/>
        </w:rPr>
        <w:t>EL</w:t>
      </w:r>
      <w:r w:rsidRPr="00AE29F4">
        <w:rPr>
          <w:color w:val="000000" w:themeColor="text1"/>
          <w:spacing w:val="-8"/>
        </w:rPr>
        <w:t xml:space="preserve"> </w:t>
      </w:r>
      <w:r w:rsidRPr="00AE29F4">
        <w:rPr>
          <w:color w:val="000000" w:themeColor="text1"/>
        </w:rPr>
        <w:t>PARCIAL</w:t>
      </w:r>
      <w:bookmarkEnd w:id="22"/>
    </w:p>
    <w:p w14:paraId="602E6D57" w14:textId="77777777" w:rsidR="00F43DB9" w:rsidRDefault="00000000">
      <w:pPr>
        <w:pStyle w:val="Textoindependiente"/>
        <w:spacing w:before="320" w:line="480" w:lineRule="auto"/>
        <w:ind w:left="1080" w:right="1171" w:firstLine="719"/>
      </w:pPr>
      <w:r>
        <w:t>El</w:t>
      </w:r>
      <w:r>
        <w:rPr>
          <w:spacing w:val="-3"/>
        </w:rPr>
        <w:t xml:space="preserve"> </w:t>
      </w:r>
      <w:r>
        <w:t>Teorema</w:t>
      </w:r>
      <w:r>
        <w:rPr>
          <w:spacing w:val="-3"/>
        </w:rPr>
        <w:t xml:space="preserve"> </w:t>
      </w:r>
      <w:r>
        <w:t>del</w:t>
      </w:r>
      <w:r>
        <w:rPr>
          <w:spacing w:val="-3"/>
        </w:rPr>
        <w:t xml:space="preserve"> </w:t>
      </w:r>
      <w:r>
        <w:t>Límite</w:t>
      </w:r>
      <w:r>
        <w:rPr>
          <w:spacing w:val="-3"/>
        </w:rPr>
        <w:t xml:space="preserve"> </w:t>
      </w:r>
      <w:r>
        <w:t>Central</w:t>
      </w:r>
      <w:r>
        <w:rPr>
          <w:spacing w:val="-3"/>
        </w:rPr>
        <w:t xml:space="preserve"> </w:t>
      </w:r>
      <w:r>
        <w:t>me</w:t>
      </w:r>
      <w:r>
        <w:rPr>
          <w:spacing w:val="-4"/>
        </w:rPr>
        <w:t xml:space="preserve"> </w:t>
      </w:r>
      <w:r>
        <w:t>ayudó</w:t>
      </w:r>
      <w:r>
        <w:rPr>
          <w:spacing w:val="-1"/>
        </w:rPr>
        <w:t xml:space="preserve"> </w:t>
      </w:r>
      <w:r>
        <w:t>a</w:t>
      </w:r>
      <w:r>
        <w:rPr>
          <w:spacing w:val="-4"/>
        </w:rPr>
        <w:t xml:space="preserve"> </w:t>
      </w:r>
      <w:r>
        <w:t>entender</w:t>
      </w:r>
      <w:r>
        <w:rPr>
          <w:spacing w:val="-3"/>
        </w:rPr>
        <w:t xml:space="preserve"> </w:t>
      </w:r>
      <w:r>
        <w:t>cómo,</w:t>
      </w:r>
      <w:r>
        <w:rPr>
          <w:spacing w:val="-3"/>
        </w:rPr>
        <w:t xml:space="preserve"> </w:t>
      </w:r>
      <w:r>
        <w:t>al</w:t>
      </w:r>
      <w:r>
        <w:rPr>
          <w:spacing w:val="-3"/>
        </w:rPr>
        <w:t xml:space="preserve"> </w:t>
      </w:r>
      <w:r>
        <w:t>aumentar</w:t>
      </w:r>
      <w:r>
        <w:rPr>
          <w:spacing w:val="-5"/>
        </w:rPr>
        <w:t xml:space="preserve"> </w:t>
      </w:r>
      <w:r>
        <w:t>el</w:t>
      </w:r>
      <w:r>
        <w:rPr>
          <w:spacing w:val="-3"/>
        </w:rPr>
        <w:t xml:space="preserve"> </w:t>
      </w:r>
      <w:r>
        <w:t>tamaño</w:t>
      </w:r>
      <w:r>
        <w:rPr>
          <w:spacing w:val="-3"/>
        </w:rPr>
        <w:t xml:space="preserve"> </w:t>
      </w:r>
      <w:r>
        <w:t>de</w:t>
      </w:r>
      <w:r>
        <w:rPr>
          <w:spacing w:val="-5"/>
        </w:rPr>
        <w:t xml:space="preserve"> </w:t>
      </w:r>
      <w:r>
        <w:t>una muestra, la distribución de la media muestral tiende a ser normal, sin importar la forma de la población</w:t>
      </w:r>
      <w:r>
        <w:rPr>
          <w:spacing w:val="-1"/>
        </w:rPr>
        <w:t xml:space="preserve"> </w:t>
      </w:r>
      <w:r>
        <w:t>original.</w:t>
      </w:r>
      <w:r>
        <w:rPr>
          <w:spacing w:val="-1"/>
        </w:rPr>
        <w:t xml:space="preserve"> </w:t>
      </w:r>
      <w:r>
        <w:t>Esto</w:t>
      </w:r>
      <w:r>
        <w:rPr>
          <w:spacing w:val="-1"/>
        </w:rPr>
        <w:t xml:space="preserve"> </w:t>
      </w:r>
      <w:r>
        <w:t>es</w:t>
      </w:r>
      <w:r>
        <w:rPr>
          <w:spacing w:val="-1"/>
        </w:rPr>
        <w:t xml:space="preserve"> </w:t>
      </w:r>
      <w:r>
        <w:t>clave</w:t>
      </w:r>
      <w:r>
        <w:rPr>
          <w:spacing w:val="-3"/>
        </w:rPr>
        <w:t xml:space="preserve"> </w:t>
      </w:r>
      <w:r>
        <w:t>para</w:t>
      </w:r>
      <w:r>
        <w:rPr>
          <w:spacing w:val="-3"/>
        </w:rPr>
        <w:t xml:space="preserve"> </w:t>
      </w:r>
      <w:r>
        <w:t>justificar</w:t>
      </w:r>
      <w:r>
        <w:rPr>
          <w:spacing w:val="-1"/>
        </w:rPr>
        <w:t xml:space="preserve"> </w:t>
      </w:r>
      <w:r>
        <w:t>muchas</w:t>
      </w:r>
      <w:r>
        <w:rPr>
          <w:spacing w:val="-1"/>
        </w:rPr>
        <w:t xml:space="preserve"> </w:t>
      </w:r>
      <w:r>
        <w:t>de</w:t>
      </w:r>
      <w:r>
        <w:rPr>
          <w:spacing w:val="-2"/>
        </w:rPr>
        <w:t xml:space="preserve"> </w:t>
      </w:r>
      <w:r>
        <w:t>las</w:t>
      </w:r>
      <w:r>
        <w:rPr>
          <w:spacing w:val="-1"/>
        </w:rPr>
        <w:t xml:space="preserve"> </w:t>
      </w:r>
      <w:r>
        <w:t>técnicas</w:t>
      </w:r>
      <w:r>
        <w:rPr>
          <w:spacing w:val="-1"/>
        </w:rPr>
        <w:t xml:space="preserve"> </w:t>
      </w:r>
      <w:r>
        <w:t>inferenciales</w:t>
      </w:r>
      <w:r>
        <w:rPr>
          <w:spacing w:val="-1"/>
        </w:rPr>
        <w:t xml:space="preserve"> </w:t>
      </w:r>
      <w:r>
        <w:t>que</w:t>
      </w:r>
      <w:r>
        <w:rPr>
          <w:spacing w:val="-2"/>
        </w:rPr>
        <w:t xml:space="preserve"> </w:t>
      </w:r>
      <w:r>
        <w:t>usamos en estadística.</w:t>
      </w:r>
    </w:p>
    <w:p w14:paraId="70257F84" w14:textId="77777777" w:rsidR="00F43DB9" w:rsidRDefault="00000000">
      <w:pPr>
        <w:pStyle w:val="Textoindependiente"/>
        <w:spacing w:before="1" w:line="480" w:lineRule="auto"/>
        <w:ind w:left="1080" w:right="1171" w:firstLine="719"/>
      </w:pPr>
      <w:r>
        <w:t>Además,</w:t>
      </w:r>
      <w:r>
        <w:rPr>
          <w:spacing w:val="-4"/>
        </w:rPr>
        <w:t xml:space="preserve"> </w:t>
      </w:r>
      <w:r>
        <w:t>al</w:t>
      </w:r>
      <w:r>
        <w:rPr>
          <w:spacing w:val="-4"/>
        </w:rPr>
        <w:t xml:space="preserve"> </w:t>
      </w:r>
      <w:r>
        <w:t>trabajar</w:t>
      </w:r>
      <w:r>
        <w:rPr>
          <w:spacing w:val="-4"/>
        </w:rPr>
        <w:t xml:space="preserve"> </w:t>
      </w:r>
      <w:r>
        <w:t>con</w:t>
      </w:r>
      <w:r>
        <w:rPr>
          <w:spacing w:val="-4"/>
        </w:rPr>
        <w:t xml:space="preserve"> </w:t>
      </w:r>
      <w:r>
        <w:t>estimaciones</w:t>
      </w:r>
      <w:r>
        <w:rPr>
          <w:spacing w:val="-4"/>
        </w:rPr>
        <w:t xml:space="preserve"> </w:t>
      </w:r>
      <w:r>
        <w:t>puntuales</w:t>
      </w:r>
      <w:r>
        <w:rPr>
          <w:spacing w:val="-4"/>
        </w:rPr>
        <w:t xml:space="preserve"> </w:t>
      </w:r>
      <w:r>
        <w:t>e</w:t>
      </w:r>
      <w:r>
        <w:rPr>
          <w:spacing w:val="-6"/>
        </w:rPr>
        <w:t xml:space="preserve"> </w:t>
      </w:r>
      <w:r>
        <w:t>intervalos</w:t>
      </w:r>
      <w:r>
        <w:rPr>
          <w:spacing w:val="-4"/>
        </w:rPr>
        <w:t xml:space="preserve"> </w:t>
      </w:r>
      <w:r>
        <w:t>de</w:t>
      </w:r>
      <w:r>
        <w:rPr>
          <w:spacing w:val="-4"/>
        </w:rPr>
        <w:t xml:space="preserve"> </w:t>
      </w:r>
      <w:r>
        <w:t>confianza,</w:t>
      </w:r>
      <w:r>
        <w:rPr>
          <w:spacing w:val="-4"/>
        </w:rPr>
        <w:t xml:space="preserve"> </w:t>
      </w:r>
      <w:r>
        <w:t>pude</w:t>
      </w:r>
      <w:r>
        <w:rPr>
          <w:spacing w:val="-5"/>
        </w:rPr>
        <w:t xml:space="preserve"> </w:t>
      </w:r>
      <w:r>
        <w:t>ver</w:t>
      </w:r>
      <w:r>
        <w:rPr>
          <w:spacing w:val="-4"/>
        </w:rPr>
        <w:t xml:space="preserve"> </w:t>
      </w:r>
      <w:r>
        <w:t>cómo es posible hacer inferencias sobre parámetros poblacionales a partir de datos muestrales, lo que considero una habilidad muy valiosa aplicación práctica de estos conceptos utilizando el software SPSS. Al desarrollar ejercicios y prácticas con esta herramienta, pude llevar la teoría a un contexto más real y aplicable, reforzando mis habilidades para el análisis de datos con tecnología especializada.</w:t>
      </w:r>
    </w:p>
    <w:p w14:paraId="6999CDC8" w14:textId="77777777" w:rsidR="00F43DB9" w:rsidRDefault="00000000">
      <w:pPr>
        <w:pStyle w:val="Textoindependiente"/>
        <w:spacing w:before="1" w:line="480" w:lineRule="auto"/>
        <w:ind w:left="1080" w:right="1311" w:firstLine="719"/>
      </w:pPr>
      <w:r>
        <w:t>En general, esta unidad me permitió integrar conocimientos teóricos y prácticos, desarrollar mi pensamiento crítico y mejorar mis competencias en el uso de herramientas estadísticas.</w:t>
      </w:r>
      <w:r>
        <w:rPr>
          <w:spacing w:val="-4"/>
        </w:rPr>
        <w:t xml:space="preserve"> </w:t>
      </w:r>
      <w:r>
        <w:t>Me</w:t>
      </w:r>
      <w:r>
        <w:rPr>
          <w:spacing w:val="-4"/>
        </w:rPr>
        <w:t xml:space="preserve"> </w:t>
      </w:r>
      <w:r>
        <w:t>siento</w:t>
      </w:r>
      <w:r>
        <w:rPr>
          <w:spacing w:val="-4"/>
        </w:rPr>
        <w:t xml:space="preserve"> </w:t>
      </w:r>
      <w:r>
        <w:t>más</w:t>
      </w:r>
      <w:r>
        <w:rPr>
          <w:spacing w:val="-4"/>
        </w:rPr>
        <w:t xml:space="preserve"> </w:t>
      </w:r>
      <w:r>
        <w:t>preparado</w:t>
      </w:r>
      <w:r>
        <w:rPr>
          <w:spacing w:val="-4"/>
        </w:rPr>
        <w:t xml:space="preserve"> </w:t>
      </w:r>
      <w:r>
        <w:t>para</w:t>
      </w:r>
      <w:r>
        <w:rPr>
          <w:spacing w:val="-4"/>
        </w:rPr>
        <w:t xml:space="preserve"> </w:t>
      </w:r>
      <w:r>
        <w:t>enfrentar</w:t>
      </w:r>
      <w:r>
        <w:rPr>
          <w:spacing w:val="-6"/>
        </w:rPr>
        <w:t xml:space="preserve"> </w:t>
      </w:r>
      <w:r>
        <w:t>los</w:t>
      </w:r>
      <w:r>
        <w:rPr>
          <w:spacing w:val="-4"/>
        </w:rPr>
        <w:t xml:space="preserve"> </w:t>
      </w:r>
      <w:r>
        <w:t>siguientes</w:t>
      </w:r>
      <w:r>
        <w:rPr>
          <w:spacing w:val="-4"/>
        </w:rPr>
        <w:t xml:space="preserve"> </w:t>
      </w:r>
      <w:r>
        <w:t>temas</w:t>
      </w:r>
      <w:r>
        <w:rPr>
          <w:spacing w:val="-4"/>
        </w:rPr>
        <w:t xml:space="preserve"> </w:t>
      </w:r>
      <w:r>
        <w:t>del</w:t>
      </w:r>
      <w:r>
        <w:rPr>
          <w:spacing w:val="-4"/>
        </w:rPr>
        <w:t xml:space="preserve"> </w:t>
      </w:r>
      <w:r>
        <w:t>curso</w:t>
      </w:r>
      <w:r>
        <w:rPr>
          <w:spacing w:val="-4"/>
        </w:rPr>
        <w:t xml:space="preserve"> </w:t>
      </w:r>
      <w:r>
        <w:t>y</w:t>
      </w:r>
      <w:r>
        <w:rPr>
          <w:spacing w:val="-4"/>
        </w:rPr>
        <w:t xml:space="preserve"> </w:t>
      </w:r>
      <w:r>
        <w:t>aplicar estos aprendizajes en contextos académicos y profesionales.</w:t>
      </w:r>
    </w:p>
    <w:p w14:paraId="4C7861F9" w14:textId="77777777" w:rsidR="00F43DB9" w:rsidRDefault="00F43DB9">
      <w:pPr>
        <w:pStyle w:val="Textoindependiente"/>
        <w:spacing w:line="480" w:lineRule="auto"/>
        <w:sectPr w:rsidR="00F43DB9">
          <w:headerReference w:type="default" r:id="rId210"/>
          <w:footerReference w:type="default" r:id="rId211"/>
          <w:pgSz w:w="12240" w:h="15840"/>
          <w:pgMar w:top="138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1537203" w14:textId="62245504" w:rsidR="00F43DB9" w:rsidRDefault="00263894">
      <w:pPr>
        <w:pStyle w:val="Textoindependiente"/>
        <w:rPr>
          <w:sz w:val="20"/>
        </w:rPr>
      </w:pPr>
      <w:r>
        <w:rPr>
          <w:noProof/>
          <w:sz w:val="20"/>
        </w:rPr>
        <w:lastRenderedPageBreak/>
        <mc:AlternateContent>
          <mc:Choice Requires="wpg">
            <w:drawing>
              <wp:anchor distT="0" distB="0" distL="0" distR="0" simplePos="0" relativeHeight="252316672" behindDoc="1" locked="0" layoutInCell="1" allowOverlap="1" wp14:anchorId="1C97F0B6" wp14:editId="3EB591EE">
                <wp:simplePos x="0" y="0"/>
                <wp:positionH relativeFrom="page">
                  <wp:posOffset>1132840</wp:posOffset>
                </wp:positionH>
                <wp:positionV relativeFrom="paragraph">
                  <wp:posOffset>621030</wp:posOffset>
                </wp:positionV>
                <wp:extent cx="5501640" cy="6803390"/>
                <wp:effectExtent l="0" t="0" r="22860" b="0"/>
                <wp:wrapTopAndBottom/>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1640" cy="6803390"/>
                          <a:chOff x="0" y="-1391864"/>
                          <a:chExt cx="5502671" cy="6803960"/>
                        </a:xfrm>
                      </wpg:grpSpPr>
                      <pic:pic xmlns:pic="http://schemas.openxmlformats.org/drawingml/2006/picture">
                        <pic:nvPicPr>
                          <pic:cNvPr id="250" name="Image 250"/>
                          <pic:cNvPicPr/>
                        </pic:nvPicPr>
                        <pic:blipFill>
                          <a:blip r:embed="rId212" cstate="print"/>
                          <a:stretch>
                            <a:fillRect/>
                          </a:stretch>
                        </pic:blipFill>
                        <pic:spPr>
                          <a:xfrm>
                            <a:off x="0" y="24772"/>
                            <a:ext cx="5355366" cy="5387324"/>
                          </a:xfrm>
                          <a:prstGeom prst="rect">
                            <a:avLst/>
                          </a:prstGeom>
                        </pic:spPr>
                      </pic:pic>
                      <pic:pic xmlns:pic="http://schemas.openxmlformats.org/drawingml/2006/picture">
                        <pic:nvPicPr>
                          <pic:cNvPr id="251" name="Image 251"/>
                          <pic:cNvPicPr/>
                        </pic:nvPicPr>
                        <pic:blipFill>
                          <a:blip r:embed="rId213" cstate="print"/>
                          <a:stretch>
                            <a:fillRect/>
                          </a:stretch>
                        </pic:blipFill>
                        <pic:spPr>
                          <a:xfrm>
                            <a:off x="41346" y="-1391864"/>
                            <a:ext cx="5303520" cy="5335905"/>
                          </a:xfrm>
                          <a:prstGeom prst="rect">
                            <a:avLst/>
                          </a:prstGeom>
                        </pic:spPr>
                      </pic:pic>
                      <wps:wsp>
                        <wps:cNvPr id="252" name="Graphic 252"/>
                        <wps:cNvSpPr/>
                        <wps:spPr>
                          <a:xfrm>
                            <a:off x="121046" y="963422"/>
                            <a:ext cx="5381625" cy="1876425"/>
                          </a:xfrm>
                          <a:custGeom>
                            <a:avLst/>
                            <a:gdLst/>
                            <a:ahLst/>
                            <a:cxnLst/>
                            <a:rect l="l" t="t" r="r" b="b"/>
                            <a:pathLst>
                              <a:path w="5381625" h="1876425">
                                <a:moveTo>
                                  <a:pt x="0" y="1876425"/>
                                </a:moveTo>
                                <a:lnTo>
                                  <a:pt x="5381625" y="1876425"/>
                                </a:lnTo>
                                <a:lnTo>
                                  <a:pt x="5381625" y="0"/>
                                </a:lnTo>
                                <a:lnTo>
                                  <a:pt x="0" y="0"/>
                                </a:lnTo>
                                <a:lnTo>
                                  <a:pt x="0" y="1876425"/>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53" name="Image 253"/>
                          <pic:cNvPicPr/>
                        </pic:nvPicPr>
                        <pic:blipFill>
                          <a:blip r:embed="rId214" cstate="print"/>
                          <a:stretch>
                            <a:fillRect/>
                          </a:stretch>
                        </pic:blipFill>
                        <pic:spPr>
                          <a:xfrm>
                            <a:off x="172227" y="1041285"/>
                            <a:ext cx="5324856" cy="456425"/>
                          </a:xfrm>
                          <a:prstGeom prst="rect">
                            <a:avLst/>
                          </a:prstGeom>
                        </pic:spPr>
                      </pic:pic>
                      <pic:pic xmlns:pic="http://schemas.openxmlformats.org/drawingml/2006/picture">
                        <pic:nvPicPr>
                          <pic:cNvPr id="255" name="Image 255"/>
                          <pic:cNvPicPr/>
                        </pic:nvPicPr>
                        <pic:blipFill>
                          <a:blip r:embed="rId215" cstate="print"/>
                          <a:stretch>
                            <a:fillRect/>
                          </a:stretch>
                        </pic:blipFill>
                        <pic:spPr>
                          <a:xfrm>
                            <a:off x="425211" y="1681352"/>
                            <a:ext cx="4818126" cy="386334"/>
                          </a:xfrm>
                          <a:prstGeom prst="rect">
                            <a:avLst/>
                          </a:prstGeom>
                        </pic:spPr>
                      </pic:pic>
                      <wps:wsp>
                        <wps:cNvPr id="257" name="Textbox 257"/>
                        <wps:cNvSpPr txBox="1"/>
                        <wps:spPr>
                          <a:xfrm>
                            <a:off x="121052" y="3575997"/>
                            <a:ext cx="5307330" cy="1736089"/>
                          </a:xfrm>
                          <a:prstGeom prst="rect">
                            <a:avLst/>
                          </a:prstGeom>
                          <a:ln w="9525">
                            <a:solidFill>
                              <a:srgbClr val="000000"/>
                            </a:solidFill>
                            <a:prstDash val="solid"/>
                          </a:ln>
                        </wps:spPr>
                        <wps:txbx>
                          <w:txbxContent>
                            <w:p w14:paraId="71523B14" w14:textId="77777777" w:rsidR="00F43DB9" w:rsidRDefault="00000000">
                              <w:pPr>
                                <w:spacing w:before="73"/>
                                <w:ind w:left="3" w:right="1"/>
                                <w:jc w:val="center"/>
                                <w:rPr>
                                  <w:b/>
                                  <w:sz w:val="28"/>
                                </w:rPr>
                              </w:pPr>
                              <w:r>
                                <w:rPr>
                                  <w:b/>
                                  <w:spacing w:val="-2"/>
                                  <w:sz w:val="28"/>
                                </w:rPr>
                                <w:t>CONTENIDO:</w:t>
                              </w:r>
                            </w:p>
                            <w:p w14:paraId="7AB15BE2" w14:textId="77777777" w:rsidR="00F43DB9" w:rsidRDefault="00F43DB9">
                              <w:pPr>
                                <w:rPr>
                                  <w:b/>
                                  <w:sz w:val="28"/>
                                </w:rPr>
                              </w:pPr>
                            </w:p>
                            <w:p w14:paraId="011EE36B" w14:textId="77777777" w:rsidR="00F43DB9" w:rsidRDefault="00000000">
                              <w:pPr>
                                <w:numPr>
                                  <w:ilvl w:val="0"/>
                                  <w:numId w:val="21"/>
                                </w:numPr>
                                <w:tabs>
                                  <w:tab w:val="left" w:pos="863"/>
                                </w:tabs>
                                <w:spacing w:line="322" w:lineRule="exact"/>
                                <w:ind w:left="863" w:hanging="359"/>
                                <w:rPr>
                                  <w:rFonts w:ascii="Arial"/>
                                  <w:b/>
                                  <w:sz w:val="28"/>
                                </w:rPr>
                              </w:pPr>
                              <w:r>
                                <w:rPr>
                                  <w:rFonts w:ascii="Arial"/>
                                  <w:b/>
                                  <w:spacing w:val="-2"/>
                                  <w:sz w:val="28"/>
                                </w:rPr>
                                <w:t>ENSAYO</w:t>
                              </w:r>
                            </w:p>
                            <w:p w14:paraId="19072C28" w14:textId="77777777" w:rsidR="00F43DB9" w:rsidRDefault="00000000">
                              <w:pPr>
                                <w:numPr>
                                  <w:ilvl w:val="0"/>
                                  <w:numId w:val="21"/>
                                </w:numPr>
                                <w:tabs>
                                  <w:tab w:val="left" w:pos="863"/>
                                </w:tabs>
                                <w:spacing w:line="322" w:lineRule="exact"/>
                                <w:ind w:left="863" w:hanging="359"/>
                                <w:rPr>
                                  <w:rFonts w:ascii="Arial"/>
                                  <w:b/>
                                  <w:sz w:val="28"/>
                                </w:rPr>
                              </w:pPr>
                              <w:r>
                                <w:rPr>
                                  <w:rFonts w:ascii="Arial"/>
                                  <w:b/>
                                  <w:sz w:val="28"/>
                                </w:rPr>
                                <w:t>MAPA</w:t>
                              </w:r>
                              <w:r>
                                <w:rPr>
                                  <w:rFonts w:ascii="Arial"/>
                                  <w:b/>
                                  <w:spacing w:val="-3"/>
                                  <w:sz w:val="28"/>
                                </w:rPr>
                                <w:t xml:space="preserve"> </w:t>
                              </w:r>
                              <w:r>
                                <w:rPr>
                                  <w:rFonts w:ascii="Arial"/>
                                  <w:b/>
                                  <w:spacing w:val="-2"/>
                                  <w:sz w:val="28"/>
                                </w:rPr>
                                <w:t>MENTAL</w:t>
                              </w:r>
                            </w:p>
                            <w:p w14:paraId="4335BB6C" w14:textId="77777777" w:rsidR="00F43DB9" w:rsidRDefault="00000000">
                              <w:pPr>
                                <w:numPr>
                                  <w:ilvl w:val="0"/>
                                  <w:numId w:val="21"/>
                                </w:numPr>
                                <w:tabs>
                                  <w:tab w:val="left" w:pos="863"/>
                                </w:tabs>
                                <w:spacing w:line="322" w:lineRule="exact"/>
                                <w:ind w:left="863" w:hanging="359"/>
                                <w:rPr>
                                  <w:rFonts w:ascii="Arial"/>
                                  <w:b/>
                                  <w:sz w:val="28"/>
                                </w:rPr>
                              </w:pPr>
                              <w:r>
                                <w:rPr>
                                  <w:rFonts w:ascii="Arial"/>
                                  <w:b/>
                                  <w:sz w:val="28"/>
                                </w:rPr>
                                <w:t>DOCUMENTO</w:t>
                              </w:r>
                              <w:r>
                                <w:rPr>
                                  <w:rFonts w:ascii="Arial"/>
                                  <w:b/>
                                  <w:spacing w:val="-11"/>
                                  <w:sz w:val="28"/>
                                </w:rPr>
                                <w:t xml:space="preserve"> </w:t>
                              </w:r>
                              <w:r>
                                <w:rPr>
                                  <w:rFonts w:ascii="Arial"/>
                                  <w:b/>
                                  <w:spacing w:val="-2"/>
                                  <w:sz w:val="28"/>
                                </w:rPr>
                                <w:t>EXTENSO</w:t>
                              </w:r>
                            </w:p>
                            <w:p w14:paraId="7F63E8BF" w14:textId="77777777" w:rsidR="00F43DB9" w:rsidRDefault="00000000">
                              <w:pPr>
                                <w:numPr>
                                  <w:ilvl w:val="0"/>
                                  <w:numId w:val="21"/>
                                </w:numPr>
                                <w:tabs>
                                  <w:tab w:val="left" w:pos="863"/>
                                </w:tabs>
                                <w:spacing w:line="322" w:lineRule="exact"/>
                                <w:ind w:left="863" w:hanging="359"/>
                                <w:rPr>
                                  <w:rFonts w:ascii="Arial"/>
                                  <w:b/>
                                  <w:sz w:val="28"/>
                                </w:rPr>
                              </w:pPr>
                              <w:r>
                                <w:rPr>
                                  <w:rFonts w:ascii="Arial"/>
                                  <w:b/>
                                  <w:sz w:val="28"/>
                                </w:rPr>
                                <w:t>PRACTICAS</w:t>
                              </w:r>
                              <w:r>
                                <w:rPr>
                                  <w:rFonts w:ascii="Arial"/>
                                  <w:b/>
                                  <w:spacing w:val="-12"/>
                                  <w:sz w:val="28"/>
                                </w:rPr>
                                <w:t xml:space="preserve"> </w:t>
                              </w:r>
                              <w:r>
                                <w:rPr>
                                  <w:rFonts w:ascii="Arial"/>
                                  <w:b/>
                                  <w:sz w:val="28"/>
                                </w:rPr>
                                <w:t>DEL</w:t>
                              </w:r>
                              <w:r>
                                <w:rPr>
                                  <w:rFonts w:ascii="Arial"/>
                                  <w:b/>
                                  <w:spacing w:val="-7"/>
                                  <w:sz w:val="28"/>
                                </w:rPr>
                                <w:t xml:space="preserve"> </w:t>
                              </w:r>
                              <w:r>
                                <w:rPr>
                                  <w:rFonts w:ascii="Arial"/>
                                  <w:b/>
                                  <w:sz w:val="28"/>
                                </w:rPr>
                                <w:t>LABORATORIO</w:t>
                              </w:r>
                              <w:r>
                                <w:rPr>
                                  <w:rFonts w:ascii="Arial"/>
                                  <w:b/>
                                  <w:spacing w:val="-10"/>
                                  <w:sz w:val="28"/>
                                </w:rPr>
                                <w:t xml:space="preserve"> </w:t>
                              </w:r>
                              <w:r>
                                <w:rPr>
                                  <w:rFonts w:ascii="Arial"/>
                                  <w:b/>
                                  <w:sz w:val="28"/>
                                </w:rPr>
                                <w:t>DE</w:t>
                              </w:r>
                              <w:r>
                                <w:rPr>
                                  <w:rFonts w:ascii="Arial"/>
                                  <w:b/>
                                  <w:spacing w:val="-7"/>
                                  <w:sz w:val="28"/>
                                </w:rPr>
                                <w:t xml:space="preserve"> </w:t>
                              </w:r>
                              <w:r>
                                <w:rPr>
                                  <w:rFonts w:ascii="Arial"/>
                                  <w:b/>
                                  <w:spacing w:val="-2"/>
                                  <w:sz w:val="28"/>
                                </w:rPr>
                                <w:t>COMPUTO</w:t>
                              </w:r>
                            </w:p>
                            <w:p w14:paraId="36E4ED0F" w14:textId="77777777" w:rsidR="00F43DB9" w:rsidRDefault="00000000">
                              <w:pPr>
                                <w:numPr>
                                  <w:ilvl w:val="0"/>
                                  <w:numId w:val="21"/>
                                </w:numPr>
                                <w:tabs>
                                  <w:tab w:val="left" w:pos="863"/>
                                </w:tabs>
                                <w:ind w:left="863" w:hanging="359"/>
                                <w:rPr>
                                  <w:rFonts w:ascii="Arial"/>
                                  <w:b/>
                                  <w:sz w:val="28"/>
                                </w:rPr>
                              </w:pPr>
                              <w:r>
                                <w:rPr>
                                  <w:rFonts w:ascii="Arial"/>
                                  <w:b/>
                                  <w:sz w:val="28"/>
                                </w:rPr>
                                <w:t>EXAMEN</w:t>
                              </w:r>
                              <w:r>
                                <w:rPr>
                                  <w:rFonts w:ascii="Arial"/>
                                  <w:b/>
                                  <w:spacing w:val="-3"/>
                                  <w:sz w:val="28"/>
                                </w:rPr>
                                <w:t xml:space="preserve"> </w:t>
                              </w:r>
                              <w:r>
                                <w:rPr>
                                  <w:rFonts w:ascii="Arial"/>
                                  <w:b/>
                                  <w:sz w:val="28"/>
                                </w:rPr>
                                <w:t>DE</w:t>
                              </w:r>
                              <w:r>
                                <w:rPr>
                                  <w:rFonts w:ascii="Arial"/>
                                  <w:b/>
                                  <w:spacing w:val="-5"/>
                                  <w:sz w:val="28"/>
                                </w:rPr>
                                <w:t xml:space="preserve"> </w:t>
                              </w:r>
                              <w:r>
                                <w:rPr>
                                  <w:rFonts w:ascii="Arial"/>
                                  <w:b/>
                                  <w:sz w:val="28"/>
                                </w:rPr>
                                <w:t>LA</w:t>
                              </w:r>
                              <w:r>
                                <w:rPr>
                                  <w:rFonts w:ascii="Arial"/>
                                  <w:b/>
                                  <w:spacing w:val="-3"/>
                                  <w:sz w:val="28"/>
                                </w:rPr>
                                <w:t xml:space="preserve"> </w:t>
                              </w:r>
                              <w:r>
                                <w:rPr>
                                  <w:rFonts w:ascii="Arial"/>
                                  <w:b/>
                                  <w:spacing w:val="-2"/>
                                  <w:sz w:val="28"/>
                                </w:rPr>
                                <w:t>UNIDAD</w:t>
                              </w:r>
                            </w:p>
                            <w:p w14:paraId="07673417" w14:textId="77777777" w:rsidR="00F43DB9" w:rsidRDefault="00000000">
                              <w:pPr>
                                <w:numPr>
                                  <w:ilvl w:val="0"/>
                                  <w:numId w:val="21"/>
                                </w:numPr>
                                <w:tabs>
                                  <w:tab w:val="left" w:pos="863"/>
                                </w:tabs>
                                <w:ind w:left="863" w:hanging="359"/>
                                <w:rPr>
                                  <w:rFonts w:ascii="Arial" w:hAnsi="Arial"/>
                                  <w:b/>
                                  <w:sz w:val="28"/>
                                </w:rPr>
                              </w:pPr>
                              <w:proofErr w:type="gramStart"/>
                              <w:r>
                                <w:rPr>
                                  <w:rFonts w:ascii="Arial" w:hAnsi="Arial"/>
                                  <w:b/>
                                  <w:sz w:val="28"/>
                                </w:rPr>
                                <w:t>CONCLUSIÓN</w:t>
                              </w:r>
                              <w:r>
                                <w:rPr>
                                  <w:rFonts w:ascii="Arial" w:hAnsi="Arial"/>
                                  <w:b/>
                                  <w:spacing w:val="-6"/>
                                  <w:sz w:val="28"/>
                                </w:rPr>
                                <w:t xml:space="preserve"> </w:t>
                              </w:r>
                              <w:r>
                                <w:rPr>
                                  <w:rFonts w:ascii="Arial" w:hAnsi="Arial"/>
                                  <w:b/>
                                  <w:sz w:val="28"/>
                                </w:rPr>
                                <w:t>FINAL</w:t>
                              </w:r>
                              <w:proofErr w:type="gramEnd"/>
                              <w:r>
                                <w:rPr>
                                  <w:rFonts w:ascii="Arial" w:hAnsi="Arial"/>
                                  <w:b/>
                                  <w:spacing w:val="-5"/>
                                  <w:sz w:val="28"/>
                                </w:rPr>
                                <w:t xml:space="preserve"> </w:t>
                              </w:r>
                              <w:r>
                                <w:rPr>
                                  <w:rFonts w:ascii="Arial" w:hAnsi="Arial"/>
                                  <w:b/>
                                  <w:sz w:val="28"/>
                                </w:rPr>
                                <w:t>DE</w:t>
                              </w:r>
                              <w:r>
                                <w:rPr>
                                  <w:rFonts w:ascii="Arial" w:hAnsi="Arial"/>
                                  <w:b/>
                                  <w:spacing w:val="-6"/>
                                  <w:sz w:val="28"/>
                                </w:rPr>
                                <w:t xml:space="preserve"> </w:t>
                              </w:r>
                              <w:r>
                                <w:rPr>
                                  <w:rFonts w:ascii="Arial" w:hAnsi="Arial"/>
                                  <w:b/>
                                  <w:sz w:val="28"/>
                                </w:rPr>
                                <w:t>LA</w:t>
                              </w:r>
                              <w:r>
                                <w:rPr>
                                  <w:rFonts w:ascii="Arial" w:hAnsi="Arial"/>
                                  <w:b/>
                                  <w:spacing w:val="-6"/>
                                  <w:sz w:val="28"/>
                                </w:rPr>
                                <w:t xml:space="preserve"> </w:t>
                              </w:r>
                              <w:r>
                                <w:rPr>
                                  <w:rFonts w:ascii="Arial" w:hAnsi="Arial"/>
                                  <w:b/>
                                  <w:spacing w:val="-2"/>
                                  <w:sz w:val="28"/>
                                </w:rPr>
                                <w:t>UNIDAD</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C97F0B6" id="Group 249" o:spid="_x0000_s1090" style="position:absolute;margin-left:89.2pt;margin-top:48.9pt;width:433.2pt;height:535.7pt;z-index:-250999808;mso-wrap-distance-left:0;mso-wrap-distance-right:0;mso-position-horizontal-relative:page;mso-position-vertical-relative:text;mso-width-relative:margin;mso-height-relative:margin" coordorigin=",-13918" coordsize="55026,68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">
                <v:shape id="Image 250" o:spid="_x0000_s1091" type="#_x0000_t75" style="position:absolute;top:247;width:53553;height:53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">
                  <v:imagedata r:id="rId216" o:title=""/>
                </v:shape>
                <v:shape id="Image 251" o:spid="_x0000_s1092" type="#_x0000_t75" style="position:absolute;left:413;top:-13918;width:53035;height:53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">
                  <v:imagedata r:id="rId217" o:title=""/>
                </v:shape>
                <v:shape id="Graphic 252" o:spid="_x0000_s1093" style="position:absolute;left:1210;top:9634;width:53816;height:18764;visibility:visible;mso-wrap-style:square;v-text-anchor:top" coordsize="5381625,1876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" path="m,1876425r5381625,l5381625,,,,,1876425xe" filled="f">
                  <v:path arrowok="t"/>
                </v:shape>
                <v:shape id="Image 253" o:spid="_x0000_s1094" type="#_x0000_t75" style="position:absolute;left:1722;top:10412;width:53248;height:4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">
                  <v:imagedata r:id="rId218" o:title=""/>
                </v:shape>
                <v:shape id="Image 255" o:spid="_x0000_s1095" type="#_x0000_t75" style="position:absolute;left:4252;top:16813;width:48181;height:3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">
                  <v:imagedata r:id="rId219" o:title=""/>
                </v:shape>
                <v:shape id="Textbox 257" o:spid="_x0000_s1096" type="#_x0000_t202" style="position:absolute;left:1210;top:35759;width:53073;height:17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" filled="f">
                  <v:textbox inset="0,0,0,0">
                    <w:txbxContent>
                      <w:p w14:paraId="71523B14" w14:textId="77777777" w:rsidR="00F43DB9" w:rsidRDefault="00000000">
                        <w:pPr>
                          <w:spacing w:before="73"/>
                          <w:ind w:left="3" w:right="1"/>
                          <w:jc w:val="center"/>
                          <w:rPr>
                            <w:b/>
                            <w:sz w:val="28"/>
                          </w:rPr>
                        </w:pPr>
                        <w:r>
                          <w:rPr>
                            <w:b/>
                            <w:spacing w:val="-2"/>
                            <w:sz w:val="28"/>
                          </w:rPr>
                          <w:t>CONTENIDO:</w:t>
                        </w:r>
                      </w:p>
                      <w:p w14:paraId="7AB15BE2" w14:textId="77777777" w:rsidR="00F43DB9" w:rsidRDefault="00F43DB9">
                        <w:pPr>
                          <w:rPr>
                            <w:b/>
                            <w:sz w:val="28"/>
                          </w:rPr>
                        </w:pPr>
                      </w:p>
                      <w:p w14:paraId="011EE36B" w14:textId="77777777" w:rsidR="00F43DB9" w:rsidRDefault="00000000">
                        <w:pPr>
                          <w:numPr>
                            <w:ilvl w:val="0"/>
                            <w:numId w:val="21"/>
                          </w:numPr>
                          <w:tabs>
                            <w:tab w:val="left" w:pos="863"/>
                          </w:tabs>
                          <w:spacing w:line="322" w:lineRule="exact"/>
                          <w:ind w:left="863" w:hanging="359"/>
                          <w:rPr>
                            <w:rFonts w:ascii="Arial"/>
                            <w:b/>
                            <w:sz w:val="28"/>
                          </w:rPr>
                        </w:pPr>
                        <w:r>
                          <w:rPr>
                            <w:rFonts w:ascii="Arial"/>
                            <w:b/>
                            <w:spacing w:val="-2"/>
                            <w:sz w:val="28"/>
                          </w:rPr>
                          <w:t>ENSAYO</w:t>
                        </w:r>
                      </w:p>
                      <w:p w14:paraId="19072C28" w14:textId="77777777" w:rsidR="00F43DB9" w:rsidRDefault="00000000">
                        <w:pPr>
                          <w:numPr>
                            <w:ilvl w:val="0"/>
                            <w:numId w:val="21"/>
                          </w:numPr>
                          <w:tabs>
                            <w:tab w:val="left" w:pos="863"/>
                          </w:tabs>
                          <w:spacing w:line="322" w:lineRule="exact"/>
                          <w:ind w:left="863" w:hanging="359"/>
                          <w:rPr>
                            <w:rFonts w:ascii="Arial"/>
                            <w:b/>
                            <w:sz w:val="28"/>
                          </w:rPr>
                        </w:pPr>
                        <w:r>
                          <w:rPr>
                            <w:rFonts w:ascii="Arial"/>
                            <w:b/>
                            <w:sz w:val="28"/>
                          </w:rPr>
                          <w:t>MAPA</w:t>
                        </w:r>
                        <w:r>
                          <w:rPr>
                            <w:rFonts w:ascii="Arial"/>
                            <w:b/>
                            <w:spacing w:val="-3"/>
                            <w:sz w:val="28"/>
                          </w:rPr>
                          <w:t xml:space="preserve"> </w:t>
                        </w:r>
                        <w:r>
                          <w:rPr>
                            <w:rFonts w:ascii="Arial"/>
                            <w:b/>
                            <w:spacing w:val="-2"/>
                            <w:sz w:val="28"/>
                          </w:rPr>
                          <w:t>MENTAL</w:t>
                        </w:r>
                      </w:p>
                      <w:p w14:paraId="4335BB6C" w14:textId="77777777" w:rsidR="00F43DB9" w:rsidRDefault="00000000">
                        <w:pPr>
                          <w:numPr>
                            <w:ilvl w:val="0"/>
                            <w:numId w:val="21"/>
                          </w:numPr>
                          <w:tabs>
                            <w:tab w:val="left" w:pos="863"/>
                          </w:tabs>
                          <w:spacing w:line="322" w:lineRule="exact"/>
                          <w:ind w:left="863" w:hanging="359"/>
                          <w:rPr>
                            <w:rFonts w:ascii="Arial"/>
                            <w:b/>
                            <w:sz w:val="28"/>
                          </w:rPr>
                        </w:pPr>
                        <w:r>
                          <w:rPr>
                            <w:rFonts w:ascii="Arial"/>
                            <w:b/>
                            <w:sz w:val="28"/>
                          </w:rPr>
                          <w:t>DOCUMENTO</w:t>
                        </w:r>
                        <w:r>
                          <w:rPr>
                            <w:rFonts w:ascii="Arial"/>
                            <w:b/>
                            <w:spacing w:val="-11"/>
                            <w:sz w:val="28"/>
                          </w:rPr>
                          <w:t xml:space="preserve"> </w:t>
                        </w:r>
                        <w:r>
                          <w:rPr>
                            <w:rFonts w:ascii="Arial"/>
                            <w:b/>
                            <w:spacing w:val="-2"/>
                            <w:sz w:val="28"/>
                          </w:rPr>
                          <w:t>EXTENSO</w:t>
                        </w:r>
                      </w:p>
                      <w:p w14:paraId="7F63E8BF" w14:textId="77777777" w:rsidR="00F43DB9" w:rsidRDefault="00000000">
                        <w:pPr>
                          <w:numPr>
                            <w:ilvl w:val="0"/>
                            <w:numId w:val="21"/>
                          </w:numPr>
                          <w:tabs>
                            <w:tab w:val="left" w:pos="863"/>
                          </w:tabs>
                          <w:spacing w:line="322" w:lineRule="exact"/>
                          <w:ind w:left="863" w:hanging="359"/>
                          <w:rPr>
                            <w:rFonts w:ascii="Arial"/>
                            <w:b/>
                            <w:sz w:val="28"/>
                          </w:rPr>
                        </w:pPr>
                        <w:r>
                          <w:rPr>
                            <w:rFonts w:ascii="Arial"/>
                            <w:b/>
                            <w:sz w:val="28"/>
                          </w:rPr>
                          <w:t>PRACTICAS</w:t>
                        </w:r>
                        <w:r>
                          <w:rPr>
                            <w:rFonts w:ascii="Arial"/>
                            <w:b/>
                            <w:spacing w:val="-12"/>
                            <w:sz w:val="28"/>
                          </w:rPr>
                          <w:t xml:space="preserve"> </w:t>
                        </w:r>
                        <w:r>
                          <w:rPr>
                            <w:rFonts w:ascii="Arial"/>
                            <w:b/>
                            <w:sz w:val="28"/>
                          </w:rPr>
                          <w:t>DEL</w:t>
                        </w:r>
                        <w:r>
                          <w:rPr>
                            <w:rFonts w:ascii="Arial"/>
                            <w:b/>
                            <w:spacing w:val="-7"/>
                            <w:sz w:val="28"/>
                          </w:rPr>
                          <w:t xml:space="preserve"> </w:t>
                        </w:r>
                        <w:r>
                          <w:rPr>
                            <w:rFonts w:ascii="Arial"/>
                            <w:b/>
                            <w:sz w:val="28"/>
                          </w:rPr>
                          <w:t>LABORATORIO</w:t>
                        </w:r>
                        <w:r>
                          <w:rPr>
                            <w:rFonts w:ascii="Arial"/>
                            <w:b/>
                            <w:spacing w:val="-10"/>
                            <w:sz w:val="28"/>
                          </w:rPr>
                          <w:t xml:space="preserve"> </w:t>
                        </w:r>
                        <w:r>
                          <w:rPr>
                            <w:rFonts w:ascii="Arial"/>
                            <w:b/>
                            <w:sz w:val="28"/>
                          </w:rPr>
                          <w:t>DE</w:t>
                        </w:r>
                        <w:r>
                          <w:rPr>
                            <w:rFonts w:ascii="Arial"/>
                            <w:b/>
                            <w:spacing w:val="-7"/>
                            <w:sz w:val="28"/>
                          </w:rPr>
                          <w:t xml:space="preserve"> </w:t>
                        </w:r>
                        <w:r>
                          <w:rPr>
                            <w:rFonts w:ascii="Arial"/>
                            <w:b/>
                            <w:spacing w:val="-2"/>
                            <w:sz w:val="28"/>
                          </w:rPr>
                          <w:t>COMPUTO</w:t>
                        </w:r>
                      </w:p>
                      <w:p w14:paraId="36E4ED0F" w14:textId="77777777" w:rsidR="00F43DB9" w:rsidRDefault="00000000">
                        <w:pPr>
                          <w:numPr>
                            <w:ilvl w:val="0"/>
                            <w:numId w:val="21"/>
                          </w:numPr>
                          <w:tabs>
                            <w:tab w:val="left" w:pos="863"/>
                          </w:tabs>
                          <w:ind w:left="863" w:hanging="359"/>
                          <w:rPr>
                            <w:rFonts w:ascii="Arial"/>
                            <w:b/>
                            <w:sz w:val="28"/>
                          </w:rPr>
                        </w:pPr>
                        <w:r>
                          <w:rPr>
                            <w:rFonts w:ascii="Arial"/>
                            <w:b/>
                            <w:sz w:val="28"/>
                          </w:rPr>
                          <w:t>EXAMEN</w:t>
                        </w:r>
                        <w:r>
                          <w:rPr>
                            <w:rFonts w:ascii="Arial"/>
                            <w:b/>
                            <w:spacing w:val="-3"/>
                            <w:sz w:val="28"/>
                          </w:rPr>
                          <w:t xml:space="preserve"> </w:t>
                        </w:r>
                        <w:r>
                          <w:rPr>
                            <w:rFonts w:ascii="Arial"/>
                            <w:b/>
                            <w:sz w:val="28"/>
                          </w:rPr>
                          <w:t>DE</w:t>
                        </w:r>
                        <w:r>
                          <w:rPr>
                            <w:rFonts w:ascii="Arial"/>
                            <w:b/>
                            <w:spacing w:val="-5"/>
                            <w:sz w:val="28"/>
                          </w:rPr>
                          <w:t xml:space="preserve"> </w:t>
                        </w:r>
                        <w:r>
                          <w:rPr>
                            <w:rFonts w:ascii="Arial"/>
                            <w:b/>
                            <w:sz w:val="28"/>
                          </w:rPr>
                          <w:t>LA</w:t>
                        </w:r>
                        <w:r>
                          <w:rPr>
                            <w:rFonts w:ascii="Arial"/>
                            <w:b/>
                            <w:spacing w:val="-3"/>
                            <w:sz w:val="28"/>
                          </w:rPr>
                          <w:t xml:space="preserve"> </w:t>
                        </w:r>
                        <w:r>
                          <w:rPr>
                            <w:rFonts w:ascii="Arial"/>
                            <w:b/>
                            <w:spacing w:val="-2"/>
                            <w:sz w:val="28"/>
                          </w:rPr>
                          <w:t>UNIDAD</w:t>
                        </w:r>
                      </w:p>
                      <w:p w14:paraId="07673417" w14:textId="77777777" w:rsidR="00F43DB9" w:rsidRDefault="00000000">
                        <w:pPr>
                          <w:numPr>
                            <w:ilvl w:val="0"/>
                            <w:numId w:val="21"/>
                          </w:numPr>
                          <w:tabs>
                            <w:tab w:val="left" w:pos="863"/>
                          </w:tabs>
                          <w:ind w:left="863" w:hanging="359"/>
                          <w:rPr>
                            <w:rFonts w:ascii="Arial" w:hAnsi="Arial"/>
                            <w:b/>
                            <w:sz w:val="28"/>
                          </w:rPr>
                        </w:pPr>
                        <w:proofErr w:type="gramStart"/>
                        <w:r>
                          <w:rPr>
                            <w:rFonts w:ascii="Arial" w:hAnsi="Arial"/>
                            <w:b/>
                            <w:sz w:val="28"/>
                          </w:rPr>
                          <w:t>CONCLUSIÓN</w:t>
                        </w:r>
                        <w:r>
                          <w:rPr>
                            <w:rFonts w:ascii="Arial" w:hAnsi="Arial"/>
                            <w:b/>
                            <w:spacing w:val="-6"/>
                            <w:sz w:val="28"/>
                          </w:rPr>
                          <w:t xml:space="preserve"> </w:t>
                        </w:r>
                        <w:r>
                          <w:rPr>
                            <w:rFonts w:ascii="Arial" w:hAnsi="Arial"/>
                            <w:b/>
                            <w:sz w:val="28"/>
                          </w:rPr>
                          <w:t>FINAL</w:t>
                        </w:r>
                        <w:proofErr w:type="gramEnd"/>
                        <w:r>
                          <w:rPr>
                            <w:rFonts w:ascii="Arial" w:hAnsi="Arial"/>
                            <w:b/>
                            <w:spacing w:val="-5"/>
                            <w:sz w:val="28"/>
                          </w:rPr>
                          <w:t xml:space="preserve"> </w:t>
                        </w:r>
                        <w:r>
                          <w:rPr>
                            <w:rFonts w:ascii="Arial" w:hAnsi="Arial"/>
                            <w:b/>
                            <w:sz w:val="28"/>
                          </w:rPr>
                          <w:t>DE</w:t>
                        </w:r>
                        <w:r>
                          <w:rPr>
                            <w:rFonts w:ascii="Arial" w:hAnsi="Arial"/>
                            <w:b/>
                            <w:spacing w:val="-6"/>
                            <w:sz w:val="28"/>
                          </w:rPr>
                          <w:t xml:space="preserve"> </w:t>
                        </w:r>
                        <w:r>
                          <w:rPr>
                            <w:rFonts w:ascii="Arial" w:hAnsi="Arial"/>
                            <w:b/>
                            <w:sz w:val="28"/>
                          </w:rPr>
                          <w:t>LA</w:t>
                        </w:r>
                        <w:r>
                          <w:rPr>
                            <w:rFonts w:ascii="Arial" w:hAnsi="Arial"/>
                            <w:b/>
                            <w:spacing w:val="-6"/>
                            <w:sz w:val="28"/>
                          </w:rPr>
                          <w:t xml:space="preserve"> </w:t>
                        </w:r>
                        <w:r>
                          <w:rPr>
                            <w:rFonts w:ascii="Arial" w:hAnsi="Arial"/>
                            <w:b/>
                            <w:spacing w:val="-2"/>
                            <w:sz w:val="28"/>
                          </w:rPr>
                          <w:t>UNIDAD</w:t>
                        </w:r>
                      </w:p>
                    </w:txbxContent>
                  </v:textbox>
                </v:shape>
                <w10:wrap type="topAndBottom" anchorx="page"/>
              </v:group>
            </w:pict>
          </mc:Fallback>
        </mc:AlternateContent>
      </w:r>
    </w:p>
    <w:p w14:paraId="3949ADCA" w14:textId="73153162" w:rsidR="00F43DB9" w:rsidRDefault="00F43DB9">
      <w:pPr>
        <w:pStyle w:val="Textoindependiente"/>
        <w:spacing w:before="186"/>
        <w:rPr>
          <w:sz w:val="20"/>
        </w:rPr>
      </w:pPr>
    </w:p>
    <w:p w14:paraId="5A9CE9E9" w14:textId="26DE76E9" w:rsidR="00F43DB9" w:rsidRDefault="00263894">
      <w:pPr>
        <w:pStyle w:val="Textoindependiente"/>
        <w:ind w:left="2601"/>
        <w:rPr>
          <w:sz w:val="20"/>
        </w:rPr>
      </w:pPr>
      <w:r w:rsidRPr="00405D08">
        <w:rPr>
          <w:rFonts w:ascii="Amasis MT Pro Black" w:eastAsia="Arial" w:hAnsi="Amasis MT Pro Black" w:cs="Arial"/>
          <w:bCs/>
          <w:noProof/>
          <w:color w:val="000000" w:themeColor="text1"/>
          <w:sz w:val="96"/>
          <w:szCs w:val="96"/>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mc:AlternateContent>
          <mc:Choice Requires="wps">
            <w:drawing>
              <wp:anchor distT="45720" distB="45720" distL="114300" distR="114300" simplePos="0" relativeHeight="252465152" behindDoc="0" locked="0" layoutInCell="1" allowOverlap="1" wp14:anchorId="5104F5A1" wp14:editId="1FAC060A">
                <wp:simplePos x="0" y="0"/>
                <wp:positionH relativeFrom="column">
                  <wp:posOffset>107587</wp:posOffset>
                </wp:positionH>
                <wp:positionV relativeFrom="page">
                  <wp:posOffset>1998799</wp:posOffset>
                </wp:positionV>
                <wp:extent cx="5653405" cy="4585335"/>
                <wp:effectExtent l="0" t="0" r="0" b="5715"/>
                <wp:wrapSquare wrapText="bothSides"/>
                <wp:docPr id="19995625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3405" cy="4585335"/>
                        </a:xfrm>
                        <a:prstGeom prst="rect">
                          <a:avLst/>
                        </a:prstGeom>
                        <a:noFill/>
                        <a:ln w="9525">
                          <a:noFill/>
                          <a:miter lim="800000"/>
                          <a:headEnd/>
                          <a:tailEnd/>
                        </a:ln>
                      </wps:spPr>
                      <wps:txbx>
                        <w:txbxContent>
                          <w:p w14:paraId="0CD747E6" w14:textId="5CA8343F" w:rsidR="00263894" w:rsidRDefault="00263894" w:rsidP="00263894">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23" w:name="_Toc199599651"/>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 xml:space="preserve">UNIDAD </w:t>
                            </w:r>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2</w:t>
                            </w:r>
                            <w:bookmarkEnd w:id="23"/>
                          </w:p>
                          <w:p w14:paraId="39EE0637" w14:textId="4D248379" w:rsidR="00263894" w:rsidRPr="007C2AA8" w:rsidRDefault="00263894" w:rsidP="00263894">
                            <w:pPr>
                              <w:pStyle w:val="NIVEL1APA"/>
                              <w:ind w:left="0"/>
                            </w:pPr>
                            <w:bookmarkStart w:id="24" w:name="_Toc199599652"/>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PRUEBA DE HIPOTESIS Y CONTROL DE CALIDAD</w:t>
                            </w:r>
                            <w:bookmarkEnd w:id="24"/>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4F5A1" id="_x0000_s1097" type="#_x0000_t202" style="position:absolute;left:0;text-align:left;margin-left:8.45pt;margin-top:157.4pt;width:445.15pt;height:361.05pt;z-index:25246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" filled="f" stroked="f">
                <v:textbox>
                  <w:txbxContent>
                    <w:p w14:paraId="0CD747E6" w14:textId="5CA8343F" w:rsidR="00263894" w:rsidRDefault="00263894" w:rsidP="00263894">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25" w:name="_Toc199599651"/>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 xml:space="preserve">UNIDAD </w:t>
                      </w:r>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2</w:t>
                      </w:r>
                      <w:bookmarkEnd w:id="25"/>
                    </w:p>
                    <w:p w14:paraId="39EE0637" w14:textId="4D248379" w:rsidR="00263894" w:rsidRPr="007C2AA8" w:rsidRDefault="00263894" w:rsidP="00263894">
                      <w:pPr>
                        <w:pStyle w:val="NIVEL1APA"/>
                        <w:ind w:left="0"/>
                      </w:pPr>
                      <w:bookmarkStart w:id="26" w:name="_Toc199599652"/>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PRUEBA DE HIPOTESIS Y CONTROL DE CALIDAD</w:t>
                      </w:r>
                      <w:bookmarkEnd w:id="26"/>
                    </w:p>
                  </w:txbxContent>
                </v:textbox>
                <w10:wrap type="square" anchory="page"/>
              </v:shape>
            </w:pict>
          </mc:Fallback>
        </mc:AlternateContent>
      </w:r>
    </w:p>
    <w:p w14:paraId="50C66D14" w14:textId="1CD3ADEF" w:rsidR="00F43DB9" w:rsidRDefault="00F43DB9">
      <w:pPr>
        <w:pStyle w:val="Textoindependiente"/>
        <w:rPr>
          <w:sz w:val="20"/>
        </w:rPr>
      </w:pPr>
    </w:p>
    <w:p w14:paraId="67538582" w14:textId="441ED46F" w:rsidR="00F43DB9" w:rsidRDefault="00F43DB9">
      <w:pPr>
        <w:pStyle w:val="Textoindependiente"/>
        <w:spacing w:before="23"/>
        <w:rPr>
          <w:sz w:val="20"/>
        </w:rPr>
      </w:pPr>
    </w:p>
    <w:p w14:paraId="0A35C5FD" w14:textId="77777777" w:rsidR="00F43DB9" w:rsidRDefault="00F43DB9">
      <w:pPr>
        <w:pStyle w:val="Textoindependiente"/>
        <w:rPr>
          <w:sz w:val="20"/>
        </w:rPr>
        <w:sectPr w:rsidR="00F43DB9">
          <w:headerReference w:type="default" r:id="rId220"/>
          <w:footerReference w:type="default" r:id="rId221"/>
          <w:pgSz w:w="11930" w:h="16860"/>
          <w:pgMar w:top="1940" w:right="1440" w:bottom="280" w:left="1440" w:header="0" w:footer="0" w:gutter="0"/>
          <w:cols w:space="720"/>
        </w:sectPr>
      </w:pPr>
    </w:p>
    <w:p w14:paraId="4BF934C1" w14:textId="77777777" w:rsidR="00F43DB9" w:rsidRDefault="00000000">
      <w:pPr>
        <w:pStyle w:val="Textoindependiente"/>
        <w:spacing w:before="383"/>
        <w:rPr>
          <w:sz w:val="44"/>
        </w:rPr>
      </w:pPr>
      <w:r>
        <w:rPr>
          <w:noProof/>
          <w:sz w:val="44"/>
        </w:rPr>
        <w:lastRenderedPageBreak/>
        <mc:AlternateContent>
          <mc:Choice Requires="wps">
            <w:drawing>
              <wp:anchor distT="0" distB="0" distL="0" distR="0" simplePos="0" relativeHeight="251738112" behindDoc="1" locked="0" layoutInCell="1" allowOverlap="1" wp14:anchorId="1A9B558B" wp14:editId="542D7B1B">
                <wp:simplePos x="0" y="0"/>
                <wp:positionH relativeFrom="page">
                  <wp:posOffset>1080820</wp:posOffset>
                </wp:positionH>
                <wp:positionV relativeFrom="page">
                  <wp:posOffset>322918</wp:posOffset>
                </wp:positionV>
                <wp:extent cx="73660" cy="168910"/>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 cy="168910"/>
                        </a:xfrm>
                        <a:prstGeom prst="rect">
                          <a:avLst/>
                        </a:prstGeom>
                      </wps:spPr>
                      <wps:txbx>
                        <w:txbxContent>
                          <w:p w14:paraId="23CB985A" w14:textId="77777777" w:rsidR="00F43DB9" w:rsidRDefault="00000000">
                            <w:pPr>
                              <w:spacing w:line="266" w:lineRule="exact"/>
                              <w:rPr>
                                <w:sz w:val="24"/>
                              </w:rPr>
                            </w:pPr>
                            <w:r>
                              <w:rPr>
                                <w:spacing w:val="-10"/>
                                <w:sz w:val="24"/>
                              </w:rPr>
                              <w:t>}</w:t>
                            </w:r>
                          </w:p>
                        </w:txbxContent>
                      </wps:txbx>
                      <wps:bodyPr wrap="square" lIns="0" tIns="0" rIns="0" bIns="0" rtlCol="0">
                        <a:noAutofit/>
                      </wps:bodyPr>
                    </wps:wsp>
                  </a:graphicData>
                </a:graphic>
              </wp:anchor>
            </w:drawing>
          </mc:Choice>
          <mc:Fallback>
            <w:pict>
              <v:shape w14:anchorId="1A9B558B" id="Textbox 259" o:spid="_x0000_s1098" type="#_x0000_t202" style="position:absolute;margin-left:85.1pt;margin-top:25.45pt;width:5.8pt;height:13.3pt;z-index:-25157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" filled="f" stroked="f">
                <v:textbox inset="0,0,0,0">
                  <w:txbxContent>
                    <w:p w14:paraId="23CB985A" w14:textId="77777777" w:rsidR="00F43DB9" w:rsidRDefault="00000000">
                      <w:pPr>
                        <w:spacing w:line="266" w:lineRule="exact"/>
                        <w:rPr>
                          <w:sz w:val="24"/>
                        </w:rPr>
                      </w:pPr>
                      <w:r>
                        <w:rPr>
                          <w:spacing w:val="-10"/>
                          <w:sz w:val="24"/>
                        </w:rPr>
                        <w:t>}</w:t>
                      </w:r>
                    </w:p>
                  </w:txbxContent>
                </v:textbox>
                <w10:wrap anchorx="page" anchory="page"/>
              </v:shape>
            </w:pict>
          </mc:Fallback>
        </mc:AlternateContent>
      </w:r>
      <w:r>
        <w:rPr>
          <w:noProof/>
          <w:sz w:val="44"/>
        </w:rPr>
        <w:drawing>
          <wp:anchor distT="0" distB="0" distL="0" distR="0" simplePos="0" relativeHeight="250854400" behindDoc="0" locked="0" layoutInCell="1" allowOverlap="1" wp14:anchorId="6FD88AD4" wp14:editId="6152E6EB">
            <wp:simplePos x="0" y="0"/>
            <wp:positionH relativeFrom="page">
              <wp:posOffset>417830</wp:posOffset>
            </wp:positionH>
            <wp:positionV relativeFrom="page">
              <wp:posOffset>369570</wp:posOffset>
            </wp:positionV>
            <wp:extent cx="1078864" cy="1581784"/>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8" cstate="print"/>
                    <a:stretch>
                      <a:fillRect/>
                    </a:stretch>
                  </pic:blipFill>
                  <pic:spPr>
                    <a:xfrm>
                      <a:off x="0" y="0"/>
                      <a:ext cx="1078864" cy="1581784"/>
                    </a:xfrm>
                    <a:prstGeom prst="rect">
                      <a:avLst/>
                    </a:prstGeom>
                  </pic:spPr>
                </pic:pic>
              </a:graphicData>
            </a:graphic>
          </wp:anchor>
        </w:drawing>
      </w:r>
      <w:r>
        <w:rPr>
          <w:noProof/>
          <w:sz w:val="44"/>
        </w:rPr>
        <w:drawing>
          <wp:anchor distT="0" distB="0" distL="0" distR="0" simplePos="0" relativeHeight="250860544" behindDoc="0" locked="0" layoutInCell="1" allowOverlap="1" wp14:anchorId="4471A19C" wp14:editId="5651A826">
            <wp:simplePos x="0" y="0"/>
            <wp:positionH relativeFrom="page">
              <wp:posOffset>6320154</wp:posOffset>
            </wp:positionH>
            <wp:positionV relativeFrom="page">
              <wp:posOffset>330200</wp:posOffset>
            </wp:positionV>
            <wp:extent cx="1105344" cy="1542415"/>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0" cstate="print"/>
                    <a:stretch>
                      <a:fillRect/>
                    </a:stretch>
                  </pic:blipFill>
                  <pic:spPr>
                    <a:xfrm>
                      <a:off x="0" y="0"/>
                      <a:ext cx="1105344" cy="1542415"/>
                    </a:xfrm>
                    <a:prstGeom prst="rect">
                      <a:avLst/>
                    </a:prstGeom>
                  </pic:spPr>
                </pic:pic>
              </a:graphicData>
            </a:graphic>
          </wp:anchor>
        </w:drawing>
      </w:r>
    </w:p>
    <w:p w14:paraId="3269B2A5" w14:textId="3C4BBFD5" w:rsidR="00F43DB9" w:rsidRPr="00263894" w:rsidRDefault="00263894" w:rsidP="00263894">
      <w:pPr>
        <w:pStyle w:val="NIVEL1APA"/>
        <w:ind w:left="0"/>
        <w:rPr>
          <w:sz w:val="44"/>
          <w:szCs w:val="44"/>
        </w:rPr>
      </w:pPr>
      <w:bookmarkStart w:id="27" w:name="_Toc199599653"/>
      <w:r>
        <w:rPr>
          <w:w w:val="110"/>
          <w:sz w:val="44"/>
          <w:szCs w:val="44"/>
        </w:rPr>
        <w:t>“</w:t>
      </w:r>
      <w:r w:rsidR="00000000" w:rsidRPr="00263894">
        <w:rPr>
          <w:w w:val="110"/>
          <w:sz w:val="44"/>
          <w:szCs w:val="44"/>
        </w:rPr>
        <w:t>ENSAYO</w:t>
      </w:r>
      <w:r>
        <w:rPr>
          <w:w w:val="110"/>
          <w:sz w:val="44"/>
          <w:szCs w:val="44"/>
        </w:rPr>
        <w:t>”</w:t>
      </w:r>
      <w:bookmarkEnd w:id="27"/>
    </w:p>
    <w:p w14:paraId="1BF73850" w14:textId="77777777" w:rsidR="00F43DB9" w:rsidRDefault="00F43DB9">
      <w:pPr>
        <w:pStyle w:val="Textoindependiente"/>
        <w:spacing w:before="382"/>
        <w:rPr>
          <w:rFonts w:ascii="Cambria"/>
          <w:b/>
          <w:i/>
          <w:sz w:val="44"/>
        </w:rPr>
      </w:pPr>
    </w:p>
    <w:p w14:paraId="76381CC4" w14:textId="77777777" w:rsidR="00F43DB9" w:rsidRDefault="00000000">
      <w:pPr>
        <w:pStyle w:val="Ttulo5"/>
        <w:ind w:left="63"/>
      </w:pPr>
      <w:r>
        <w:rPr>
          <w:spacing w:val="-2"/>
          <w:w w:val="110"/>
        </w:rPr>
        <w:t>ALUMNO:</w:t>
      </w:r>
    </w:p>
    <w:p w14:paraId="61B484E3" w14:textId="0D332C5E" w:rsidR="00F43DB9" w:rsidRDefault="00000000">
      <w:pPr>
        <w:spacing w:before="196"/>
        <w:ind w:left="152" w:right="1137"/>
        <w:jc w:val="center"/>
        <w:rPr>
          <w:rFonts w:ascii="Cambria" w:hAnsi="Cambria"/>
          <w:sz w:val="40"/>
        </w:rPr>
      </w:pPr>
      <w:r>
        <w:rPr>
          <w:rFonts w:ascii="Cambria" w:hAnsi="Cambria"/>
          <w:spacing w:val="-12"/>
          <w:w w:val="110"/>
          <w:sz w:val="40"/>
        </w:rPr>
        <w:t>Luis</w:t>
      </w:r>
      <w:r>
        <w:rPr>
          <w:rFonts w:ascii="Cambria" w:hAnsi="Cambria"/>
          <w:spacing w:val="-3"/>
          <w:w w:val="110"/>
          <w:sz w:val="40"/>
        </w:rPr>
        <w:t xml:space="preserve"> </w:t>
      </w:r>
      <w:r>
        <w:rPr>
          <w:rFonts w:ascii="Cambria" w:hAnsi="Cambria"/>
          <w:spacing w:val="-12"/>
          <w:w w:val="110"/>
          <w:sz w:val="40"/>
        </w:rPr>
        <w:t>Enrique</w:t>
      </w:r>
      <w:r>
        <w:rPr>
          <w:rFonts w:ascii="Cambria" w:hAnsi="Cambria"/>
          <w:spacing w:val="-4"/>
          <w:w w:val="110"/>
          <w:sz w:val="40"/>
        </w:rPr>
        <w:t xml:space="preserve"> </w:t>
      </w:r>
      <w:r>
        <w:rPr>
          <w:rFonts w:ascii="Cambria" w:hAnsi="Cambria"/>
          <w:spacing w:val="32"/>
          <w:w w:val="110"/>
          <w:sz w:val="40"/>
        </w:rPr>
        <w:t>M</w:t>
      </w:r>
      <w:r>
        <w:rPr>
          <w:rFonts w:ascii="Cambria" w:hAnsi="Cambria"/>
          <w:spacing w:val="30"/>
          <w:w w:val="110"/>
          <w:sz w:val="40"/>
        </w:rPr>
        <w:t>u</w:t>
      </w:r>
      <w:r w:rsidR="00263894">
        <w:rPr>
          <w:rFonts w:ascii="Cambria" w:hAnsi="Cambria"/>
          <w:spacing w:val="-30"/>
          <w:w w:val="110"/>
          <w:sz w:val="40"/>
        </w:rPr>
        <w:t>ñ</w:t>
      </w:r>
      <w:r>
        <w:rPr>
          <w:rFonts w:ascii="Cambria" w:hAnsi="Cambria"/>
          <w:spacing w:val="-12"/>
          <w:w w:val="110"/>
          <w:sz w:val="40"/>
        </w:rPr>
        <w:t>oz</w:t>
      </w:r>
      <w:r>
        <w:rPr>
          <w:rFonts w:ascii="Cambria" w:hAnsi="Cambria"/>
          <w:spacing w:val="-3"/>
          <w:w w:val="110"/>
          <w:sz w:val="40"/>
        </w:rPr>
        <w:t xml:space="preserve"> </w:t>
      </w:r>
      <w:r>
        <w:rPr>
          <w:rFonts w:ascii="Cambria" w:hAnsi="Cambria"/>
          <w:spacing w:val="-12"/>
          <w:w w:val="110"/>
          <w:sz w:val="40"/>
        </w:rPr>
        <w:t>Paulino</w:t>
      </w:r>
    </w:p>
    <w:p w14:paraId="655AD1B4" w14:textId="77777777" w:rsidR="00F43DB9" w:rsidRDefault="00000000">
      <w:pPr>
        <w:pStyle w:val="Ttulo5"/>
        <w:spacing w:before="177" w:line="1332" w:lineRule="exact"/>
        <w:ind w:left="60"/>
      </w:pPr>
      <w:r>
        <w:rPr>
          <w:spacing w:val="-2"/>
          <w:w w:val="110"/>
        </w:rPr>
        <w:t>LICENCIATURA</w:t>
      </w:r>
      <w:r>
        <w:rPr>
          <w:spacing w:val="-23"/>
          <w:w w:val="110"/>
        </w:rPr>
        <w:t xml:space="preserve"> </w:t>
      </w:r>
      <w:r>
        <w:rPr>
          <w:spacing w:val="-2"/>
          <w:w w:val="110"/>
        </w:rPr>
        <w:t>EN</w:t>
      </w:r>
      <w:r>
        <w:rPr>
          <w:spacing w:val="-22"/>
          <w:w w:val="110"/>
        </w:rPr>
        <w:t xml:space="preserve"> </w:t>
      </w:r>
      <w:r>
        <w:rPr>
          <w:spacing w:val="-2"/>
          <w:w w:val="110"/>
        </w:rPr>
        <w:t>CONTADURIA</w:t>
      </w:r>
      <w:r>
        <w:rPr>
          <w:spacing w:val="-22"/>
          <w:w w:val="110"/>
        </w:rPr>
        <w:t xml:space="preserve"> </w:t>
      </w:r>
      <w:r>
        <w:rPr>
          <w:spacing w:val="-2"/>
          <w:w w:val="110"/>
        </w:rPr>
        <w:t>PÚBLICA ASIGNATURA:</w:t>
      </w:r>
    </w:p>
    <w:p w14:paraId="682BCD0A" w14:textId="6459F413" w:rsidR="00F43DB9" w:rsidRDefault="00263894">
      <w:pPr>
        <w:spacing w:before="21"/>
        <w:ind w:left="59" w:right="1143"/>
        <w:jc w:val="center"/>
        <w:rPr>
          <w:rFonts w:ascii="Cambria" w:hAnsi="Cambria"/>
          <w:sz w:val="40"/>
        </w:rPr>
      </w:pPr>
      <w:r>
        <w:rPr>
          <w:rFonts w:ascii="Cambria" w:hAnsi="Cambria"/>
          <w:sz w:val="40"/>
        </w:rPr>
        <w:t>Estadística</w:t>
      </w:r>
      <w:r w:rsidR="00000000">
        <w:rPr>
          <w:rFonts w:ascii="Cambria" w:hAnsi="Cambria"/>
          <w:spacing w:val="56"/>
          <w:sz w:val="40"/>
        </w:rPr>
        <w:t xml:space="preserve"> </w:t>
      </w:r>
      <w:r w:rsidR="00000000">
        <w:rPr>
          <w:rFonts w:ascii="Cambria" w:hAnsi="Cambria"/>
          <w:spacing w:val="-2"/>
          <w:sz w:val="40"/>
        </w:rPr>
        <w:t>Inferencial</w:t>
      </w:r>
    </w:p>
    <w:p w14:paraId="7365F2FD" w14:textId="77777777" w:rsidR="00F43DB9" w:rsidRDefault="00F43DB9">
      <w:pPr>
        <w:pStyle w:val="Textoindependiente"/>
        <w:spacing w:before="394"/>
        <w:rPr>
          <w:rFonts w:ascii="Cambria"/>
          <w:sz w:val="40"/>
        </w:rPr>
      </w:pPr>
    </w:p>
    <w:p w14:paraId="2927C581" w14:textId="77777777" w:rsidR="00F43DB9" w:rsidRDefault="00000000">
      <w:pPr>
        <w:pStyle w:val="Ttulo5"/>
        <w:ind w:left="60"/>
      </w:pPr>
      <w:r>
        <w:rPr>
          <w:spacing w:val="-2"/>
          <w:w w:val="110"/>
        </w:rPr>
        <w:t>DOCENTE:</w:t>
      </w:r>
    </w:p>
    <w:p w14:paraId="75D0A76C" w14:textId="77777777" w:rsidR="00F43DB9" w:rsidRDefault="00000000">
      <w:pPr>
        <w:spacing w:before="196"/>
        <w:ind w:left="59" w:right="1141"/>
        <w:jc w:val="center"/>
        <w:rPr>
          <w:rFonts w:ascii="Cambria"/>
          <w:sz w:val="40"/>
        </w:rPr>
      </w:pPr>
      <w:r>
        <w:rPr>
          <w:rFonts w:ascii="Cambria"/>
          <w:w w:val="110"/>
          <w:sz w:val="40"/>
        </w:rPr>
        <w:t>Cesar</w:t>
      </w:r>
      <w:r>
        <w:rPr>
          <w:rFonts w:ascii="Cambria"/>
          <w:spacing w:val="-19"/>
          <w:w w:val="110"/>
          <w:sz w:val="40"/>
        </w:rPr>
        <w:t xml:space="preserve"> </w:t>
      </w:r>
      <w:r>
        <w:rPr>
          <w:rFonts w:ascii="Cambria"/>
          <w:w w:val="110"/>
          <w:sz w:val="40"/>
        </w:rPr>
        <w:t>Enrique</w:t>
      </w:r>
      <w:r>
        <w:rPr>
          <w:rFonts w:ascii="Cambria"/>
          <w:spacing w:val="-21"/>
          <w:w w:val="110"/>
          <w:sz w:val="40"/>
        </w:rPr>
        <w:t xml:space="preserve"> </w:t>
      </w:r>
      <w:r>
        <w:rPr>
          <w:rFonts w:ascii="Cambria"/>
          <w:w w:val="110"/>
          <w:sz w:val="40"/>
        </w:rPr>
        <w:t>Barrera</w:t>
      </w:r>
      <w:r>
        <w:rPr>
          <w:rFonts w:ascii="Cambria"/>
          <w:spacing w:val="-21"/>
          <w:w w:val="110"/>
          <w:sz w:val="40"/>
        </w:rPr>
        <w:t xml:space="preserve"> </w:t>
      </w:r>
      <w:r>
        <w:rPr>
          <w:rFonts w:ascii="Cambria"/>
          <w:spacing w:val="-2"/>
          <w:w w:val="110"/>
          <w:sz w:val="40"/>
        </w:rPr>
        <w:t>Ovando</w:t>
      </w:r>
    </w:p>
    <w:p w14:paraId="60B3D7F6" w14:textId="77777777" w:rsidR="00F43DB9" w:rsidRDefault="00F43DB9">
      <w:pPr>
        <w:pStyle w:val="Textoindependiente"/>
        <w:spacing w:before="395"/>
        <w:rPr>
          <w:rFonts w:ascii="Cambria"/>
          <w:sz w:val="40"/>
        </w:rPr>
      </w:pPr>
    </w:p>
    <w:p w14:paraId="6E70F0C6" w14:textId="77777777" w:rsidR="00F43DB9" w:rsidRDefault="00000000">
      <w:pPr>
        <w:spacing w:line="259" w:lineRule="auto"/>
        <w:ind w:left="4114" w:right="1095" w:hanging="3030"/>
        <w:rPr>
          <w:rFonts w:ascii="Cambria"/>
          <w:sz w:val="40"/>
        </w:rPr>
      </w:pPr>
      <w:r>
        <w:rPr>
          <w:rFonts w:ascii="Cambria"/>
          <w:w w:val="110"/>
          <w:sz w:val="40"/>
        </w:rPr>
        <w:t>VILLAHERMOSA,</w:t>
      </w:r>
      <w:r>
        <w:rPr>
          <w:rFonts w:ascii="Cambria"/>
          <w:spacing w:val="-25"/>
          <w:w w:val="110"/>
          <w:sz w:val="40"/>
        </w:rPr>
        <w:t xml:space="preserve"> </w:t>
      </w:r>
      <w:r>
        <w:rPr>
          <w:rFonts w:ascii="Cambria"/>
          <w:w w:val="110"/>
          <w:sz w:val="40"/>
        </w:rPr>
        <w:t>TABASCO,</w:t>
      </w:r>
      <w:r>
        <w:rPr>
          <w:rFonts w:ascii="Cambria"/>
          <w:spacing w:val="-24"/>
          <w:w w:val="110"/>
          <w:sz w:val="40"/>
        </w:rPr>
        <w:t xml:space="preserve"> </w:t>
      </w:r>
      <w:r>
        <w:rPr>
          <w:rFonts w:ascii="Cambria"/>
          <w:w w:val="110"/>
          <w:sz w:val="40"/>
        </w:rPr>
        <w:t>07</w:t>
      </w:r>
      <w:r>
        <w:rPr>
          <w:rFonts w:ascii="Cambria"/>
          <w:spacing w:val="-24"/>
          <w:w w:val="110"/>
          <w:sz w:val="40"/>
        </w:rPr>
        <w:t xml:space="preserve"> </w:t>
      </w:r>
      <w:r>
        <w:rPr>
          <w:rFonts w:ascii="Cambria"/>
          <w:w w:val="110"/>
          <w:sz w:val="40"/>
        </w:rPr>
        <w:t>DE</w:t>
      </w:r>
      <w:r>
        <w:rPr>
          <w:rFonts w:ascii="Cambria"/>
          <w:spacing w:val="-24"/>
          <w:w w:val="110"/>
          <w:sz w:val="40"/>
        </w:rPr>
        <w:t xml:space="preserve"> </w:t>
      </w:r>
      <w:r>
        <w:rPr>
          <w:rFonts w:ascii="Cambria"/>
          <w:w w:val="110"/>
          <w:sz w:val="40"/>
        </w:rPr>
        <w:t>MARZO DEL 2025</w:t>
      </w:r>
    </w:p>
    <w:p w14:paraId="7DD1D828" w14:textId="77777777" w:rsidR="00F43DB9" w:rsidRDefault="00F43DB9">
      <w:pPr>
        <w:spacing w:line="259" w:lineRule="auto"/>
        <w:rPr>
          <w:rFonts w:ascii="Cambria"/>
          <w:sz w:val="40"/>
        </w:rPr>
        <w:sectPr w:rsidR="00F43DB9">
          <w:headerReference w:type="default" r:id="rId222"/>
          <w:footerReference w:type="default" r:id="rId223"/>
          <w:pgSz w:w="12240" w:h="15840"/>
          <w:pgMar w:top="2760" w:right="360" w:bottom="280" w:left="1440" w:header="842"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65E7D06" w14:textId="77777777" w:rsidR="00F43DB9" w:rsidRDefault="00000000">
      <w:pPr>
        <w:pStyle w:val="Textoindependiente"/>
        <w:spacing w:before="319"/>
        <w:rPr>
          <w:rFonts w:ascii="Cambria"/>
          <w:sz w:val="28"/>
        </w:rPr>
      </w:pPr>
      <w:r>
        <w:rPr>
          <w:rFonts w:ascii="Cambria"/>
          <w:noProof/>
          <w:sz w:val="28"/>
        </w:rPr>
        <w:lastRenderedPageBreak/>
        <w:drawing>
          <wp:anchor distT="0" distB="0" distL="0" distR="0" simplePos="0" relativeHeight="250866688" behindDoc="0" locked="0" layoutInCell="1" allowOverlap="1" wp14:anchorId="15ACA8C7" wp14:editId="1BD38E25">
            <wp:simplePos x="0" y="0"/>
            <wp:positionH relativeFrom="page">
              <wp:posOffset>332740</wp:posOffset>
            </wp:positionH>
            <wp:positionV relativeFrom="page">
              <wp:posOffset>311150</wp:posOffset>
            </wp:positionV>
            <wp:extent cx="1078865" cy="1581784"/>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8" cstate="print"/>
                    <a:stretch>
                      <a:fillRect/>
                    </a:stretch>
                  </pic:blipFill>
                  <pic:spPr>
                    <a:xfrm>
                      <a:off x="0" y="0"/>
                      <a:ext cx="1078865" cy="1581784"/>
                    </a:xfrm>
                    <a:prstGeom prst="rect">
                      <a:avLst/>
                    </a:prstGeom>
                  </pic:spPr>
                </pic:pic>
              </a:graphicData>
            </a:graphic>
          </wp:anchor>
        </w:drawing>
      </w:r>
      <w:r>
        <w:rPr>
          <w:rFonts w:ascii="Cambria"/>
          <w:noProof/>
          <w:sz w:val="28"/>
        </w:rPr>
        <w:drawing>
          <wp:anchor distT="0" distB="0" distL="0" distR="0" simplePos="0" relativeHeight="250872832" behindDoc="0" locked="0" layoutInCell="1" allowOverlap="1" wp14:anchorId="1E00EF98" wp14:editId="24F45F01">
            <wp:simplePos x="0" y="0"/>
            <wp:positionH relativeFrom="page">
              <wp:posOffset>6310629</wp:posOffset>
            </wp:positionH>
            <wp:positionV relativeFrom="page">
              <wp:posOffset>287654</wp:posOffset>
            </wp:positionV>
            <wp:extent cx="1105344" cy="1542415"/>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20" cstate="print"/>
                    <a:stretch>
                      <a:fillRect/>
                    </a:stretch>
                  </pic:blipFill>
                  <pic:spPr>
                    <a:xfrm>
                      <a:off x="0" y="0"/>
                      <a:ext cx="1105344" cy="1542415"/>
                    </a:xfrm>
                    <a:prstGeom prst="rect">
                      <a:avLst/>
                    </a:prstGeom>
                  </pic:spPr>
                </pic:pic>
              </a:graphicData>
            </a:graphic>
          </wp:anchor>
        </w:drawing>
      </w:r>
    </w:p>
    <w:p w14:paraId="21EF512F" w14:textId="77777777" w:rsidR="00F43DB9" w:rsidRDefault="00000000">
      <w:pPr>
        <w:spacing w:before="1"/>
        <w:ind w:left="436" w:right="1137"/>
        <w:jc w:val="center"/>
        <w:rPr>
          <w:b/>
          <w:sz w:val="28"/>
        </w:rPr>
      </w:pPr>
      <w:r>
        <w:rPr>
          <w:b/>
          <w:spacing w:val="-2"/>
          <w:sz w:val="28"/>
        </w:rPr>
        <w:t>INTRODUCCIÓN</w:t>
      </w:r>
    </w:p>
    <w:p w14:paraId="750A313E" w14:textId="77777777" w:rsidR="00F43DB9" w:rsidRDefault="00000000">
      <w:pPr>
        <w:pStyle w:val="Textoindependiente"/>
        <w:spacing w:before="213" w:line="480" w:lineRule="auto"/>
        <w:ind w:right="1095" w:firstLine="719"/>
        <w:rPr>
          <w:rFonts w:ascii="Arial MT" w:hAnsi="Arial MT"/>
        </w:rPr>
      </w:pPr>
      <w:r>
        <w:rPr>
          <w:rFonts w:ascii="Arial MT" w:hAnsi="Arial MT"/>
        </w:rPr>
        <w:t>El</w:t>
      </w:r>
      <w:r>
        <w:rPr>
          <w:rFonts w:ascii="Arial MT" w:hAnsi="Arial MT"/>
          <w:spacing w:val="-2"/>
        </w:rPr>
        <w:t xml:space="preserve"> </w:t>
      </w:r>
      <w:r>
        <w:rPr>
          <w:rFonts w:ascii="Arial MT" w:hAnsi="Arial MT"/>
        </w:rPr>
        <w:t>siguiente</w:t>
      </w:r>
      <w:r>
        <w:rPr>
          <w:rFonts w:ascii="Arial MT" w:hAnsi="Arial MT"/>
          <w:spacing w:val="-3"/>
        </w:rPr>
        <w:t xml:space="preserve"> </w:t>
      </w:r>
      <w:r>
        <w:rPr>
          <w:rFonts w:ascii="Arial MT" w:hAnsi="Arial MT"/>
        </w:rPr>
        <w:t>ensayo</w:t>
      </w:r>
      <w:r>
        <w:rPr>
          <w:rFonts w:ascii="Arial MT" w:hAnsi="Arial MT"/>
          <w:spacing w:val="-2"/>
        </w:rPr>
        <w:t xml:space="preserve"> </w:t>
      </w:r>
      <w:r>
        <w:rPr>
          <w:rFonts w:ascii="Arial MT" w:hAnsi="Arial MT"/>
        </w:rPr>
        <w:t>es</w:t>
      </w:r>
      <w:r>
        <w:rPr>
          <w:rFonts w:ascii="Arial MT" w:hAnsi="Arial MT"/>
          <w:spacing w:val="-5"/>
        </w:rPr>
        <w:t xml:space="preserve"> </w:t>
      </w:r>
      <w:r>
        <w:rPr>
          <w:rFonts w:ascii="Arial MT" w:hAnsi="Arial MT"/>
        </w:rPr>
        <w:t>un</w:t>
      </w:r>
      <w:r>
        <w:rPr>
          <w:rFonts w:ascii="Arial MT" w:hAnsi="Arial MT"/>
          <w:spacing w:val="-4"/>
        </w:rPr>
        <w:t xml:space="preserve"> </w:t>
      </w:r>
      <w:r>
        <w:rPr>
          <w:rFonts w:ascii="Arial MT" w:hAnsi="Arial MT"/>
        </w:rPr>
        <w:t>análisis</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nuestro</w:t>
      </w:r>
      <w:r>
        <w:rPr>
          <w:rFonts w:ascii="Arial MT" w:hAnsi="Arial MT"/>
          <w:spacing w:val="-4"/>
        </w:rPr>
        <w:t xml:space="preserve"> </w:t>
      </w:r>
      <w:r>
        <w:rPr>
          <w:rFonts w:ascii="Arial MT" w:hAnsi="Arial MT"/>
        </w:rPr>
        <w:t>aprendizaje</w:t>
      </w:r>
      <w:r>
        <w:rPr>
          <w:rFonts w:ascii="Arial MT" w:hAnsi="Arial MT"/>
          <w:spacing w:val="-4"/>
        </w:rPr>
        <w:t xml:space="preserve"> </w:t>
      </w:r>
      <w:r>
        <w:rPr>
          <w:rFonts w:ascii="Arial MT" w:hAnsi="Arial MT"/>
        </w:rPr>
        <w:t>durante</w:t>
      </w:r>
      <w:r>
        <w:rPr>
          <w:rFonts w:ascii="Arial MT" w:hAnsi="Arial MT"/>
          <w:spacing w:val="-1"/>
        </w:rPr>
        <w:t xml:space="preserve"> </w:t>
      </w:r>
      <w:r>
        <w:rPr>
          <w:rFonts w:ascii="Arial MT" w:hAnsi="Arial MT"/>
        </w:rPr>
        <w:t>la</w:t>
      </w:r>
      <w:r>
        <w:rPr>
          <w:rFonts w:ascii="Arial MT" w:hAnsi="Arial MT"/>
          <w:spacing w:val="-4"/>
        </w:rPr>
        <w:t xml:space="preserve"> </w:t>
      </w:r>
      <w:r>
        <w:rPr>
          <w:rFonts w:ascii="Arial MT" w:hAnsi="Arial MT"/>
        </w:rPr>
        <w:t>unidad</w:t>
      </w:r>
      <w:r>
        <w:rPr>
          <w:rFonts w:ascii="Arial MT" w:hAnsi="Arial MT"/>
          <w:spacing w:val="-2"/>
        </w:rPr>
        <w:t xml:space="preserve"> </w:t>
      </w:r>
      <w:r>
        <w:rPr>
          <w:rFonts w:ascii="Arial MT" w:hAnsi="Arial MT"/>
        </w:rPr>
        <w:t>uno, específicamente</w:t>
      </w:r>
      <w:r>
        <w:rPr>
          <w:rFonts w:ascii="Arial MT" w:hAnsi="Arial MT"/>
          <w:spacing w:val="-2"/>
        </w:rPr>
        <w:t xml:space="preserve"> </w:t>
      </w:r>
      <w:r>
        <w:rPr>
          <w:rFonts w:ascii="Arial MT" w:hAnsi="Arial MT"/>
        </w:rPr>
        <w:t>sobre</w:t>
      </w:r>
      <w:r>
        <w:rPr>
          <w:rFonts w:ascii="Arial MT" w:hAnsi="Arial MT"/>
          <w:spacing w:val="-5"/>
        </w:rPr>
        <w:t xml:space="preserve"> </w:t>
      </w:r>
      <w:r>
        <w:rPr>
          <w:rFonts w:ascii="Arial MT" w:hAnsi="Arial MT"/>
        </w:rPr>
        <w:t>el</w:t>
      </w:r>
      <w:r>
        <w:rPr>
          <w:rFonts w:ascii="Arial MT" w:hAnsi="Arial MT"/>
          <w:spacing w:val="-2"/>
        </w:rPr>
        <w:t xml:space="preserve"> </w:t>
      </w:r>
      <w:r>
        <w:rPr>
          <w:rFonts w:ascii="Arial MT" w:hAnsi="Arial MT"/>
        </w:rPr>
        <w:t>tema</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**pruebas</w:t>
      </w:r>
      <w:r>
        <w:rPr>
          <w:rFonts w:ascii="Arial MT" w:hAnsi="Arial MT"/>
          <w:spacing w:val="-4"/>
        </w:rPr>
        <w:t xml:space="preserve"> </w:t>
      </w:r>
      <w:r>
        <w:rPr>
          <w:rFonts w:ascii="Arial MT" w:hAnsi="Arial MT"/>
        </w:rPr>
        <w:t>de</w:t>
      </w:r>
      <w:r>
        <w:rPr>
          <w:rFonts w:ascii="Arial MT" w:hAnsi="Arial MT"/>
          <w:spacing w:val="-2"/>
        </w:rPr>
        <w:t xml:space="preserve"> </w:t>
      </w:r>
      <w:r>
        <w:rPr>
          <w:rFonts w:ascii="Arial MT" w:hAnsi="Arial MT"/>
        </w:rPr>
        <w:t>hipótesis**</w:t>
      </w:r>
      <w:r>
        <w:rPr>
          <w:rFonts w:ascii="Arial MT" w:hAnsi="Arial MT"/>
          <w:spacing w:val="-5"/>
        </w:rPr>
        <w:t xml:space="preserve"> </w:t>
      </w:r>
      <w:r>
        <w:rPr>
          <w:rFonts w:ascii="Arial MT" w:hAnsi="Arial MT"/>
        </w:rPr>
        <w:t>de</w:t>
      </w:r>
      <w:r>
        <w:rPr>
          <w:rFonts w:ascii="Arial MT" w:hAnsi="Arial MT"/>
          <w:spacing w:val="-4"/>
        </w:rPr>
        <w:t xml:space="preserve"> </w:t>
      </w:r>
      <w:r>
        <w:rPr>
          <w:rFonts w:ascii="Arial MT" w:hAnsi="Arial MT"/>
        </w:rPr>
        <w:t>la</w:t>
      </w:r>
      <w:r>
        <w:rPr>
          <w:rFonts w:ascii="Arial MT" w:hAnsi="Arial MT"/>
          <w:spacing w:val="-2"/>
        </w:rPr>
        <w:t xml:space="preserve"> </w:t>
      </w:r>
      <w:r>
        <w:rPr>
          <w:rFonts w:ascii="Arial MT" w:hAnsi="Arial MT"/>
        </w:rPr>
        <w:t>materia</w:t>
      </w:r>
      <w:r>
        <w:rPr>
          <w:rFonts w:ascii="Arial MT" w:hAnsi="Arial MT"/>
          <w:spacing w:val="-2"/>
        </w:rPr>
        <w:t xml:space="preserve"> </w:t>
      </w:r>
      <w:r>
        <w:rPr>
          <w:rFonts w:ascii="Arial MT" w:hAnsi="Arial MT"/>
        </w:rPr>
        <w:t>de</w:t>
      </w:r>
      <w:r>
        <w:rPr>
          <w:rFonts w:ascii="Arial MT" w:hAnsi="Arial MT"/>
          <w:spacing w:val="-4"/>
        </w:rPr>
        <w:t xml:space="preserve"> </w:t>
      </w:r>
      <w:r>
        <w:rPr>
          <w:rFonts w:ascii="Arial MT" w:hAnsi="Arial MT"/>
        </w:rPr>
        <w:t>Estadística Inferencial. En este escrito redactaré los aprendizajes que obtuvimos, así como las dificultades</w:t>
      </w:r>
      <w:r>
        <w:rPr>
          <w:rFonts w:ascii="Arial MT" w:hAnsi="Arial MT"/>
          <w:spacing w:val="-2"/>
        </w:rPr>
        <w:t xml:space="preserve"> </w:t>
      </w:r>
      <w:r>
        <w:rPr>
          <w:rFonts w:ascii="Arial MT" w:hAnsi="Arial MT"/>
        </w:rPr>
        <w:t>que</w:t>
      </w:r>
      <w:r>
        <w:rPr>
          <w:rFonts w:ascii="Arial MT" w:hAnsi="Arial MT"/>
          <w:spacing w:val="-4"/>
        </w:rPr>
        <w:t xml:space="preserve"> </w:t>
      </w:r>
      <w:r>
        <w:rPr>
          <w:rFonts w:ascii="Arial MT" w:hAnsi="Arial MT"/>
        </w:rPr>
        <w:t>enfrentamos</w:t>
      </w:r>
      <w:r>
        <w:rPr>
          <w:rFonts w:ascii="Arial MT" w:hAnsi="Arial MT"/>
          <w:spacing w:val="-2"/>
        </w:rPr>
        <w:t xml:space="preserve"> </w:t>
      </w:r>
      <w:r>
        <w:rPr>
          <w:rFonts w:ascii="Arial MT" w:hAnsi="Arial MT"/>
        </w:rPr>
        <w:t>al</w:t>
      </w:r>
      <w:r>
        <w:rPr>
          <w:rFonts w:ascii="Arial MT" w:hAnsi="Arial MT"/>
          <w:spacing w:val="-5"/>
        </w:rPr>
        <w:t xml:space="preserve"> </w:t>
      </w:r>
      <w:r>
        <w:rPr>
          <w:rFonts w:ascii="Arial MT" w:hAnsi="Arial MT"/>
        </w:rPr>
        <w:t>aprender</w:t>
      </w:r>
      <w:r>
        <w:rPr>
          <w:rFonts w:ascii="Arial MT" w:hAnsi="Arial MT"/>
          <w:spacing w:val="-5"/>
        </w:rPr>
        <w:t xml:space="preserve"> </w:t>
      </w:r>
      <w:r>
        <w:rPr>
          <w:rFonts w:ascii="Arial MT" w:hAnsi="Arial MT"/>
        </w:rPr>
        <w:t>a</w:t>
      </w:r>
      <w:r>
        <w:rPr>
          <w:rFonts w:ascii="Arial MT" w:hAnsi="Arial MT"/>
          <w:spacing w:val="-2"/>
        </w:rPr>
        <w:t xml:space="preserve"> </w:t>
      </w:r>
      <w:r>
        <w:rPr>
          <w:rFonts w:ascii="Arial MT" w:hAnsi="Arial MT"/>
        </w:rPr>
        <w:t>utilizar</w:t>
      </w:r>
      <w:r>
        <w:rPr>
          <w:rFonts w:ascii="Arial MT" w:hAnsi="Arial MT"/>
          <w:spacing w:val="-2"/>
        </w:rPr>
        <w:t xml:space="preserve"> </w:t>
      </w:r>
      <w:r>
        <w:rPr>
          <w:rFonts w:ascii="Arial MT" w:hAnsi="Arial MT"/>
        </w:rPr>
        <w:t>el</w:t>
      </w:r>
      <w:r>
        <w:rPr>
          <w:rFonts w:ascii="Arial MT" w:hAnsi="Arial MT"/>
          <w:spacing w:val="-2"/>
        </w:rPr>
        <w:t xml:space="preserve"> </w:t>
      </w:r>
      <w:r>
        <w:rPr>
          <w:rFonts w:ascii="Arial MT" w:hAnsi="Arial MT"/>
        </w:rPr>
        <w:t>software</w:t>
      </w:r>
      <w:r>
        <w:rPr>
          <w:rFonts w:ascii="Arial MT" w:hAnsi="Arial MT"/>
          <w:spacing w:val="-2"/>
        </w:rPr>
        <w:t xml:space="preserve"> </w:t>
      </w:r>
      <w:r>
        <w:rPr>
          <w:rFonts w:ascii="Arial MT" w:hAnsi="Arial MT"/>
        </w:rPr>
        <w:t>con</w:t>
      </w:r>
      <w:r>
        <w:rPr>
          <w:rFonts w:ascii="Arial MT" w:hAnsi="Arial MT"/>
          <w:spacing w:val="-4"/>
        </w:rPr>
        <w:t xml:space="preserve"> </w:t>
      </w:r>
      <w:r>
        <w:rPr>
          <w:rFonts w:ascii="Arial MT" w:hAnsi="Arial MT"/>
        </w:rPr>
        <w:t>el</w:t>
      </w:r>
      <w:r>
        <w:rPr>
          <w:rFonts w:ascii="Arial MT" w:hAnsi="Arial MT"/>
          <w:spacing w:val="-5"/>
        </w:rPr>
        <w:t xml:space="preserve"> </w:t>
      </w:r>
      <w:r>
        <w:rPr>
          <w:rFonts w:ascii="Arial MT" w:hAnsi="Arial MT"/>
        </w:rPr>
        <w:t>que</w:t>
      </w:r>
      <w:r>
        <w:rPr>
          <w:rFonts w:ascii="Arial MT" w:hAnsi="Arial MT"/>
          <w:spacing w:val="-4"/>
        </w:rPr>
        <w:t xml:space="preserve"> </w:t>
      </w:r>
      <w:r>
        <w:rPr>
          <w:rFonts w:ascii="Arial MT" w:hAnsi="Arial MT"/>
        </w:rPr>
        <w:t>desarrollamos la primera práctica.</w:t>
      </w:r>
    </w:p>
    <w:p w14:paraId="23100811" w14:textId="77777777" w:rsidR="00F43DB9" w:rsidRDefault="00000000">
      <w:pPr>
        <w:pStyle w:val="Textoindependiente"/>
        <w:spacing w:before="159" w:line="480" w:lineRule="auto"/>
        <w:ind w:right="1095" w:firstLine="719"/>
        <w:rPr>
          <w:rFonts w:ascii="Arial MT" w:hAnsi="Arial MT"/>
        </w:rPr>
      </w:pPr>
      <w:r>
        <w:rPr>
          <w:rFonts w:ascii="Arial MT" w:hAnsi="Arial MT"/>
        </w:rPr>
        <w:t>El estudio de la estadística nos permite comprender el comportamiento de los datos y hacer inferencias sobre poblaciones a partir de muestras. En este ensayo, analizaré un concepto clave en este proceso: **las pruebas de hipótesis**. Estas constituyen</w:t>
      </w:r>
      <w:r>
        <w:rPr>
          <w:rFonts w:ascii="Arial MT" w:hAnsi="Arial MT"/>
          <w:spacing w:val="-6"/>
        </w:rPr>
        <w:t xml:space="preserve"> </w:t>
      </w:r>
      <w:r>
        <w:rPr>
          <w:rFonts w:ascii="Arial MT" w:hAnsi="Arial MT"/>
        </w:rPr>
        <w:t>una</w:t>
      </w:r>
      <w:r>
        <w:rPr>
          <w:rFonts w:ascii="Arial MT" w:hAnsi="Arial MT"/>
          <w:spacing w:val="-4"/>
        </w:rPr>
        <w:t xml:space="preserve"> </w:t>
      </w:r>
      <w:r>
        <w:rPr>
          <w:rFonts w:ascii="Arial MT" w:hAnsi="Arial MT"/>
        </w:rPr>
        <w:t>herramienta</w:t>
      </w:r>
      <w:r>
        <w:rPr>
          <w:rFonts w:ascii="Arial MT" w:hAnsi="Arial MT"/>
          <w:spacing w:val="-3"/>
        </w:rPr>
        <w:t xml:space="preserve"> </w:t>
      </w:r>
      <w:r>
        <w:rPr>
          <w:rFonts w:ascii="Arial MT" w:hAnsi="Arial MT"/>
        </w:rPr>
        <w:t>fundamental</w:t>
      </w:r>
      <w:r>
        <w:rPr>
          <w:rFonts w:ascii="Arial MT" w:hAnsi="Arial MT"/>
          <w:spacing w:val="-4"/>
        </w:rPr>
        <w:t xml:space="preserve"> </w:t>
      </w:r>
      <w:r>
        <w:rPr>
          <w:rFonts w:ascii="Arial MT" w:hAnsi="Arial MT"/>
        </w:rPr>
        <w:t>para</w:t>
      </w:r>
      <w:r>
        <w:rPr>
          <w:rFonts w:ascii="Arial MT" w:hAnsi="Arial MT"/>
          <w:spacing w:val="-4"/>
        </w:rPr>
        <w:t xml:space="preserve"> </w:t>
      </w:r>
      <w:r>
        <w:rPr>
          <w:rFonts w:ascii="Arial MT" w:hAnsi="Arial MT"/>
        </w:rPr>
        <w:t>la</w:t>
      </w:r>
      <w:r>
        <w:rPr>
          <w:rFonts w:ascii="Arial MT" w:hAnsi="Arial MT"/>
          <w:spacing w:val="-4"/>
        </w:rPr>
        <w:t xml:space="preserve"> </w:t>
      </w:r>
      <w:r>
        <w:rPr>
          <w:rFonts w:ascii="Arial MT" w:hAnsi="Arial MT"/>
        </w:rPr>
        <w:t>toma</w:t>
      </w:r>
      <w:r>
        <w:rPr>
          <w:rFonts w:ascii="Arial MT" w:hAnsi="Arial MT"/>
          <w:spacing w:val="-6"/>
        </w:rPr>
        <w:t xml:space="preserve"> </w:t>
      </w:r>
      <w:r>
        <w:rPr>
          <w:rFonts w:ascii="Arial MT" w:hAnsi="Arial MT"/>
        </w:rPr>
        <w:t>de</w:t>
      </w:r>
      <w:r>
        <w:rPr>
          <w:rFonts w:ascii="Arial MT" w:hAnsi="Arial MT"/>
          <w:spacing w:val="-6"/>
        </w:rPr>
        <w:t xml:space="preserve"> </w:t>
      </w:r>
      <w:r>
        <w:rPr>
          <w:rFonts w:ascii="Arial MT" w:hAnsi="Arial MT"/>
        </w:rPr>
        <w:t>decisiones</w:t>
      </w:r>
      <w:r>
        <w:rPr>
          <w:rFonts w:ascii="Arial MT" w:hAnsi="Arial MT"/>
          <w:spacing w:val="-4"/>
        </w:rPr>
        <w:t xml:space="preserve"> </w:t>
      </w:r>
      <w:r>
        <w:rPr>
          <w:rFonts w:ascii="Arial MT" w:hAnsi="Arial MT"/>
        </w:rPr>
        <w:t>informadas,</w:t>
      </w:r>
      <w:r>
        <w:rPr>
          <w:rFonts w:ascii="Arial MT" w:hAnsi="Arial MT"/>
          <w:spacing w:val="-4"/>
        </w:rPr>
        <w:t xml:space="preserve"> </w:t>
      </w:r>
      <w:proofErr w:type="spellStart"/>
      <w:r>
        <w:rPr>
          <w:rFonts w:ascii="Arial MT" w:hAnsi="Arial MT"/>
        </w:rPr>
        <w:t>yque</w:t>
      </w:r>
      <w:proofErr w:type="spellEnd"/>
      <w:r>
        <w:rPr>
          <w:rFonts w:ascii="Arial MT" w:hAnsi="Arial MT"/>
        </w:rPr>
        <w:t xml:space="preserve"> permiten evaluar</w:t>
      </w:r>
      <w:r>
        <w:rPr>
          <w:rFonts w:ascii="Arial MT" w:hAnsi="Arial MT"/>
          <w:spacing w:val="-1"/>
        </w:rPr>
        <w:t xml:space="preserve"> </w:t>
      </w:r>
      <w:r>
        <w:rPr>
          <w:rFonts w:ascii="Arial MT" w:hAnsi="Arial MT"/>
        </w:rPr>
        <w:t>afirmaciones</w:t>
      </w:r>
      <w:r>
        <w:rPr>
          <w:rFonts w:ascii="Arial MT" w:hAnsi="Arial MT"/>
          <w:spacing w:val="-1"/>
        </w:rPr>
        <w:t xml:space="preserve"> </w:t>
      </w:r>
      <w:r>
        <w:rPr>
          <w:rFonts w:ascii="Arial MT" w:hAnsi="Arial MT"/>
        </w:rPr>
        <w:t>o supuestos sobre parámetros poblacionales a partir de información muestral.</w:t>
      </w:r>
    </w:p>
    <w:p w14:paraId="3912476C" w14:textId="77777777" w:rsidR="00F43DB9" w:rsidRDefault="00F43DB9">
      <w:pPr>
        <w:pStyle w:val="Textoindependiente"/>
        <w:rPr>
          <w:rFonts w:ascii="Arial MT"/>
        </w:rPr>
      </w:pPr>
    </w:p>
    <w:p w14:paraId="0D4ACC82" w14:textId="77777777" w:rsidR="00F43DB9" w:rsidRDefault="00F43DB9">
      <w:pPr>
        <w:pStyle w:val="Textoindependiente"/>
        <w:rPr>
          <w:rFonts w:ascii="Arial MT"/>
        </w:rPr>
      </w:pPr>
    </w:p>
    <w:p w14:paraId="09945BA4" w14:textId="77777777" w:rsidR="00F43DB9" w:rsidRDefault="00F43DB9">
      <w:pPr>
        <w:pStyle w:val="Textoindependiente"/>
        <w:spacing w:before="44"/>
        <w:rPr>
          <w:rFonts w:ascii="Arial MT"/>
        </w:rPr>
      </w:pPr>
    </w:p>
    <w:p w14:paraId="1B8C4FD6" w14:textId="77777777" w:rsidR="00F43DB9" w:rsidRDefault="00000000">
      <w:pPr>
        <w:pStyle w:val="Textoindependiente"/>
        <w:spacing w:line="480" w:lineRule="auto"/>
        <w:ind w:right="1095" w:firstLine="719"/>
        <w:rPr>
          <w:rFonts w:ascii="Arial MT" w:hAnsi="Arial MT"/>
        </w:rPr>
      </w:pPr>
      <w:r>
        <w:rPr>
          <w:rFonts w:ascii="Arial MT" w:hAnsi="Arial MT"/>
        </w:rPr>
        <w:t>Las</w:t>
      </w:r>
      <w:r>
        <w:rPr>
          <w:rFonts w:ascii="Arial MT" w:hAnsi="Arial MT"/>
          <w:spacing w:val="-3"/>
        </w:rPr>
        <w:t xml:space="preserve"> </w:t>
      </w:r>
      <w:r>
        <w:rPr>
          <w:rFonts w:ascii="Arial MT" w:hAnsi="Arial MT"/>
        </w:rPr>
        <w:t>pruebas</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hipótesis</w:t>
      </w:r>
      <w:r>
        <w:rPr>
          <w:rFonts w:ascii="Arial MT" w:hAnsi="Arial MT"/>
          <w:spacing w:val="-3"/>
        </w:rPr>
        <w:t xml:space="preserve"> </w:t>
      </w:r>
      <w:r>
        <w:rPr>
          <w:rFonts w:ascii="Arial MT" w:hAnsi="Arial MT"/>
        </w:rPr>
        <w:t>nos</w:t>
      </w:r>
      <w:r>
        <w:rPr>
          <w:rFonts w:ascii="Arial MT" w:hAnsi="Arial MT"/>
          <w:spacing w:val="-3"/>
        </w:rPr>
        <w:t xml:space="preserve"> </w:t>
      </w:r>
      <w:r>
        <w:rPr>
          <w:rFonts w:ascii="Arial MT" w:hAnsi="Arial MT"/>
        </w:rPr>
        <w:t>ayudan</w:t>
      </w:r>
      <w:r>
        <w:rPr>
          <w:rFonts w:ascii="Arial MT" w:hAnsi="Arial MT"/>
          <w:spacing w:val="-3"/>
        </w:rPr>
        <w:t xml:space="preserve"> </w:t>
      </w:r>
      <w:r>
        <w:rPr>
          <w:rFonts w:ascii="Arial MT" w:hAnsi="Arial MT"/>
        </w:rPr>
        <w:t>a</w:t>
      </w:r>
      <w:r>
        <w:rPr>
          <w:rFonts w:ascii="Arial MT" w:hAnsi="Arial MT"/>
          <w:spacing w:val="-4"/>
        </w:rPr>
        <w:t xml:space="preserve"> </w:t>
      </w:r>
      <w:r>
        <w:rPr>
          <w:rFonts w:ascii="Arial MT" w:hAnsi="Arial MT"/>
        </w:rPr>
        <w:t>determinar</w:t>
      </w:r>
      <w:r>
        <w:rPr>
          <w:rFonts w:ascii="Arial MT" w:hAnsi="Arial MT"/>
          <w:spacing w:val="-3"/>
        </w:rPr>
        <w:t xml:space="preserve"> </w:t>
      </w:r>
      <w:r>
        <w:rPr>
          <w:rFonts w:ascii="Arial MT" w:hAnsi="Arial MT"/>
        </w:rPr>
        <w:t>si</w:t>
      </w:r>
      <w:r>
        <w:rPr>
          <w:rFonts w:ascii="Arial MT" w:hAnsi="Arial MT"/>
          <w:spacing w:val="-4"/>
        </w:rPr>
        <w:t xml:space="preserve"> </w:t>
      </w:r>
      <w:r>
        <w:rPr>
          <w:rFonts w:ascii="Arial MT" w:hAnsi="Arial MT"/>
        </w:rPr>
        <w:t>los</w:t>
      </w:r>
      <w:r>
        <w:rPr>
          <w:rFonts w:ascii="Arial MT" w:hAnsi="Arial MT"/>
          <w:spacing w:val="-3"/>
        </w:rPr>
        <w:t xml:space="preserve"> </w:t>
      </w:r>
      <w:r>
        <w:rPr>
          <w:rFonts w:ascii="Arial MT" w:hAnsi="Arial MT"/>
        </w:rPr>
        <w:t>resultados</w:t>
      </w:r>
      <w:r>
        <w:rPr>
          <w:rFonts w:ascii="Arial MT" w:hAnsi="Arial MT"/>
          <w:spacing w:val="-5"/>
        </w:rPr>
        <w:t xml:space="preserve"> </w:t>
      </w:r>
      <w:r>
        <w:rPr>
          <w:rFonts w:ascii="Arial MT" w:hAnsi="Arial MT"/>
        </w:rPr>
        <w:t>obtenidos</w:t>
      </w:r>
      <w:r>
        <w:rPr>
          <w:rFonts w:ascii="Arial MT" w:hAnsi="Arial MT"/>
          <w:spacing w:val="-5"/>
        </w:rPr>
        <w:t xml:space="preserve"> </w:t>
      </w:r>
      <w:r>
        <w:rPr>
          <w:rFonts w:ascii="Arial MT" w:hAnsi="Arial MT"/>
        </w:rPr>
        <w:t>en una muestra son suficientemente significativos como para generalizarlos a toda la población. Durante esta unidad, aprendimos a formular hipótesis nula y alternativa, elegir un nivel de significancia adecuado y aplicar distintos tipos de pruebas según el tipo de datos y el objetivo del análisis.</w:t>
      </w:r>
    </w:p>
    <w:p w14:paraId="70DF937D" w14:textId="77777777" w:rsidR="00F43DB9" w:rsidRDefault="00F43DB9">
      <w:pPr>
        <w:pStyle w:val="Textoindependiente"/>
        <w:spacing w:line="480" w:lineRule="auto"/>
        <w:rPr>
          <w:rFonts w:ascii="Arial MT" w:hAnsi="Arial MT"/>
        </w:rPr>
        <w:sectPr w:rsidR="00F43DB9">
          <w:headerReference w:type="default" r:id="rId224"/>
          <w:footerReference w:type="default" r:id="rId225"/>
          <w:pgSz w:w="12240" w:h="15840"/>
          <w:pgMar w:top="248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C2A1EF1" w14:textId="77777777" w:rsidR="00F43DB9" w:rsidRDefault="00000000">
      <w:pPr>
        <w:pStyle w:val="Textoindependiente"/>
        <w:spacing w:before="91"/>
        <w:rPr>
          <w:rFonts w:ascii="Arial MT"/>
        </w:rPr>
      </w:pPr>
      <w:r>
        <w:rPr>
          <w:rFonts w:ascii="Arial MT"/>
          <w:noProof/>
        </w:rPr>
        <w:lastRenderedPageBreak/>
        <w:drawing>
          <wp:anchor distT="0" distB="0" distL="0" distR="0" simplePos="0" relativeHeight="251744256" behindDoc="1" locked="0" layoutInCell="1" allowOverlap="1" wp14:anchorId="4DED7976" wp14:editId="2A598460">
            <wp:simplePos x="0" y="0"/>
            <wp:positionH relativeFrom="page">
              <wp:posOffset>332740</wp:posOffset>
            </wp:positionH>
            <wp:positionV relativeFrom="page">
              <wp:posOffset>311150</wp:posOffset>
            </wp:positionV>
            <wp:extent cx="1078865" cy="1581784"/>
            <wp:effectExtent l="0" t="0" r="0" b="0"/>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0878976" behindDoc="0" locked="0" layoutInCell="1" allowOverlap="1" wp14:anchorId="47382EEA" wp14:editId="516CB141">
            <wp:simplePos x="0" y="0"/>
            <wp:positionH relativeFrom="page">
              <wp:posOffset>6310629</wp:posOffset>
            </wp:positionH>
            <wp:positionV relativeFrom="page">
              <wp:posOffset>287654</wp:posOffset>
            </wp:positionV>
            <wp:extent cx="1105344" cy="1542415"/>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20" cstate="print"/>
                    <a:stretch>
                      <a:fillRect/>
                    </a:stretch>
                  </pic:blipFill>
                  <pic:spPr>
                    <a:xfrm>
                      <a:off x="0" y="0"/>
                      <a:ext cx="1105344" cy="1542415"/>
                    </a:xfrm>
                    <a:prstGeom prst="rect">
                      <a:avLst/>
                    </a:prstGeom>
                  </pic:spPr>
                </pic:pic>
              </a:graphicData>
            </a:graphic>
          </wp:anchor>
        </w:drawing>
      </w:r>
    </w:p>
    <w:p w14:paraId="06F1D933" w14:textId="77777777" w:rsidR="00F43DB9" w:rsidRDefault="00000000">
      <w:pPr>
        <w:pStyle w:val="Textoindependiente"/>
        <w:spacing w:line="480" w:lineRule="auto"/>
        <w:ind w:right="1095" w:firstLine="719"/>
        <w:rPr>
          <w:rFonts w:ascii="Arial MT" w:hAnsi="Arial MT"/>
        </w:rPr>
      </w:pPr>
      <w:r>
        <w:rPr>
          <w:rFonts w:ascii="Arial MT" w:hAnsi="Arial MT"/>
        </w:rPr>
        <w:t>A</w:t>
      </w:r>
      <w:r>
        <w:rPr>
          <w:rFonts w:ascii="Arial MT" w:hAnsi="Arial MT"/>
          <w:spacing w:val="-16"/>
        </w:rPr>
        <w:t xml:space="preserve"> </w:t>
      </w:r>
      <w:r>
        <w:rPr>
          <w:rFonts w:ascii="Arial MT" w:hAnsi="Arial MT"/>
        </w:rPr>
        <w:t>lo</w:t>
      </w:r>
      <w:r>
        <w:rPr>
          <w:rFonts w:ascii="Arial MT" w:hAnsi="Arial MT"/>
          <w:spacing w:val="-3"/>
        </w:rPr>
        <w:t xml:space="preserve"> </w:t>
      </w:r>
      <w:r>
        <w:rPr>
          <w:rFonts w:ascii="Arial MT" w:hAnsi="Arial MT"/>
        </w:rPr>
        <w:t>largo</w:t>
      </w:r>
      <w:r>
        <w:rPr>
          <w:rFonts w:ascii="Arial MT" w:hAnsi="Arial MT"/>
          <w:spacing w:val="-4"/>
        </w:rPr>
        <w:t xml:space="preserve"> </w:t>
      </w:r>
      <w:r>
        <w:rPr>
          <w:rFonts w:ascii="Arial MT" w:hAnsi="Arial MT"/>
        </w:rPr>
        <w:t>de</w:t>
      </w:r>
      <w:r>
        <w:rPr>
          <w:rFonts w:ascii="Arial MT" w:hAnsi="Arial MT"/>
          <w:spacing w:val="-5"/>
        </w:rPr>
        <w:t xml:space="preserve"> </w:t>
      </w:r>
      <w:r>
        <w:rPr>
          <w:rFonts w:ascii="Arial MT" w:hAnsi="Arial MT"/>
        </w:rPr>
        <w:t>este</w:t>
      </w:r>
      <w:r>
        <w:rPr>
          <w:rFonts w:ascii="Arial MT" w:hAnsi="Arial MT"/>
          <w:spacing w:val="-4"/>
        </w:rPr>
        <w:t xml:space="preserve"> </w:t>
      </w:r>
      <w:r>
        <w:rPr>
          <w:rFonts w:ascii="Arial MT" w:hAnsi="Arial MT"/>
        </w:rPr>
        <w:t>ensayo,</w:t>
      </w:r>
      <w:r>
        <w:rPr>
          <w:rFonts w:ascii="Arial MT" w:hAnsi="Arial MT"/>
          <w:spacing w:val="-3"/>
        </w:rPr>
        <w:t xml:space="preserve"> </w:t>
      </w:r>
      <w:r>
        <w:rPr>
          <w:rFonts w:ascii="Arial MT" w:hAnsi="Arial MT"/>
        </w:rPr>
        <w:t>explicaré</w:t>
      </w:r>
      <w:r>
        <w:rPr>
          <w:rFonts w:ascii="Arial MT" w:hAnsi="Arial MT"/>
          <w:spacing w:val="-3"/>
        </w:rPr>
        <w:t xml:space="preserve"> </w:t>
      </w:r>
      <w:r>
        <w:rPr>
          <w:rFonts w:ascii="Arial MT" w:hAnsi="Arial MT"/>
        </w:rPr>
        <w:t>cómo</w:t>
      </w:r>
      <w:r>
        <w:rPr>
          <w:rFonts w:ascii="Arial MT" w:hAnsi="Arial MT"/>
          <w:spacing w:val="-5"/>
        </w:rPr>
        <w:t xml:space="preserve"> </w:t>
      </w:r>
      <w:r>
        <w:rPr>
          <w:rFonts w:ascii="Arial MT" w:hAnsi="Arial MT"/>
        </w:rPr>
        <w:t>estas</w:t>
      </w:r>
      <w:r>
        <w:rPr>
          <w:rFonts w:ascii="Arial MT" w:hAnsi="Arial MT"/>
          <w:spacing w:val="-3"/>
        </w:rPr>
        <w:t xml:space="preserve"> </w:t>
      </w:r>
      <w:r>
        <w:rPr>
          <w:rFonts w:ascii="Arial MT" w:hAnsi="Arial MT"/>
        </w:rPr>
        <w:t>pruebas</w:t>
      </w:r>
      <w:r>
        <w:rPr>
          <w:rFonts w:ascii="Arial MT" w:hAnsi="Arial MT"/>
          <w:spacing w:val="-5"/>
        </w:rPr>
        <w:t xml:space="preserve"> </w:t>
      </w:r>
      <w:r>
        <w:rPr>
          <w:rFonts w:ascii="Arial MT" w:hAnsi="Arial MT"/>
        </w:rPr>
        <w:t>facilitan</w:t>
      </w:r>
      <w:r>
        <w:rPr>
          <w:rFonts w:ascii="Arial MT" w:hAnsi="Arial MT"/>
          <w:spacing w:val="-5"/>
        </w:rPr>
        <w:t xml:space="preserve"> </w:t>
      </w:r>
      <w:r>
        <w:rPr>
          <w:rFonts w:ascii="Arial MT" w:hAnsi="Arial MT"/>
        </w:rPr>
        <w:t>la</w:t>
      </w:r>
      <w:r>
        <w:rPr>
          <w:rFonts w:ascii="Arial MT" w:hAnsi="Arial MT"/>
          <w:spacing w:val="-5"/>
        </w:rPr>
        <w:t xml:space="preserve"> </w:t>
      </w:r>
      <w:r>
        <w:rPr>
          <w:rFonts w:ascii="Arial MT" w:hAnsi="Arial MT"/>
        </w:rPr>
        <w:t>validación</w:t>
      </w:r>
      <w:r>
        <w:rPr>
          <w:rFonts w:ascii="Arial MT" w:hAnsi="Arial MT"/>
          <w:spacing w:val="-4"/>
        </w:rPr>
        <w:t xml:space="preserve"> </w:t>
      </w:r>
      <w:r>
        <w:rPr>
          <w:rFonts w:ascii="Arial MT" w:hAnsi="Arial MT"/>
        </w:rPr>
        <w:t>de supuestos y la detección de diferencias significativas en contextos reales. También reflexionaré sobre la importancia de conocer los errores tipo I y tipo II, y cómo estos influyen</w:t>
      </w:r>
      <w:r>
        <w:rPr>
          <w:rFonts w:ascii="Arial MT" w:hAnsi="Arial MT"/>
          <w:spacing w:val="-1"/>
        </w:rPr>
        <w:t xml:space="preserve"> </w:t>
      </w:r>
      <w:r>
        <w:rPr>
          <w:rFonts w:ascii="Arial MT" w:hAnsi="Arial MT"/>
        </w:rPr>
        <w:t>en la interpretación correcta de los resultados.</w:t>
      </w:r>
      <w:r>
        <w:rPr>
          <w:rFonts w:ascii="Arial MT" w:hAnsi="Arial MT"/>
          <w:spacing w:val="-1"/>
        </w:rPr>
        <w:t xml:space="preserve"> </w:t>
      </w:r>
      <w:r>
        <w:rPr>
          <w:rFonts w:ascii="Arial MT" w:hAnsi="Arial MT"/>
        </w:rPr>
        <w:t>Por último,</w:t>
      </w:r>
      <w:r>
        <w:rPr>
          <w:rFonts w:ascii="Arial MT" w:hAnsi="Arial MT"/>
          <w:spacing w:val="-3"/>
        </w:rPr>
        <w:t xml:space="preserve"> </w:t>
      </w:r>
      <w:r>
        <w:rPr>
          <w:rFonts w:ascii="Arial MT" w:hAnsi="Arial MT"/>
        </w:rPr>
        <w:t>compartiré cómo</w:t>
      </w:r>
      <w:r>
        <w:rPr>
          <w:rFonts w:ascii="Arial MT" w:hAnsi="Arial MT"/>
          <w:spacing w:val="-1"/>
        </w:rPr>
        <w:t xml:space="preserve"> </w:t>
      </w:r>
      <w:r>
        <w:rPr>
          <w:rFonts w:ascii="Arial MT" w:hAnsi="Arial MT"/>
        </w:rPr>
        <w:t xml:space="preserve">fue nuestro proceso de aprendizaje en el uso del software estadístico, el cual nos presentó algunos retos iniciales, pero que finalmente nos permitió aplicar los conceptos aprendidos de manera práctica y </w:t>
      </w:r>
      <w:proofErr w:type="gramStart"/>
      <w:r>
        <w:rPr>
          <w:rFonts w:ascii="Arial MT" w:hAnsi="Arial MT"/>
        </w:rPr>
        <w:t>efectiva..</w:t>
      </w:r>
      <w:proofErr w:type="gramEnd"/>
    </w:p>
    <w:p w14:paraId="07261E3F" w14:textId="77777777" w:rsidR="00F43DB9" w:rsidRDefault="00000000">
      <w:pPr>
        <w:pStyle w:val="Textoindependiente"/>
        <w:spacing w:before="162" w:line="480" w:lineRule="auto"/>
        <w:ind w:right="1095" w:firstLine="719"/>
        <w:rPr>
          <w:rFonts w:ascii="Arial MT" w:hAnsi="Arial MT"/>
        </w:rPr>
      </w:pPr>
      <w:r>
        <w:rPr>
          <w:rFonts w:ascii="Arial MT" w:hAnsi="Arial MT"/>
        </w:rPr>
        <w:t>En</w:t>
      </w:r>
      <w:r>
        <w:rPr>
          <w:rFonts w:ascii="Arial MT" w:hAnsi="Arial MT"/>
          <w:spacing w:val="-3"/>
        </w:rPr>
        <w:t xml:space="preserve"> </w:t>
      </w:r>
      <w:r>
        <w:rPr>
          <w:rFonts w:ascii="Arial MT" w:hAnsi="Arial MT"/>
        </w:rPr>
        <w:t>mi</w:t>
      </w:r>
      <w:r>
        <w:rPr>
          <w:rFonts w:ascii="Arial MT" w:hAnsi="Arial MT"/>
          <w:spacing w:val="-4"/>
        </w:rPr>
        <w:t xml:space="preserve"> </w:t>
      </w:r>
      <w:r>
        <w:rPr>
          <w:rFonts w:ascii="Arial MT" w:hAnsi="Arial MT"/>
        </w:rPr>
        <w:t>aprendizaje</w:t>
      </w:r>
      <w:r>
        <w:rPr>
          <w:rFonts w:ascii="Arial MT" w:hAnsi="Arial MT"/>
          <w:spacing w:val="-5"/>
        </w:rPr>
        <w:t xml:space="preserve"> </w:t>
      </w:r>
      <w:r>
        <w:rPr>
          <w:rFonts w:ascii="Arial MT" w:hAnsi="Arial MT"/>
        </w:rPr>
        <w:t>dentro</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la</w:t>
      </w:r>
      <w:r>
        <w:rPr>
          <w:rFonts w:ascii="Arial MT" w:hAnsi="Arial MT"/>
          <w:spacing w:val="-5"/>
        </w:rPr>
        <w:t xml:space="preserve"> </w:t>
      </w:r>
      <w:r>
        <w:rPr>
          <w:rFonts w:ascii="Arial MT" w:hAnsi="Arial MT"/>
        </w:rPr>
        <w:t>estadística</w:t>
      </w:r>
      <w:r>
        <w:rPr>
          <w:rFonts w:ascii="Arial MT" w:hAnsi="Arial MT"/>
          <w:spacing w:val="-3"/>
        </w:rPr>
        <w:t xml:space="preserve"> </w:t>
      </w:r>
      <w:r>
        <w:rPr>
          <w:rFonts w:ascii="Arial MT" w:hAnsi="Arial MT"/>
        </w:rPr>
        <w:t>inferencial,</w:t>
      </w:r>
      <w:r>
        <w:rPr>
          <w:rFonts w:ascii="Arial MT" w:hAnsi="Arial MT"/>
          <w:spacing w:val="-5"/>
        </w:rPr>
        <w:t xml:space="preserve"> </w:t>
      </w:r>
      <w:r>
        <w:rPr>
          <w:rFonts w:ascii="Arial MT" w:hAnsi="Arial MT"/>
        </w:rPr>
        <w:t>uno</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los</w:t>
      </w:r>
      <w:r>
        <w:rPr>
          <w:rFonts w:ascii="Arial MT" w:hAnsi="Arial MT"/>
          <w:spacing w:val="-3"/>
        </w:rPr>
        <w:t xml:space="preserve"> </w:t>
      </w:r>
      <w:r>
        <w:rPr>
          <w:rFonts w:ascii="Arial MT" w:hAnsi="Arial MT"/>
        </w:rPr>
        <w:t>temas</w:t>
      </w:r>
      <w:r>
        <w:rPr>
          <w:rFonts w:ascii="Arial MT" w:hAnsi="Arial MT"/>
          <w:spacing w:val="-3"/>
        </w:rPr>
        <w:t xml:space="preserve"> </w:t>
      </w:r>
      <w:r>
        <w:rPr>
          <w:rFonts w:ascii="Arial MT" w:hAnsi="Arial MT"/>
        </w:rPr>
        <w:t>que</w:t>
      </w:r>
      <w:r>
        <w:rPr>
          <w:rFonts w:ascii="Arial MT" w:hAnsi="Arial MT"/>
          <w:spacing w:val="-5"/>
        </w:rPr>
        <w:t xml:space="preserve"> </w:t>
      </w:r>
      <w:r>
        <w:rPr>
          <w:rFonts w:ascii="Arial MT" w:hAnsi="Arial MT"/>
        </w:rPr>
        <w:t>más me llamó la atención fueron las pruebas de hipótesis, ya que representan una herramienta muy poderosa para tomar decisiones con base en datos. Una prueba de hipótesis es un método que nos permite aceptar o rechazar una afirmación sobre un parámetro poblacional, basándonos en la información que obtenemos de una muestra.</w:t>
      </w:r>
    </w:p>
    <w:p w14:paraId="5C630A83" w14:textId="77777777" w:rsidR="00F43DB9" w:rsidRDefault="00000000">
      <w:pPr>
        <w:pStyle w:val="Textoindependiente"/>
        <w:spacing w:before="159" w:line="480" w:lineRule="auto"/>
        <w:ind w:right="1161" w:firstLine="719"/>
        <w:rPr>
          <w:rFonts w:ascii="Arial MT" w:hAnsi="Arial MT"/>
        </w:rPr>
      </w:pPr>
      <w:r>
        <w:rPr>
          <w:rFonts w:ascii="Arial MT" w:hAnsi="Arial MT"/>
        </w:rPr>
        <w:t>Lo</w:t>
      </w:r>
      <w:r>
        <w:rPr>
          <w:rFonts w:ascii="Arial MT" w:hAnsi="Arial MT"/>
          <w:spacing w:val="-2"/>
        </w:rPr>
        <w:t xml:space="preserve"> </w:t>
      </w:r>
      <w:r>
        <w:rPr>
          <w:rFonts w:ascii="Arial MT" w:hAnsi="Arial MT"/>
        </w:rPr>
        <w:t>que</w:t>
      </w:r>
      <w:r>
        <w:rPr>
          <w:rFonts w:ascii="Arial MT" w:hAnsi="Arial MT"/>
          <w:spacing w:val="-2"/>
        </w:rPr>
        <w:t xml:space="preserve"> </w:t>
      </w:r>
      <w:r>
        <w:rPr>
          <w:rFonts w:ascii="Arial MT" w:hAnsi="Arial MT"/>
        </w:rPr>
        <w:t>más</w:t>
      </w:r>
      <w:r>
        <w:rPr>
          <w:rFonts w:ascii="Arial MT" w:hAnsi="Arial MT"/>
          <w:spacing w:val="-5"/>
        </w:rPr>
        <w:t xml:space="preserve"> </w:t>
      </w:r>
      <w:r>
        <w:rPr>
          <w:rFonts w:ascii="Arial MT" w:hAnsi="Arial MT"/>
        </w:rPr>
        <w:t>me</w:t>
      </w:r>
      <w:r>
        <w:rPr>
          <w:rFonts w:ascii="Arial MT" w:hAnsi="Arial MT"/>
          <w:spacing w:val="-2"/>
        </w:rPr>
        <w:t xml:space="preserve"> </w:t>
      </w:r>
      <w:r>
        <w:rPr>
          <w:rFonts w:ascii="Arial MT" w:hAnsi="Arial MT"/>
        </w:rPr>
        <w:t>quedó</w:t>
      </w:r>
      <w:r>
        <w:rPr>
          <w:rFonts w:ascii="Arial MT" w:hAnsi="Arial MT"/>
          <w:spacing w:val="-4"/>
        </w:rPr>
        <w:t xml:space="preserve"> </w:t>
      </w:r>
      <w:r>
        <w:rPr>
          <w:rFonts w:ascii="Arial MT" w:hAnsi="Arial MT"/>
        </w:rPr>
        <w:t>claro</w:t>
      </w:r>
      <w:r>
        <w:rPr>
          <w:rFonts w:ascii="Arial MT" w:hAnsi="Arial MT"/>
          <w:spacing w:val="-2"/>
        </w:rPr>
        <w:t xml:space="preserve"> </w:t>
      </w:r>
      <w:r>
        <w:rPr>
          <w:rFonts w:ascii="Arial MT" w:hAnsi="Arial MT"/>
        </w:rPr>
        <w:t>es</w:t>
      </w:r>
      <w:r>
        <w:rPr>
          <w:rFonts w:ascii="Arial MT" w:hAnsi="Arial MT"/>
          <w:spacing w:val="-2"/>
        </w:rPr>
        <w:t xml:space="preserve"> </w:t>
      </w:r>
      <w:r>
        <w:rPr>
          <w:rFonts w:ascii="Arial MT" w:hAnsi="Arial MT"/>
        </w:rPr>
        <w:t>que</w:t>
      </w:r>
      <w:r>
        <w:rPr>
          <w:rFonts w:ascii="Arial MT" w:hAnsi="Arial MT"/>
          <w:spacing w:val="-4"/>
        </w:rPr>
        <w:t xml:space="preserve"> </w:t>
      </w:r>
      <w:r>
        <w:rPr>
          <w:rFonts w:ascii="Arial MT" w:hAnsi="Arial MT"/>
        </w:rPr>
        <w:t>en</w:t>
      </w:r>
      <w:r>
        <w:rPr>
          <w:rFonts w:ascii="Arial MT" w:hAnsi="Arial MT"/>
          <w:spacing w:val="-4"/>
        </w:rPr>
        <w:t xml:space="preserve"> </w:t>
      </w:r>
      <w:r>
        <w:rPr>
          <w:rFonts w:ascii="Arial MT" w:hAnsi="Arial MT"/>
        </w:rPr>
        <w:t>estas</w:t>
      </w:r>
      <w:r>
        <w:rPr>
          <w:rFonts w:ascii="Arial MT" w:hAnsi="Arial MT"/>
          <w:spacing w:val="-7"/>
        </w:rPr>
        <w:t xml:space="preserve"> </w:t>
      </w:r>
      <w:r>
        <w:rPr>
          <w:rFonts w:ascii="Arial MT" w:hAnsi="Arial MT"/>
        </w:rPr>
        <w:t>pruebas</w:t>
      </w:r>
      <w:r>
        <w:rPr>
          <w:rFonts w:ascii="Arial MT" w:hAnsi="Arial MT"/>
          <w:spacing w:val="-2"/>
        </w:rPr>
        <w:t xml:space="preserve"> </w:t>
      </w:r>
      <w:r>
        <w:rPr>
          <w:rFonts w:ascii="Arial MT" w:hAnsi="Arial MT"/>
        </w:rPr>
        <w:t>no</w:t>
      </w:r>
      <w:r>
        <w:rPr>
          <w:rFonts w:ascii="Arial MT" w:hAnsi="Arial MT"/>
          <w:spacing w:val="-2"/>
        </w:rPr>
        <w:t xml:space="preserve"> </w:t>
      </w:r>
      <w:r>
        <w:rPr>
          <w:rFonts w:ascii="Arial MT" w:hAnsi="Arial MT"/>
        </w:rPr>
        <w:t>trabajamos</w:t>
      </w:r>
      <w:r>
        <w:rPr>
          <w:rFonts w:ascii="Arial MT" w:hAnsi="Arial MT"/>
          <w:spacing w:val="-4"/>
        </w:rPr>
        <w:t xml:space="preserve"> </w:t>
      </w:r>
      <w:r>
        <w:rPr>
          <w:rFonts w:ascii="Arial MT" w:hAnsi="Arial MT"/>
        </w:rPr>
        <w:t>con</w:t>
      </w:r>
      <w:r>
        <w:rPr>
          <w:rFonts w:ascii="Arial MT" w:hAnsi="Arial MT"/>
          <w:spacing w:val="-2"/>
        </w:rPr>
        <w:t xml:space="preserve"> </w:t>
      </w:r>
      <w:r>
        <w:rPr>
          <w:rFonts w:ascii="Arial MT" w:hAnsi="Arial MT"/>
        </w:rPr>
        <w:t>toda</w:t>
      </w:r>
      <w:r>
        <w:rPr>
          <w:rFonts w:ascii="Arial MT" w:hAnsi="Arial MT"/>
          <w:spacing w:val="-2"/>
        </w:rPr>
        <w:t xml:space="preserve"> </w:t>
      </w:r>
      <w:r>
        <w:rPr>
          <w:rFonts w:ascii="Arial MT" w:hAnsi="Arial MT"/>
        </w:rPr>
        <w:t>la población,</w:t>
      </w:r>
      <w:r>
        <w:rPr>
          <w:rFonts w:ascii="Arial MT" w:hAnsi="Arial MT"/>
          <w:spacing w:val="-3"/>
        </w:rPr>
        <w:t xml:space="preserve"> </w:t>
      </w:r>
      <w:r>
        <w:rPr>
          <w:rFonts w:ascii="Arial MT" w:hAnsi="Arial MT"/>
        </w:rPr>
        <w:t>sino</w:t>
      </w:r>
      <w:r>
        <w:rPr>
          <w:rFonts w:ascii="Arial MT" w:hAnsi="Arial MT"/>
          <w:spacing w:val="-3"/>
        </w:rPr>
        <w:t xml:space="preserve"> </w:t>
      </w:r>
      <w:r>
        <w:rPr>
          <w:rFonts w:ascii="Arial MT" w:hAnsi="Arial MT"/>
        </w:rPr>
        <w:t>que</w:t>
      </w:r>
      <w:r>
        <w:rPr>
          <w:rFonts w:ascii="Arial MT" w:hAnsi="Arial MT"/>
          <w:spacing w:val="-5"/>
        </w:rPr>
        <w:t xml:space="preserve"> </w:t>
      </w:r>
      <w:r>
        <w:rPr>
          <w:rFonts w:ascii="Arial MT" w:hAnsi="Arial MT"/>
        </w:rPr>
        <w:t>usamos</w:t>
      </w:r>
      <w:r>
        <w:rPr>
          <w:rFonts w:ascii="Arial MT" w:hAnsi="Arial MT"/>
          <w:spacing w:val="-3"/>
        </w:rPr>
        <w:t xml:space="preserve"> </w:t>
      </w:r>
      <w:r>
        <w:rPr>
          <w:rFonts w:ascii="Arial MT" w:hAnsi="Arial MT"/>
        </w:rPr>
        <w:t>una</w:t>
      </w:r>
      <w:r>
        <w:rPr>
          <w:rFonts w:ascii="Arial MT" w:hAnsi="Arial MT"/>
          <w:spacing w:val="-3"/>
        </w:rPr>
        <w:t xml:space="preserve"> </w:t>
      </w:r>
      <w:r>
        <w:rPr>
          <w:rFonts w:ascii="Arial MT" w:hAnsi="Arial MT"/>
        </w:rPr>
        <w:t>muestra</w:t>
      </w:r>
      <w:r>
        <w:rPr>
          <w:rFonts w:ascii="Arial MT" w:hAnsi="Arial MT"/>
          <w:spacing w:val="-3"/>
        </w:rPr>
        <w:t xml:space="preserve"> </w:t>
      </w:r>
      <w:r>
        <w:rPr>
          <w:rFonts w:ascii="Arial MT" w:hAnsi="Arial MT"/>
        </w:rPr>
        <w:t>representativa</w:t>
      </w:r>
      <w:r>
        <w:rPr>
          <w:rFonts w:ascii="Arial MT" w:hAnsi="Arial MT"/>
          <w:spacing w:val="-3"/>
        </w:rPr>
        <w:t xml:space="preserve"> </w:t>
      </w:r>
      <w:r>
        <w:rPr>
          <w:rFonts w:ascii="Arial MT" w:hAnsi="Arial MT"/>
        </w:rPr>
        <w:t>y,</w:t>
      </w:r>
      <w:r>
        <w:rPr>
          <w:rFonts w:ascii="Arial MT" w:hAnsi="Arial MT"/>
          <w:spacing w:val="-3"/>
        </w:rPr>
        <w:t xml:space="preserve"> </w:t>
      </w:r>
      <w:r>
        <w:rPr>
          <w:rFonts w:ascii="Arial MT" w:hAnsi="Arial MT"/>
        </w:rPr>
        <w:t>a</w:t>
      </w:r>
      <w:r>
        <w:rPr>
          <w:rFonts w:ascii="Arial MT" w:hAnsi="Arial MT"/>
          <w:spacing w:val="-5"/>
        </w:rPr>
        <w:t xml:space="preserve"> </w:t>
      </w:r>
      <w:r>
        <w:rPr>
          <w:rFonts w:ascii="Arial MT" w:hAnsi="Arial MT"/>
        </w:rPr>
        <w:t>partir</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ahí,</w:t>
      </w:r>
      <w:r>
        <w:rPr>
          <w:rFonts w:ascii="Arial MT" w:hAnsi="Arial MT"/>
          <w:spacing w:val="-3"/>
        </w:rPr>
        <w:t xml:space="preserve"> </w:t>
      </w:r>
      <w:r>
        <w:rPr>
          <w:rFonts w:ascii="Arial MT" w:hAnsi="Arial MT"/>
        </w:rPr>
        <w:t>decidimos</w:t>
      </w:r>
      <w:r>
        <w:rPr>
          <w:rFonts w:ascii="Arial MT" w:hAnsi="Arial MT"/>
          <w:spacing w:val="-3"/>
        </w:rPr>
        <w:t xml:space="preserve"> </w:t>
      </w:r>
      <w:r>
        <w:rPr>
          <w:rFonts w:ascii="Arial MT" w:hAnsi="Arial MT"/>
        </w:rPr>
        <w:t>si la evidencia apoya o</w:t>
      </w:r>
      <w:r>
        <w:rPr>
          <w:rFonts w:ascii="Arial MT" w:hAnsi="Arial MT"/>
          <w:spacing w:val="-1"/>
        </w:rPr>
        <w:t xml:space="preserve"> </w:t>
      </w:r>
      <w:r>
        <w:rPr>
          <w:rFonts w:ascii="Arial MT" w:hAnsi="Arial MT"/>
        </w:rPr>
        <w:t>no una cierta</w:t>
      </w:r>
      <w:r>
        <w:rPr>
          <w:rFonts w:ascii="Arial MT" w:hAnsi="Arial MT"/>
          <w:spacing w:val="-2"/>
        </w:rPr>
        <w:t xml:space="preserve"> </w:t>
      </w:r>
      <w:r>
        <w:rPr>
          <w:rFonts w:ascii="Arial MT" w:hAnsi="Arial MT"/>
        </w:rPr>
        <w:t>hipótesis.</w:t>
      </w:r>
      <w:r>
        <w:rPr>
          <w:rFonts w:ascii="Arial MT" w:hAnsi="Arial MT"/>
          <w:spacing w:val="-2"/>
        </w:rPr>
        <w:t xml:space="preserve"> </w:t>
      </w:r>
      <w:r>
        <w:rPr>
          <w:rFonts w:ascii="Arial MT" w:hAnsi="Arial MT"/>
        </w:rPr>
        <w:t>Por ejemplo, si se sospecha que un valor medio ha cambiado o que un proceso ya no cumple con ciertos estándares, las pruebas de hipótesis nos ayudan a confirmar o rechazar ese tipo de ideas.</w:t>
      </w:r>
    </w:p>
    <w:p w14:paraId="5E972332" w14:textId="77777777" w:rsidR="00F43DB9" w:rsidRDefault="00000000">
      <w:pPr>
        <w:pStyle w:val="Textoindependiente"/>
        <w:spacing w:before="162" w:line="480" w:lineRule="auto"/>
        <w:ind w:right="1095" w:firstLine="719"/>
        <w:rPr>
          <w:rFonts w:ascii="Arial MT" w:hAnsi="Arial MT"/>
        </w:rPr>
      </w:pPr>
      <w:r>
        <w:rPr>
          <w:rFonts w:ascii="Arial MT" w:hAnsi="Arial MT"/>
        </w:rPr>
        <w:t>Durante el estudio entendí que todo comienza con formular dos hipótesis: la hipótesis nula (H</w:t>
      </w:r>
      <w:r>
        <w:rPr>
          <w:rFonts w:ascii="Cambria Math" w:hAnsi="Cambria Math"/>
        </w:rPr>
        <w:t>₀</w:t>
      </w:r>
      <w:r>
        <w:rPr>
          <w:rFonts w:ascii="Arial MT" w:hAnsi="Arial MT"/>
        </w:rPr>
        <w:t>), que es la afirmación inicial que queremos poner a prueba, y la hipótesis</w:t>
      </w:r>
      <w:r>
        <w:rPr>
          <w:rFonts w:ascii="Arial MT" w:hAnsi="Arial MT"/>
          <w:spacing w:val="-4"/>
        </w:rPr>
        <w:t xml:space="preserve"> </w:t>
      </w:r>
      <w:r>
        <w:rPr>
          <w:rFonts w:ascii="Arial MT" w:hAnsi="Arial MT"/>
        </w:rPr>
        <w:t>alternativa</w:t>
      </w:r>
      <w:r>
        <w:rPr>
          <w:rFonts w:ascii="Arial MT" w:hAnsi="Arial MT"/>
          <w:spacing w:val="-4"/>
        </w:rPr>
        <w:t xml:space="preserve"> </w:t>
      </w:r>
      <w:r>
        <w:rPr>
          <w:rFonts w:ascii="Arial MT" w:hAnsi="Arial MT"/>
        </w:rPr>
        <w:t>(H</w:t>
      </w:r>
      <w:r>
        <w:rPr>
          <w:rFonts w:ascii="Cambria Math" w:hAnsi="Cambria Math"/>
        </w:rPr>
        <w:t>₁</w:t>
      </w:r>
      <w:r>
        <w:rPr>
          <w:rFonts w:ascii="Arial MT" w:hAnsi="Arial MT"/>
        </w:rPr>
        <w:t>),</w:t>
      </w:r>
      <w:r>
        <w:rPr>
          <w:rFonts w:ascii="Arial MT" w:hAnsi="Arial MT"/>
          <w:spacing w:val="-4"/>
        </w:rPr>
        <w:t xml:space="preserve"> </w:t>
      </w:r>
      <w:r>
        <w:rPr>
          <w:rFonts w:ascii="Arial MT" w:hAnsi="Arial MT"/>
        </w:rPr>
        <w:t>que</w:t>
      </w:r>
      <w:r>
        <w:rPr>
          <w:rFonts w:ascii="Arial MT" w:hAnsi="Arial MT"/>
          <w:spacing w:val="-4"/>
        </w:rPr>
        <w:t xml:space="preserve"> </w:t>
      </w:r>
      <w:r>
        <w:rPr>
          <w:rFonts w:ascii="Arial MT" w:hAnsi="Arial MT"/>
        </w:rPr>
        <w:t>representa</w:t>
      </w:r>
      <w:r>
        <w:rPr>
          <w:rFonts w:ascii="Arial MT" w:hAnsi="Arial MT"/>
          <w:spacing w:val="-4"/>
        </w:rPr>
        <w:t xml:space="preserve"> </w:t>
      </w:r>
      <w:r>
        <w:rPr>
          <w:rFonts w:ascii="Arial MT" w:hAnsi="Arial MT"/>
        </w:rPr>
        <w:t>una</w:t>
      </w:r>
      <w:r>
        <w:rPr>
          <w:rFonts w:ascii="Arial MT" w:hAnsi="Arial MT"/>
          <w:spacing w:val="-6"/>
        </w:rPr>
        <w:t xml:space="preserve"> </w:t>
      </w:r>
      <w:r>
        <w:rPr>
          <w:rFonts w:ascii="Arial MT" w:hAnsi="Arial MT"/>
        </w:rPr>
        <w:t>conclusión</w:t>
      </w:r>
      <w:r>
        <w:rPr>
          <w:rFonts w:ascii="Arial MT" w:hAnsi="Arial MT"/>
          <w:spacing w:val="-4"/>
        </w:rPr>
        <w:t xml:space="preserve"> </w:t>
      </w:r>
      <w:r>
        <w:rPr>
          <w:rFonts w:ascii="Arial MT" w:hAnsi="Arial MT"/>
        </w:rPr>
        <w:t>diferente</w:t>
      </w:r>
      <w:r>
        <w:rPr>
          <w:rFonts w:ascii="Arial MT" w:hAnsi="Arial MT"/>
          <w:spacing w:val="-4"/>
        </w:rPr>
        <w:t xml:space="preserve"> </w:t>
      </w:r>
      <w:r>
        <w:rPr>
          <w:rFonts w:ascii="Arial MT" w:hAnsi="Arial MT"/>
        </w:rPr>
        <w:t>si</w:t>
      </w:r>
      <w:r>
        <w:rPr>
          <w:rFonts w:ascii="Arial MT" w:hAnsi="Arial MT"/>
          <w:spacing w:val="-6"/>
        </w:rPr>
        <w:t xml:space="preserve"> </w:t>
      </w:r>
      <w:r>
        <w:rPr>
          <w:rFonts w:ascii="Arial MT" w:hAnsi="Arial MT"/>
        </w:rPr>
        <w:t>la</w:t>
      </w:r>
      <w:r>
        <w:rPr>
          <w:rFonts w:ascii="Arial MT" w:hAnsi="Arial MT"/>
          <w:spacing w:val="-4"/>
        </w:rPr>
        <w:t xml:space="preserve"> </w:t>
      </w:r>
      <w:r>
        <w:rPr>
          <w:rFonts w:ascii="Arial MT" w:hAnsi="Arial MT"/>
        </w:rPr>
        <w:t>evidencia</w:t>
      </w:r>
      <w:r>
        <w:rPr>
          <w:rFonts w:ascii="Arial MT" w:hAnsi="Arial MT"/>
          <w:spacing w:val="-6"/>
        </w:rPr>
        <w:t xml:space="preserve"> </w:t>
      </w:r>
      <w:r>
        <w:rPr>
          <w:rFonts w:ascii="Arial MT" w:hAnsi="Arial MT"/>
        </w:rPr>
        <w:t>no</w:t>
      </w:r>
    </w:p>
    <w:p w14:paraId="672E2CAC" w14:textId="77777777" w:rsidR="00F43DB9" w:rsidRDefault="00F43DB9">
      <w:pPr>
        <w:pStyle w:val="Textoindependiente"/>
        <w:spacing w:line="480" w:lineRule="auto"/>
        <w:rPr>
          <w:rFonts w:ascii="Arial MT" w:hAnsi="Arial MT"/>
        </w:rPr>
        <w:sectPr w:rsidR="00F43DB9">
          <w:headerReference w:type="default" r:id="rId226"/>
          <w:footerReference w:type="default" r:id="rId227"/>
          <w:pgSz w:w="12240" w:h="15840"/>
          <w:pgMar w:top="248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174B7D2" w14:textId="77777777" w:rsidR="00F43DB9" w:rsidRDefault="00000000">
      <w:pPr>
        <w:pStyle w:val="Ttulo4"/>
        <w:spacing w:before="101" w:line="266" w:lineRule="auto"/>
        <w:ind w:left="1172" w:right="2250"/>
      </w:pPr>
      <w:r>
        <w:rPr>
          <w:noProof/>
        </w:rPr>
        <w:lastRenderedPageBreak/>
        <w:drawing>
          <wp:anchor distT="0" distB="0" distL="0" distR="0" simplePos="0" relativeHeight="251750400" behindDoc="1" locked="0" layoutInCell="1" allowOverlap="1" wp14:anchorId="51D8FA2E" wp14:editId="0C02A250">
            <wp:simplePos x="0" y="0"/>
            <wp:positionH relativeFrom="page">
              <wp:posOffset>332740</wp:posOffset>
            </wp:positionH>
            <wp:positionV relativeFrom="page">
              <wp:posOffset>311150</wp:posOffset>
            </wp:positionV>
            <wp:extent cx="1078865" cy="1581784"/>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8" cstate="print"/>
                    <a:stretch>
                      <a:fillRect/>
                    </a:stretch>
                  </pic:blipFill>
                  <pic:spPr>
                    <a:xfrm>
                      <a:off x="0" y="0"/>
                      <a:ext cx="1078865" cy="1581784"/>
                    </a:xfrm>
                    <a:prstGeom prst="rect">
                      <a:avLst/>
                    </a:prstGeom>
                  </pic:spPr>
                </pic:pic>
              </a:graphicData>
            </a:graphic>
          </wp:anchor>
        </w:drawing>
      </w:r>
      <w:r>
        <w:rPr>
          <w:noProof/>
        </w:rPr>
        <w:drawing>
          <wp:anchor distT="0" distB="0" distL="0" distR="0" simplePos="0" relativeHeight="250885120" behindDoc="0" locked="0" layoutInCell="1" allowOverlap="1" wp14:anchorId="5C19843E" wp14:editId="59F32CAB">
            <wp:simplePos x="0" y="0"/>
            <wp:positionH relativeFrom="page">
              <wp:posOffset>6310629</wp:posOffset>
            </wp:positionH>
            <wp:positionV relativeFrom="paragraph">
              <wp:posOffset>-4444</wp:posOffset>
            </wp:positionV>
            <wp:extent cx="1105344" cy="1542415"/>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20" cstate="print"/>
                    <a:stretch>
                      <a:fillRect/>
                    </a:stretch>
                  </pic:blipFill>
                  <pic:spPr>
                    <a:xfrm>
                      <a:off x="0" y="0"/>
                      <a:ext cx="1105344" cy="1542415"/>
                    </a:xfrm>
                    <a:prstGeom prst="rect">
                      <a:avLst/>
                    </a:prstGeom>
                  </pic:spPr>
                </pic:pic>
              </a:graphicData>
            </a:graphic>
          </wp:anchor>
        </w:drawing>
      </w:r>
      <w:r>
        <w:t>UNIVERSIDAD</w:t>
      </w:r>
      <w:r>
        <w:rPr>
          <w:spacing w:val="53"/>
        </w:rPr>
        <w:t xml:space="preserve"> </w:t>
      </w:r>
      <w:r>
        <w:t>JUÁREZ</w:t>
      </w:r>
      <w:r>
        <w:rPr>
          <w:spacing w:val="61"/>
        </w:rPr>
        <w:t xml:space="preserve"> </w:t>
      </w:r>
      <w:r>
        <w:t>AUTÓNOMA</w:t>
      </w:r>
      <w:r>
        <w:rPr>
          <w:spacing w:val="40"/>
          <w:w w:val="110"/>
        </w:rPr>
        <w:t xml:space="preserve">  </w:t>
      </w:r>
      <w:r>
        <w:rPr>
          <w:w w:val="110"/>
        </w:rPr>
        <w:t>DE TABASCO</w:t>
      </w:r>
    </w:p>
    <w:p w14:paraId="25BCDE5D" w14:textId="77777777" w:rsidR="00F43DB9" w:rsidRDefault="00000000">
      <w:pPr>
        <w:spacing w:before="158" w:line="259" w:lineRule="auto"/>
        <w:ind w:left="59" w:right="1137"/>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59AB5EFD" w14:textId="77777777" w:rsidR="00F43DB9" w:rsidRDefault="00000000">
      <w:pPr>
        <w:pStyle w:val="Textoindependiente"/>
        <w:spacing w:before="304"/>
        <w:ind w:left="720"/>
        <w:rPr>
          <w:rFonts w:ascii="Arial MT" w:hAnsi="Arial MT"/>
        </w:rPr>
      </w:pPr>
      <w:r>
        <w:rPr>
          <w:rFonts w:ascii="Arial MT" w:hAnsi="Arial MT"/>
        </w:rPr>
        <w:t>apoya</w:t>
      </w:r>
      <w:r>
        <w:rPr>
          <w:rFonts w:ascii="Arial MT" w:hAnsi="Arial MT"/>
          <w:spacing w:val="-2"/>
        </w:rPr>
        <w:t xml:space="preserve"> </w:t>
      </w:r>
      <w:r>
        <w:rPr>
          <w:rFonts w:ascii="Arial MT" w:hAnsi="Arial MT"/>
        </w:rPr>
        <w:t>a</w:t>
      </w:r>
      <w:r>
        <w:rPr>
          <w:rFonts w:ascii="Arial MT" w:hAnsi="Arial MT"/>
          <w:spacing w:val="-1"/>
        </w:rPr>
        <w:t xml:space="preserve"> </w:t>
      </w:r>
      <w:r>
        <w:rPr>
          <w:rFonts w:ascii="Arial MT" w:hAnsi="Arial MT"/>
        </w:rPr>
        <w:t>H</w:t>
      </w:r>
      <w:r>
        <w:rPr>
          <w:rFonts w:ascii="Cambria Math" w:hAnsi="Cambria Math"/>
        </w:rPr>
        <w:t>₀</w:t>
      </w:r>
      <w:r>
        <w:rPr>
          <w:rFonts w:ascii="Arial MT" w:hAnsi="Arial MT"/>
        </w:rPr>
        <w:t>.</w:t>
      </w:r>
      <w:r>
        <w:rPr>
          <w:rFonts w:ascii="Arial MT" w:hAnsi="Arial MT"/>
          <w:spacing w:val="-2"/>
        </w:rPr>
        <w:t xml:space="preserve"> </w:t>
      </w:r>
      <w:r>
        <w:rPr>
          <w:rFonts w:ascii="Arial MT" w:hAnsi="Arial MT"/>
        </w:rPr>
        <w:t>Estas</w:t>
      </w:r>
      <w:r>
        <w:rPr>
          <w:rFonts w:ascii="Arial MT" w:hAnsi="Arial MT"/>
          <w:spacing w:val="-2"/>
        </w:rPr>
        <w:t xml:space="preserve"> </w:t>
      </w:r>
      <w:r>
        <w:rPr>
          <w:rFonts w:ascii="Arial MT" w:hAnsi="Arial MT"/>
        </w:rPr>
        <w:t>hipótesis</w:t>
      </w:r>
      <w:r>
        <w:rPr>
          <w:rFonts w:ascii="Arial MT" w:hAnsi="Arial MT"/>
          <w:spacing w:val="-2"/>
        </w:rPr>
        <w:t xml:space="preserve"> </w:t>
      </w:r>
      <w:r>
        <w:rPr>
          <w:rFonts w:ascii="Arial MT" w:hAnsi="Arial MT"/>
        </w:rPr>
        <w:t>se</w:t>
      </w:r>
      <w:r>
        <w:rPr>
          <w:rFonts w:ascii="Arial MT" w:hAnsi="Arial MT"/>
          <w:spacing w:val="-2"/>
        </w:rPr>
        <w:t xml:space="preserve"> </w:t>
      </w:r>
      <w:r>
        <w:rPr>
          <w:rFonts w:ascii="Arial MT" w:hAnsi="Arial MT"/>
        </w:rPr>
        <w:t>contrastan</w:t>
      </w:r>
      <w:r>
        <w:rPr>
          <w:rFonts w:ascii="Arial MT" w:hAnsi="Arial MT"/>
          <w:spacing w:val="-1"/>
        </w:rPr>
        <w:t xml:space="preserve"> </w:t>
      </w:r>
      <w:r>
        <w:rPr>
          <w:rFonts w:ascii="Arial MT" w:hAnsi="Arial MT"/>
        </w:rPr>
        <w:t>con</w:t>
      </w:r>
      <w:r>
        <w:rPr>
          <w:rFonts w:ascii="Arial MT" w:hAnsi="Arial MT"/>
          <w:spacing w:val="-4"/>
        </w:rPr>
        <w:t xml:space="preserve"> </w:t>
      </w:r>
      <w:r>
        <w:rPr>
          <w:rFonts w:ascii="Arial MT" w:hAnsi="Arial MT"/>
        </w:rPr>
        <w:t>un</w:t>
      </w:r>
      <w:r>
        <w:rPr>
          <w:rFonts w:ascii="Arial MT" w:hAnsi="Arial MT"/>
          <w:spacing w:val="-4"/>
        </w:rPr>
        <w:t xml:space="preserve"> </w:t>
      </w:r>
      <w:r>
        <w:rPr>
          <w:rFonts w:ascii="Arial MT" w:hAnsi="Arial MT"/>
        </w:rPr>
        <w:t>nivel</w:t>
      </w:r>
      <w:r>
        <w:rPr>
          <w:rFonts w:ascii="Arial MT" w:hAnsi="Arial MT"/>
          <w:spacing w:val="-2"/>
        </w:rPr>
        <w:t xml:space="preserve"> </w:t>
      </w:r>
      <w:r>
        <w:rPr>
          <w:rFonts w:ascii="Arial MT" w:hAnsi="Arial MT"/>
        </w:rPr>
        <w:t>de</w:t>
      </w:r>
      <w:r>
        <w:rPr>
          <w:rFonts w:ascii="Arial MT" w:hAnsi="Arial MT"/>
          <w:spacing w:val="-3"/>
        </w:rPr>
        <w:t xml:space="preserve"> </w:t>
      </w:r>
      <w:r>
        <w:rPr>
          <w:rFonts w:ascii="Arial MT" w:hAnsi="Arial MT"/>
          <w:spacing w:val="-2"/>
        </w:rPr>
        <w:t>significancia</w:t>
      </w:r>
    </w:p>
    <w:p w14:paraId="1E67FB82" w14:textId="77777777" w:rsidR="00F43DB9" w:rsidRDefault="00F43DB9">
      <w:pPr>
        <w:pStyle w:val="Textoindependiente"/>
        <w:spacing w:before="4"/>
        <w:rPr>
          <w:rFonts w:ascii="Arial MT"/>
        </w:rPr>
      </w:pPr>
    </w:p>
    <w:p w14:paraId="16287DC6" w14:textId="77777777" w:rsidR="00F43DB9" w:rsidRDefault="00000000">
      <w:pPr>
        <w:pStyle w:val="Textoindependiente"/>
        <w:spacing w:line="480" w:lineRule="auto"/>
        <w:ind w:right="1095"/>
        <w:rPr>
          <w:rFonts w:ascii="Arial MT" w:hAnsi="Arial MT"/>
        </w:rPr>
      </w:pPr>
      <w:r>
        <w:rPr>
          <w:rFonts w:ascii="Arial MT" w:hAnsi="Arial MT"/>
        </w:rPr>
        <w:t>(generalmente</w:t>
      </w:r>
      <w:r>
        <w:rPr>
          <w:rFonts w:ascii="Arial MT" w:hAnsi="Arial MT"/>
          <w:spacing w:val="-3"/>
        </w:rPr>
        <w:t xml:space="preserve"> </w:t>
      </w:r>
      <w:r>
        <w:rPr>
          <w:rFonts w:ascii="Arial MT" w:hAnsi="Arial MT"/>
        </w:rPr>
        <w:t>0.05),</w:t>
      </w:r>
      <w:r>
        <w:rPr>
          <w:rFonts w:ascii="Arial MT" w:hAnsi="Arial MT"/>
          <w:spacing w:val="-3"/>
        </w:rPr>
        <w:t xml:space="preserve"> </w:t>
      </w:r>
      <w:r>
        <w:rPr>
          <w:rFonts w:ascii="Arial MT" w:hAnsi="Arial MT"/>
        </w:rPr>
        <w:t>que</w:t>
      </w:r>
      <w:r>
        <w:rPr>
          <w:rFonts w:ascii="Arial MT" w:hAnsi="Arial MT"/>
          <w:spacing w:val="-3"/>
        </w:rPr>
        <w:t xml:space="preserve"> </w:t>
      </w:r>
      <w:r>
        <w:rPr>
          <w:rFonts w:ascii="Arial MT" w:hAnsi="Arial MT"/>
        </w:rPr>
        <w:t>nos</w:t>
      </w:r>
      <w:r>
        <w:rPr>
          <w:rFonts w:ascii="Arial MT" w:hAnsi="Arial MT"/>
          <w:spacing w:val="-3"/>
        </w:rPr>
        <w:t xml:space="preserve"> </w:t>
      </w:r>
      <w:r>
        <w:rPr>
          <w:rFonts w:ascii="Arial MT" w:hAnsi="Arial MT"/>
        </w:rPr>
        <w:t>ayuda</w:t>
      </w:r>
      <w:r>
        <w:rPr>
          <w:rFonts w:ascii="Arial MT" w:hAnsi="Arial MT"/>
          <w:spacing w:val="-4"/>
        </w:rPr>
        <w:t xml:space="preserve"> </w:t>
      </w:r>
      <w:r>
        <w:rPr>
          <w:rFonts w:ascii="Arial MT" w:hAnsi="Arial MT"/>
        </w:rPr>
        <w:t>a</w:t>
      </w:r>
      <w:r>
        <w:rPr>
          <w:rFonts w:ascii="Arial MT" w:hAnsi="Arial MT"/>
          <w:spacing w:val="-3"/>
        </w:rPr>
        <w:t xml:space="preserve"> </w:t>
      </w:r>
      <w:r>
        <w:rPr>
          <w:rFonts w:ascii="Arial MT" w:hAnsi="Arial MT"/>
        </w:rPr>
        <w:t>definir</w:t>
      </w:r>
      <w:r>
        <w:rPr>
          <w:rFonts w:ascii="Arial MT" w:hAnsi="Arial MT"/>
          <w:spacing w:val="-6"/>
        </w:rPr>
        <w:t xml:space="preserve"> </w:t>
      </w:r>
      <w:r>
        <w:rPr>
          <w:rFonts w:ascii="Arial MT" w:hAnsi="Arial MT"/>
        </w:rPr>
        <w:t>qué</w:t>
      </w:r>
      <w:r>
        <w:rPr>
          <w:rFonts w:ascii="Arial MT" w:hAnsi="Arial MT"/>
          <w:spacing w:val="-4"/>
        </w:rPr>
        <w:t xml:space="preserve"> </w:t>
      </w:r>
      <w:r>
        <w:rPr>
          <w:rFonts w:ascii="Arial MT" w:hAnsi="Arial MT"/>
        </w:rPr>
        <w:t>tan</w:t>
      </w:r>
      <w:r>
        <w:rPr>
          <w:rFonts w:ascii="Arial MT" w:hAnsi="Arial MT"/>
          <w:spacing w:val="-4"/>
        </w:rPr>
        <w:t xml:space="preserve"> </w:t>
      </w:r>
      <w:r>
        <w:rPr>
          <w:rFonts w:ascii="Arial MT" w:hAnsi="Arial MT"/>
        </w:rPr>
        <w:t>tolerantes</w:t>
      </w:r>
      <w:r>
        <w:rPr>
          <w:rFonts w:ascii="Arial MT" w:hAnsi="Arial MT"/>
          <w:spacing w:val="-5"/>
        </w:rPr>
        <w:t xml:space="preserve"> </w:t>
      </w:r>
      <w:r>
        <w:rPr>
          <w:rFonts w:ascii="Arial MT" w:hAnsi="Arial MT"/>
        </w:rPr>
        <w:t>somos</w:t>
      </w:r>
      <w:r>
        <w:rPr>
          <w:rFonts w:ascii="Arial MT" w:hAnsi="Arial MT"/>
          <w:spacing w:val="-3"/>
        </w:rPr>
        <w:t xml:space="preserve"> </w:t>
      </w:r>
      <w:r>
        <w:rPr>
          <w:rFonts w:ascii="Arial MT" w:hAnsi="Arial MT"/>
        </w:rPr>
        <w:t>al</w:t>
      </w:r>
      <w:r>
        <w:rPr>
          <w:rFonts w:ascii="Arial MT" w:hAnsi="Arial MT"/>
          <w:spacing w:val="-3"/>
        </w:rPr>
        <w:t xml:space="preserve"> </w:t>
      </w:r>
      <w:r>
        <w:rPr>
          <w:rFonts w:ascii="Arial MT" w:hAnsi="Arial MT"/>
        </w:rPr>
        <w:t>error</w:t>
      </w:r>
      <w:r>
        <w:rPr>
          <w:rFonts w:ascii="Arial MT" w:hAnsi="Arial MT"/>
          <w:spacing w:val="-3"/>
        </w:rPr>
        <w:t xml:space="preserve"> </w:t>
      </w:r>
      <w:r>
        <w:rPr>
          <w:rFonts w:ascii="Arial MT" w:hAnsi="Arial MT"/>
        </w:rPr>
        <w:t>al momento de tomar la decisión.</w:t>
      </w:r>
    </w:p>
    <w:p w14:paraId="2A6DDCB6" w14:textId="77777777" w:rsidR="00F43DB9" w:rsidRDefault="00000000">
      <w:pPr>
        <w:pStyle w:val="Textoindependiente"/>
        <w:spacing w:before="161" w:line="480" w:lineRule="auto"/>
        <w:ind w:right="1095" w:firstLine="719"/>
        <w:rPr>
          <w:rFonts w:ascii="Arial MT" w:hAnsi="Arial MT"/>
        </w:rPr>
      </w:pPr>
      <w:r>
        <w:rPr>
          <w:rFonts w:ascii="Arial MT" w:hAnsi="Arial MT"/>
        </w:rPr>
        <w:t>En</w:t>
      </w:r>
      <w:r>
        <w:rPr>
          <w:rFonts w:ascii="Arial MT" w:hAnsi="Arial MT"/>
          <w:spacing w:val="-3"/>
        </w:rPr>
        <w:t xml:space="preserve"> </w:t>
      </w:r>
      <w:r>
        <w:rPr>
          <w:rFonts w:ascii="Arial MT" w:hAnsi="Arial MT"/>
        </w:rPr>
        <w:t>la</w:t>
      </w:r>
      <w:r>
        <w:rPr>
          <w:rFonts w:ascii="Arial MT" w:hAnsi="Arial MT"/>
          <w:spacing w:val="-5"/>
        </w:rPr>
        <w:t xml:space="preserve"> </w:t>
      </w:r>
      <w:r>
        <w:rPr>
          <w:rFonts w:ascii="Arial MT" w:hAnsi="Arial MT"/>
        </w:rPr>
        <w:t>práctica,</w:t>
      </w:r>
      <w:r>
        <w:rPr>
          <w:rFonts w:ascii="Arial MT" w:hAnsi="Arial MT"/>
          <w:spacing w:val="-5"/>
        </w:rPr>
        <w:t xml:space="preserve"> </w:t>
      </w:r>
      <w:r>
        <w:rPr>
          <w:rFonts w:ascii="Arial MT" w:hAnsi="Arial MT"/>
        </w:rPr>
        <w:t>por</w:t>
      </w:r>
      <w:r>
        <w:rPr>
          <w:rFonts w:ascii="Arial MT" w:hAnsi="Arial MT"/>
          <w:spacing w:val="-6"/>
        </w:rPr>
        <w:t xml:space="preserve"> </w:t>
      </w:r>
      <w:r>
        <w:rPr>
          <w:rFonts w:ascii="Arial MT" w:hAnsi="Arial MT"/>
        </w:rPr>
        <w:t>ejemplo,</w:t>
      </w:r>
      <w:r>
        <w:rPr>
          <w:rFonts w:ascii="Arial MT" w:hAnsi="Arial MT"/>
          <w:spacing w:val="-3"/>
        </w:rPr>
        <w:t xml:space="preserve"> </w:t>
      </w:r>
      <w:r>
        <w:rPr>
          <w:rFonts w:ascii="Arial MT" w:hAnsi="Arial MT"/>
        </w:rPr>
        <w:t>si</w:t>
      </w:r>
      <w:r>
        <w:rPr>
          <w:rFonts w:ascii="Arial MT" w:hAnsi="Arial MT"/>
          <w:spacing w:val="-3"/>
        </w:rPr>
        <w:t xml:space="preserve"> </w:t>
      </w:r>
      <w:r>
        <w:rPr>
          <w:rFonts w:ascii="Arial MT" w:hAnsi="Arial MT"/>
        </w:rPr>
        <w:t>una</w:t>
      </w:r>
      <w:r>
        <w:rPr>
          <w:rFonts w:ascii="Arial MT" w:hAnsi="Arial MT"/>
          <w:spacing w:val="-3"/>
        </w:rPr>
        <w:t xml:space="preserve"> </w:t>
      </w:r>
      <w:r>
        <w:rPr>
          <w:rFonts w:ascii="Arial MT" w:hAnsi="Arial MT"/>
        </w:rPr>
        <w:t>empresa</w:t>
      </w:r>
      <w:r>
        <w:rPr>
          <w:rFonts w:ascii="Arial MT" w:hAnsi="Arial MT"/>
          <w:spacing w:val="-3"/>
        </w:rPr>
        <w:t xml:space="preserve"> </w:t>
      </w:r>
      <w:r>
        <w:rPr>
          <w:rFonts w:ascii="Arial MT" w:hAnsi="Arial MT"/>
        </w:rPr>
        <w:t>fabricante</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baterías</w:t>
      </w:r>
      <w:r>
        <w:rPr>
          <w:rFonts w:ascii="Arial MT" w:hAnsi="Arial MT"/>
          <w:spacing w:val="-6"/>
        </w:rPr>
        <w:t xml:space="preserve"> </w:t>
      </w:r>
      <w:r>
        <w:rPr>
          <w:rFonts w:ascii="Arial MT" w:hAnsi="Arial MT"/>
        </w:rPr>
        <w:t>afirma</w:t>
      </w:r>
      <w:r>
        <w:rPr>
          <w:rFonts w:ascii="Arial MT" w:hAnsi="Arial MT"/>
          <w:spacing w:val="-3"/>
        </w:rPr>
        <w:t xml:space="preserve"> </w:t>
      </w:r>
      <w:r>
        <w:rPr>
          <w:rFonts w:ascii="Arial MT" w:hAnsi="Arial MT"/>
        </w:rPr>
        <w:t>que</w:t>
      </w:r>
      <w:r>
        <w:rPr>
          <w:rFonts w:ascii="Arial MT" w:hAnsi="Arial MT"/>
          <w:spacing w:val="-3"/>
        </w:rPr>
        <w:t xml:space="preserve"> </w:t>
      </w:r>
      <w:r>
        <w:rPr>
          <w:rFonts w:ascii="Arial MT" w:hAnsi="Arial MT"/>
        </w:rPr>
        <w:t>su producto dura en promedio 48 meses, esa afirmación sería la hipótesis nula (H</w:t>
      </w:r>
      <w:r>
        <w:rPr>
          <w:rFonts w:ascii="Cambria Math" w:hAnsi="Cambria Math"/>
        </w:rPr>
        <w:t>₀</w:t>
      </w:r>
      <w:r>
        <w:rPr>
          <w:rFonts w:ascii="Arial MT" w:hAnsi="Arial MT"/>
        </w:rPr>
        <w:t xml:space="preserve">: </w:t>
      </w:r>
      <w:r>
        <w:rPr>
          <w:rFonts w:ascii="Arial MT" w:hAnsi="Arial MT"/>
          <w:w w:val="95"/>
        </w:rPr>
        <w:t xml:space="preserve">μ </w:t>
      </w:r>
      <w:r>
        <w:rPr>
          <w:rFonts w:ascii="Arial MT" w:hAnsi="Arial MT"/>
        </w:rPr>
        <w:t>≥ 48). Si los clientes comienzan a quejarse de que las baterías duran menos, se puede tomar una muestra y realizar una prueba de hipótesis para ver si el promedio real es menor, lo que plantearía una hipótesis alternativa (H</w:t>
      </w:r>
      <w:r>
        <w:rPr>
          <w:rFonts w:ascii="Cambria Math" w:hAnsi="Cambria Math"/>
        </w:rPr>
        <w:t>₁</w:t>
      </w:r>
      <w:r>
        <w:rPr>
          <w:rFonts w:ascii="Arial MT" w:hAnsi="Arial MT"/>
        </w:rPr>
        <w:t xml:space="preserve">: </w:t>
      </w:r>
      <w:r>
        <w:rPr>
          <w:rFonts w:ascii="Arial MT" w:hAnsi="Arial MT"/>
          <w:w w:val="95"/>
        </w:rPr>
        <w:t xml:space="preserve">μ </w:t>
      </w:r>
      <w:r>
        <w:rPr>
          <w:rFonts w:ascii="Arial MT" w:hAnsi="Arial MT"/>
        </w:rPr>
        <w:t>&lt; 48).</w:t>
      </w:r>
    </w:p>
    <w:p w14:paraId="53B90C68" w14:textId="77777777" w:rsidR="00F43DB9" w:rsidRDefault="00000000">
      <w:pPr>
        <w:pStyle w:val="Textoindependiente"/>
        <w:spacing w:before="160" w:line="480" w:lineRule="auto"/>
        <w:ind w:right="1117" w:firstLine="719"/>
        <w:rPr>
          <w:rFonts w:ascii="Arial MT" w:hAnsi="Arial MT"/>
        </w:rPr>
      </w:pPr>
      <w:r>
        <w:rPr>
          <w:rFonts w:ascii="Arial MT" w:hAnsi="Arial MT"/>
        </w:rPr>
        <w:t>Esta</w:t>
      </w:r>
      <w:r>
        <w:rPr>
          <w:rFonts w:ascii="Arial MT" w:hAnsi="Arial MT"/>
          <w:spacing w:val="-2"/>
        </w:rPr>
        <w:t xml:space="preserve"> </w:t>
      </w:r>
      <w:r>
        <w:rPr>
          <w:rFonts w:ascii="Arial MT" w:hAnsi="Arial MT"/>
        </w:rPr>
        <w:t>misma</w:t>
      </w:r>
      <w:r>
        <w:rPr>
          <w:rFonts w:ascii="Arial MT" w:hAnsi="Arial MT"/>
          <w:spacing w:val="-3"/>
        </w:rPr>
        <w:t xml:space="preserve"> </w:t>
      </w:r>
      <w:r>
        <w:rPr>
          <w:rFonts w:ascii="Arial MT" w:hAnsi="Arial MT"/>
        </w:rPr>
        <w:t>lógica</w:t>
      </w:r>
      <w:r>
        <w:rPr>
          <w:rFonts w:ascii="Arial MT" w:hAnsi="Arial MT"/>
          <w:spacing w:val="-3"/>
        </w:rPr>
        <w:t xml:space="preserve"> </w:t>
      </w:r>
      <w:r>
        <w:rPr>
          <w:rFonts w:ascii="Arial MT" w:hAnsi="Arial MT"/>
        </w:rPr>
        <w:t>se</w:t>
      </w:r>
      <w:r>
        <w:rPr>
          <w:rFonts w:ascii="Arial MT" w:hAnsi="Arial MT"/>
          <w:spacing w:val="-4"/>
        </w:rPr>
        <w:t xml:space="preserve"> </w:t>
      </w:r>
      <w:r>
        <w:rPr>
          <w:rFonts w:ascii="Arial MT" w:hAnsi="Arial MT"/>
        </w:rPr>
        <w:t>puede</w:t>
      </w:r>
      <w:r>
        <w:rPr>
          <w:rFonts w:ascii="Arial MT" w:hAnsi="Arial MT"/>
          <w:spacing w:val="-3"/>
        </w:rPr>
        <w:t xml:space="preserve"> </w:t>
      </w:r>
      <w:r>
        <w:rPr>
          <w:rFonts w:ascii="Arial MT" w:hAnsi="Arial MT"/>
        </w:rPr>
        <w:t>aplicar</w:t>
      </w:r>
      <w:r>
        <w:rPr>
          <w:rFonts w:ascii="Arial MT" w:hAnsi="Arial MT"/>
          <w:spacing w:val="-3"/>
        </w:rPr>
        <w:t xml:space="preserve"> </w:t>
      </w:r>
      <w:r>
        <w:rPr>
          <w:rFonts w:ascii="Arial MT" w:hAnsi="Arial MT"/>
        </w:rPr>
        <w:t>directamente</w:t>
      </w:r>
      <w:r>
        <w:rPr>
          <w:rFonts w:ascii="Arial MT" w:hAnsi="Arial MT"/>
          <w:spacing w:val="-4"/>
        </w:rPr>
        <w:t xml:space="preserve"> </w:t>
      </w:r>
      <w:r>
        <w:rPr>
          <w:rFonts w:ascii="Arial MT" w:hAnsi="Arial MT"/>
        </w:rPr>
        <w:t>en</w:t>
      </w:r>
      <w:r>
        <w:rPr>
          <w:rFonts w:ascii="Arial MT" w:hAnsi="Arial MT"/>
          <w:spacing w:val="-5"/>
        </w:rPr>
        <w:t xml:space="preserve"> </w:t>
      </w:r>
      <w:r>
        <w:rPr>
          <w:rFonts w:ascii="Arial MT" w:hAnsi="Arial MT"/>
        </w:rPr>
        <w:t>el</w:t>
      </w:r>
      <w:r>
        <w:rPr>
          <w:rFonts w:ascii="Arial MT" w:hAnsi="Arial MT"/>
          <w:spacing w:val="-3"/>
        </w:rPr>
        <w:t xml:space="preserve"> </w:t>
      </w:r>
      <w:r>
        <w:rPr>
          <w:rFonts w:ascii="Arial MT" w:hAnsi="Arial MT"/>
        </w:rPr>
        <w:t>ámbito</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la</w:t>
      </w:r>
      <w:r>
        <w:rPr>
          <w:rFonts w:ascii="Arial MT" w:hAnsi="Arial MT"/>
          <w:spacing w:val="-5"/>
        </w:rPr>
        <w:t xml:space="preserve"> </w:t>
      </w:r>
      <w:r>
        <w:rPr>
          <w:rFonts w:ascii="Arial MT" w:hAnsi="Arial MT"/>
        </w:rPr>
        <w:t>contabilidad, donde</w:t>
      </w:r>
      <w:r>
        <w:rPr>
          <w:rFonts w:ascii="Arial MT" w:hAnsi="Arial MT"/>
          <w:spacing w:val="-3"/>
        </w:rPr>
        <w:t xml:space="preserve"> </w:t>
      </w:r>
      <w:r>
        <w:rPr>
          <w:rFonts w:ascii="Arial MT" w:hAnsi="Arial MT"/>
        </w:rPr>
        <w:t>constantemente</w:t>
      </w:r>
      <w:r>
        <w:rPr>
          <w:rFonts w:ascii="Arial MT" w:hAnsi="Arial MT"/>
          <w:spacing w:val="-4"/>
        </w:rPr>
        <w:t xml:space="preserve"> </w:t>
      </w:r>
      <w:r>
        <w:rPr>
          <w:rFonts w:ascii="Arial MT" w:hAnsi="Arial MT"/>
        </w:rPr>
        <w:t>trabajamos</w:t>
      </w:r>
      <w:r>
        <w:rPr>
          <w:rFonts w:ascii="Arial MT" w:hAnsi="Arial MT"/>
          <w:spacing w:val="-3"/>
        </w:rPr>
        <w:t xml:space="preserve"> </w:t>
      </w:r>
      <w:r>
        <w:rPr>
          <w:rFonts w:ascii="Arial MT" w:hAnsi="Arial MT"/>
        </w:rPr>
        <w:t>con</w:t>
      </w:r>
      <w:r>
        <w:rPr>
          <w:rFonts w:ascii="Arial MT" w:hAnsi="Arial MT"/>
          <w:spacing w:val="-5"/>
        </w:rPr>
        <w:t xml:space="preserve"> </w:t>
      </w:r>
      <w:r>
        <w:rPr>
          <w:rFonts w:ascii="Arial MT" w:hAnsi="Arial MT"/>
        </w:rPr>
        <w:t>suposiciones</w:t>
      </w:r>
      <w:r>
        <w:rPr>
          <w:rFonts w:ascii="Arial MT" w:hAnsi="Arial MT"/>
          <w:spacing w:val="-3"/>
        </w:rPr>
        <w:t xml:space="preserve"> </w:t>
      </w:r>
      <w:r>
        <w:rPr>
          <w:rFonts w:ascii="Arial MT" w:hAnsi="Arial MT"/>
        </w:rPr>
        <w:t>y</w:t>
      </w:r>
      <w:r>
        <w:rPr>
          <w:rFonts w:ascii="Arial MT" w:hAnsi="Arial MT"/>
          <w:spacing w:val="-5"/>
        </w:rPr>
        <w:t xml:space="preserve"> </w:t>
      </w:r>
      <w:r>
        <w:rPr>
          <w:rFonts w:ascii="Arial MT" w:hAnsi="Arial MT"/>
        </w:rPr>
        <w:t>estimaciones.</w:t>
      </w:r>
      <w:r>
        <w:rPr>
          <w:rFonts w:ascii="Arial MT" w:hAnsi="Arial MT"/>
          <w:spacing w:val="-3"/>
        </w:rPr>
        <w:t xml:space="preserve"> </w:t>
      </w:r>
      <w:r>
        <w:rPr>
          <w:rFonts w:ascii="Arial MT" w:hAnsi="Arial MT"/>
        </w:rPr>
        <w:t>Por</w:t>
      </w:r>
      <w:r>
        <w:rPr>
          <w:rFonts w:ascii="Arial MT" w:hAnsi="Arial MT"/>
          <w:spacing w:val="-3"/>
        </w:rPr>
        <w:t xml:space="preserve"> </w:t>
      </w:r>
      <w:r>
        <w:rPr>
          <w:rFonts w:ascii="Arial MT" w:hAnsi="Arial MT"/>
        </w:rPr>
        <w:t>ejemplo,</w:t>
      </w:r>
      <w:r>
        <w:rPr>
          <w:rFonts w:ascii="Arial MT" w:hAnsi="Arial MT"/>
          <w:spacing w:val="-3"/>
        </w:rPr>
        <w:t xml:space="preserve"> </w:t>
      </w:r>
      <w:r>
        <w:rPr>
          <w:rFonts w:ascii="Arial MT" w:hAnsi="Arial MT"/>
        </w:rPr>
        <w:t>si</w:t>
      </w:r>
      <w:r>
        <w:rPr>
          <w:rFonts w:ascii="Arial MT" w:hAnsi="Arial MT"/>
          <w:spacing w:val="-5"/>
        </w:rPr>
        <w:t xml:space="preserve"> </w:t>
      </w:r>
      <w:r>
        <w:rPr>
          <w:rFonts w:ascii="Arial MT" w:hAnsi="Arial MT"/>
        </w:rPr>
        <w:t>en una empresa se estima que los gastos administrativos representan el 15% de los ingresos,</w:t>
      </w:r>
      <w:r>
        <w:rPr>
          <w:rFonts w:ascii="Arial MT" w:hAnsi="Arial MT"/>
          <w:spacing w:val="-1"/>
        </w:rPr>
        <w:t xml:space="preserve"> </w:t>
      </w:r>
      <w:r>
        <w:rPr>
          <w:rFonts w:ascii="Arial MT" w:hAnsi="Arial MT"/>
        </w:rPr>
        <w:t>podríamos</w:t>
      </w:r>
      <w:r>
        <w:rPr>
          <w:rFonts w:ascii="Arial MT" w:hAnsi="Arial MT"/>
          <w:spacing w:val="-1"/>
        </w:rPr>
        <w:t xml:space="preserve"> </w:t>
      </w:r>
      <w:r>
        <w:rPr>
          <w:rFonts w:ascii="Arial MT" w:hAnsi="Arial MT"/>
        </w:rPr>
        <w:t xml:space="preserve">plantear una hipótesis nula de que </w:t>
      </w:r>
      <w:r>
        <w:rPr>
          <w:rFonts w:ascii="Arial MT" w:hAnsi="Arial MT"/>
          <w:w w:val="95"/>
        </w:rPr>
        <w:t xml:space="preserve">μ </w:t>
      </w:r>
      <w:r>
        <w:rPr>
          <w:rFonts w:ascii="Arial MT" w:hAnsi="Arial MT"/>
        </w:rPr>
        <w:t>= 15%</w:t>
      </w:r>
      <w:r>
        <w:rPr>
          <w:rFonts w:ascii="Arial MT" w:hAnsi="Arial MT"/>
          <w:spacing w:val="-1"/>
        </w:rPr>
        <w:t xml:space="preserve"> </w:t>
      </w:r>
      <w:r>
        <w:rPr>
          <w:rFonts w:ascii="Arial MT" w:hAnsi="Arial MT"/>
        </w:rPr>
        <w:t>y,</w:t>
      </w:r>
      <w:r>
        <w:rPr>
          <w:rFonts w:ascii="Arial MT" w:hAnsi="Arial MT"/>
          <w:spacing w:val="-1"/>
        </w:rPr>
        <w:t xml:space="preserve"> </w:t>
      </w:r>
      <w:r>
        <w:rPr>
          <w:rFonts w:ascii="Arial MT" w:hAnsi="Arial MT"/>
        </w:rPr>
        <w:t>con base</w:t>
      </w:r>
      <w:r>
        <w:rPr>
          <w:rFonts w:ascii="Arial MT" w:hAnsi="Arial MT"/>
          <w:spacing w:val="-1"/>
        </w:rPr>
        <w:t xml:space="preserve"> </w:t>
      </w:r>
      <w:r>
        <w:rPr>
          <w:rFonts w:ascii="Arial MT" w:hAnsi="Arial MT"/>
        </w:rPr>
        <w:t>en los datos de varios periodos o sucursales, hacer una prueba de hipótesis para ver si realmente ese porcentaje se mantiene o no. De esa manera, se puede evaluar si hay un cambio significativo que requiera ajustar presupuestos o políticas contables.</w:t>
      </w:r>
    </w:p>
    <w:p w14:paraId="7D1DC6E5" w14:textId="77777777" w:rsidR="00F43DB9" w:rsidRDefault="00000000">
      <w:pPr>
        <w:pStyle w:val="Textoindependiente"/>
        <w:spacing w:before="162" w:line="480" w:lineRule="auto"/>
        <w:ind w:right="1095" w:firstLine="719"/>
        <w:rPr>
          <w:rFonts w:ascii="Arial MT" w:hAnsi="Arial MT"/>
        </w:rPr>
      </w:pPr>
      <w:r>
        <w:rPr>
          <w:rFonts w:ascii="Arial MT" w:hAnsi="Arial MT"/>
        </w:rPr>
        <w:t>Otro caso práctico sería analizar si el tiempo promedio de cobro de cuentas por cobrar</w:t>
      </w:r>
      <w:r>
        <w:rPr>
          <w:rFonts w:ascii="Arial MT" w:hAnsi="Arial MT"/>
          <w:spacing w:val="-3"/>
        </w:rPr>
        <w:t xml:space="preserve"> </w:t>
      </w:r>
      <w:r>
        <w:rPr>
          <w:rFonts w:ascii="Arial MT" w:hAnsi="Arial MT"/>
        </w:rPr>
        <w:t>se</w:t>
      </w:r>
      <w:r>
        <w:rPr>
          <w:rFonts w:ascii="Arial MT" w:hAnsi="Arial MT"/>
          <w:spacing w:val="-3"/>
        </w:rPr>
        <w:t xml:space="preserve"> </w:t>
      </w:r>
      <w:r>
        <w:rPr>
          <w:rFonts w:ascii="Arial MT" w:hAnsi="Arial MT"/>
        </w:rPr>
        <w:t>mantiene</w:t>
      </w:r>
      <w:r>
        <w:rPr>
          <w:rFonts w:ascii="Arial MT" w:hAnsi="Arial MT"/>
          <w:spacing w:val="-5"/>
        </w:rPr>
        <w:t xml:space="preserve"> </w:t>
      </w:r>
      <w:r>
        <w:rPr>
          <w:rFonts w:ascii="Arial MT" w:hAnsi="Arial MT"/>
        </w:rPr>
        <w:t>dentro</w:t>
      </w:r>
      <w:r>
        <w:rPr>
          <w:rFonts w:ascii="Arial MT" w:hAnsi="Arial MT"/>
          <w:spacing w:val="-3"/>
        </w:rPr>
        <w:t xml:space="preserve"> </w:t>
      </w:r>
      <w:r>
        <w:rPr>
          <w:rFonts w:ascii="Arial MT" w:hAnsi="Arial MT"/>
        </w:rPr>
        <w:t>del</w:t>
      </w:r>
      <w:r>
        <w:rPr>
          <w:rFonts w:ascii="Arial MT" w:hAnsi="Arial MT"/>
          <w:spacing w:val="-3"/>
        </w:rPr>
        <w:t xml:space="preserve"> </w:t>
      </w:r>
      <w:r>
        <w:rPr>
          <w:rFonts w:ascii="Arial MT" w:hAnsi="Arial MT"/>
        </w:rPr>
        <w:t>límite</w:t>
      </w:r>
      <w:r>
        <w:rPr>
          <w:rFonts w:ascii="Arial MT" w:hAnsi="Arial MT"/>
          <w:spacing w:val="-3"/>
        </w:rPr>
        <w:t xml:space="preserve"> </w:t>
      </w:r>
      <w:r>
        <w:rPr>
          <w:rFonts w:ascii="Arial MT" w:hAnsi="Arial MT"/>
        </w:rPr>
        <w:t>establecido</w:t>
      </w:r>
      <w:r>
        <w:rPr>
          <w:rFonts w:ascii="Arial MT" w:hAnsi="Arial MT"/>
          <w:spacing w:val="-3"/>
        </w:rPr>
        <w:t xml:space="preserve"> </w:t>
      </w:r>
      <w:r>
        <w:rPr>
          <w:rFonts w:ascii="Arial MT" w:hAnsi="Arial MT"/>
        </w:rPr>
        <w:t>por</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empresa.</w:t>
      </w:r>
      <w:r>
        <w:rPr>
          <w:rFonts w:ascii="Arial MT" w:hAnsi="Arial MT"/>
          <w:spacing w:val="-5"/>
        </w:rPr>
        <w:t xml:space="preserve"> </w:t>
      </w:r>
      <w:r>
        <w:rPr>
          <w:rFonts w:ascii="Arial MT" w:hAnsi="Arial MT"/>
        </w:rPr>
        <w:t>Si</w:t>
      </w:r>
      <w:r>
        <w:rPr>
          <w:rFonts w:ascii="Arial MT" w:hAnsi="Arial MT"/>
          <w:spacing w:val="-6"/>
        </w:rPr>
        <w:t xml:space="preserve"> </w:t>
      </w:r>
      <w:r>
        <w:rPr>
          <w:rFonts w:ascii="Arial MT" w:hAnsi="Arial MT"/>
        </w:rPr>
        <w:t>se</w:t>
      </w:r>
      <w:r>
        <w:rPr>
          <w:rFonts w:ascii="Arial MT" w:hAnsi="Arial MT"/>
          <w:spacing w:val="-3"/>
        </w:rPr>
        <w:t xml:space="preserve"> </w:t>
      </w:r>
      <w:r>
        <w:rPr>
          <w:rFonts w:ascii="Arial MT" w:hAnsi="Arial MT"/>
        </w:rPr>
        <w:t>sospecha</w:t>
      </w:r>
      <w:r>
        <w:rPr>
          <w:rFonts w:ascii="Arial MT" w:hAnsi="Arial MT"/>
          <w:spacing w:val="-5"/>
        </w:rPr>
        <w:t xml:space="preserve"> </w:t>
      </w:r>
      <w:r>
        <w:rPr>
          <w:rFonts w:ascii="Arial MT" w:hAnsi="Arial MT"/>
        </w:rPr>
        <w:t>que</w:t>
      </w:r>
      <w:r>
        <w:rPr>
          <w:rFonts w:ascii="Arial MT" w:hAnsi="Arial MT"/>
          <w:spacing w:val="-3"/>
        </w:rPr>
        <w:t xml:space="preserve"> </w:t>
      </w:r>
      <w:r>
        <w:rPr>
          <w:rFonts w:ascii="Arial MT" w:hAnsi="Arial MT"/>
        </w:rPr>
        <w:t>ha aumentado, se puede hacer una prueba de hipótesis con los tiempos actuales y tomar decisiones más acertadas para optimizar la gestión financiera.</w:t>
      </w:r>
    </w:p>
    <w:p w14:paraId="7A644C94" w14:textId="77777777" w:rsidR="00F43DB9" w:rsidRDefault="00F43DB9">
      <w:pPr>
        <w:pStyle w:val="Textoindependiente"/>
        <w:spacing w:line="480" w:lineRule="auto"/>
        <w:rPr>
          <w:rFonts w:ascii="Arial MT" w:hAnsi="Arial MT"/>
        </w:rPr>
        <w:sectPr w:rsidR="00F43DB9">
          <w:headerReference w:type="default" r:id="rId228"/>
          <w:footerReference w:type="default" r:id="rId229"/>
          <w:pgSz w:w="12240" w:h="15840"/>
          <w:pgMar w:top="460" w:right="360" w:bottom="280" w:left="144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4DAC0AD" w14:textId="77777777" w:rsidR="00F43DB9" w:rsidRDefault="00000000">
      <w:pPr>
        <w:pStyle w:val="Ttulo4"/>
        <w:spacing w:before="101" w:line="266" w:lineRule="auto"/>
        <w:ind w:left="1172" w:right="2250"/>
      </w:pPr>
      <w:r>
        <w:rPr>
          <w:noProof/>
        </w:rPr>
        <w:lastRenderedPageBreak/>
        <w:drawing>
          <wp:anchor distT="0" distB="0" distL="0" distR="0" simplePos="0" relativeHeight="251756544" behindDoc="1" locked="0" layoutInCell="1" allowOverlap="1" wp14:anchorId="61057668" wp14:editId="299C6F44">
            <wp:simplePos x="0" y="0"/>
            <wp:positionH relativeFrom="page">
              <wp:posOffset>332740</wp:posOffset>
            </wp:positionH>
            <wp:positionV relativeFrom="page">
              <wp:posOffset>311150</wp:posOffset>
            </wp:positionV>
            <wp:extent cx="1078865" cy="1581784"/>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8" cstate="print"/>
                    <a:stretch>
                      <a:fillRect/>
                    </a:stretch>
                  </pic:blipFill>
                  <pic:spPr>
                    <a:xfrm>
                      <a:off x="0" y="0"/>
                      <a:ext cx="1078865" cy="1581784"/>
                    </a:xfrm>
                    <a:prstGeom prst="rect">
                      <a:avLst/>
                    </a:prstGeom>
                  </pic:spPr>
                </pic:pic>
              </a:graphicData>
            </a:graphic>
          </wp:anchor>
        </w:drawing>
      </w:r>
      <w:r>
        <w:rPr>
          <w:noProof/>
        </w:rPr>
        <w:drawing>
          <wp:anchor distT="0" distB="0" distL="0" distR="0" simplePos="0" relativeHeight="251762688" behindDoc="1" locked="0" layoutInCell="1" allowOverlap="1" wp14:anchorId="7165445D" wp14:editId="54FC9A9F">
            <wp:simplePos x="0" y="0"/>
            <wp:positionH relativeFrom="page">
              <wp:posOffset>6310629</wp:posOffset>
            </wp:positionH>
            <wp:positionV relativeFrom="paragraph">
              <wp:posOffset>-4444</wp:posOffset>
            </wp:positionV>
            <wp:extent cx="1105344" cy="1542415"/>
            <wp:effectExtent l="0" t="0" r="0" b="0"/>
            <wp:wrapNone/>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20" cstate="print"/>
                    <a:stretch>
                      <a:fillRect/>
                    </a:stretch>
                  </pic:blipFill>
                  <pic:spPr>
                    <a:xfrm>
                      <a:off x="0" y="0"/>
                      <a:ext cx="1105344" cy="1542415"/>
                    </a:xfrm>
                    <a:prstGeom prst="rect">
                      <a:avLst/>
                    </a:prstGeom>
                  </pic:spPr>
                </pic:pic>
              </a:graphicData>
            </a:graphic>
          </wp:anchor>
        </w:drawing>
      </w:r>
      <w:r>
        <w:t>UNIVERSIDAD</w:t>
      </w:r>
      <w:r>
        <w:rPr>
          <w:spacing w:val="53"/>
        </w:rPr>
        <w:t xml:space="preserve"> </w:t>
      </w:r>
      <w:r>
        <w:t>JUÁREZ</w:t>
      </w:r>
      <w:r>
        <w:rPr>
          <w:spacing w:val="61"/>
        </w:rPr>
        <w:t xml:space="preserve"> </w:t>
      </w:r>
      <w:r>
        <w:t>AUTÓNOMA</w:t>
      </w:r>
      <w:r>
        <w:rPr>
          <w:spacing w:val="40"/>
          <w:w w:val="110"/>
        </w:rPr>
        <w:t xml:space="preserve">  </w:t>
      </w:r>
      <w:r>
        <w:rPr>
          <w:w w:val="110"/>
        </w:rPr>
        <w:t>DE TABASCO</w:t>
      </w:r>
    </w:p>
    <w:p w14:paraId="071E90E1" w14:textId="77777777" w:rsidR="00F43DB9" w:rsidRDefault="00000000">
      <w:pPr>
        <w:spacing w:before="158" w:line="259" w:lineRule="auto"/>
        <w:ind w:left="59" w:right="1137"/>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3AA8CE19" w14:textId="77777777" w:rsidR="00F43DB9" w:rsidRDefault="00F43DB9">
      <w:pPr>
        <w:pStyle w:val="Textoindependiente"/>
        <w:spacing w:before="23"/>
        <w:rPr>
          <w:rFonts w:ascii="Cambria"/>
          <w:b/>
        </w:rPr>
      </w:pPr>
    </w:p>
    <w:p w14:paraId="78F75E0F" w14:textId="77777777" w:rsidR="00F43DB9" w:rsidRDefault="00000000">
      <w:pPr>
        <w:pStyle w:val="Textoindependiente"/>
        <w:spacing w:line="480" w:lineRule="auto"/>
        <w:ind w:right="1095" w:firstLine="719"/>
        <w:rPr>
          <w:rFonts w:ascii="Arial MT" w:hAnsi="Arial MT"/>
        </w:rPr>
      </w:pPr>
      <w:r>
        <w:rPr>
          <w:rFonts w:ascii="Arial MT" w:hAnsi="Arial MT"/>
        </w:rPr>
        <w:t>las</w:t>
      </w:r>
      <w:r>
        <w:rPr>
          <w:rFonts w:ascii="Arial MT" w:hAnsi="Arial MT"/>
          <w:spacing w:val="-3"/>
        </w:rPr>
        <w:t xml:space="preserve"> </w:t>
      </w:r>
      <w:r>
        <w:rPr>
          <w:rFonts w:ascii="Arial MT" w:hAnsi="Arial MT"/>
        </w:rPr>
        <w:t>pruebas</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hipótesis</w:t>
      </w:r>
      <w:r>
        <w:rPr>
          <w:rFonts w:ascii="Arial MT" w:hAnsi="Arial MT"/>
          <w:spacing w:val="-3"/>
        </w:rPr>
        <w:t xml:space="preserve"> </w:t>
      </w:r>
      <w:r>
        <w:rPr>
          <w:rFonts w:ascii="Arial MT" w:hAnsi="Arial MT"/>
        </w:rPr>
        <w:t>me</w:t>
      </w:r>
      <w:r>
        <w:rPr>
          <w:rFonts w:ascii="Arial MT" w:hAnsi="Arial MT"/>
          <w:spacing w:val="-3"/>
        </w:rPr>
        <w:t xml:space="preserve"> </w:t>
      </w:r>
      <w:r>
        <w:rPr>
          <w:rFonts w:ascii="Arial MT" w:hAnsi="Arial MT"/>
        </w:rPr>
        <w:t>han</w:t>
      </w:r>
      <w:r>
        <w:rPr>
          <w:rFonts w:ascii="Arial MT" w:hAnsi="Arial MT"/>
          <w:spacing w:val="-5"/>
        </w:rPr>
        <w:t xml:space="preserve"> </w:t>
      </w:r>
      <w:r>
        <w:rPr>
          <w:rFonts w:ascii="Arial MT" w:hAnsi="Arial MT"/>
        </w:rPr>
        <w:t>mostrado</w:t>
      </w:r>
      <w:r>
        <w:rPr>
          <w:rFonts w:ascii="Arial MT" w:hAnsi="Arial MT"/>
          <w:spacing w:val="-3"/>
        </w:rPr>
        <w:t xml:space="preserve"> </w:t>
      </w:r>
      <w:r>
        <w:rPr>
          <w:rFonts w:ascii="Arial MT" w:hAnsi="Arial MT"/>
        </w:rPr>
        <w:t>cómo</w:t>
      </w:r>
      <w:r>
        <w:rPr>
          <w:rFonts w:ascii="Arial MT" w:hAnsi="Arial MT"/>
          <w:spacing w:val="-3"/>
        </w:rPr>
        <w:t xml:space="preserve"> </w:t>
      </w:r>
      <w:r>
        <w:rPr>
          <w:rFonts w:ascii="Arial MT" w:hAnsi="Arial MT"/>
        </w:rPr>
        <w:t>es</w:t>
      </w:r>
      <w:r>
        <w:rPr>
          <w:rFonts w:ascii="Arial MT" w:hAnsi="Arial MT"/>
          <w:spacing w:val="-3"/>
        </w:rPr>
        <w:t xml:space="preserve"> </w:t>
      </w:r>
      <w:r>
        <w:rPr>
          <w:rFonts w:ascii="Arial MT" w:hAnsi="Arial MT"/>
        </w:rPr>
        <w:t>posible</w:t>
      </w:r>
      <w:r>
        <w:rPr>
          <w:rFonts w:ascii="Arial MT" w:hAnsi="Arial MT"/>
          <w:spacing w:val="-3"/>
        </w:rPr>
        <w:t xml:space="preserve"> </w:t>
      </w:r>
      <w:r>
        <w:rPr>
          <w:rFonts w:ascii="Arial MT" w:hAnsi="Arial MT"/>
        </w:rPr>
        <w:t>tomar</w:t>
      </w:r>
      <w:r>
        <w:rPr>
          <w:rFonts w:ascii="Arial MT" w:hAnsi="Arial MT"/>
          <w:spacing w:val="-3"/>
        </w:rPr>
        <w:t xml:space="preserve"> </w:t>
      </w:r>
      <w:r>
        <w:rPr>
          <w:rFonts w:ascii="Arial MT" w:hAnsi="Arial MT"/>
        </w:rPr>
        <w:t>decisiones objetivas en base a datos. Son muy útiles no solo en contextos académicos, sino también en el entorno profesional, especialmente en contabilidad, donde el análisis riguroso y la toma de decisiones fundamentadas son clave para el buen manejo financiero de cualquier organización.</w:t>
      </w:r>
    </w:p>
    <w:p w14:paraId="44E06281" w14:textId="77777777" w:rsidR="00F43DB9" w:rsidRDefault="00000000">
      <w:pPr>
        <w:pStyle w:val="Textoindependiente"/>
        <w:spacing w:before="159" w:line="480" w:lineRule="auto"/>
        <w:ind w:right="1095" w:firstLine="719"/>
        <w:rPr>
          <w:rFonts w:ascii="Arial MT" w:hAnsi="Arial MT"/>
        </w:rPr>
      </w:pPr>
      <w:r>
        <w:rPr>
          <w:rFonts w:ascii="Arial MT" w:hAnsi="Arial MT"/>
        </w:rPr>
        <w:t>Una de las primeras cosas que comprendí es que en estadística no se trata solamente de calcular promedios o porcentajes, sino de usar esa información para llegar a conclusiones. Las pruebas de hipótesis son un ejemplo claro de esto. Este método</w:t>
      </w:r>
      <w:r>
        <w:rPr>
          <w:rFonts w:ascii="Arial MT" w:hAnsi="Arial MT"/>
          <w:spacing w:val="-4"/>
        </w:rPr>
        <w:t xml:space="preserve"> </w:t>
      </w:r>
      <w:r>
        <w:rPr>
          <w:rFonts w:ascii="Arial MT" w:hAnsi="Arial MT"/>
        </w:rPr>
        <w:t>nos</w:t>
      </w:r>
      <w:r>
        <w:rPr>
          <w:rFonts w:ascii="Arial MT" w:hAnsi="Arial MT"/>
          <w:spacing w:val="-5"/>
        </w:rPr>
        <w:t xml:space="preserve"> </w:t>
      </w:r>
      <w:r>
        <w:rPr>
          <w:rFonts w:ascii="Arial MT" w:hAnsi="Arial MT"/>
        </w:rPr>
        <w:t>ayuda</w:t>
      </w:r>
      <w:r>
        <w:rPr>
          <w:rFonts w:ascii="Arial MT" w:hAnsi="Arial MT"/>
          <w:spacing w:val="-4"/>
        </w:rPr>
        <w:t xml:space="preserve"> </w:t>
      </w:r>
      <w:r>
        <w:rPr>
          <w:rFonts w:ascii="Arial MT" w:hAnsi="Arial MT"/>
        </w:rPr>
        <w:t>a determinar</w:t>
      </w:r>
      <w:r>
        <w:rPr>
          <w:rFonts w:ascii="Arial MT" w:hAnsi="Arial MT"/>
          <w:spacing w:val="-3"/>
        </w:rPr>
        <w:t xml:space="preserve"> </w:t>
      </w:r>
      <w:r>
        <w:rPr>
          <w:rFonts w:ascii="Arial MT" w:hAnsi="Arial MT"/>
        </w:rPr>
        <w:t>si</w:t>
      </w:r>
      <w:r>
        <w:rPr>
          <w:rFonts w:ascii="Arial MT" w:hAnsi="Arial MT"/>
          <w:spacing w:val="-3"/>
        </w:rPr>
        <w:t xml:space="preserve"> </w:t>
      </w:r>
      <w:r>
        <w:rPr>
          <w:rFonts w:ascii="Arial MT" w:hAnsi="Arial MT"/>
        </w:rPr>
        <w:t>una</w:t>
      </w:r>
      <w:r>
        <w:rPr>
          <w:rFonts w:ascii="Arial MT" w:hAnsi="Arial MT"/>
          <w:spacing w:val="-4"/>
        </w:rPr>
        <w:t xml:space="preserve"> </w:t>
      </w:r>
      <w:r>
        <w:rPr>
          <w:rFonts w:ascii="Arial MT" w:hAnsi="Arial MT"/>
        </w:rPr>
        <w:t>afirmación</w:t>
      </w:r>
      <w:r>
        <w:rPr>
          <w:rFonts w:ascii="Arial MT" w:hAnsi="Arial MT"/>
          <w:spacing w:val="-2"/>
        </w:rPr>
        <w:t xml:space="preserve"> </w:t>
      </w:r>
      <w:r>
        <w:rPr>
          <w:rFonts w:ascii="Arial MT" w:hAnsi="Arial MT"/>
        </w:rPr>
        <w:t>sobre</w:t>
      </w:r>
      <w:r>
        <w:rPr>
          <w:rFonts w:ascii="Arial MT" w:hAnsi="Arial MT"/>
          <w:spacing w:val="-3"/>
        </w:rPr>
        <w:t xml:space="preserve"> </w:t>
      </w:r>
      <w:r>
        <w:rPr>
          <w:rFonts w:ascii="Arial MT" w:hAnsi="Arial MT"/>
        </w:rPr>
        <w:t>una</w:t>
      </w:r>
      <w:r>
        <w:rPr>
          <w:rFonts w:ascii="Arial MT" w:hAnsi="Arial MT"/>
          <w:spacing w:val="-4"/>
        </w:rPr>
        <w:t xml:space="preserve"> </w:t>
      </w:r>
      <w:r>
        <w:rPr>
          <w:rFonts w:ascii="Arial MT" w:hAnsi="Arial MT"/>
        </w:rPr>
        <w:t>población</w:t>
      </w:r>
      <w:r>
        <w:rPr>
          <w:rFonts w:ascii="Arial MT" w:hAnsi="Arial MT"/>
          <w:spacing w:val="-3"/>
        </w:rPr>
        <w:t xml:space="preserve"> </w:t>
      </w:r>
      <w:r>
        <w:rPr>
          <w:rFonts w:ascii="Arial MT" w:hAnsi="Arial MT"/>
        </w:rPr>
        <w:t>es</w:t>
      </w:r>
      <w:r>
        <w:rPr>
          <w:rFonts w:ascii="Arial MT" w:hAnsi="Arial MT"/>
          <w:spacing w:val="-5"/>
        </w:rPr>
        <w:t xml:space="preserve"> </w:t>
      </w:r>
      <w:r>
        <w:rPr>
          <w:rFonts w:ascii="Arial MT" w:hAnsi="Arial MT"/>
        </w:rPr>
        <w:t>verdadera</w:t>
      </w:r>
      <w:r>
        <w:rPr>
          <w:rFonts w:ascii="Arial MT" w:hAnsi="Arial MT"/>
          <w:spacing w:val="-4"/>
        </w:rPr>
        <w:t xml:space="preserve"> </w:t>
      </w:r>
      <w:r>
        <w:rPr>
          <w:rFonts w:ascii="Arial MT" w:hAnsi="Arial MT"/>
        </w:rPr>
        <w:t>o falsa, basándonos en los datos obtenidos de una muestra representativa.</w:t>
      </w:r>
    </w:p>
    <w:p w14:paraId="6F2FCED8" w14:textId="77777777" w:rsidR="00F43DB9" w:rsidRDefault="00000000">
      <w:pPr>
        <w:pStyle w:val="Textoindependiente"/>
        <w:spacing w:before="162" w:line="480" w:lineRule="auto"/>
        <w:ind w:right="1117" w:firstLine="719"/>
        <w:rPr>
          <w:rFonts w:ascii="Arial MT" w:hAnsi="Arial MT"/>
        </w:rPr>
      </w:pPr>
      <w:r>
        <w:rPr>
          <w:rFonts w:ascii="Arial MT" w:hAnsi="Arial MT"/>
        </w:rPr>
        <w:t xml:space="preserve">El procedimiento comienza con la formulación de dos </w:t>
      </w:r>
      <w:proofErr w:type="gramStart"/>
      <w:r>
        <w:rPr>
          <w:rFonts w:ascii="Arial MT" w:hAnsi="Arial MT"/>
        </w:rPr>
        <w:t>hipótesis .</w:t>
      </w:r>
      <w:proofErr w:type="gramEnd"/>
      <w:r>
        <w:rPr>
          <w:rFonts w:ascii="Arial MT" w:hAnsi="Arial MT"/>
        </w:rPr>
        <w:t xml:space="preserve"> La hipótesis nula (H</w:t>
      </w:r>
      <w:r>
        <w:rPr>
          <w:rFonts w:ascii="Cambria Math" w:hAnsi="Cambria Math"/>
        </w:rPr>
        <w:t>₀</w:t>
      </w:r>
      <w:r>
        <w:rPr>
          <w:rFonts w:ascii="Arial MT" w:hAnsi="Arial MT"/>
        </w:rPr>
        <w:t>) es la afirmación que se pone a prueba, normalmente representa el “estado actual” o una suposición establecida. Por otro lado, la hipótesis alternativa (H</w:t>
      </w:r>
      <w:r>
        <w:rPr>
          <w:rFonts w:ascii="Cambria Math" w:hAnsi="Cambria Math"/>
        </w:rPr>
        <w:t>₁</w:t>
      </w:r>
      <w:r>
        <w:rPr>
          <w:rFonts w:ascii="Arial MT" w:hAnsi="Arial MT"/>
        </w:rPr>
        <w:t>) es lo que</w:t>
      </w:r>
      <w:r>
        <w:rPr>
          <w:rFonts w:ascii="Arial MT" w:hAnsi="Arial MT"/>
          <w:spacing w:val="-2"/>
        </w:rPr>
        <w:t xml:space="preserve"> </w:t>
      </w:r>
      <w:r>
        <w:rPr>
          <w:rFonts w:ascii="Arial MT" w:hAnsi="Arial MT"/>
        </w:rPr>
        <w:t>creemos</w:t>
      </w:r>
      <w:r>
        <w:rPr>
          <w:rFonts w:ascii="Arial MT" w:hAnsi="Arial MT"/>
          <w:spacing w:val="-3"/>
        </w:rPr>
        <w:t xml:space="preserve"> </w:t>
      </w:r>
      <w:r>
        <w:rPr>
          <w:rFonts w:ascii="Arial MT" w:hAnsi="Arial MT"/>
        </w:rPr>
        <w:t>que</w:t>
      </w:r>
      <w:r>
        <w:rPr>
          <w:rFonts w:ascii="Arial MT" w:hAnsi="Arial MT"/>
          <w:spacing w:val="-4"/>
        </w:rPr>
        <w:t xml:space="preserve"> </w:t>
      </w:r>
      <w:r>
        <w:rPr>
          <w:rFonts w:ascii="Arial MT" w:hAnsi="Arial MT"/>
        </w:rPr>
        <w:t>podría</w:t>
      </w:r>
      <w:r>
        <w:rPr>
          <w:rFonts w:ascii="Arial MT" w:hAnsi="Arial MT"/>
          <w:spacing w:val="-2"/>
        </w:rPr>
        <w:t xml:space="preserve"> </w:t>
      </w:r>
      <w:r>
        <w:rPr>
          <w:rFonts w:ascii="Arial MT" w:hAnsi="Arial MT"/>
        </w:rPr>
        <w:t>ser</w:t>
      </w:r>
      <w:r>
        <w:rPr>
          <w:rFonts w:ascii="Arial MT" w:hAnsi="Arial MT"/>
          <w:spacing w:val="-3"/>
        </w:rPr>
        <w:t xml:space="preserve"> </w:t>
      </w:r>
      <w:r>
        <w:rPr>
          <w:rFonts w:ascii="Arial MT" w:hAnsi="Arial MT"/>
        </w:rPr>
        <w:t>cierto</w:t>
      </w:r>
      <w:r>
        <w:rPr>
          <w:rFonts w:ascii="Arial MT" w:hAnsi="Arial MT"/>
          <w:spacing w:val="-2"/>
        </w:rPr>
        <w:t xml:space="preserve"> </w:t>
      </w:r>
      <w:r>
        <w:rPr>
          <w:rFonts w:ascii="Arial MT" w:hAnsi="Arial MT"/>
        </w:rPr>
        <w:t>si</w:t>
      </w:r>
      <w:r>
        <w:rPr>
          <w:rFonts w:ascii="Arial MT" w:hAnsi="Arial MT"/>
          <w:spacing w:val="-3"/>
        </w:rPr>
        <w:t xml:space="preserve"> </w:t>
      </w:r>
      <w:r>
        <w:rPr>
          <w:rFonts w:ascii="Arial MT" w:hAnsi="Arial MT"/>
        </w:rPr>
        <w:t>H</w:t>
      </w:r>
      <w:r>
        <w:rPr>
          <w:rFonts w:ascii="Cambria Math" w:hAnsi="Cambria Math"/>
        </w:rPr>
        <w:t xml:space="preserve">₀ </w:t>
      </w:r>
      <w:r>
        <w:rPr>
          <w:rFonts w:ascii="Arial MT" w:hAnsi="Arial MT"/>
        </w:rPr>
        <w:t>no</w:t>
      </w:r>
      <w:r>
        <w:rPr>
          <w:rFonts w:ascii="Arial MT" w:hAnsi="Arial MT"/>
          <w:spacing w:val="-2"/>
        </w:rPr>
        <w:t xml:space="preserve"> </w:t>
      </w:r>
      <w:r>
        <w:rPr>
          <w:rFonts w:ascii="Arial MT" w:hAnsi="Arial MT"/>
        </w:rPr>
        <w:t>lo</w:t>
      </w:r>
      <w:r>
        <w:rPr>
          <w:rFonts w:ascii="Arial MT" w:hAnsi="Arial MT"/>
          <w:spacing w:val="-4"/>
        </w:rPr>
        <w:t xml:space="preserve"> </w:t>
      </w:r>
      <w:r>
        <w:rPr>
          <w:rFonts w:ascii="Arial MT" w:hAnsi="Arial MT"/>
        </w:rPr>
        <w:t>es.</w:t>
      </w:r>
      <w:r>
        <w:rPr>
          <w:rFonts w:ascii="Arial MT" w:hAnsi="Arial MT"/>
          <w:spacing w:val="-2"/>
        </w:rPr>
        <w:t xml:space="preserve"> </w:t>
      </w:r>
      <w:r>
        <w:rPr>
          <w:rFonts w:ascii="Arial MT" w:hAnsi="Arial MT"/>
        </w:rPr>
        <w:t>Por</w:t>
      </w:r>
      <w:r>
        <w:rPr>
          <w:rFonts w:ascii="Arial MT" w:hAnsi="Arial MT"/>
          <w:spacing w:val="-3"/>
        </w:rPr>
        <w:t xml:space="preserve"> </w:t>
      </w:r>
      <w:r>
        <w:rPr>
          <w:rFonts w:ascii="Arial MT" w:hAnsi="Arial MT"/>
        </w:rPr>
        <w:t>ejemplo,</w:t>
      </w:r>
      <w:r>
        <w:rPr>
          <w:rFonts w:ascii="Arial MT" w:hAnsi="Arial MT"/>
          <w:spacing w:val="-2"/>
        </w:rPr>
        <w:t xml:space="preserve"> </w:t>
      </w:r>
      <w:r>
        <w:rPr>
          <w:rFonts w:ascii="Arial MT" w:hAnsi="Arial MT"/>
        </w:rPr>
        <w:t>si</w:t>
      </w:r>
      <w:r>
        <w:rPr>
          <w:rFonts w:ascii="Arial MT" w:hAnsi="Arial MT"/>
          <w:spacing w:val="-3"/>
        </w:rPr>
        <w:t xml:space="preserve"> </w:t>
      </w:r>
      <w:r>
        <w:rPr>
          <w:rFonts w:ascii="Arial MT" w:hAnsi="Arial MT"/>
        </w:rPr>
        <w:t>una</w:t>
      </w:r>
      <w:r>
        <w:rPr>
          <w:rFonts w:ascii="Arial MT" w:hAnsi="Arial MT"/>
          <w:spacing w:val="-2"/>
        </w:rPr>
        <w:t xml:space="preserve"> </w:t>
      </w:r>
      <w:r>
        <w:rPr>
          <w:rFonts w:ascii="Arial MT" w:hAnsi="Arial MT"/>
        </w:rPr>
        <w:t>empresa</w:t>
      </w:r>
      <w:r>
        <w:rPr>
          <w:rFonts w:ascii="Arial MT" w:hAnsi="Arial MT"/>
          <w:spacing w:val="-3"/>
        </w:rPr>
        <w:t xml:space="preserve"> </w:t>
      </w:r>
      <w:r>
        <w:rPr>
          <w:rFonts w:ascii="Arial MT" w:hAnsi="Arial MT"/>
        </w:rPr>
        <w:t>dice</w:t>
      </w:r>
      <w:r>
        <w:rPr>
          <w:rFonts w:ascii="Arial MT" w:hAnsi="Arial MT"/>
          <w:spacing w:val="-4"/>
        </w:rPr>
        <w:t xml:space="preserve"> </w:t>
      </w:r>
      <w:r>
        <w:rPr>
          <w:rFonts w:ascii="Arial MT" w:hAnsi="Arial MT"/>
        </w:rPr>
        <w:t xml:space="preserve">que su nuevo software de contabilidad reduce el tiempo de registro en un 30%, esa afirmación se puede someter a prueba para ver si realmente hay una mejora </w:t>
      </w:r>
      <w:r>
        <w:rPr>
          <w:rFonts w:ascii="Arial MT" w:hAnsi="Arial MT"/>
          <w:spacing w:val="-2"/>
        </w:rPr>
        <w:t>significativa.</w:t>
      </w:r>
    </w:p>
    <w:p w14:paraId="181F2876" w14:textId="77777777" w:rsidR="00F43DB9" w:rsidRDefault="00000000">
      <w:pPr>
        <w:pStyle w:val="Textoindependiente"/>
        <w:spacing w:before="160" w:line="480" w:lineRule="auto"/>
        <w:ind w:right="1161" w:firstLine="719"/>
        <w:rPr>
          <w:rFonts w:ascii="Arial MT" w:hAnsi="Arial MT"/>
        </w:rPr>
      </w:pPr>
      <w:r>
        <w:rPr>
          <w:rFonts w:ascii="Arial MT" w:hAnsi="Arial MT"/>
        </w:rPr>
        <w:t>Otro</w:t>
      </w:r>
      <w:r>
        <w:rPr>
          <w:rFonts w:ascii="Arial MT" w:hAnsi="Arial MT"/>
          <w:spacing w:val="-10"/>
        </w:rPr>
        <w:t xml:space="preserve"> </w:t>
      </w:r>
      <w:r>
        <w:rPr>
          <w:rFonts w:ascii="Arial MT" w:hAnsi="Arial MT"/>
        </w:rPr>
        <w:t>concepto</w:t>
      </w:r>
      <w:r>
        <w:rPr>
          <w:rFonts w:ascii="Arial MT" w:hAnsi="Arial MT"/>
          <w:spacing w:val="-10"/>
        </w:rPr>
        <w:t xml:space="preserve"> </w:t>
      </w:r>
      <w:r>
        <w:rPr>
          <w:rFonts w:ascii="Arial MT" w:hAnsi="Arial MT"/>
        </w:rPr>
        <w:t>muy</w:t>
      </w:r>
      <w:r>
        <w:rPr>
          <w:rFonts w:ascii="Arial MT" w:hAnsi="Arial MT"/>
          <w:spacing w:val="-10"/>
        </w:rPr>
        <w:t xml:space="preserve"> </w:t>
      </w:r>
      <w:r>
        <w:rPr>
          <w:rFonts w:ascii="Arial MT" w:hAnsi="Arial MT"/>
        </w:rPr>
        <w:t>importante</w:t>
      </w:r>
      <w:r>
        <w:rPr>
          <w:rFonts w:ascii="Arial MT" w:hAnsi="Arial MT"/>
          <w:spacing w:val="-11"/>
        </w:rPr>
        <w:t xml:space="preserve"> </w:t>
      </w:r>
      <w:r>
        <w:rPr>
          <w:rFonts w:ascii="Arial MT" w:hAnsi="Arial MT"/>
        </w:rPr>
        <w:t>que</w:t>
      </w:r>
      <w:r>
        <w:rPr>
          <w:rFonts w:ascii="Arial MT" w:hAnsi="Arial MT"/>
          <w:spacing w:val="-12"/>
        </w:rPr>
        <w:t xml:space="preserve"> </w:t>
      </w:r>
      <w:r>
        <w:rPr>
          <w:rFonts w:ascii="Arial MT" w:hAnsi="Arial MT"/>
        </w:rPr>
        <w:t>aprender</w:t>
      </w:r>
      <w:r>
        <w:rPr>
          <w:rFonts w:ascii="Arial MT" w:hAnsi="Arial MT"/>
          <w:spacing w:val="-10"/>
        </w:rPr>
        <w:t xml:space="preserve"> </w:t>
      </w:r>
      <w:r>
        <w:rPr>
          <w:rFonts w:ascii="Arial MT" w:hAnsi="Arial MT"/>
        </w:rPr>
        <w:t>es</w:t>
      </w:r>
      <w:r>
        <w:rPr>
          <w:rFonts w:ascii="Arial MT" w:hAnsi="Arial MT"/>
          <w:spacing w:val="-10"/>
        </w:rPr>
        <w:t xml:space="preserve"> </w:t>
      </w:r>
      <w:r>
        <w:rPr>
          <w:rFonts w:ascii="Arial MT" w:hAnsi="Arial MT"/>
        </w:rPr>
        <w:t>el</w:t>
      </w:r>
      <w:r>
        <w:rPr>
          <w:rFonts w:ascii="Arial MT" w:hAnsi="Arial MT"/>
          <w:spacing w:val="-10"/>
        </w:rPr>
        <w:t xml:space="preserve"> </w:t>
      </w:r>
      <w:r>
        <w:rPr>
          <w:rFonts w:ascii="Arial MT" w:hAnsi="Arial MT"/>
        </w:rPr>
        <w:t>del</w:t>
      </w:r>
      <w:r>
        <w:rPr>
          <w:rFonts w:ascii="Arial MT" w:hAnsi="Arial MT"/>
          <w:spacing w:val="-10"/>
        </w:rPr>
        <w:t xml:space="preserve"> </w:t>
      </w:r>
      <w:r>
        <w:rPr>
          <w:rFonts w:ascii="Arial MT" w:hAnsi="Arial MT"/>
        </w:rPr>
        <w:t>nivel</w:t>
      </w:r>
      <w:r>
        <w:rPr>
          <w:rFonts w:ascii="Arial MT" w:hAnsi="Arial MT"/>
          <w:spacing w:val="-12"/>
        </w:rPr>
        <w:t xml:space="preserve"> </w:t>
      </w:r>
      <w:r>
        <w:rPr>
          <w:rFonts w:ascii="Arial MT" w:hAnsi="Arial MT"/>
        </w:rPr>
        <w:t>de</w:t>
      </w:r>
      <w:r>
        <w:rPr>
          <w:rFonts w:ascii="Arial MT" w:hAnsi="Arial MT"/>
          <w:spacing w:val="-10"/>
        </w:rPr>
        <w:t xml:space="preserve"> </w:t>
      </w:r>
      <w:r>
        <w:rPr>
          <w:rFonts w:ascii="Arial MT" w:hAnsi="Arial MT"/>
        </w:rPr>
        <w:t>significancia</w:t>
      </w:r>
      <w:r>
        <w:rPr>
          <w:rFonts w:ascii="Arial MT" w:hAnsi="Arial MT"/>
          <w:spacing w:val="-10"/>
        </w:rPr>
        <w:t xml:space="preserve"> </w:t>
      </w:r>
      <w:r>
        <w:rPr>
          <w:rFonts w:ascii="Arial MT" w:hAnsi="Arial MT"/>
        </w:rPr>
        <w:t>(α</w:t>
      </w:r>
      <w:proofErr w:type="gramStart"/>
      <w:r>
        <w:rPr>
          <w:rFonts w:ascii="Arial MT" w:hAnsi="Arial MT"/>
        </w:rPr>
        <w:t>)</w:t>
      </w:r>
      <w:r>
        <w:rPr>
          <w:rFonts w:ascii="Arial MT" w:hAnsi="Arial MT"/>
          <w:spacing w:val="-10"/>
        </w:rPr>
        <w:t xml:space="preserve"> </w:t>
      </w:r>
      <w:r>
        <w:rPr>
          <w:rFonts w:ascii="Arial MT" w:hAnsi="Arial MT"/>
        </w:rPr>
        <w:t>,</w:t>
      </w:r>
      <w:proofErr w:type="gramEnd"/>
      <w:r>
        <w:rPr>
          <w:rFonts w:ascii="Arial MT" w:hAnsi="Arial MT"/>
        </w:rPr>
        <w:t xml:space="preserve"> que normalmente se fija en 0.05. Esto quiere decir que estamos dispuestos a aceptar un 5% de probabilidad de cometer un error tipo </w:t>
      </w:r>
      <w:proofErr w:type="gramStart"/>
      <w:r>
        <w:rPr>
          <w:rFonts w:ascii="Arial MT" w:hAnsi="Arial MT"/>
        </w:rPr>
        <w:t>I ,</w:t>
      </w:r>
      <w:proofErr w:type="gramEnd"/>
      <w:r>
        <w:rPr>
          <w:rFonts w:ascii="Arial MT" w:hAnsi="Arial MT"/>
        </w:rPr>
        <w:t xml:space="preserve"> que consiste en rechazar una</w:t>
      </w:r>
    </w:p>
    <w:p w14:paraId="7E5FF13C" w14:textId="77777777" w:rsidR="00F43DB9" w:rsidRDefault="00F43DB9">
      <w:pPr>
        <w:pStyle w:val="Textoindependiente"/>
        <w:spacing w:line="480" w:lineRule="auto"/>
        <w:rPr>
          <w:rFonts w:ascii="Arial MT" w:hAnsi="Arial MT"/>
        </w:rPr>
        <w:sectPr w:rsidR="00F43DB9">
          <w:headerReference w:type="default" r:id="rId230"/>
          <w:footerReference w:type="default" r:id="rId231"/>
          <w:pgSz w:w="12240" w:h="15840"/>
          <w:pgMar w:top="460" w:right="360" w:bottom="280" w:left="144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1B677BE" w14:textId="77777777" w:rsidR="00F43DB9" w:rsidRDefault="00000000">
      <w:pPr>
        <w:pStyle w:val="Ttulo4"/>
        <w:spacing w:before="101" w:line="266" w:lineRule="auto"/>
        <w:ind w:left="1172" w:right="2250"/>
      </w:pPr>
      <w:r>
        <w:rPr>
          <w:noProof/>
        </w:rPr>
        <w:lastRenderedPageBreak/>
        <w:drawing>
          <wp:anchor distT="0" distB="0" distL="0" distR="0" simplePos="0" relativeHeight="251768832" behindDoc="1" locked="0" layoutInCell="1" allowOverlap="1" wp14:anchorId="79C4A2E5" wp14:editId="07AA22EE">
            <wp:simplePos x="0" y="0"/>
            <wp:positionH relativeFrom="page">
              <wp:posOffset>332740</wp:posOffset>
            </wp:positionH>
            <wp:positionV relativeFrom="page">
              <wp:posOffset>311150</wp:posOffset>
            </wp:positionV>
            <wp:extent cx="1078865" cy="1581784"/>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8" cstate="print"/>
                    <a:stretch>
                      <a:fillRect/>
                    </a:stretch>
                  </pic:blipFill>
                  <pic:spPr>
                    <a:xfrm>
                      <a:off x="0" y="0"/>
                      <a:ext cx="1078865" cy="1581784"/>
                    </a:xfrm>
                    <a:prstGeom prst="rect">
                      <a:avLst/>
                    </a:prstGeom>
                  </pic:spPr>
                </pic:pic>
              </a:graphicData>
            </a:graphic>
          </wp:anchor>
        </w:drawing>
      </w:r>
      <w:r>
        <w:rPr>
          <w:noProof/>
        </w:rPr>
        <w:drawing>
          <wp:anchor distT="0" distB="0" distL="0" distR="0" simplePos="0" relativeHeight="251774976" behindDoc="1" locked="0" layoutInCell="1" allowOverlap="1" wp14:anchorId="250AC221" wp14:editId="28C63246">
            <wp:simplePos x="0" y="0"/>
            <wp:positionH relativeFrom="page">
              <wp:posOffset>6310629</wp:posOffset>
            </wp:positionH>
            <wp:positionV relativeFrom="paragraph">
              <wp:posOffset>-4444</wp:posOffset>
            </wp:positionV>
            <wp:extent cx="1105344" cy="1542415"/>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20" cstate="print"/>
                    <a:stretch>
                      <a:fillRect/>
                    </a:stretch>
                  </pic:blipFill>
                  <pic:spPr>
                    <a:xfrm>
                      <a:off x="0" y="0"/>
                      <a:ext cx="1105344" cy="1542415"/>
                    </a:xfrm>
                    <a:prstGeom prst="rect">
                      <a:avLst/>
                    </a:prstGeom>
                  </pic:spPr>
                </pic:pic>
              </a:graphicData>
            </a:graphic>
          </wp:anchor>
        </w:drawing>
      </w:r>
      <w:r>
        <w:t>UNIVERSIDAD</w:t>
      </w:r>
      <w:r>
        <w:rPr>
          <w:spacing w:val="53"/>
        </w:rPr>
        <w:t xml:space="preserve"> </w:t>
      </w:r>
      <w:r>
        <w:t>JUÁREZ</w:t>
      </w:r>
      <w:r>
        <w:rPr>
          <w:spacing w:val="61"/>
        </w:rPr>
        <w:t xml:space="preserve"> </w:t>
      </w:r>
      <w:r>
        <w:t>AUTÓNOMA</w:t>
      </w:r>
      <w:r>
        <w:rPr>
          <w:spacing w:val="40"/>
          <w:w w:val="110"/>
        </w:rPr>
        <w:t xml:space="preserve">  </w:t>
      </w:r>
      <w:r>
        <w:rPr>
          <w:w w:val="110"/>
        </w:rPr>
        <w:t>DE TABASCO</w:t>
      </w:r>
    </w:p>
    <w:p w14:paraId="101C9210" w14:textId="77777777" w:rsidR="00F43DB9" w:rsidRDefault="00000000">
      <w:pPr>
        <w:spacing w:before="158" w:line="259" w:lineRule="auto"/>
        <w:ind w:left="59" w:right="1137"/>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331C21B7" w14:textId="77777777" w:rsidR="00F43DB9" w:rsidRDefault="00F43DB9">
      <w:pPr>
        <w:pStyle w:val="Textoindependiente"/>
        <w:spacing w:before="23"/>
        <w:rPr>
          <w:rFonts w:ascii="Cambria"/>
          <w:b/>
        </w:rPr>
      </w:pPr>
    </w:p>
    <w:p w14:paraId="59464245" w14:textId="77777777" w:rsidR="00F43DB9" w:rsidRDefault="00000000">
      <w:pPr>
        <w:pStyle w:val="Textoindependiente"/>
        <w:spacing w:line="480" w:lineRule="auto"/>
        <w:ind w:right="1095" w:firstLine="719"/>
        <w:rPr>
          <w:rFonts w:ascii="Arial MT" w:hAnsi="Arial MT"/>
        </w:rPr>
      </w:pPr>
      <w:r>
        <w:rPr>
          <w:rFonts w:ascii="Arial MT" w:hAnsi="Arial MT"/>
        </w:rPr>
        <w:t xml:space="preserve">hipótesis verdadera. También está el error tipo </w:t>
      </w:r>
      <w:proofErr w:type="gramStart"/>
      <w:r>
        <w:rPr>
          <w:rFonts w:ascii="Arial MT" w:hAnsi="Arial MT"/>
        </w:rPr>
        <w:t>II ,</w:t>
      </w:r>
      <w:proofErr w:type="gramEnd"/>
      <w:r>
        <w:rPr>
          <w:rFonts w:ascii="Arial MT" w:hAnsi="Arial MT"/>
        </w:rPr>
        <w:t xml:space="preserve"> que no es rechazar una hipótesis</w:t>
      </w:r>
      <w:r>
        <w:rPr>
          <w:rFonts w:ascii="Arial MT" w:hAnsi="Arial MT"/>
          <w:spacing w:val="-3"/>
        </w:rPr>
        <w:t xml:space="preserve"> </w:t>
      </w:r>
      <w:r>
        <w:rPr>
          <w:rFonts w:ascii="Arial MT" w:hAnsi="Arial MT"/>
        </w:rPr>
        <w:t>falsa.</w:t>
      </w:r>
      <w:r>
        <w:rPr>
          <w:rFonts w:ascii="Arial MT" w:hAnsi="Arial MT"/>
          <w:spacing w:val="-5"/>
        </w:rPr>
        <w:t xml:space="preserve"> </w:t>
      </w:r>
      <w:r>
        <w:rPr>
          <w:rFonts w:ascii="Arial MT" w:hAnsi="Arial MT"/>
        </w:rPr>
        <w:t>Conocer</w:t>
      </w:r>
      <w:r>
        <w:rPr>
          <w:rFonts w:ascii="Arial MT" w:hAnsi="Arial MT"/>
          <w:spacing w:val="-3"/>
        </w:rPr>
        <w:t xml:space="preserve"> </w:t>
      </w:r>
      <w:r>
        <w:rPr>
          <w:rFonts w:ascii="Arial MT" w:hAnsi="Arial MT"/>
        </w:rPr>
        <w:t>estos</w:t>
      </w:r>
      <w:r>
        <w:rPr>
          <w:rFonts w:ascii="Arial MT" w:hAnsi="Arial MT"/>
          <w:spacing w:val="-5"/>
        </w:rPr>
        <w:t xml:space="preserve"> </w:t>
      </w:r>
      <w:r>
        <w:rPr>
          <w:rFonts w:ascii="Arial MT" w:hAnsi="Arial MT"/>
        </w:rPr>
        <w:t>errores</w:t>
      </w:r>
      <w:r>
        <w:rPr>
          <w:rFonts w:ascii="Arial MT" w:hAnsi="Arial MT"/>
          <w:spacing w:val="-3"/>
        </w:rPr>
        <w:t xml:space="preserve"> </w:t>
      </w:r>
      <w:r>
        <w:rPr>
          <w:rFonts w:ascii="Arial MT" w:hAnsi="Arial MT"/>
        </w:rPr>
        <w:t>me</w:t>
      </w:r>
      <w:r>
        <w:rPr>
          <w:rFonts w:ascii="Arial MT" w:hAnsi="Arial MT"/>
          <w:spacing w:val="-5"/>
        </w:rPr>
        <w:t xml:space="preserve"> </w:t>
      </w:r>
      <w:r>
        <w:rPr>
          <w:rFonts w:ascii="Arial MT" w:hAnsi="Arial MT"/>
        </w:rPr>
        <w:t>ha</w:t>
      </w:r>
      <w:r>
        <w:rPr>
          <w:rFonts w:ascii="Arial MT" w:hAnsi="Arial MT"/>
          <w:spacing w:val="-5"/>
        </w:rPr>
        <w:t xml:space="preserve"> </w:t>
      </w:r>
      <w:r>
        <w:rPr>
          <w:rFonts w:ascii="Arial MT" w:hAnsi="Arial MT"/>
        </w:rPr>
        <w:t>ayudado</w:t>
      </w:r>
      <w:r>
        <w:rPr>
          <w:rFonts w:ascii="Arial MT" w:hAnsi="Arial MT"/>
          <w:spacing w:val="-5"/>
        </w:rPr>
        <w:t xml:space="preserve"> </w:t>
      </w:r>
      <w:r>
        <w:rPr>
          <w:rFonts w:ascii="Arial MT" w:hAnsi="Arial MT"/>
        </w:rPr>
        <w:t>a</w:t>
      </w:r>
      <w:r>
        <w:rPr>
          <w:rFonts w:ascii="Arial MT" w:hAnsi="Arial MT"/>
          <w:spacing w:val="-4"/>
        </w:rPr>
        <w:t xml:space="preserve"> </w:t>
      </w:r>
      <w:r>
        <w:rPr>
          <w:rFonts w:ascii="Arial MT" w:hAnsi="Arial MT"/>
        </w:rPr>
        <w:t>entender</w:t>
      </w:r>
      <w:r>
        <w:rPr>
          <w:rFonts w:ascii="Arial MT" w:hAnsi="Arial MT"/>
          <w:spacing w:val="-6"/>
        </w:rPr>
        <w:t xml:space="preserve"> </w:t>
      </w:r>
      <w:r>
        <w:rPr>
          <w:rFonts w:ascii="Arial MT" w:hAnsi="Arial MT"/>
        </w:rPr>
        <w:t>mejor</w:t>
      </w:r>
      <w:r>
        <w:rPr>
          <w:rFonts w:ascii="Arial MT" w:hAnsi="Arial MT"/>
          <w:spacing w:val="-3"/>
        </w:rPr>
        <w:t xml:space="preserve"> </w:t>
      </w:r>
      <w:r>
        <w:rPr>
          <w:rFonts w:ascii="Arial MT" w:hAnsi="Arial MT"/>
        </w:rPr>
        <w:t>el</w:t>
      </w:r>
      <w:r>
        <w:rPr>
          <w:rFonts w:ascii="Arial MT" w:hAnsi="Arial MT"/>
          <w:spacing w:val="-3"/>
        </w:rPr>
        <w:t xml:space="preserve"> </w:t>
      </w:r>
      <w:r>
        <w:rPr>
          <w:rFonts w:ascii="Arial MT" w:hAnsi="Arial MT"/>
        </w:rPr>
        <w:t>riesgo</w:t>
      </w:r>
      <w:r>
        <w:rPr>
          <w:rFonts w:ascii="Arial MT" w:hAnsi="Arial MT"/>
          <w:spacing w:val="-5"/>
        </w:rPr>
        <w:t xml:space="preserve"> </w:t>
      </w:r>
      <w:r>
        <w:rPr>
          <w:rFonts w:ascii="Arial MT" w:hAnsi="Arial MT"/>
        </w:rPr>
        <w:t>que conlleva tomar decisiones en base a datos.</w:t>
      </w:r>
    </w:p>
    <w:p w14:paraId="77693445" w14:textId="77777777" w:rsidR="00F43DB9" w:rsidRDefault="00000000">
      <w:pPr>
        <w:pStyle w:val="Textoindependiente"/>
        <w:spacing w:before="158" w:line="480" w:lineRule="auto"/>
        <w:ind w:right="1095" w:firstLine="719"/>
        <w:rPr>
          <w:rFonts w:ascii="Arial MT" w:hAnsi="Arial MT"/>
        </w:rPr>
      </w:pPr>
      <w:r>
        <w:rPr>
          <w:rFonts w:ascii="Arial MT" w:hAnsi="Arial MT"/>
        </w:rPr>
        <w:t xml:space="preserve">En la prueba, calculamos una estadística de prueba. a partir de los datos de la </w:t>
      </w:r>
      <w:proofErr w:type="gramStart"/>
      <w:r>
        <w:rPr>
          <w:rFonts w:ascii="Arial MT" w:hAnsi="Arial MT"/>
        </w:rPr>
        <w:t>muestra ,</w:t>
      </w:r>
      <w:proofErr w:type="gramEnd"/>
      <w:r>
        <w:rPr>
          <w:rFonts w:ascii="Arial MT" w:hAnsi="Arial MT"/>
        </w:rPr>
        <w:t xml:space="preserve"> como puede</w:t>
      </w:r>
      <w:r>
        <w:rPr>
          <w:rFonts w:ascii="Arial MT" w:hAnsi="Arial MT"/>
          <w:spacing w:val="-1"/>
        </w:rPr>
        <w:t xml:space="preserve"> </w:t>
      </w:r>
      <w:proofErr w:type="spellStart"/>
      <w:r>
        <w:rPr>
          <w:rFonts w:ascii="Arial MT" w:hAnsi="Arial MT"/>
        </w:rPr>
        <w:t>sera</w:t>
      </w:r>
      <w:proofErr w:type="spellEnd"/>
      <w:r>
        <w:rPr>
          <w:rFonts w:ascii="Arial MT" w:hAnsi="Arial MT"/>
        </w:rPr>
        <w:t xml:space="preserve"> partir de los</w:t>
      </w:r>
      <w:r>
        <w:rPr>
          <w:rFonts w:ascii="Arial MT" w:hAnsi="Arial MT"/>
          <w:spacing w:val="-1"/>
        </w:rPr>
        <w:t xml:space="preserve"> </w:t>
      </w:r>
      <w:r>
        <w:rPr>
          <w:rFonts w:ascii="Arial MT" w:hAnsi="Arial MT"/>
        </w:rPr>
        <w:t>datos</w:t>
      </w:r>
      <w:r>
        <w:rPr>
          <w:rFonts w:ascii="Arial MT" w:hAnsi="Arial MT"/>
          <w:spacing w:val="-2"/>
        </w:rPr>
        <w:t xml:space="preserve"> </w:t>
      </w:r>
      <w:r>
        <w:rPr>
          <w:rFonts w:ascii="Arial MT" w:hAnsi="Arial MT"/>
        </w:rPr>
        <w:t>de la</w:t>
      </w:r>
      <w:r>
        <w:rPr>
          <w:rFonts w:ascii="Arial MT" w:hAnsi="Arial MT"/>
          <w:spacing w:val="-1"/>
        </w:rPr>
        <w:t xml:space="preserve"> </w:t>
      </w:r>
      <w:r>
        <w:rPr>
          <w:rFonts w:ascii="Arial MT" w:hAnsi="Arial MT"/>
        </w:rPr>
        <w:t>muestra, como</w:t>
      </w:r>
      <w:r>
        <w:rPr>
          <w:rFonts w:ascii="Arial MT" w:hAnsi="Arial MT"/>
          <w:spacing w:val="-1"/>
        </w:rPr>
        <w:t xml:space="preserve"> </w:t>
      </w:r>
      <w:r>
        <w:rPr>
          <w:rFonts w:ascii="Arial MT" w:hAnsi="Arial MT"/>
        </w:rPr>
        <w:t>puede ser la media o</w:t>
      </w:r>
      <w:r>
        <w:rPr>
          <w:rFonts w:ascii="Arial MT" w:hAnsi="Arial MT"/>
          <w:spacing w:val="-2"/>
        </w:rPr>
        <w:t xml:space="preserve"> </w:t>
      </w:r>
      <w:r>
        <w:rPr>
          <w:rFonts w:ascii="Arial MT" w:hAnsi="Arial MT"/>
        </w:rPr>
        <w:t>la</w:t>
      </w:r>
      <w:r>
        <w:rPr>
          <w:rFonts w:ascii="Arial MT" w:hAnsi="Arial MT"/>
          <w:spacing w:val="-2"/>
        </w:rPr>
        <w:t xml:space="preserve"> </w:t>
      </w:r>
      <w:r>
        <w:rPr>
          <w:rFonts w:ascii="Arial MT" w:hAnsi="Arial MT"/>
        </w:rPr>
        <w:t>proporción.</w:t>
      </w:r>
      <w:r>
        <w:rPr>
          <w:rFonts w:ascii="Arial MT" w:hAnsi="Arial MT"/>
          <w:spacing w:val="-2"/>
        </w:rPr>
        <w:t xml:space="preserve"> </w:t>
      </w:r>
      <w:r>
        <w:rPr>
          <w:rFonts w:ascii="Arial MT" w:hAnsi="Arial MT"/>
        </w:rPr>
        <w:t>Luego,</w:t>
      </w:r>
      <w:r>
        <w:rPr>
          <w:rFonts w:ascii="Arial MT" w:hAnsi="Arial MT"/>
          <w:spacing w:val="-4"/>
        </w:rPr>
        <w:t xml:space="preserve"> </w:t>
      </w:r>
      <w:r>
        <w:rPr>
          <w:rFonts w:ascii="Arial MT" w:hAnsi="Arial MT"/>
        </w:rPr>
        <w:t>se</w:t>
      </w:r>
      <w:r>
        <w:rPr>
          <w:rFonts w:ascii="Arial MT" w:hAnsi="Arial MT"/>
          <w:spacing w:val="-1"/>
        </w:rPr>
        <w:t xml:space="preserve"> </w:t>
      </w:r>
      <w:r>
        <w:rPr>
          <w:rFonts w:ascii="Arial MT" w:hAnsi="Arial MT"/>
        </w:rPr>
        <w:t>compara</w:t>
      </w:r>
      <w:r>
        <w:rPr>
          <w:rFonts w:ascii="Arial MT" w:hAnsi="Arial MT"/>
          <w:spacing w:val="-2"/>
        </w:rPr>
        <w:t xml:space="preserve"> </w:t>
      </w:r>
      <w:r>
        <w:rPr>
          <w:rFonts w:ascii="Arial MT" w:hAnsi="Arial MT"/>
        </w:rPr>
        <w:t>ese</w:t>
      </w:r>
      <w:r>
        <w:rPr>
          <w:rFonts w:ascii="Arial MT" w:hAnsi="Arial MT"/>
          <w:spacing w:val="-2"/>
        </w:rPr>
        <w:t xml:space="preserve"> </w:t>
      </w:r>
      <w:r>
        <w:rPr>
          <w:rFonts w:ascii="Arial MT" w:hAnsi="Arial MT"/>
        </w:rPr>
        <w:t>valor</w:t>
      </w:r>
      <w:r>
        <w:rPr>
          <w:rFonts w:ascii="Arial MT" w:hAnsi="Arial MT"/>
          <w:spacing w:val="-5"/>
        </w:rPr>
        <w:t xml:space="preserve"> </w:t>
      </w:r>
      <w:r>
        <w:rPr>
          <w:rFonts w:ascii="Arial MT" w:hAnsi="Arial MT"/>
        </w:rPr>
        <w:t>con</w:t>
      </w:r>
      <w:r>
        <w:rPr>
          <w:rFonts w:ascii="Arial MT" w:hAnsi="Arial MT"/>
          <w:spacing w:val="-2"/>
        </w:rPr>
        <w:t xml:space="preserve"> </w:t>
      </w:r>
      <w:r>
        <w:rPr>
          <w:rFonts w:ascii="Arial MT" w:hAnsi="Arial MT"/>
        </w:rPr>
        <w:t>un</w:t>
      </w:r>
      <w:r>
        <w:rPr>
          <w:rFonts w:ascii="Arial MT" w:hAnsi="Arial MT"/>
          <w:spacing w:val="-2"/>
        </w:rPr>
        <w:t xml:space="preserve"> </w:t>
      </w:r>
      <w:r>
        <w:rPr>
          <w:rFonts w:ascii="Arial MT" w:hAnsi="Arial MT"/>
        </w:rPr>
        <w:t>valor</w:t>
      </w:r>
      <w:r>
        <w:rPr>
          <w:rFonts w:ascii="Arial MT" w:hAnsi="Arial MT"/>
          <w:spacing w:val="-2"/>
        </w:rPr>
        <w:t xml:space="preserve"> </w:t>
      </w:r>
      <w:r>
        <w:rPr>
          <w:rFonts w:ascii="Arial MT" w:hAnsi="Arial MT"/>
        </w:rPr>
        <w:t>crítico</w:t>
      </w:r>
      <w:r>
        <w:rPr>
          <w:rFonts w:ascii="Arial MT" w:hAnsi="Arial MT"/>
          <w:spacing w:val="-2"/>
        </w:rPr>
        <w:t xml:space="preserve"> </w:t>
      </w:r>
      <w:r>
        <w:rPr>
          <w:rFonts w:ascii="Arial MT" w:hAnsi="Arial MT"/>
        </w:rPr>
        <w:t>o</w:t>
      </w:r>
      <w:r>
        <w:rPr>
          <w:rFonts w:ascii="Arial MT" w:hAnsi="Arial MT"/>
          <w:spacing w:val="-1"/>
        </w:rPr>
        <w:t xml:space="preserve"> </w:t>
      </w:r>
      <w:r>
        <w:rPr>
          <w:rFonts w:ascii="Arial MT" w:hAnsi="Arial MT"/>
        </w:rPr>
        <w:t>se</w:t>
      </w:r>
      <w:r>
        <w:rPr>
          <w:rFonts w:ascii="Arial MT" w:hAnsi="Arial MT"/>
          <w:spacing w:val="-2"/>
        </w:rPr>
        <w:t xml:space="preserve"> </w:t>
      </w:r>
      <w:r>
        <w:rPr>
          <w:rFonts w:ascii="Arial MT" w:hAnsi="Arial MT"/>
        </w:rPr>
        <w:t>calcula</w:t>
      </w:r>
      <w:r>
        <w:rPr>
          <w:rFonts w:ascii="Arial MT" w:hAnsi="Arial MT"/>
          <w:spacing w:val="-4"/>
        </w:rPr>
        <w:t xml:space="preserve"> </w:t>
      </w:r>
      <w:r>
        <w:rPr>
          <w:rFonts w:ascii="Arial MT" w:hAnsi="Arial MT"/>
        </w:rPr>
        <w:t>el</w:t>
      </w:r>
      <w:r>
        <w:rPr>
          <w:rFonts w:ascii="Arial MT" w:hAnsi="Arial MT"/>
          <w:spacing w:val="-2"/>
        </w:rPr>
        <w:t xml:space="preserve"> </w:t>
      </w:r>
      <w:r>
        <w:rPr>
          <w:rFonts w:ascii="Arial MT" w:hAnsi="Arial MT"/>
        </w:rPr>
        <w:t>p-valor</w:t>
      </w:r>
    </w:p>
    <w:p w14:paraId="1A0727CA" w14:textId="77777777" w:rsidR="00F43DB9" w:rsidRDefault="00000000">
      <w:pPr>
        <w:pStyle w:val="Textoindependiente"/>
        <w:spacing w:before="1" w:line="480" w:lineRule="auto"/>
        <w:ind w:right="1095"/>
        <w:rPr>
          <w:rFonts w:ascii="Arial MT" w:hAnsi="Arial MT"/>
        </w:rPr>
      </w:pPr>
      <w:r>
        <w:rPr>
          <w:rFonts w:ascii="Arial MT" w:hAnsi="Arial MT"/>
        </w:rPr>
        <w:t>.</w:t>
      </w:r>
      <w:r>
        <w:rPr>
          <w:rFonts w:ascii="Arial MT" w:hAnsi="Arial MT"/>
          <w:spacing w:val="-1"/>
        </w:rPr>
        <w:t xml:space="preserve"> </w:t>
      </w:r>
      <w:r>
        <w:rPr>
          <w:rFonts w:ascii="Arial MT" w:hAnsi="Arial MT"/>
        </w:rPr>
        <w:t>Si</w:t>
      </w:r>
      <w:r>
        <w:rPr>
          <w:rFonts w:ascii="Arial MT" w:hAnsi="Arial MT"/>
          <w:spacing w:val="-2"/>
        </w:rPr>
        <w:t xml:space="preserve"> </w:t>
      </w:r>
      <w:r>
        <w:rPr>
          <w:rFonts w:ascii="Arial MT" w:hAnsi="Arial MT"/>
        </w:rPr>
        <w:t>el</w:t>
      </w:r>
      <w:r>
        <w:rPr>
          <w:rFonts w:ascii="Arial MT" w:hAnsi="Arial MT"/>
          <w:spacing w:val="-2"/>
        </w:rPr>
        <w:t xml:space="preserve"> </w:t>
      </w:r>
      <w:r>
        <w:rPr>
          <w:rFonts w:ascii="Arial MT" w:hAnsi="Arial MT"/>
        </w:rPr>
        <w:t>resultado</w:t>
      </w:r>
      <w:r>
        <w:rPr>
          <w:rFonts w:ascii="Arial MT" w:hAnsi="Arial MT"/>
          <w:spacing w:val="-2"/>
        </w:rPr>
        <w:t xml:space="preserve"> </w:t>
      </w:r>
      <w:r>
        <w:rPr>
          <w:rFonts w:ascii="Arial MT" w:hAnsi="Arial MT"/>
        </w:rPr>
        <w:t>cae</w:t>
      </w:r>
      <w:r>
        <w:rPr>
          <w:rFonts w:ascii="Arial MT" w:hAnsi="Arial MT"/>
          <w:spacing w:val="-2"/>
        </w:rPr>
        <w:t xml:space="preserve"> </w:t>
      </w:r>
      <w:r>
        <w:rPr>
          <w:rFonts w:ascii="Arial MT" w:hAnsi="Arial MT"/>
        </w:rPr>
        <w:t>en</w:t>
      </w:r>
      <w:r>
        <w:rPr>
          <w:rFonts w:ascii="Arial MT" w:hAnsi="Arial MT"/>
          <w:spacing w:val="-4"/>
        </w:rPr>
        <w:t xml:space="preserve"> </w:t>
      </w:r>
      <w:r>
        <w:rPr>
          <w:rFonts w:ascii="Arial MT" w:hAnsi="Arial MT"/>
        </w:rPr>
        <w:t>la</w:t>
      </w:r>
      <w:r>
        <w:rPr>
          <w:rFonts w:ascii="Arial MT" w:hAnsi="Arial MT"/>
          <w:spacing w:val="-2"/>
        </w:rPr>
        <w:t xml:space="preserve"> </w:t>
      </w:r>
      <w:r>
        <w:rPr>
          <w:rFonts w:ascii="Arial MT" w:hAnsi="Arial MT"/>
        </w:rPr>
        <w:t>región</w:t>
      </w:r>
      <w:r>
        <w:rPr>
          <w:rFonts w:ascii="Arial MT" w:hAnsi="Arial MT"/>
          <w:spacing w:val="-2"/>
        </w:rPr>
        <w:t xml:space="preserve"> </w:t>
      </w:r>
      <w:r>
        <w:rPr>
          <w:rFonts w:ascii="Arial MT" w:hAnsi="Arial MT"/>
        </w:rPr>
        <w:t>crítica</w:t>
      </w:r>
      <w:r>
        <w:rPr>
          <w:rFonts w:ascii="Arial MT" w:hAnsi="Arial MT"/>
          <w:spacing w:val="-3"/>
        </w:rPr>
        <w:t xml:space="preserve"> </w:t>
      </w:r>
      <w:r>
        <w:rPr>
          <w:rFonts w:ascii="Arial MT" w:hAnsi="Arial MT"/>
        </w:rPr>
        <w:t>o</w:t>
      </w:r>
      <w:r>
        <w:rPr>
          <w:rFonts w:ascii="Arial MT" w:hAnsi="Arial MT"/>
          <w:spacing w:val="-2"/>
        </w:rPr>
        <w:t xml:space="preserve"> </w:t>
      </w:r>
      <w:r>
        <w:rPr>
          <w:rFonts w:ascii="Arial MT" w:hAnsi="Arial MT"/>
        </w:rPr>
        <w:t>si</w:t>
      </w:r>
      <w:r>
        <w:rPr>
          <w:rFonts w:ascii="Arial MT" w:hAnsi="Arial MT"/>
          <w:spacing w:val="-2"/>
        </w:rPr>
        <w:t xml:space="preserve"> </w:t>
      </w:r>
      <w:r>
        <w:rPr>
          <w:rFonts w:ascii="Arial MT" w:hAnsi="Arial MT"/>
        </w:rPr>
        <w:t>el</w:t>
      </w:r>
      <w:r>
        <w:rPr>
          <w:rFonts w:ascii="Arial MT" w:hAnsi="Arial MT"/>
          <w:spacing w:val="-5"/>
        </w:rPr>
        <w:t xml:space="preserve"> </w:t>
      </w:r>
      <w:r>
        <w:rPr>
          <w:rFonts w:ascii="Arial MT" w:hAnsi="Arial MT"/>
        </w:rPr>
        <w:t>p-valor</w:t>
      </w:r>
      <w:r>
        <w:rPr>
          <w:rFonts w:ascii="Arial MT" w:hAnsi="Arial MT"/>
          <w:spacing w:val="-2"/>
        </w:rPr>
        <w:t xml:space="preserve"> </w:t>
      </w:r>
      <w:r>
        <w:rPr>
          <w:rFonts w:ascii="Arial MT" w:hAnsi="Arial MT"/>
        </w:rPr>
        <w:t>es</w:t>
      </w:r>
      <w:r>
        <w:rPr>
          <w:rFonts w:ascii="Arial MT" w:hAnsi="Arial MT"/>
          <w:spacing w:val="-2"/>
        </w:rPr>
        <w:t xml:space="preserve"> </w:t>
      </w:r>
      <w:r>
        <w:rPr>
          <w:rFonts w:ascii="Arial MT" w:hAnsi="Arial MT"/>
        </w:rPr>
        <w:t>menor</w:t>
      </w:r>
      <w:r>
        <w:rPr>
          <w:rFonts w:ascii="Arial MT" w:hAnsi="Arial MT"/>
          <w:spacing w:val="-2"/>
        </w:rPr>
        <w:t xml:space="preserve"> </w:t>
      </w:r>
      <w:r>
        <w:rPr>
          <w:rFonts w:ascii="Arial MT" w:hAnsi="Arial MT"/>
        </w:rPr>
        <w:t>que</w:t>
      </w:r>
      <w:r>
        <w:rPr>
          <w:rFonts w:ascii="Arial MT" w:hAnsi="Arial MT"/>
          <w:spacing w:val="-4"/>
        </w:rPr>
        <w:t xml:space="preserve"> </w:t>
      </w:r>
      <w:r>
        <w:rPr>
          <w:rFonts w:ascii="Arial MT" w:hAnsi="Arial MT"/>
        </w:rPr>
        <w:t>el</w:t>
      </w:r>
      <w:r>
        <w:rPr>
          <w:rFonts w:ascii="Arial MT" w:hAnsi="Arial MT"/>
          <w:spacing w:val="-2"/>
        </w:rPr>
        <w:t xml:space="preserve"> </w:t>
      </w:r>
      <w:r>
        <w:rPr>
          <w:rFonts w:ascii="Arial MT" w:hAnsi="Arial MT"/>
        </w:rPr>
        <w:t>nivel</w:t>
      </w:r>
      <w:r>
        <w:rPr>
          <w:rFonts w:ascii="Arial MT" w:hAnsi="Arial MT"/>
          <w:spacing w:val="-2"/>
        </w:rPr>
        <w:t xml:space="preserve"> </w:t>
      </w:r>
      <w:r>
        <w:rPr>
          <w:rFonts w:ascii="Arial MT" w:hAnsi="Arial MT"/>
        </w:rPr>
        <w:t>de significancia, entonces se rechaza la hipótesis nula.</w:t>
      </w:r>
    </w:p>
    <w:p w14:paraId="1F8E3971" w14:textId="77777777" w:rsidR="00F43DB9" w:rsidRDefault="00000000">
      <w:pPr>
        <w:pStyle w:val="Textoindependiente"/>
        <w:spacing w:before="161" w:line="480" w:lineRule="auto"/>
        <w:ind w:right="1095" w:firstLine="719"/>
        <w:rPr>
          <w:rFonts w:ascii="Arial MT" w:hAnsi="Arial MT"/>
        </w:rPr>
      </w:pPr>
      <w:r>
        <w:rPr>
          <w:rFonts w:ascii="Arial MT" w:hAnsi="Arial MT"/>
        </w:rPr>
        <w:t>Este</w:t>
      </w:r>
      <w:r>
        <w:rPr>
          <w:rFonts w:ascii="Arial MT" w:hAnsi="Arial MT"/>
          <w:spacing w:val="-3"/>
        </w:rPr>
        <w:t xml:space="preserve"> </w:t>
      </w:r>
      <w:r>
        <w:rPr>
          <w:rFonts w:ascii="Arial MT" w:hAnsi="Arial MT"/>
        </w:rPr>
        <w:t>proceso</w:t>
      </w:r>
      <w:r>
        <w:rPr>
          <w:rFonts w:ascii="Arial MT" w:hAnsi="Arial MT"/>
          <w:spacing w:val="-5"/>
        </w:rPr>
        <w:t xml:space="preserve"> </w:t>
      </w:r>
      <w:r>
        <w:rPr>
          <w:rFonts w:ascii="Arial MT" w:hAnsi="Arial MT"/>
        </w:rPr>
        <w:t>me</w:t>
      </w:r>
      <w:r>
        <w:rPr>
          <w:rFonts w:ascii="Arial MT" w:hAnsi="Arial MT"/>
          <w:spacing w:val="-4"/>
        </w:rPr>
        <w:t xml:space="preserve"> </w:t>
      </w:r>
      <w:r>
        <w:rPr>
          <w:rFonts w:ascii="Arial MT" w:hAnsi="Arial MT"/>
        </w:rPr>
        <w:t>parece</w:t>
      </w:r>
      <w:r>
        <w:rPr>
          <w:rFonts w:ascii="Arial MT" w:hAnsi="Arial MT"/>
          <w:spacing w:val="-4"/>
        </w:rPr>
        <w:t xml:space="preserve"> </w:t>
      </w:r>
      <w:r>
        <w:rPr>
          <w:rFonts w:ascii="Arial MT" w:hAnsi="Arial MT"/>
        </w:rPr>
        <w:t>muy</w:t>
      </w:r>
      <w:r>
        <w:rPr>
          <w:rFonts w:ascii="Arial MT" w:hAnsi="Arial MT"/>
          <w:spacing w:val="-4"/>
        </w:rPr>
        <w:t xml:space="preserve"> </w:t>
      </w:r>
      <w:r>
        <w:rPr>
          <w:rFonts w:ascii="Arial MT" w:hAnsi="Arial MT"/>
        </w:rPr>
        <w:t>útil</w:t>
      </w:r>
      <w:r>
        <w:rPr>
          <w:rFonts w:ascii="Arial MT" w:hAnsi="Arial MT"/>
          <w:spacing w:val="-6"/>
        </w:rPr>
        <w:t xml:space="preserve"> </w:t>
      </w:r>
      <w:r>
        <w:rPr>
          <w:rFonts w:ascii="Arial MT" w:hAnsi="Arial MT"/>
        </w:rPr>
        <w:t>para</w:t>
      </w:r>
      <w:r>
        <w:rPr>
          <w:rFonts w:ascii="Arial MT" w:hAnsi="Arial MT"/>
          <w:spacing w:val="-5"/>
        </w:rPr>
        <w:t xml:space="preserve"> </w:t>
      </w:r>
      <w:r>
        <w:rPr>
          <w:rFonts w:ascii="Arial MT" w:hAnsi="Arial MT"/>
        </w:rPr>
        <w:t>analizar,</w:t>
      </w:r>
      <w:r>
        <w:rPr>
          <w:rFonts w:ascii="Arial MT" w:hAnsi="Arial MT"/>
          <w:spacing w:val="-4"/>
        </w:rPr>
        <w:t xml:space="preserve"> </w:t>
      </w:r>
      <w:r>
        <w:rPr>
          <w:rFonts w:ascii="Arial MT" w:hAnsi="Arial MT"/>
        </w:rPr>
        <w:t>por</w:t>
      </w:r>
      <w:r>
        <w:rPr>
          <w:rFonts w:ascii="Arial MT" w:hAnsi="Arial MT"/>
          <w:spacing w:val="-4"/>
        </w:rPr>
        <w:t xml:space="preserve"> </w:t>
      </w:r>
      <w:r>
        <w:rPr>
          <w:rFonts w:ascii="Arial MT" w:hAnsi="Arial MT"/>
        </w:rPr>
        <w:t>ejemplo,</w:t>
      </w:r>
      <w:r>
        <w:rPr>
          <w:rFonts w:ascii="Arial MT" w:hAnsi="Arial MT"/>
          <w:spacing w:val="-4"/>
        </w:rPr>
        <w:t xml:space="preserve"> </w:t>
      </w:r>
      <w:r>
        <w:rPr>
          <w:rFonts w:ascii="Arial MT" w:hAnsi="Arial MT"/>
        </w:rPr>
        <w:t>si</w:t>
      </w:r>
      <w:r>
        <w:rPr>
          <w:rFonts w:ascii="Arial MT" w:hAnsi="Arial MT"/>
          <w:spacing w:val="-4"/>
        </w:rPr>
        <w:t xml:space="preserve"> </w:t>
      </w:r>
      <w:r>
        <w:rPr>
          <w:rFonts w:ascii="Arial MT" w:hAnsi="Arial MT"/>
        </w:rPr>
        <w:t>los</w:t>
      </w:r>
      <w:r>
        <w:rPr>
          <w:rFonts w:ascii="Arial MT" w:hAnsi="Arial MT"/>
          <w:spacing w:val="-5"/>
        </w:rPr>
        <w:t xml:space="preserve"> </w:t>
      </w:r>
      <w:r>
        <w:rPr>
          <w:rFonts w:ascii="Arial MT" w:hAnsi="Arial MT"/>
        </w:rPr>
        <w:t>gastos</w:t>
      </w:r>
      <w:r>
        <w:rPr>
          <w:rFonts w:ascii="Arial MT" w:hAnsi="Arial MT"/>
          <w:spacing w:val="-6"/>
        </w:rPr>
        <w:t xml:space="preserve"> </w:t>
      </w:r>
      <w:r>
        <w:rPr>
          <w:rFonts w:ascii="Arial MT" w:hAnsi="Arial MT"/>
        </w:rPr>
        <w:t>de</w:t>
      </w:r>
      <w:r>
        <w:rPr>
          <w:rFonts w:ascii="Arial MT" w:hAnsi="Arial MT"/>
          <w:spacing w:val="-5"/>
        </w:rPr>
        <w:t xml:space="preserve"> </w:t>
      </w:r>
      <w:r>
        <w:rPr>
          <w:rFonts w:ascii="Arial MT" w:hAnsi="Arial MT"/>
        </w:rPr>
        <w:t>una empresa están aumentando de manera significativa, si el tiempo de entrega de los productos está dentro del estándar o si los ingresos están cambiando por alguna estrategia implementada. Las pruebas de hipótesis permiten hacer este tipo de evaluaciones con mayor objetividad.</w:t>
      </w:r>
    </w:p>
    <w:p w14:paraId="2E3E5B59" w14:textId="77777777" w:rsidR="00F43DB9" w:rsidRDefault="00000000">
      <w:pPr>
        <w:pStyle w:val="Textoindependiente"/>
        <w:spacing w:before="159" w:line="480" w:lineRule="auto"/>
        <w:ind w:right="1161" w:firstLine="719"/>
        <w:rPr>
          <w:rFonts w:ascii="Arial MT" w:hAnsi="Arial MT"/>
        </w:rPr>
      </w:pPr>
      <w:r>
        <w:rPr>
          <w:rFonts w:ascii="Arial MT" w:hAnsi="Arial MT"/>
        </w:rPr>
        <w:t>Una de</w:t>
      </w:r>
      <w:r>
        <w:rPr>
          <w:rFonts w:ascii="Arial MT" w:hAnsi="Arial MT"/>
          <w:spacing w:val="-1"/>
        </w:rPr>
        <w:t xml:space="preserve"> </w:t>
      </w:r>
      <w:r>
        <w:rPr>
          <w:rFonts w:ascii="Arial MT" w:hAnsi="Arial MT"/>
        </w:rPr>
        <w:t>las</w:t>
      </w:r>
      <w:r>
        <w:rPr>
          <w:rFonts w:ascii="Arial MT" w:hAnsi="Arial MT"/>
          <w:spacing w:val="-1"/>
        </w:rPr>
        <w:t xml:space="preserve"> </w:t>
      </w:r>
      <w:r>
        <w:rPr>
          <w:rFonts w:ascii="Arial MT" w:hAnsi="Arial MT"/>
        </w:rPr>
        <w:t>partes</w:t>
      </w:r>
      <w:r>
        <w:rPr>
          <w:rFonts w:ascii="Arial MT" w:hAnsi="Arial MT"/>
          <w:spacing w:val="-1"/>
        </w:rPr>
        <w:t xml:space="preserve"> </w:t>
      </w:r>
      <w:r>
        <w:rPr>
          <w:rFonts w:ascii="Arial MT" w:hAnsi="Arial MT"/>
        </w:rPr>
        <w:t>más</w:t>
      </w:r>
      <w:r>
        <w:rPr>
          <w:rFonts w:ascii="Arial MT" w:hAnsi="Arial MT"/>
          <w:spacing w:val="-1"/>
        </w:rPr>
        <w:t xml:space="preserve"> </w:t>
      </w:r>
      <w:r>
        <w:rPr>
          <w:rFonts w:ascii="Arial MT" w:hAnsi="Arial MT"/>
        </w:rPr>
        <w:t>interesantes</w:t>
      </w:r>
      <w:r>
        <w:rPr>
          <w:rFonts w:ascii="Arial MT" w:hAnsi="Arial MT"/>
          <w:spacing w:val="-4"/>
        </w:rPr>
        <w:t xml:space="preserve"> </w:t>
      </w:r>
      <w:r>
        <w:rPr>
          <w:rFonts w:ascii="Arial MT" w:hAnsi="Arial MT"/>
        </w:rPr>
        <w:t>para</w:t>
      </w:r>
      <w:r>
        <w:rPr>
          <w:rFonts w:ascii="Arial MT" w:hAnsi="Arial MT"/>
          <w:spacing w:val="-4"/>
        </w:rPr>
        <w:t xml:space="preserve"> </w:t>
      </w:r>
      <w:r>
        <w:rPr>
          <w:rFonts w:ascii="Arial MT" w:hAnsi="Arial MT"/>
        </w:rPr>
        <w:t>mí</w:t>
      </w:r>
      <w:r>
        <w:rPr>
          <w:rFonts w:ascii="Arial MT" w:hAnsi="Arial MT"/>
          <w:spacing w:val="-1"/>
        </w:rPr>
        <w:t xml:space="preserve"> </w:t>
      </w:r>
      <w:r>
        <w:rPr>
          <w:rFonts w:ascii="Arial MT" w:hAnsi="Arial MT"/>
        </w:rPr>
        <w:t>es</w:t>
      </w:r>
      <w:r>
        <w:rPr>
          <w:rFonts w:ascii="Arial MT" w:hAnsi="Arial MT"/>
          <w:spacing w:val="-1"/>
        </w:rPr>
        <w:t xml:space="preserve"> </w:t>
      </w:r>
      <w:r>
        <w:rPr>
          <w:rFonts w:ascii="Arial MT" w:hAnsi="Arial MT"/>
        </w:rPr>
        <w:t>cómo</w:t>
      </w:r>
      <w:r>
        <w:rPr>
          <w:rFonts w:ascii="Arial MT" w:hAnsi="Arial MT"/>
          <w:spacing w:val="-1"/>
        </w:rPr>
        <w:t xml:space="preserve"> </w:t>
      </w:r>
      <w:r>
        <w:rPr>
          <w:rFonts w:ascii="Arial MT" w:hAnsi="Arial MT"/>
        </w:rPr>
        <w:t>se</w:t>
      </w:r>
      <w:r>
        <w:rPr>
          <w:rFonts w:ascii="Arial MT" w:hAnsi="Arial MT"/>
          <w:spacing w:val="-2"/>
        </w:rPr>
        <w:t xml:space="preserve"> </w:t>
      </w:r>
      <w:r>
        <w:rPr>
          <w:rFonts w:ascii="Arial MT" w:hAnsi="Arial MT"/>
        </w:rPr>
        <w:t>puede</w:t>
      </w:r>
      <w:r>
        <w:rPr>
          <w:rFonts w:ascii="Arial MT" w:hAnsi="Arial MT"/>
          <w:spacing w:val="-3"/>
        </w:rPr>
        <w:t xml:space="preserve"> </w:t>
      </w:r>
      <w:r>
        <w:rPr>
          <w:rFonts w:ascii="Arial MT" w:hAnsi="Arial MT"/>
        </w:rPr>
        <w:t>aplicar</w:t>
      </w:r>
      <w:r>
        <w:rPr>
          <w:rFonts w:ascii="Arial MT" w:hAnsi="Arial MT"/>
          <w:spacing w:val="-1"/>
        </w:rPr>
        <w:t xml:space="preserve"> </w:t>
      </w:r>
      <w:r>
        <w:rPr>
          <w:rFonts w:ascii="Arial MT" w:hAnsi="Arial MT"/>
        </w:rPr>
        <w:t>todo</w:t>
      </w:r>
      <w:r>
        <w:rPr>
          <w:rFonts w:ascii="Arial MT" w:hAnsi="Arial MT"/>
          <w:spacing w:val="-1"/>
        </w:rPr>
        <w:t xml:space="preserve"> </w:t>
      </w:r>
      <w:r>
        <w:rPr>
          <w:rFonts w:ascii="Arial MT" w:hAnsi="Arial MT"/>
        </w:rPr>
        <w:t>esto a</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contabilidad.</w:t>
      </w:r>
      <w:r>
        <w:rPr>
          <w:rFonts w:ascii="Arial MT" w:hAnsi="Arial MT"/>
          <w:spacing w:val="-5"/>
        </w:rPr>
        <w:t xml:space="preserve"> </w:t>
      </w:r>
      <w:r>
        <w:rPr>
          <w:rFonts w:ascii="Arial MT" w:hAnsi="Arial MT"/>
        </w:rPr>
        <w:t>Por</w:t>
      </w:r>
      <w:r>
        <w:rPr>
          <w:rFonts w:ascii="Arial MT" w:hAnsi="Arial MT"/>
          <w:spacing w:val="-5"/>
        </w:rPr>
        <w:t xml:space="preserve"> </w:t>
      </w:r>
      <w:r>
        <w:rPr>
          <w:rFonts w:ascii="Arial MT" w:hAnsi="Arial MT"/>
        </w:rPr>
        <w:t>ejemplo,</w:t>
      </w:r>
      <w:r>
        <w:rPr>
          <w:rFonts w:ascii="Arial MT" w:hAnsi="Arial MT"/>
          <w:spacing w:val="-3"/>
        </w:rPr>
        <w:t xml:space="preserve"> </w:t>
      </w:r>
      <w:r>
        <w:rPr>
          <w:rFonts w:ascii="Arial MT" w:hAnsi="Arial MT"/>
        </w:rPr>
        <w:t>si</w:t>
      </w:r>
      <w:r>
        <w:rPr>
          <w:rFonts w:ascii="Arial MT" w:hAnsi="Arial MT"/>
          <w:spacing w:val="-3"/>
        </w:rPr>
        <w:t xml:space="preserve"> </w:t>
      </w:r>
      <w:r>
        <w:rPr>
          <w:rFonts w:ascii="Arial MT" w:hAnsi="Arial MT"/>
        </w:rPr>
        <w:t>se</w:t>
      </w:r>
      <w:r>
        <w:rPr>
          <w:rFonts w:ascii="Arial MT" w:hAnsi="Arial MT"/>
          <w:spacing w:val="-5"/>
        </w:rPr>
        <w:t xml:space="preserve"> </w:t>
      </w:r>
      <w:r>
        <w:rPr>
          <w:rFonts w:ascii="Arial MT" w:hAnsi="Arial MT"/>
        </w:rPr>
        <w:t>estima</w:t>
      </w:r>
      <w:r>
        <w:rPr>
          <w:rFonts w:ascii="Arial MT" w:hAnsi="Arial MT"/>
          <w:spacing w:val="-3"/>
        </w:rPr>
        <w:t xml:space="preserve"> </w:t>
      </w:r>
      <w:r>
        <w:rPr>
          <w:rFonts w:ascii="Arial MT" w:hAnsi="Arial MT"/>
        </w:rPr>
        <w:t>que</w:t>
      </w:r>
      <w:r>
        <w:rPr>
          <w:rFonts w:ascii="Arial MT" w:hAnsi="Arial MT"/>
          <w:spacing w:val="-3"/>
        </w:rPr>
        <w:t xml:space="preserve"> </w:t>
      </w:r>
      <w:r>
        <w:rPr>
          <w:rFonts w:ascii="Arial MT" w:hAnsi="Arial MT"/>
        </w:rPr>
        <w:t>el</w:t>
      </w:r>
      <w:r>
        <w:rPr>
          <w:rFonts w:ascii="Arial MT" w:hAnsi="Arial MT"/>
          <w:spacing w:val="-3"/>
        </w:rPr>
        <w:t xml:space="preserve"> </w:t>
      </w:r>
      <w:r>
        <w:rPr>
          <w:rFonts w:ascii="Arial MT" w:hAnsi="Arial MT"/>
        </w:rPr>
        <w:t>margen</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ganancia</w:t>
      </w:r>
      <w:r>
        <w:rPr>
          <w:rFonts w:ascii="Arial MT" w:hAnsi="Arial MT"/>
          <w:spacing w:val="-3"/>
        </w:rPr>
        <w:t xml:space="preserve"> </w:t>
      </w:r>
      <w:r>
        <w:rPr>
          <w:rFonts w:ascii="Arial MT" w:hAnsi="Arial MT"/>
        </w:rPr>
        <w:t>promedio</w:t>
      </w:r>
      <w:r>
        <w:rPr>
          <w:rFonts w:ascii="Arial MT" w:hAnsi="Arial MT"/>
          <w:spacing w:val="-5"/>
        </w:rPr>
        <w:t xml:space="preserve"> </w:t>
      </w:r>
      <w:r>
        <w:rPr>
          <w:rFonts w:ascii="Arial MT" w:hAnsi="Arial MT"/>
        </w:rPr>
        <w:t>en</w:t>
      </w:r>
      <w:r>
        <w:rPr>
          <w:rFonts w:ascii="Arial MT" w:hAnsi="Arial MT"/>
          <w:spacing w:val="-5"/>
        </w:rPr>
        <w:t xml:space="preserve"> </w:t>
      </w:r>
      <w:r>
        <w:rPr>
          <w:rFonts w:ascii="Arial MT" w:hAnsi="Arial MT"/>
        </w:rPr>
        <w:t>un producto es del 20%, y de repente se observan cambios, podemos hacer una prueba de hipótesis para ver si esa variación es estadísticamente significativa o si se trata de una</w:t>
      </w:r>
      <w:r>
        <w:rPr>
          <w:rFonts w:ascii="Arial MT" w:hAnsi="Arial MT"/>
          <w:spacing w:val="-3"/>
        </w:rPr>
        <w:t xml:space="preserve"> </w:t>
      </w:r>
      <w:r>
        <w:rPr>
          <w:rFonts w:ascii="Arial MT" w:hAnsi="Arial MT"/>
        </w:rPr>
        <w:t>fluctuación</w:t>
      </w:r>
      <w:r>
        <w:rPr>
          <w:rFonts w:ascii="Arial MT" w:hAnsi="Arial MT"/>
          <w:spacing w:val="-2"/>
        </w:rPr>
        <w:t xml:space="preserve"> </w:t>
      </w:r>
      <w:r>
        <w:rPr>
          <w:rFonts w:ascii="Arial MT" w:hAnsi="Arial MT"/>
        </w:rPr>
        <w:t>normal.</w:t>
      </w:r>
      <w:r>
        <w:rPr>
          <w:rFonts w:ascii="Arial MT" w:hAnsi="Arial MT"/>
          <w:spacing w:val="-1"/>
        </w:rPr>
        <w:t xml:space="preserve"> </w:t>
      </w:r>
      <w:r>
        <w:rPr>
          <w:rFonts w:ascii="Arial MT" w:hAnsi="Arial MT"/>
        </w:rPr>
        <w:t>Esto</w:t>
      </w:r>
      <w:r>
        <w:rPr>
          <w:rFonts w:ascii="Arial MT" w:hAnsi="Arial MT"/>
          <w:spacing w:val="-2"/>
        </w:rPr>
        <w:t xml:space="preserve"> </w:t>
      </w:r>
      <w:r>
        <w:rPr>
          <w:rFonts w:ascii="Arial MT" w:hAnsi="Arial MT"/>
        </w:rPr>
        <w:t>puede</w:t>
      </w:r>
      <w:r>
        <w:rPr>
          <w:rFonts w:ascii="Arial MT" w:hAnsi="Arial MT"/>
          <w:spacing w:val="-3"/>
        </w:rPr>
        <w:t xml:space="preserve"> </w:t>
      </w:r>
      <w:r>
        <w:rPr>
          <w:rFonts w:ascii="Arial MT" w:hAnsi="Arial MT"/>
        </w:rPr>
        <w:t>ser</w:t>
      </w:r>
      <w:r>
        <w:rPr>
          <w:rFonts w:ascii="Arial MT" w:hAnsi="Arial MT"/>
          <w:spacing w:val="-1"/>
        </w:rPr>
        <w:t xml:space="preserve"> </w:t>
      </w:r>
      <w:r>
        <w:rPr>
          <w:rFonts w:ascii="Arial MT" w:hAnsi="Arial MT"/>
        </w:rPr>
        <w:t>muy</w:t>
      </w:r>
      <w:r>
        <w:rPr>
          <w:rFonts w:ascii="Arial MT" w:hAnsi="Arial MT"/>
          <w:spacing w:val="-3"/>
        </w:rPr>
        <w:t xml:space="preserve"> </w:t>
      </w:r>
      <w:r>
        <w:rPr>
          <w:rFonts w:ascii="Arial MT" w:hAnsi="Arial MT"/>
        </w:rPr>
        <w:t>útil</w:t>
      </w:r>
      <w:r>
        <w:rPr>
          <w:rFonts w:ascii="Arial MT" w:hAnsi="Arial MT"/>
          <w:spacing w:val="-1"/>
        </w:rPr>
        <w:t xml:space="preserve"> </w:t>
      </w:r>
      <w:r>
        <w:rPr>
          <w:rFonts w:ascii="Arial MT" w:hAnsi="Arial MT"/>
        </w:rPr>
        <w:t>para</w:t>
      </w:r>
      <w:r>
        <w:rPr>
          <w:rFonts w:ascii="Arial MT" w:hAnsi="Arial MT"/>
          <w:spacing w:val="-3"/>
        </w:rPr>
        <w:t xml:space="preserve"> </w:t>
      </w:r>
      <w:r>
        <w:rPr>
          <w:rFonts w:ascii="Arial MT" w:hAnsi="Arial MT"/>
        </w:rPr>
        <w:t>evaluar</w:t>
      </w:r>
      <w:r>
        <w:rPr>
          <w:rFonts w:ascii="Arial MT" w:hAnsi="Arial MT"/>
          <w:spacing w:val="-1"/>
        </w:rPr>
        <w:t xml:space="preserve"> </w:t>
      </w:r>
      <w:r>
        <w:rPr>
          <w:rFonts w:ascii="Arial MT" w:hAnsi="Arial MT"/>
        </w:rPr>
        <w:t>decisiones</w:t>
      </w:r>
      <w:r>
        <w:rPr>
          <w:rFonts w:ascii="Arial MT" w:hAnsi="Arial MT"/>
          <w:spacing w:val="-1"/>
        </w:rPr>
        <w:t xml:space="preserve"> </w:t>
      </w:r>
      <w:r>
        <w:rPr>
          <w:rFonts w:ascii="Arial MT" w:hAnsi="Arial MT"/>
        </w:rPr>
        <w:t>como</w:t>
      </w:r>
      <w:r>
        <w:rPr>
          <w:rFonts w:ascii="Arial MT" w:hAnsi="Arial MT"/>
          <w:spacing w:val="-1"/>
        </w:rPr>
        <w:t xml:space="preserve"> </w:t>
      </w:r>
      <w:r>
        <w:rPr>
          <w:rFonts w:ascii="Arial MT" w:hAnsi="Arial MT"/>
        </w:rPr>
        <w:t>cambiar proveedores, ajustar precios o rediseñar procesos.</w:t>
      </w:r>
    </w:p>
    <w:p w14:paraId="2943411F" w14:textId="77777777" w:rsidR="00F43DB9" w:rsidRDefault="00F43DB9">
      <w:pPr>
        <w:pStyle w:val="Textoindependiente"/>
        <w:spacing w:line="480" w:lineRule="auto"/>
        <w:rPr>
          <w:rFonts w:ascii="Arial MT" w:hAnsi="Arial MT"/>
        </w:rPr>
        <w:sectPr w:rsidR="00F43DB9">
          <w:headerReference w:type="default" r:id="rId232"/>
          <w:footerReference w:type="default" r:id="rId233"/>
          <w:pgSz w:w="12240" w:h="15840"/>
          <w:pgMar w:top="460" w:right="360" w:bottom="280" w:left="144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426094C" w14:textId="77777777" w:rsidR="00F43DB9" w:rsidRDefault="00000000">
      <w:pPr>
        <w:pStyle w:val="Ttulo4"/>
        <w:spacing w:before="101" w:line="266" w:lineRule="auto"/>
        <w:ind w:left="1172" w:right="2250"/>
      </w:pPr>
      <w:r>
        <w:rPr>
          <w:noProof/>
        </w:rPr>
        <w:lastRenderedPageBreak/>
        <w:drawing>
          <wp:anchor distT="0" distB="0" distL="0" distR="0" simplePos="0" relativeHeight="251781120" behindDoc="1" locked="0" layoutInCell="1" allowOverlap="1" wp14:anchorId="56836971" wp14:editId="0A70EEDE">
            <wp:simplePos x="0" y="0"/>
            <wp:positionH relativeFrom="page">
              <wp:posOffset>332740</wp:posOffset>
            </wp:positionH>
            <wp:positionV relativeFrom="page">
              <wp:posOffset>311150</wp:posOffset>
            </wp:positionV>
            <wp:extent cx="1078865" cy="1581784"/>
            <wp:effectExtent l="0" t="0" r="0" b="0"/>
            <wp:wrapNone/>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8" cstate="print"/>
                    <a:stretch>
                      <a:fillRect/>
                    </a:stretch>
                  </pic:blipFill>
                  <pic:spPr>
                    <a:xfrm>
                      <a:off x="0" y="0"/>
                      <a:ext cx="1078865" cy="1581784"/>
                    </a:xfrm>
                    <a:prstGeom prst="rect">
                      <a:avLst/>
                    </a:prstGeom>
                  </pic:spPr>
                </pic:pic>
              </a:graphicData>
            </a:graphic>
          </wp:anchor>
        </w:drawing>
      </w:r>
      <w:r>
        <w:rPr>
          <w:noProof/>
        </w:rPr>
        <w:drawing>
          <wp:anchor distT="0" distB="0" distL="0" distR="0" simplePos="0" relativeHeight="251787264" behindDoc="1" locked="0" layoutInCell="1" allowOverlap="1" wp14:anchorId="298873D2" wp14:editId="72D00977">
            <wp:simplePos x="0" y="0"/>
            <wp:positionH relativeFrom="page">
              <wp:posOffset>6310629</wp:posOffset>
            </wp:positionH>
            <wp:positionV relativeFrom="paragraph">
              <wp:posOffset>-4444</wp:posOffset>
            </wp:positionV>
            <wp:extent cx="1105344" cy="1542415"/>
            <wp:effectExtent l="0" t="0" r="0" b="0"/>
            <wp:wrapNone/>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20" cstate="print"/>
                    <a:stretch>
                      <a:fillRect/>
                    </a:stretch>
                  </pic:blipFill>
                  <pic:spPr>
                    <a:xfrm>
                      <a:off x="0" y="0"/>
                      <a:ext cx="1105344" cy="1542415"/>
                    </a:xfrm>
                    <a:prstGeom prst="rect">
                      <a:avLst/>
                    </a:prstGeom>
                  </pic:spPr>
                </pic:pic>
              </a:graphicData>
            </a:graphic>
          </wp:anchor>
        </w:drawing>
      </w:r>
      <w:r>
        <w:t>UNIVERSIDAD</w:t>
      </w:r>
      <w:r>
        <w:rPr>
          <w:spacing w:val="53"/>
        </w:rPr>
        <w:t xml:space="preserve"> </w:t>
      </w:r>
      <w:r>
        <w:t>JUÁREZ</w:t>
      </w:r>
      <w:r>
        <w:rPr>
          <w:spacing w:val="61"/>
        </w:rPr>
        <w:t xml:space="preserve"> </w:t>
      </w:r>
      <w:r>
        <w:t>AUTÓNOMA</w:t>
      </w:r>
      <w:r>
        <w:rPr>
          <w:spacing w:val="40"/>
          <w:w w:val="110"/>
        </w:rPr>
        <w:t xml:space="preserve">  </w:t>
      </w:r>
      <w:r>
        <w:rPr>
          <w:w w:val="110"/>
        </w:rPr>
        <w:t>DE TABASCO</w:t>
      </w:r>
    </w:p>
    <w:p w14:paraId="123F6395" w14:textId="77777777" w:rsidR="00F43DB9" w:rsidRDefault="00000000">
      <w:pPr>
        <w:spacing w:before="158" w:line="259" w:lineRule="auto"/>
        <w:ind w:left="59" w:right="1137"/>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24DBFCBC" w14:textId="77777777" w:rsidR="00F43DB9" w:rsidRDefault="00F43DB9">
      <w:pPr>
        <w:pStyle w:val="Textoindependiente"/>
        <w:spacing w:before="23"/>
        <w:rPr>
          <w:rFonts w:ascii="Cambria"/>
          <w:b/>
        </w:rPr>
      </w:pPr>
    </w:p>
    <w:p w14:paraId="267B7537" w14:textId="77777777" w:rsidR="00F43DB9" w:rsidRDefault="00000000">
      <w:pPr>
        <w:pStyle w:val="Textoindependiente"/>
        <w:spacing w:line="480" w:lineRule="auto"/>
        <w:ind w:right="1095" w:firstLine="719"/>
        <w:rPr>
          <w:rFonts w:ascii="Arial MT" w:hAnsi="Arial MT"/>
        </w:rPr>
      </w:pPr>
      <w:r>
        <w:rPr>
          <w:rFonts w:ascii="Arial MT" w:hAnsi="Arial MT"/>
        </w:rPr>
        <w:t xml:space="preserve">Otro ejemplo práctico en contabilidad es el análisis de los días promedio de </w:t>
      </w:r>
      <w:proofErr w:type="gramStart"/>
      <w:r>
        <w:rPr>
          <w:rFonts w:ascii="Arial MT" w:hAnsi="Arial MT"/>
        </w:rPr>
        <w:t>cobranza .</w:t>
      </w:r>
      <w:proofErr w:type="gramEnd"/>
      <w:r>
        <w:rPr>
          <w:rFonts w:ascii="Arial MT" w:hAnsi="Arial MT"/>
        </w:rPr>
        <w:t xml:space="preserve"> Si la empresa considera que, en promedio, se cobra a los 30 días, y últimamente los cobros se están tardando más, se puede tomar una muestra de facturas recientes y realizar una prueba de hipótesis para saber si realmente se ha incrementado</w:t>
      </w:r>
      <w:r>
        <w:rPr>
          <w:rFonts w:ascii="Arial MT" w:hAnsi="Arial MT"/>
          <w:spacing w:val="-5"/>
        </w:rPr>
        <w:t xml:space="preserve"> </w:t>
      </w:r>
      <w:r>
        <w:rPr>
          <w:rFonts w:ascii="Arial MT" w:hAnsi="Arial MT"/>
        </w:rPr>
        <w:t>ese</w:t>
      </w:r>
      <w:r>
        <w:rPr>
          <w:rFonts w:ascii="Arial MT" w:hAnsi="Arial MT"/>
          <w:spacing w:val="-3"/>
        </w:rPr>
        <w:t xml:space="preserve"> </w:t>
      </w:r>
      <w:r>
        <w:rPr>
          <w:rFonts w:ascii="Arial MT" w:hAnsi="Arial MT"/>
        </w:rPr>
        <w:t>tiempo.</w:t>
      </w:r>
      <w:r>
        <w:rPr>
          <w:rFonts w:ascii="Arial MT" w:hAnsi="Arial MT"/>
          <w:spacing w:val="-3"/>
        </w:rPr>
        <w:t xml:space="preserve"> </w:t>
      </w:r>
      <w:r>
        <w:rPr>
          <w:rFonts w:ascii="Arial MT" w:hAnsi="Arial MT"/>
        </w:rPr>
        <w:t>Si</w:t>
      </w:r>
      <w:r>
        <w:rPr>
          <w:rFonts w:ascii="Arial MT" w:hAnsi="Arial MT"/>
          <w:spacing w:val="-6"/>
        </w:rPr>
        <w:t xml:space="preserve"> </w:t>
      </w:r>
      <w:r>
        <w:rPr>
          <w:rFonts w:ascii="Arial MT" w:hAnsi="Arial MT"/>
        </w:rPr>
        <w:t>el</w:t>
      </w:r>
      <w:r>
        <w:rPr>
          <w:rFonts w:ascii="Arial MT" w:hAnsi="Arial MT"/>
          <w:spacing w:val="-3"/>
        </w:rPr>
        <w:t xml:space="preserve"> </w:t>
      </w:r>
      <w:r>
        <w:rPr>
          <w:rFonts w:ascii="Arial MT" w:hAnsi="Arial MT"/>
        </w:rPr>
        <w:t>resultado</w:t>
      </w:r>
      <w:r>
        <w:rPr>
          <w:rFonts w:ascii="Arial MT" w:hAnsi="Arial MT"/>
          <w:spacing w:val="-5"/>
        </w:rPr>
        <w:t xml:space="preserve"> </w:t>
      </w:r>
      <w:r>
        <w:rPr>
          <w:rFonts w:ascii="Arial MT" w:hAnsi="Arial MT"/>
        </w:rPr>
        <w:t>es</w:t>
      </w:r>
      <w:r>
        <w:rPr>
          <w:rFonts w:ascii="Arial MT" w:hAnsi="Arial MT"/>
          <w:spacing w:val="-3"/>
        </w:rPr>
        <w:t xml:space="preserve"> </w:t>
      </w:r>
      <w:r>
        <w:rPr>
          <w:rFonts w:ascii="Arial MT" w:hAnsi="Arial MT"/>
        </w:rPr>
        <w:t>significativo,</w:t>
      </w:r>
      <w:r>
        <w:rPr>
          <w:rFonts w:ascii="Arial MT" w:hAnsi="Arial MT"/>
          <w:spacing w:val="-5"/>
        </w:rPr>
        <w:t xml:space="preserve"> </w:t>
      </w:r>
      <w:r>
        <w:rPr>
          <w:rFonts w:ascii="Arial MT" w:hAnsi="Arial MT"/>
        </w:rPr>
        <w:t>es</w:t>
      </w:r>
      <w:r>
        <w:rPr>
          <w:rFonts w:ascii="Arial MT" w:hAnsi="Arial MT"/>
          <w:spacing w:val="-3"/>
        </w:rPr>
        <w:t xml:space="preserve"> </w:t>
      </w:r>
      <w:r>
        <w:rPr>
          <w:rFonts w:ascii="Arial MT" w:hAnsi="Arial MT"/>
        </w:rPr>
        <w:t>un</w:t>
      </w:r>
      <w:r>
        <w:rPr>
          <w:rFonts w:ascii="Arial MT" w:hAnsi="Arial MT"/>
          <w:spacing w:val="-3"/>
        </w:rPr>
        <w:t xml:space="preserve"> </w:t>
      </w:r>
      <w:r>
        <w:rPr>
          <w:rFonts w:ascii="Arial MT" w:hAnsi="Arial MT"/>
        </w:rPr>
        <w:t>indicio</w:t>
      </w:r>
      <w:r>
        <w:rPr>
          <w:rFonts w:ascii="Arial MT" w:hAnsi="Arial MT"/>
          <w:spacing w:val="-3"/>
        </w:rPr>
        <w:t xml:space="preserve"> </w:t>
      </w:r>
      <w:r>
        <w:rPr>
          <w:rFonts w:ascii="Arial MT" w:hAnsi="Arial MT"/>
        </w:rPr>
        <w:t>para</w:t>
      </w:r>
      <w:r>
        <w:rPr>
          <w:rFonts w:ascii="Arial MT" w:hAnsi="Arial MT"/>
          <w:spacing w:val="-6"/>
        </w:rPr>
        <w:t xml:space="preserve"> </w:t>
      </w:r>
      <w:r>
        <w:rPr>
          <w:rFonts w:ascii="Arial MT" w:hAnsi="Arial MT"/>
        </w:rPr>
        <w:t>revisar</w:t>
      </w:r>
      <w:r>
        <w:rPr>
          <w:rFonts w:ascii="Arial MT" w:hAnsi="Arial MT"/>
          <w:spacing w:val="-3"/>
        </w:rPr>
        <w:t xml:space="preserve"> </w:t>
      </w:r>
      <w:r>
        <w:rPr>
          <w:rFonts w:ascii="Arial MT" w:hAnsi="Arial MT"/>
        </w:rPr>
        <w:t>los procedimientos de crédito o la selección de clientes.</w:t>
      </w:r>
    </w:p>
    <w:p w14:paraId="694C8C4E" w14:textId="77777777" w:rsidR="00F43DB9" w:rsidRDefault="00000000">
      <w:pPr>
        <w:pStyle w:val="Textoindependiente"/>
        <w:spacing w:before="159"/>
        <w:ind w:left="720"/>
        <w:rPr>
          <w:rFonts w:ascii="Arial MT" w:hAnsi="Arial MT"/>
        </w:rPr>
      </w:pPr>
      <w:r>
        <w:rPr>
          <w:rFonts w:ascii="Arial MT" w:hAnsi="Arial MT"/>
        </w:rPr>
        <w:t>Además,</w:t>
      </w:r>
      <w:r>
        <w:rPr>
          <w:rFonts w:ascii="Arial MT" w:hAnsi="Arial MT"/>
          <w:spacing w:val="-4"/>
        </w:rPr>
        <w:t xml:space="preserve"> </w:t>
      </w:r>
      <w:r>
        <w:rPr>
          <w:rFonts w:ascii="Arial MT" w:hAnsi="Arial MT"/>
        </w:rPr>
        <w:t>en</w:t>
      </w:r>
      <w:r>
        <w:rPr>
          <w:rFonts w:ascii="Arial MT" w:hAnsi="Arial MT"/>
          <w:spacing w:val="-4"/>
        </w:rPr>
        <w:t xml:space="preserve"> </w:t>
      </w:r>
      <w:r>
        <w:rPr>
          <w:rFonts w:ascii="Arial MT" w:hAnsi="Arial MT"/>
        </w:rPr>
        <w:t>auditorías</w:t>
      </w:r>
      <w:r>
        <w:rPr>
          <w:rFonts w:ascii="Arial MT" w:hAnsi="Arial MT"/>
          <w:spacing w:val="-5"/>
        </w:rPr>
        <w:t xml:space="preserve"> </w:t>
      </w:r>
      <w:r>
        <w:rPr>
          <w:rFonts w:ascii="Arial MT" w:hAnsi="Arial MT"/>
        </w:rPr>
        <w:t>o en</w:t>
      </w:r>
      <w:r>
        <w:rPr>
          <w:rFonts w:ascii="Arial MT" w:hAnsi="Arial MT"/>
          <w:spacing w:val="-2"/>
        </w:rPr>
        <w:t xml:space="preserve"> </w:t>
      </w:r>
      <w:r>
        <w:rPr>
          <w:rFonts w:ascii="Arial MT" w:hAnsi="Arial MT"/>
        </w:rPr>
        <w:t>el</w:t>
      </w:r>
      <w:r>
        <w:rPr>
          <w:rFonts w:ascii="Arial MT" w:hAnsi="Arial MT"/>
          <w:spacing w:val="-5"/>
        </w:rPr>
        <w:t xml:space="preserve"> </w:t>
      </w:r>
      <w:r>
        <w:rPr>
          <w:rFonts w:ascii="Arial MT" w:hAnsi="Arial MT"/>
        </w:rPr>
        <w:t>análisis</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errores</w:t>
      </w:r>
      <w:r>
        <w:rPr>
          <w:rFonts w:ascii="Arial MT" w:hAnsi="Arial MT"/>
          <w:spacing w:val="-1"/>
        </w:rPr>
        <w:t xml:space="preserve"> </w:t>
      </w:r>
      <w:r>
        <w:rPr>
          <w:rFonts w:ascii="Arial MT" w:hAnsi="Arial MT"/>
        </w:rPr>
        <w:t>contables,</w:t>
      </w:r>
      <w:r>
        <w:rPr>
          <w:rFonts w:ascii="Arial MT" w:hAnsi="Arial MT"/>
          <w:spacing w:val="-2"/>
        </w:rPr>
        <w:t xml:space="preserve"> </w:t>
      </w:r>
      <w:r>
        <w:rPr>
          <w:rFonts w:ascii="Arial MT" w:hAnsi="Arial MT"/>
        </w:rPr>
        <w:t>también</w:t>
      </w:r>
      <w:r>
        <w:rPr>
          <w:rFonts w:ascii="Arial MT" w:hAnsi="Arial MT"/>
          <w:spacing w:val="-2"/>
        </w:rPr>
        <w:t xml:space="preserve"> </w:t>
      </w:r>
      <w:r>
        <w:rPr>
          <w:rFonts w:ascii="Arial MT" w:hAnsi="Arial MT"/>
        </w:rPr>
        <w:t>es</w:t>
      </w:r>
      <w:r>
        <w:rPr>
          <w:rFonts w:ascii="Arial MT" w:hAnsi="Arial MT"/>
          <w:spacing w:val="-2"/>
        </w:rPr>
        <w:t xml:space="preserve"> </w:t>
      </w:r>
      <w:r>
        <w:rPr>
          <w:rFonts w:ascii="Arial MT" w:hAnsi="Arial MT"/>
        </w:rPr>
        <w:t>muy</w:t>
      </w:r>
      <w:r>
        <w:rPr>
          <w:rFonts w:ascii="Arial MT" w:hAnsi="Arial MT"/>
          <w:spacing w:val="-3"/>
        </w:rPr>
        <w:t xml:space="preserve"> </w:t>
      </w:r>
      <w:r>
        <w:rPr>
          <w:rFonts w:ascii="Arial MT" w:hAnsi="Arial MT"/>
          <w:spacing w:val="-2"/>
        </w:rPr>
        <w:t>útil.</w:t>
      </w:r>
    </w:p>
    <w:p w14:paraId="38AF778F" w14:textId="77777777" w:rsidR="00F43DB9" w:rsidRDefault="00F43DB9">
      <w:pPr>
        <w:pStyle w:val="Textoindependiente"/>
        <w:rPr>
          <w:rFonts w:ascii="Arial MT"/>
        </w:rPr>
      </w:pPr>
    </w:p>
    <w:p w14:paraId="3E8A8004" w14:textId="77777777" w:rsidR="00F43DB9" w:rsidRDefault="00000000">
      <w:pPr>
        <w:pStyle w:val="Textoindependiente"/>
        <w:spacing w:line="480" w:lineRule="auto"/>
        <w:ind w:right="1081"/>
        <w:rPr>
          <w:rFonts w:ascii="Arial MT" w:hAnsi="Arial MT"/>
        </w:rPr>
      </w:pPr>
      <w:r>
        <w:rPr>
          <w:rFonts w:ascii="Arial MT" w:hAnsi="Arial MT"/>
        </w:rPr>
        <w:t>Si se detectan errores en ciertas cuentas o partidas, se puede determinar si la proporción</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errores</w:t>
      </w:r>
      <w:r>
        <w:rPr>
          <w:rFonts w:ascii="Arial MT" w:hAnsi="Arial MT"/>
          <w:spacing w:val="-5"/>
        </w:rPr>
        <w:t xml:space="preserve"> </w:t>
      </w:r>
      <w:r>
        <w:rPr>
          <w:rFonts w:ascii="Arial MT" w:hAnsi="Arial MT"/>
        </w:rPr>
        <w:t>es</w:t>
      </w:r>
      <w:r>
        <w:rPr>
          <w:rFonts w:ascii="Arial MT" w:hAnsi="Arial MT"/>
          <w:spacing w:val="-3"/>
        </w:rPr>
        <w:t xml:space="preserve"> </w:t>
      </w:r>
      <w:r>
        <w:rPr>
          <w:rFonts w:ascii="Arial MT" w:hAnsi="Arial MT"/>
        </w:rPr>
        <w:t>superior</w:t>
      </w:r>
      <w:r>
        <w:rPr>
          <w:rFonts w:ascii="Arial MT" w:hAnsi="Arial MT"/>
          <w:spacing w:val="-3"/>
        </w:rPr>
        <w:t xml:space="preserve"> </w:t>
      </w:r>
      <w:r>
        <w:rPr>
          <w:rFonts w:ascii="Arial MT" w:hAnsi="Arial MT"/>
        </w:rPr>
        <w:t>a</w:t>
      </w:r>
      <w:r>
        <w:rPr>
          <w:rFonts w:ascii="Arial MT" w:hAnsi="Arial MT"/>
          <w:spacing w:val="-3"/>
        </w:rPr>
        <w:t xml:space="preserve"> </w:t>
      </w:r>
      <w:r>
        <w:rPr>
          <w:rFonts w:ascii="Arial MT" w:hAnsi="Arial MT"/>
        </w:rPr>
        <w:t>la</w:t>
      </w:r>
      <w:r>
        <w:rPr>
          <w:rFonts w:ascii="Arial MT" w:hAnsi="Arial MT"/>
          <w:spacing w:val="-5"/>
        </w:rPr>
        <w:t xml:space="preserve"> </w:t>
      </w:r>
      <w:r>
        <w:rPr>
          <w:rFonts w:ascii="Arial MT" w:hAnsi="Arial MT"/>
        </w:rPr>
        <w:t>tolerada,</w:t>
      </w:r>
      <w:r>
        <w:rPr>
          <w:rFonts w:ascii="Arial MT" w:hAnsi="Arial MT"/>
          <w:spacing w:val="-3"/>
        </w:rPr>
        <w:t xml:space="preserve"> </w:t>
      </w:r>
      <w:r>
        <w:rPr>
          <w:rFonts w:ascii="Arial MT" w:hAnsi="Arial MT"/>
        </w:rPr>
        <w:t>utilizando</w:t>
      </w:r>
      <w:r>
        <w:rPr>
          <w:rFonts w:ascii="Arial MT" w:hAnsi="Arial MT"/>
          <w:spacing w:val="-5"/>
        </w:rPr>
        <w:t xml:space="preserve"> </w:t>
      </w:r>
      <w:r>
        <w:rPr>
          <w:rFonts w:ascii="Arial MT" w:hAnsi="Arial MT"/>
        </w:rPr>
        <w:t>herramientas</w:t>
      </w:r>
      <w:r>
        <w:rPr>
          <w:rFonts w:ascii="Arial MT" w:hAnsi="Arial MT"/>
          <w:spacing w:val="-3"/>
        </w:rPr>
        <w:t xml:space="preserve"> </w:t>
      </w:r>
      <w:r>
        <w:rPr>
          <w:rFonts w:ascii="Arial MT" w:hAnsi="Arial MT"/>
        </w:rPr>
        <w:t>estadísticas</w:t>
      </w:r>
      <w:r>
        <w:rPr>
          <w:rFonts w:ascii="Arial MT" w:hAnsi="Arial MT"/>
          <w:spacing w:val="-3"/>
        </w:rPr>
        <w:t xml:space="preserve"> </w:t>
      </w:r>
      <w:r>
        <w:rPr>
          <w:rFonts w:ascii="Arial MT" w:hAnsi="Arial MT"/>
        </w:rPr>
        <w:t>que apoyan una revisión más precisa.</w:t>
      </w:r>
    </w:p>
    <w:p w14:paraId="625DF5D7" w14:textId="77777777" w:rsidR="00F43DB9" w:rsidRDefault="00000000">
      <w:pPr>
        <w:pStyle w:val="Textoindependiente"/>
        <w:spacing w:before="162" w:line="480" w:lineRule="auto"/>
        <w:ind w:right="1161" w:firstLine="719"/>
        <w:rPr>
          <w:rFonts w:ascii="Arial MT" w:hAnsi="Arial MT"/>
        </w:rPr>
      </w:pPr>
      <w:r>
        <w:rPr>
          <w:rFonts w:ascii="Arial MT" w:hAnsi="Arial MT"/>
        </w:rPr>
        <w:t xml:space="preserve">El otro tema fundamental que hemos estudiado es el control de </w:t>
      </w:r>
      <w:proofErr w:type="gramStart"/>
      <w:r>
        <w:rPr>
          <w:rFonts w:ascii="Arial MT" w:hAnsi="Arial MT"/>
        </w:rPr>
        <w:t>calidad ,</w:t>
      </w:r>
      <w:proofErr w:type="gramEnd"/>
      <w:r>
        <w:rPr>
          <w:rFonts w:ascii="Arial MT" w:hAnsi="Arial MT"/>
        </w:rPr>
        <w:t xml:space="preserve"> y este se</w:t>
      </w:r>
      <w:r>
        <w:rPr>
          <w:rFonts w:ascii="Arial MT" w:hAnsi="Arial MT"/>
          <w:spacing w:val="-3"/>
        </w:rPr>
        <w:t xml:space="preserve"> </w:t>
      </w:r>
      <w:r>
        <w:rPr>
          <w:rFonts w:ascii="Arial MT" w:hAnsi="Arial MT"/>
        </w:rPr>
        <w:t>relaciona</w:t>
      </w:r>
      <w:r>
        <w:rPr>
          <w:rFonts w:ascii="Arial MT" w:hAnsi="Arial MT"/>
          <w:spacing w:val="-3"/>
        </w:rPr>
        <w:t xml:space="preserve"> </w:t>
      </w:r>
      <w:r>
        <w:rPr>
          <w:rFonts w:ascii="Arial MT" w:hAnsi="Arial MT"/>
        </w:rPr>
        <w:t>directamente</w:t>
      </w:r>
      <w:r>
        <w:rPr>
          <w:rFonts w:ascii="Arial MT" w:hAnsi="Arial MT"/>
          <w:spacing w:val="-2"/>
        </w:rPr>
        <w:t xml:space="preserve"> </w:t>
      </w:r>
      <w:r>
        <w:rPr>
          <w:rFonts w:ascii="Arial MT" w:hAnsi="Arial MT"/>
        </w:rPr>
        <w:t>con</w:t>
      </w:r>
      <w:r>
        <w:rPr>
          <w:rFonts w:ascii="Arial MT" w:hAnsi="Arial MT"/>
          <w:spacing w:val="-3"/>
        </w:rPr>
        <w:t xml:space="preserve"> </w:t>
      </w:r>
      <w:r>
        <w:rPr>
          <w:rFonts w:ascii="Arial MT" w:hAnsi="Arial MT"/>
        </w:rPr>
        <w:t>las</w:t>
      </w:r>
      <w:r>
        <w:rPr>
          <w:rFonts w:ascii="Arial MT" w:hAnsi="Arial MT"/>
          <w:spacing w:val="-6"/>
        </w:rPr>
        <w:t xml:space="preserve"> </w:t>
      </w:r>
      <w:r>
        <w:rPr>
          <w:rFonts w:ascii="Arial MT" w:hAnsi="Arial MT"/>
        </w:rPr>
        <w:t>pruebas</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hipótesis.</w:t>
      </w:r>
      <w:r>
        <w:rPr>
          <w:rFonts w:ascii="Arial MT" w:hAnsi="Arial MT"/>
          <w:spacing w:val="-3"/>
        </w:rPr>
        <w:t xml:space="preserve"> </w:t>
      </w:r>
      <w:r>
        <w:rPr>
          <w:rFonts w:ascii="Arial MT" w:hAnsi="Arial MT"/>
        </w:rPr>
        <w:t>El</w:t>
      </w:r>
      <w:r>
        <w:rPr>
          <w:rFonts w:ascii="Arial MT" w:hAnsi="Arial MT"/>
          <w:spacing w:val="-3"/>
        </w:rPr>
        <w:t xml:space="preserve"> </w:t>
      </w:r>
      <w:r>
        <w:rPr>
          <w:rFonts w:ascii="Arial MT" w:hAnsi="Arial MT"/>
        </w:rPr>
        <w:t>control</w:t>
      </w:r>
      <w:r>
        <w:rPr>
          <w:rFonts w:ascii="Arial MT" w:hAnsi="Arial MT"/>
          <w:spacing w:val="-6"/>
        </w:rPr>
        <w:t xml:space="preserve"> </w:t>
      </w:r>
      <w:r>
        <w:rPr>
          <w:rFonts w:ascii="Arial MT" w:hAnsi="Arial MT"/>
        </w:rPr>
        <w:t>de</w:t>
      </w:r>
      <w:r>
        <w:rPr>
          <w:rFonts w:ascii="Arial MT" w:hAnsi="Arial MT"/>
          <w:spacing w:val="-3"/>
        </w:rPr>
        <w:t xml:space="preserve"> </w:t>
      </w:r>
      <w:r>
        <w:rPr>
          <w:rFonts w:ascii="Arial MT" w:hAnsi="Arial MT"/>
        </w:rPr>
        <w:t>calidad</w:t>
      </w:r>
      <w:r>
        <w:rPr>
          <w:rFonts w:ascii="Arial MT" w:hAnsi="Arial MT"/>
          <w:spacing w:val="-3"/>
        </w:rPr>
        <w:t xml:space="preserve"> </w:t>
      </w:r>
      <w:r>
        <w:rPr>
          <w:rFonts w:ascii="Arial MT" w:hAnsi="Arial MT"/>
        </w:rPr>
        <w:t>se</w:t>
      </w:r>
      <w:r>
        <w:rPr>
          <w:rFonts w:ascii="Arial MT" w:hAnsi="Arial MT"/>
          <w:spacing w:val="-2"/>
        </w:rPr>
        <w:t xml:space="preserve"> </w:t>
      </w:r>
      <w:r>
        <w:rPr>
          <w:rFonts w:ascii="Arial MT" w:hAnsi="Arial MT"/>
        </w:rPr>
        <w:t>refiere a los procesos que aseguran que un producto o servicio cumpla con los estándares establecidos.</w:t>
      </w:r>
      <w:r>
        <w:rPr>
          <w:rFonts w:ascii="Arial MT" w:hAnsi="Arial MT"/>
          <w:spacing w:val="-6"/>
        </w:rPr>
        <w:t xml:space="preserve"> </w:t>
      </w:r>
      <w:r>
        <w:rPr>
          <w:rFonts w:ascii="Arial MT" w:hAnsi="Arial MT"/>
        </w:rPr>
        <w:t>Aquí es donde entra la estadística como herramienta de verificación y mejora continua.</w:t>
      </w:r>
    </w:p>
    <w:p w14:paraId="49AD1185" w14:textId="77777777" w:rsidR="00F43DB9" w:rsidRDefault="00000000">
      <w:pPr>
        <w:pStyle w:val="Textoindependiente"/>
        <w:spacing w:before="158" w:line="480" w:lineRule="auto"/>
        <w:ind w:right="1161" w:firstLine="719"/>
        <w:rPr>
          <w:rFonts w:ascii="Arial MT" w:hAnsi="Arial MT"/>
        </w:rPr>
      </w:pPr>
      <w:r>
        <w:rPr>
          <w:rFonts w:ascii="Arial MT" w:hAnsi="Arial MT"/>
        </w:rPr>
        <w:t xml:space="preserve">Uno de los conceptos clave en control de calidad son las gráficas de </w:t>
      </w:r>
      <w:proofErr w:type="gramStart"/>
      <w:r>
        <w:rPr>
          <w:rFonts w:ascii="Arial MT" w:hAnsi="Arial MT"/>
        </w:rPr>
        <w:t>control ,</w:t>
      </w:r>
      <w:proofErr w:type="gramEnd"/>
      <w:r>
        <w:rPr>
          <w:rFonts w:ascii="Arial MT" w:hAnsi="Arial MT"/>
        </w:rPr>
        <w:t xml:space="preserve"> que</w:t>
      </w:r>
      <w:r>
        <w:rPr>
          <w:rFonts w:ascii="Arial MT" w:hAnsi="Arial MT"/>
          <w:spacing w:val="-5"/>
        </w:rPr>
        <w:t xml:space="preserve"> </w:t>
      </w:r>
      <w:r>
        <w:rPr>
          <w:rFonts w:ascii="Arial MT" w:hAnsi="Arial MT"/>
        </w:rPr>
        <w:t>nos</w:t>
      </w:r>
      <w:r>
        <w:rPr>
          <w:rFonts w:ascii="Arial MT" w:hAnsi="Arial MT"/>
          <w:spacing w:val="-3"/>
        </w:rPr>
        <w:t xml:space="preserve"> </w:t>
      </w:r>
      <w:r>
        <w:rPr>
          <w:rFonts w:ascii="Arial MT" w:hAnsi="Arial MT"/>
        </w:rPr>
        <w:t>muestran</w:t>
      </w:r>
      <w:r>
        <w:rPr>
          <w:rFonts w:ascii="Arial MT" w:hAnsi="Arial MT"/>
          <w:spacing w:val="-5"/>
        </w:rPr>
        <w:t xml:space="preserve"> </w:t>
      </w:r>
      <w:r>
        <w:rPr>
          <w:rFonts w:ascii="Arial MT" w:hAnsi="Arial MT"/>
        </w:rPr>
        <w:t>cómo</w:t>
      </w:r>
      <w:r>
        <w:rPr>
          <w:rFonts w:ascii="Arial MT" w:hAnsi="Arial MT"/>
          <w:spacing w:val="-3"/>
        </w:rPr>
        <w:t xml:space="preserve"> </w:t>
      </w:r>
      <w:r>
        <w:rPr>
          <w:rFonts w:ascii="Arial MT" w:hAnsi="Arial MT"/>
        </w:rPr>
        <w:t>varía</w:t>
      </w:r>
      <w:r>
        <w:rPr>
          <w:rFonts w:ascii="Arial MT" w:hAnsi="Arial MT"/>
          <w:spacing w:val="-5"/>
        </w:rPr>
        <w:t xml:space="preserve"> </w:t>
      </w:r>
      <w:r>
        <w:rPr>
          <w:rFonts w:ascii="Arial MT" w:hAnsi="Arial MT"/>
        </w:rPr>
        <w:t>un</w:t>
      </w:r>
      <w:r>
        <w:rPr>
          <w:rFonts w:ascii="Arial MT" w:hAnsi="Arial MT"/>
          <w:spacing w:val="-5"/>
        </w:rPr>
        <w:t xml:space="preserve"> </w:t>
      </w:r>
      <w:r>
        <w:rPr>
          <w:rFonts w:ascii="Arial MT" w:hAnsi="Arial MT"/>
        </w:rPr>
        <w:t>proceso</w:t>
      </w:r>
      <w:r>
        <w:rPr>
          <w:rFonts w:ascii="Arial MT" w:hAnsi="Arial MT"/>
          <w:spacing w:val="-3"/>
        </w:rPr>
        <w:t xml:space="preserve"> </w:t>
      </w:r>
      <w:r>
        <w:rPr>
          <w:rFonts w:ascii="Arial MT" w:hAnsi="Arial MT"/>
        </w:rPr>
        <w:t>a</w:t>
      </w:r>
      <w:r>
        <w:rPr>
          <w:rFonts w:ascii="Arial MT" w:hAnsi="Arial MT"/>
          <w:spacing w:val="-2"/>
        </w:rPr>
        <w:t xml:space="preserve"> </w:t>
      </w:r>
      <w:r>
        <w:rPr>
          <w:rFonts w:ascii="Arial MT" w:hAnsi="Arial MT"/>
        </w:rPr>
        <w:t>lo</w:t>
      </w:r>
      <w:r>
        <w:rPr>
          <w:rFonts w:ascii="Arial MT" w:hAnsi="Arial MT"/>
          <w:spacing w:val="-5"/>
        </w:rPr>
        <w:t xml:space="preserve"> </w:t>
      </w:r>
      <w:r>
        <w:rPr>
          <w:rFonts w:ascii="Arial MT" w:hAnsi="Arial MT"/>
        </w:rPr>
        <w:t>largo</w:t>
      </w:r>
      <w:r>
        <w:rPr>
          <w:rFonts w:ascii="Arial MT" w:hAnsi="Arial MT"/>
          <w:spacing w:val="-3"/>
        </w:rPr>
        <w:t xml:space="preserve"> </w:t>
      </w:r>
      <w:r>
        <w:rPr>
          <w:rFonts w:ascii="Arial MT" w:hAnsi="Arial MT"/>
        </w:rPr>
        <w:t>del</w:t>
      </w:r>
      <w:r>
        <w:rPr>
          <w:rFonts w:ascii="Arial MT" w:hAnsi="Arial MT"/>
          <w:spacing w:val="-3"/>
        </w:rPr>
        <w:t xml:space="preserve"> </w:t>
      </w:r>
      <w:r>
        <w:rPr>
          <w:rFonts w:ascii="Arial MT" w:hAnsi="Arial MT"/>
        </w:rPr>
        <w:t>tiempo.</w:t>
      </w:r>
      <w:r>
        <w:rPr>
          <w:rFonts w:ascii="Arial MT" w:hAnsi="Arial MT"/>
          <w:spacing w:val="-3"/>
        </w:rPr>
        <w:t xml:space="preserve"> </w:t>
      </w:r>
      <w:r>
        <w:rPr>
          <w:rFonts w:ascii="Arial MT" w:hAnsi="Arial MT"/>
        </w:rPr>
        <w:t>Estas</w:t>
      </w:r>
      <w:r>
        <w:rPr>
          <w:rFonts w:ascii="Arial MT" w:hAnsi="Arial MT"/>
          <w:spacing w:val="-3"/>
        </w:rPr>
        <w:t xml:space="preserve"> </w:t>
      </w:r>
      <w:r>
        <w:rPr>
          <w:rFonts w:ascii="Arial MT" w:hAnsi="Arial MT"/>
        </w:rPr>
        <w:t>gráficas</w:t>
      </w:r>
      <w:r>
        <w:rPr>
          <w:rFonts w:ascii="Arial MT" w:hAnsi="Arial MT"/>
          <w:spacing w:val="-5"/>
        </w:rPr>
        <w:t xml:space="preserve"> </w:t>
      </w:r>
      <w:r>
        <w:rPr>
          <w:rFonts w:ascii="Arial MT" w:hAnsi="Arial MT"/>
        </w:rPr>
        <w:t>utilizan líneas de control superior e inferior, y si un punto cae fuera de esos límites, nos está indicando que algo está fuera de control y atención necesita.</w:t>
      </w:r>
    </w:p>
    <w:p w14:paraId="0F86020C" w14:textId="77777777" w:rsidR="00F43DB9" w:rsidRDefault="00F43DB9">
      <w:pPr>
        <w:pStyle w:val="Textoindependiente"/>
        <w:spacing w:line="480" w:lineRule="auto"/>
        <w:rPr>
          <w:rFonts w:ascii="Arial MT" w:hAnsi="Arial MT"/>
        </w:rPr>
        <w:sectPr w:rsidR="00F43DB9">
          <w:headerReference w:type="default" r:id="rId234"/>
          <w:footerReference w:type="default" r:id="rId235"/>
          <w:pgSz w:w="12240" w:h="15840"/>
          <w:pgMar w:top="460" w:right="360" w:bottom="280" w:left="144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3093AF6" w14:textId="77777777" w:rsidR="00F43DB9" w:rsidRDefault="00000000">
      <w:pPr>
        <w:pStyle w:val="Ttulo4"/>
        <w:spacing w:before="101" w:line="266" w:lineRule="auto"/>
        <w:ind w:left="1172" w:right="2250"/>
      </w:pPr>
      <w:r>
        <w:rPr>
          <w:noProof/>
        </w:rPr>
        <w:lastRenderedPageBreak/>
        <w:drawing>
          <wp:anchor distT="0" distB="0" distL="0" distR="0" simplePos="0" relativeHeight="251793408" behindDoc="1" locked="0" layoutInCell="1" allowOverlap="1" wp14:anchorId="320813B1" wp14:editId="7AE831B5">
            <wp:simplePos x="0" y="0"/>
            <wp:positionH relativeFrom="page">
              <wp:posOffset>332740</wp:posOffset>
            </wp:positionH>
            <wp:positionV relativeFrom="page">
              <wp:posOffset>311150</wp:posOffset>
            </wp:positionV>
            <wp:extent cx="1078865" cy="1581784"/>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8" cstate="print"/>
                    <a:stretch>
                      <a:fillRect/>
                    </a:stretch>
                  </pic:blipFill>
                  <pic:spPr>
                    <a:xfrm>
                      <a:off x="0" y="0"/>
                      <a:ext cx="1078865" cy="1581784"/>
                    </a:xfrm>
                    <a:prstGeom prst="rect">
                      <a:avLst/>
                    </a:prstGeom>
                  </pic:spPr>
                </pic:pic>
              </a:graphicData>
            </a:graphic>
          </wp:anchor>
        </w:drawing>
      </w:r>
      <w:r>
        <w:rPr>
          <w:noProof/>
        </w:rPr>
        <w:drawing>
          <wp:anchor distT="0" distB="0" distL="0" distR="0" simplePos="0" relativeHeight="251799552" behindDoc="1" locked="0" layoutInCell="1" allowOverlap="1" wp14:anchorId="38C7E6BD" wp14:editId="67EBAF68">
            <wp:simplePos x="0" y="0"/>
            <wp:positionH relativeFrom="page">
              <wp:posOffset>6310629</wp:posOffset>
            </wp:positionH>
            <wp:positionV relativeFrom="paragraph">
              <wp:posOffset>-4444</wp:posOffset>
            </wp:positionV>
            <wp:extent cx="1105344" cy="1542415"/>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20" cstate="print"/>
                    <a:stretch>
                      <a:fillRect/>
                    </a:stretch>
                  </pic:blipFill>
                  <pic:spPr>
                    <a:xfrm>
                      <a:off x="0" y="0"/>
                      <a:ext cx="1105344" cy="1542415"/>
                    </a:xfrm>
                    <a:prstGeom prst="rect">
                      <a:avLst/>
                    </a:prstGeom>
                  </pic:spPr>
                </pic:pic>
              </a:graphicData>
            </a:graphic>
          </wp:anchor>
        </w:drawing>
      </w:r>
      <w:r>
        <w:t>UNIVERSIDAD</w:t>
      </w:r>
      <w:r>
        <w:rPr>
          <w:spacing w:val="53"/>
        </w:rPr>
        <w:t xml:space="preserve"> </w:t>
      </w:r>
      <w:r>
        <w:t>JUÁREZ</w:t>
      </w:r>
      <w:r>
        <w:rPr>
          <w:spacing w:val="61"/>
        </w:rPr>
        <w:t xml:space="preserve"> </w:t>
      </w:r>
      <w:r>
        <w:t>AUTÓNOMA</w:t>
      </w:r>
      <w:r>
        <w:rPr>
          <w:spacing w:val="40"/>
          <w:w w:val="110"/>
        </w:rPr>
        <w:t xml:space="preserve">  </w:t>
      </w:r>
      <w:r>
        <w:rPr>
          <w:w w:val="110"/>
        </w:rPr>
        <w:t>DE TABASCO</w:t>
      </w:r>
    </w:p>
    <w:p w14:paraId="3427B67A" w14:textId="77777777" w:rsidR="00F43DB9" w:rsidRDefault="00000000">
      <w:pPr>
        <w:spacing w:before="158" w:line="259" w:lineRule="auto"/>
        <w:ind w:left="59" w:right="1137"/>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72902841" w14:textId="77777777" w:rsidR="00F43DB9" w:rsidRDefault="00F43DB9">
      <w:pPr>
        <w:pStyle w:val="Textoindependiente"/>
        <w:spacing w:before="23"/>
        <w:rPr>
          <w:rFonts w:ascii="Cambria"/>
          <w:b/>
        </w:rPr>
      </w:pPr>
    </w:p>
    <w:p w14:paraId="1F653FD3" w14:textId="77777777" w:rsidR="00F43DB9" w:rsidRDefault="00000000">
      <w:pPr>
        <w:pStyle w:val="Textoindependiente"/>
        <w:spacing w:line="480" w:lineRule="auto"/>
        <w:ind w:right="1095" w:firstLine="719"/>
        <w:rPr>
          <w:rFonts w:ascii="Arial MT" w:hAnsi="Arial MT"/>
        </w:rPr>
      </w:pPr>
      <w:r>
        <w:rPr>
          <w:rFonts w:ascii="Arial MT" w:hAnsi="Arial MT"/>
        </w:rPr>
        <w:t xml:space="preserve">Otra herramienta son los planos de </w:t>
      </w:r>
      <w:proofErr w:type="gramStart"/>
      <w:r>
        <w:rPr>
          <w:rFonts w:ascii="Arial MT" w:hAnsi="Arial MT"/>
        </w:rPr>
        <w:t>muestreo ,</w:t>
      </w:r>
      <w:proofErr w:type="gramEnd"/>
      <w:r>
        <w:rPr>
          <w:rFonts w:ascii="Arial MT" w:hAnsi="Arial MT"/>
        </w:rPr>
        <w:t xml:space="preserve"> que nos permiten revisar una parte del total (una muestra) para determinar si todo el lote cumple con las especificaciones.</w:t>
      </w:r>
      <w:r>
        <w:rPr>
          <w:rFonts w:ascii="Arial MT" w:hAnsi="Arial MT"/>
          <w:spacing w:val="-5"/>
        </w:rPr>
        <w:t xml:space="preserve"> </w:t>
      </w:r>
      <w:r>
        <w:rPr>
          <w:rFonts w:ascii="Arial MT" w:hAnsi="Arial MT"/>
        </w:rPr>
        <w:t>Esto</w:t>
      </w:r>
      <w:r>
        <w:rPr>
          <w:rFonts w:ascii="Arial MT" w:hAnsi="Arial MT"/>
          <w:spacing w:val="-5"/>
        </w:rPr>
        <w:t xml:space="preserve"> </w:t>
      </w:r>
      <w:r>
        <w:rPr>
          <w:rFonts w:ascii="Arial MT" w:hAnsi="Arial MT"/>
        </w:rPr>
        <w:t>se</w:t>
      </w:r>
      <w:r>
        <w:rPr>
          <w:rFonts w:ascii="Arial MT" w:hAnsi="Arial MT"/>
          <w:spacing w:val="-3"/>
        </w:rPr>
        <w:t xml:space="preserve"> </w:t>
      </w:r>
      <w:r>
        <w:rPr>
          <w:rFonts w:ascii="Arial MT" w:hAnsi="Arial MT"/>
        </w:rPr>
        <w:t>relaciona</w:t>
      </w:r>
      <w:r>
        <w:rPr>
          <w:rFonts w:ascii="Arial MT" w:hAnsi="Arial MT"/>
          <w:spacing w:val="-3"/>
        </w:rPr>
        <w:t xml:space="preserve"> </w:t>
      </w:r>
      <w:r>
        <w:rPr>
          <w:rFonts w:ascii="Arial MT" w:hAnsi="Arial MT"/>
        </w:rPr>
        <w:t>mucho</w:t>
      </w:r>
      <w:r>
        <w:rPr>
          <w:rFonts w:ascii="Arial MT" w:hAnsi="Arial MT"/>
          <w:spacing w:val="-3"/>
        </w:rPr>
        <w:t xml:space="preserve"> </w:t>
      </w:r>
      <w:r>
        <w:rPr>
          <w:rFonts w:ascii="Arial MT" w:hAnsi="Arial MT"/>
        </w:rPr>
        <w:t>con</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idea</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hacer</w:t>
      </w:r>
      <w:r>
        <w:rPr>
          <w:rFonts w:ascii="Arial MT" w:hAnsi="Arial MT"/>
          <w:spacing w:val="-3"/>
        </w:rPr>
        <w:t xml:space="preserve"> </w:t>
      </w:r>
      <w:r>
        <w:rPr>
          <w:rFonts w:ascii="Arial MT" w:hAnsi="Arial MT"/>
        </w:rPr>
        <w:t>inferencias</w:t>
      </w:r>
      <w:r>
        <w:rPr>
          <w:rFonts w:ascii="Arial MT" w:hAnsi="Arial MT"/>
          <w:spacing w:val="-5"/>
        </w:rPr>
        <w:t xml:space="preserve"> </w:t>
      </w:r>
      <w:r>
        <w:rPr>
          <w:rFonts w:ascii="Arial MT" w:hAnsi="Arial MT"/>
        </w:rPr>
        <w:t>a</w:t>
      </w:r>
      <w:r>
        <w:rPr>
          <w:rFonts w:ascii="Arial MT" w:hAnsi="Arial MT"/>
          <w:spacing w:val="-3"/>
        </w:rPr>
        <w:t xml:space="preserve"> </w:t>
      </w:r>
      <w:r>
        <w:rPr>
          <w:rFonts w:ascii="Arial MT" w:hAnsi="Arial MT"/>
        </w:rPr>
        <w:t>partir</w:t>
      </w:r>
      <w:r>
        <w:rPr>
          <w:rFonts w:ascii="Arial MT" w:hAnsi="Arial MT"/>
          <w:spacing w:val="-3"/>
        </w:rPr>
        <w:t xml:space="preserve"> </w:t>
      </w:r>
      <w:r>
        <w:rPr>
          <w:rFonts w:ascii="Arial MT" w:hAnsi="Arial MT"/>
        </w:rPr>
        <w:t>de una muestra, como sucede en las pruebas de hipótesis.</w:t>
      </w:r>
    </w:p>
    <w:p w14:paraId="0A4E3F06" w14:textId="77777777" w:rsidR="00F43DB9" w:rsidRDefault="00000000">
      <w:pPr>
        <w:pStyle w:val="Textoindependiente"/>
        <w:spacing w:before="159" w:line="480" w:lineRule="auto"/>
        <w:ind w:right="1095" w:firstLine="719"/>
        <w:rPr>
          <w:rFonts w:ascii="Arial MT" w:hAnsi="Arial MT"/>
        </w:rPr>
      </w:pPr>
      <w:r>
        <w:rPr>
          <w:rFonts w:ascii="Arial MT" w:hAnsi="Arial MT"/>
        </w:rPr>
        <w:t>En</w:t>
      </w:r>
      <w:r>
        <w:rPr>
          <w:rFonts w:ascii="Arial MT" w:hAnsi="Arial MT"/>
          <w:spacing w:val="-3"/>
        </w:rPr>
        <w:t xml:space="preserve"> </w:t>
      </w:r>
      <w:r>
        <w:rPr>
          <w:rFonts w:ascii="Arial MT" w:hAnsi="Arial MT"/>
        </w:rPr>
        <w:t>lo</w:t>
      </w:r>
      <w:r>
        <w:rPr>
          <w:rFonts w:ascii="Arial MT" w:hAnsi="Arial MT"/>
          <w:spacing w:val="-5"/>
        </w:rPr>
        <w:t xml:space="preserve"> </w:t>
      </w:r>
      <w:r>
        <w:rPr>
          <w:rFonts w:ascii="Arial MT" w:hAnsi="Arial MT"/>
        </w:rPr>
        <w:t>personal,</w:t>
      </w:r>
      <w:r>
        <w:rPr>
          <w:rFonts w:ascii="Arial MT" w:hAnsi="Arial MT"/>
          <w:spacing w:val="-3"/>
        </w:rPr>
        <w:t xml:space="preserve"> </w:t>
      </w:r>
      <w:r>
        <w:rPr>
          <w:rFonts w:ascii="Arial MT" w:hAnsi="Arial MT"/>
        </w:rPr>
        <w:t>me</w:t>
      </w:r>
      <w:r>
        <w:rPr>
          <w:rFonts w:ascii="Arial MT" w:hAnsi="Arial MT"/>
          <w:spacing w:val="-3"/>
        </w:rPr>
        <w:t xml:space="preserve"> </w:t>
      </w:r>
      <w:r>
        <w:rPr>
          <w:rFonts w:ascii="Arial MT" w:hAnsi="Arial MT"/>
        </w:rPr>
        <w:t>llamó</w:t>
      </w:r>
      <w:r>
        <w:rPr>
          <w:rFonts w:ascii="Arial MT" w:hAnsi="Arial MT"/>
          <w:spacing w:val="-3"/>
        </w:rPr>
        <w:t xml:space="preserve"> </w:t>
      </w:r>
      <w:r>
        <w:rPr>
          <w:rFonts w:ascii="Arial MT" w:hAnsi="Arial MT"/>
        </w:rPr>
        <w:t>atención</w:t>
      </w:r>
      <w:r>
        <w:rPr>
          <w:rFonts w:ascii="Arial MT" w:hAnsi="Arial MT"/>
          <w:spacing w:val="-2"/>
        </w:rPr>
        <w:t xml:space="preserve"> </w:t>
      </w:r>
      <w:r>
        <w:rPr>
          <w:rFonts w:ascii="Arial MT" w:hAnsi="Arial MT"/>
        </w:rPr>
        <w:t>la</w:t>
      </w:r>
      <w:r>
        <w:rPr>
          <w:rFonts w:ascii="Arial MT" w:hAnsi="Arial MT"/>
          <w:spacing w:val="-3"/>
        </w:rPr>
        <w:t xml:space="preserve"> </w:t>
      </w:r>
      <w:r>
        <w:rPr>
          <w:rFonts w:ascii="Arial MT" w:hAnsi="Arial MT"/>
        </w:rPr>
        <w:t>cómo</w:t>
      </w:r>
      <w:r>
        <w:rPr>
          <w:rFonts w:ascii="Arial MT" w:hAnsi="Arial MT"/>
          <w:spacing w:val="-5"/>
        </w:rPr>
        <w:t xml:space="preserve"> </w:t>
      </w:r>
      <w:r>
        <w:rPr>
          <w:rFonts w:ascii="Arial MT" w:hAnsi="Arial MT"/>
        </w:rPr>
        <w:t>el</w:t>
      </w:r>
      <w:r>
        <w:rPr>
          <w:rFonts w:ascii="Arial MT" w:hAnsi="Arial MT"/>
          <w:spacing w:val="-3"/>
        </w:rPr>
        <w:t xml:space="preserve"> </w:t>
      </w:r>
      <w:r>
        <w:rPr>
          <w:rFonts w:ascii="Arial MT" w:hAnsi="Arial MT"/>
        </w:rPr>
        <w:t>control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calidad</w:t>
      </w:r>
      <w:r>
        <w:rPr>
          <w:rFonts w:ascii="Arial MT" w:hAnsi="Arial MT"/>
          <w:spacing w:val="-5"/>
        </w:rPr>
        <w:t xml:space="preserve"> </w:t>
      </w:r>
      <w:r>
        <w:rPr>
          <w:rFonts w:ascii="Arial MT" w:hAnsi="Arial MT"/>
        </w:rPr>
        <w:t>no</w:t>
      </w:r>
      <w:r>
        <w:rPr>
          <w:rFonts w:ascii="Arial MT" w:hAnsi="Arial MT"/>
          <w:spacing w:val="-5"/>
        </w:rPr>
        <w:t xml:space="preserve"> </w:t>
      </w:r>
      <w:r>
        <w:rPr>
          <w:rFonts w:ascii="Arial MT" w:hAnsi="Arial MT"/>
        </w:rPr>
        <w:t>solo</w:t>
      </w:r>
      <w:r>
        <w:rPr>
          <w:rFonts w:ascii="Arial MT" w:hAnsi="Arial MT"/>
          <w:spacing w:val="-3"/>
        </w:rPr>
        <w:t xml:space="preserve"> </w:t>
      </w:r>
      <w:r>
        <w:rPr>
          <w:rFonts w:ascii="Arial MT" w:hAnsi="Arial MT"/>
        </w:rPr>
        <w:t>se</w:t>
      </w:r>
      <w:r>
        <w:rPr>
          <w:rFonts w:ascii="Arial MT" w:hAnsi="Arial MT"/>
          <w:spacing w:val="-5"/>
        </w:rPr>
        <w:t xml:space="preserve"> </w:t>
      </w:r>
      <w:r>
        <w:rPr>
          <w:rFonts w:ascii="Arial MT" w:hAnsi="Arial MT"/>
        </w:rPr>
        <w:t xml:space="preserve">aplica en la industria fabricante, sino también en servicios. Por ejemplo, en el área contable o administrativa, se puede aplicar control de calidad al revisar tiempos de entrega de informes financieros, cumplimiento de normas fiscales o exactitud en los registros </w:t>
      </w:r>
      <w:r>
        <w:rPr>
          <w:rFonts w:ascii="Arial MT" w:hAnsi="Arial MT"/>
          <w:spacing w:val="-2"/>
        </w:rPr>
        <w:t>contables.</w:t>
      </w:r>
    </w:p>
    <w:p w14:paraId="76D47396" w14:textId="77777777" w:rsidR="00F43DB9" w:rsidRDefault="00000000">
      <w:pPr>
        <w:pStyle w:val="Textoindependiente"/>
        <w:spacing w:before="161" w:line="480" w:lineRule="auto"/>
        <w:ind w:right="1161" w:firstLine="719"/>
        <w:rPr>
          <w:rFonts w:ascii="Arial MT" w:hAnsi="Arial MT"/>
        </w:rPr>
      </w:pPr>
      <w:r>
        <w:rPr>
          <w:rFonts w:ascii="Arial MT" w:hAnsi="Arial MT"/>
        </w:rPr>
        <w:t xml:space="preserve">Lo que más me ha gustado de aprender sobre las pruebas de hipótesis y el control de calidad es darme cuenta de que no son temas separados, sino que en realidad se complementan </w:t>
      </w:r>
      <w:proofErr w:type="gramStart"/>
      <w:r>
        <w:rPr>
          <w:rFonts w:ascii="Arial MT" w:hAnsi="Arial MT"/>
        </w:rPr>
        <w:t>bastante .</w:t>
      </w:r>
      <w:proofErr w:type="gramEnd"/>
      <w:r>
        <w:rPr>
          <w:rFonts w:ascii="Arial MT" w:hAnsi="Arial MT"/>
          <w:spacing w:val="-7"/>
        </w:rPr>
        <w:t xml:space="preserve"> </w:t>
      </w:r>
      <w:r>
        <w:rPr>
          <w:rFonts w:ascii="Arial MT" w:hAnsi="Arial MT"/>
        </w:rPr>
        <w:t>A</w:t>
      </w:r>
      <w:r>
        <w:rPr>
          <w:rFonts w:ascii="Arial MT" w:hAnsi="Arial MT"/>
          <w:spacing w:val="-7"/>
        </w:rPr>
        <w:t xml:space="preserve"> </w:t>
      </w:r>
      <w:r>
        <w:rPr>
          <w:rFonts w:ascii="Arial MT" w:hAnsi="Arial MT"/>
        </w:rPr>
        <w:t>veces en clase pensamos que cada concepto va por su lado, pero cuando empezamos a hacer ejercicios y ver casos reales, me di cuenta</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que</w:t>
      </w:r>
      <w:r>
        <w:rPr>
          <w:rFonts w:ascii="Arial MT" w:hAnsi="Arial MT"/>
          <w:spacing w:val="-3"/>
        </w:rPr>
        <w:t xml:space="preserve"> </w:t>
      </w:r>
      <w:r>
        <w:rPr>
          <w:rFonts w:ascii="Arial MT" w:hAnsi="Arial MT"/>
        </w:rPr>
        <w:t>muchas</w:t>
      </w:r>
      <w:r>
        <w:rPr>
          <w:rFonts w:ascii="Arial MT" w:hAnsi="Arial MT"/>
          <w:spacing w:val="-6"/>
        </w:rPr>
        <w:t xml:space="preserve"> </w:t>
      </w:r>
      <w:r>
        <w:rPr>
          <w:rFonts w:ascii="Arial MT" w:hAnsi="Arial MT"/>
        </w:rPr>
        <w:t>veces</w:t>
      </w:r>
      <w:r>
        <w:rPr>
          <w:rFonts w:ascii="Arial MT" w:hAnsi="Arial MT"/>
          <w:spacing w:val="-3"/>
        </w:rPr>
        <w:t xml:space="preserve"> </w:t>
      </w:r>
      <w:r>
        <w:rPr>
          <w:rFonts w:ascii="Arial MT" w:hAnsi="Arial MT"/>
        </w:rPr>
        <w:t>se</w:t>
      </w:r>
      <w:r>
        <w:rPr>
          <w:rFonts w:ascii="Arial MT" w:hAnsi="Arial MT"/>
          <w:spacing w:val="-3"/>
        </w:rPr>
        <w:t xml:space="preserve"> </w:t>
      </w:r>
      <w:r>
        <w:rPr>
          <w:rFonts w:ascii="Arial MT" w:hAnsi="Arial MT"/>
        </w:rPr>
        <w:t>necesita</w:t>
      </w:r>
      <w:r>
        <w:rPr>
          <w:rFonts w:ascii="Arial MT" w:hAnsi="Arial MT"/>
          <w:spacing w:val="-5"/>
        </w:rPr>
        <w:t xml:space="preserve"> </w:t>
      </w:r>
      <w:r>
        <w:rPr>
          <w:rFonts w:ascii="Arial MT" w:hAnsi="Arial MT"/>
        </w:rPr>
        <w:t>aplicar</w:t>
      </w:r>
      <w:r>
        <w:rPr>
          <w:rFonts w:ascii="Arial MT" w:hAnsi="Arial MT"/>
          <w:spacing w:val="-3"/>
        </w:rPr>
        <w:t xml:space="preserve"> </w:t>
      </w:r>
      <w:r>
        <w:rPr>
          <w:rFonts w:ascii="Arial MT" w:hAnsi="Arial MT"/>
        </w:rPr>
        <w:t>los</w:t>
      </w:r>
      <w:r>
        <w:rPr>
          <w:rFonts w:ascii="Arial MT" w:hAnsi="Arial MT"/>
          <w:spacing w:val="-3"/>
        </w:rPr>
        <w:t xml:space="preserve"> </w:t>
      </w:r>
      <w:r>
        <w:rPr>
          <w:rFonts w:ascii="Arial MT" w:hAnsi="Arial MT"/>
        </w:rPr>
        <w:t>dos</w:t>
      </w:r>
      <w:r>
        <w:rPr>
          <w:rFonts w:ascii="Arial MT" w:hAnsi="Arial MT"/>
          <w:spacing w:val="-6"/>
        </w:rPr>
        <w:t xml:space="preserve"> </w:t>
      </w:r>
      <w:r>
        <w:rPr>
          <w:rFonts w:ascii="Arial MT" w:hAnsi="Arial MT"/>
        </w:rPr>
        <w:t>al</w:t>
      </w:r>
      <w:r>
        <w:rPr>
          <w:rFonts w:ascii="Arial MT" w:hAnsi="Arial MT"/>
          <w:spacing w:val="-3"/>
        </w:rPr>
        <w:t xml:space="preserve"> </w:t>
      </w:r>
      <w:r>
        <w:rPr>
          <w:rFonts w:ascii="Arial MT" w:hAnsi="Arial MT"/>
        </w:rPr>
        <w:t>mismo</w:t>
      </w:r>
      <w:r>
        <w:rPr>
          <w:rFonts w:ascii="Arial MT" w:hAnsi="Arial MT"/>
          <w:spacing w:val="-3"/>
        </w:rPr>
        <w:t xml:space="preserve"> </w:t>
      </w:r>
      <w:r>
        <w:rPr>
          <w:rFonts w:ascii="Arial MT" w:hAnsi="Arial MT"/>
        </w:rPr>
        <w:t>tiempo</w:t>
      </w:r>
      <w:r>
        <w:rPr>
          <w:rFonts w:ascii="Arial MT" w:hAnsi="Arial MT"/>
          <w:spacing w:val="-3"/>
        </w:rPr>
        <w:t xml:space="preserve"> </w:t>
      </w:r>
      <w:r>
        <w:rPr>
          <w:rFonts w:ascii="Arial MT" w:hAnsi="Arial MT"/>
        </w:rPr>
        <w:t>para</w:t>
      </w:r>
      <w:r>
        <w:rPr>
          <w:rFonts w:ascii="Arial MT" w:hAnsi="Arial MT"/>
          <w:spacing w:val="-3"/>
        </w:rPr>
        <w:t xml:space="preserve"> </w:t>
      </w:r>
      <w:r>
        <w:rPr>
          <w:rFonts w:ascii="Arial MT" w:hAnsi="Arial MT"/>
        </w:rPr>
        <w:t>analizar si un proceso realmente está funcionando como debería.</w:t>
      </w:r>
    </w:p>
    <w:p w14:paraId="4F633A5A" w14:textId="77777777" w:rsidR="00F43DB9" w:rsidRDefault="00000000">
      <w:pPr>
        <w:pStyle w:val="Textoindependiente"/>
        <w:spacing w:before="159" w:line="480" w:lineRule="auto"/>
        <w:ind w:right="1095" w:firstLine="719"/>
        <w:rPr>
          <w:rFonts w:ascii="Arial MT" w:hAnsi="Arial MT"/>
        </w:rPr>
      </w:pPr>
      <w:r>
        <w:rPr>
          <w:rFonts w:ascii="Arial MT" w:hAnsi="Arial MT"/>
        </w:rPr>
        <w:t>Por</w:t>
      </w:r>
      <w:r>
        <w:rPr>
          <w:rFonts w:ascii="Arial MT" w:hAnsi="Arial MT"/>
          <w:spacing w:val="-2"/>
        </w:rPr>
        <w:t xml:space="preserve"> </w:t>
      </w:r>
      <w:r>
        <w:rPr>
          <w:rFonts w:ascii="Arial MT" w:hAnsi="Arial MT"/>
        </w:rPr>
        <w:t>ejemplo,</w:t>
      </w:r>
      <w:r>
        <w:rPr>
          <w:rFonts w:ascii="Arial MT" w:hAnsi="Arial MT"/>
          <w:spacing w:val="-2"/>
        </w:rPr>
        <w:t xml:space="preserve"> </w:t>
      </w:r>
      <w:r>
        <w:rPr>
          <w:rFonts w:ascii="Arial MT" w:hAnsi="Arial MT"/>
        </w:rPr>
        <w:t>si</w:t>
      </w:r>
      <w:r>
        <w:rPr>
          <w:rFonts w:ascii="Arial MT" w:hAnsi="Arial MT"/>
          <w:spacing w:val="-2"/>
        </w:rPr>
        <w:t xml:space="preserve"> </w:t>
      </w:r>
      <w:r>
        <w:rPr>
          <w:rFonts w:ascii="Arial MT" w:hAnsi="Arial MT"/>
        </w:rPr>
        <w:t>una</w:t>
      </w:r>
      <w:r>
        <w:rPr>
          <w:rFonts w:ascii="Arial MT" w:hAnsi="Arial MT"/>
          <w:spacing w:val="-4"/>
        </w:rPr>
        <w:t xml:space="preserve"> </w:t>
      </w:r>
      <w:r>
        <w:rPr>
          <w:rFonts w:ascii="Arial MT" w:hAnsi="Arial MT"/>
        </w:rPr>
        <w:t>empresa</w:t>
      </w:r>
      <w:r>
        <w:rPr>
          <w:rFonts w:ascii="Arial MT" w:hAnsi="Arial MT"/>
          <w:spacing w:val="-2"/>
        </w:rPr>
        <w:t xml:space="preserve"> </w:t>
      </w:r>
      <w:r>
        <w:rPr>
          <w:rFonts w:ascii="Arial MT" w:hAnsi="Arial MT"/>
        </w:rPr>
        <w:t>dice</w:t>
      </w:r>
      <w:r>
        <w:rPr>
          <w:rFonts w:ascii="Arial MT" w:hAnsi="Arial MT"/>
          <w:spacing w:val="-2"/>
        </w:rPr>
        <w:t xml:space="preserve"> </w:t>
      </w:r>
      <w:r>
        <w:rPr>
          <w:rFonts w:ascii="Arial MT" w:hAnsi="Arial MT"/>
        </w:rPr>
        <w:t>que</w:t>
      </w:r>
      <w:r>
        <w:rPr>
          <w:rFonts w:ascii="Arial MT" w:hAnsi="Arial MT"/>
          <w:spacing w:val="-2"/>
        </w:rPr>
        <w:t xml:space="preserve"> </w:t>
      </w:r>
      <w:r>
        <w:rPr>
          <w:rFonts w:ascii="Arial MT" w:hAnsi="Arial MT"/>
        </w:rPr>
        <w:t>sus</w:t>
      </w:r>
      <w:r>
        <w:rPr>
          <w:rFonts w:ascii="Arial MT" w:hAnsi="Arial MT"/>
          <w:spacing w:val="-2"/>
        </w:rPr>
        <w:t xml:space="preserve"> </w:t>
      </w:r>
      <w:r>
        <w:rPr>
          <w:rFonts w:ascii="Arial MT" w:hAnsi="Arial MT"/>
        </w:rPr>
        <w:t>productos</w:t>
      </w:r>
      <w:r>
        <w:rPr>
          <w:rFonts w:ascii="Arial MT" w:hAnsi="Arial MT"/>
          <w:spacing w:val="-5"/>
        </w:rPr>
        <w:t xml:space="preserve"> </w:t>
      </w:r>
      <w:r>
        <w:rPr>
          <w:rFonts w:ascii="Arial MT" w:hAnsi="Arial MT"/>
        </w:rPr>
        <w:t>no</w:t>
      </w:r>
      <w:r>
        <w:rPr>
          <w:rFonts w:ascii="Arial MT" w:hAnsi="Arial MT"/>
          <w:spacing w:val="-4"/>
        </w:rPr>
        <w:t xml:space="preserve"> </w:t>
      </w:r>
      <w:r>
        <w:rPr>
          <w:rFonts w:ascii="Arial MT" w:hAnsi="Arial MT"/>
        </w:rPr>
        <w:t>deben</w:t>
      </w:r>
      <w:r>
        <w:rPr>
          <w:rFonts w:ascii="Arial MT" w:hAnsi="Arial MT"/>
          <w:spacing w:val="-4"/>
        </w:rPr>
        <w:t xml:space="preserve"> </w:t>
      </w:r>
      <w:r>
        <w:rPr>
          <w:rFonts w:ascii="Arial MT" w:hAnsi="Arial MT"/>
        </w:rPr>
        <w:t>tener</w:t>
      </w:r>
      <w:r>
        <w:rPr>
          <w:rFonts w:ascii="Arial MT" w:hAnsi="Arial MT"/>
          <w:spacing w:val="-5"/>
        </w:rPr>
        <w:t xml:space="preserve"> </w:t>
      </w:r>
      <w:r>
        <w:rPr>
          <w:rFonts w:ascii="Arial MT" w:hAnsi="Arial MT"/>
        </w:rPr>
        <w:t>más</w:t>
      </w:r>
      <w:r>
        <w:rPr>
          <w:rFonts w:ascii="Arial MT" w:hAnsi="Arial MT"/>
          <w:spacing w:val="-2"/>
        </w:rPr>
        <w:t xml:space="preserve"> </w:t>
      </w:r>
      <w:r>
        <w:rPr>
          <w:rFonts w:ascii="Arial MT" w:hAnsi="Arial MT"/>
        </w:rPr>
        <w:t>del</w:t>
      </w:r>
      <w:r>
        <w:rPr>
          <w:rFonts w:ascii="Arial MT" w:hAnsi="Arial MT"/>
          <w:spacing w:val="-2"/>
        </w:rPr>
        <w:t xml:space="preserve"> </w:t>
      </w:r>
      <w:r>
        <w:rPr>
          <w:rFonts w:ascii="Arial MT" w:hAnsi="Arial MT"/>
        </w:rPr>
        <w:t xml:space="preserve">3% de defectos y se encuentran 10 defectos en una muestra de 200 piezas, ahí no basta con decir "hay muchos errores", sino que se puede usar una prueba de hipótesis para comprobar si ese número de defectos en realidad pasa el límite </w:t>
      </w:r>
      <w:proofErr w:type="gramStart"/>
      <w:r>
        <w:rPr>
          <w:rFonts w:ascii="Arial MT" w:hAnsi="Arial MT"/>
        </w:rPr>
        <w:t>tolerado .</w:t>
      </w:r>
      <w:proofErr w:type="gramEnd"/>
      <w:r>
        <w:rPr>
          <w:rFonts w:ascii="Arial MT" w:hAnsi="Arial MT"/>
        </w:rPr>
        <w:t xml:space="preserve"> Si el análisis</w:t>
      </w:r>
    </w:p>
    <w:p w14:paraId="2CC26816" w14:textId="77777777" w:rsidR="00F43DB9" w:rsidRDefault="00F43DB9">
      <w:pPr>
        <w:pStyle w:val="Textoindependiente"/>
        <w:spacing w:line="480" w:lineRule="auto"/>
        <w:rPr>
          <w:rFonts w:ascii="Arial MT" w:hAnsi="Arial MT"/>
        </w:rPr>
        <w:sectPr w:rsidR="00F43DB9">
          <w:headerReference w:type="default" r:id="rId236"/>
          <w:footerReference w:type="default" r:id="rId237"/>
          <w:pgSz w:w="12240" w:h="15840"/>
          <w:pgMar w:top="460" w:right="360" w:bottom="280" w:left="144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91FE238" w14:textId="77777777" w:rsidR="00F43DB9" w:rsidRDefault="00000000">
      <w:pPr>
        <w:pStyle w:val="Textoindependiente"/>
        <w:rPr>
          <w:rFonts w:ascii="Arial MT"/>
        </w:rPr>
      </w:pPr>
      <w:r>
        <w:rPr>
          <w:rFonts w:ascii="Arial MT"/>
          <w:noProof/>
        </w:rPr>
        <w:lastRenderedPageBreak/>
        <w:drawing>
          <wp:anchor distT="0" distB="0" distL="0" distR="0" simplePos="0" relativeHeight="251805696" behindDoc="1" locked="0" layoutInCell="1" allowOverlap="1" wp14:anchorId="57B52550" wp14:editId="5B65438E">
            <wp:simplePos x="0" y="0"/>
            <wp:positionH relativeFrom="page">
              <wp:posOffset>332740</wp:posOffset>
            </wp:positionH>
            <wp:positionV relativeFrom="page">
              <wp:posOffset>311150</wp:posOffset>
            </wp:positionV>
            <wp:extent cx="1078865" cy="1581784"/>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811840" behindDoc="1" locked="0" layoutInCell="1" allowOverlap="1" wp14:anchorId="56DD8217" wp14:editId="0AD48E97">
            <wp:simplePos x="0" y="0"/>
            <wp:positionH relativeFrom="page">
              <wp:posOffset>6310629</wp:posOffset>
            </wp:positionH>
            <wp:positionV relativeFrom="page">
              <wp:posOffset>287654</wp:posOffset>
            </wp:positionV>
            <wp:extent cx="1105344" cy="1542415"/>
            <wp:effectExtent l="0" t="0" r="0" b="0"/>
            <wp:wrapNone/>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20" cstate="print"/>
                    <a:stretch>
                      <a:fillRect/>
                    </a:stretch>
                  </pic:blipFill>
                  <pic:spPr>
                    <a:xfrm>
                      <a:off x="0" y="0"/>
                      <a:ext cx="1105344" cy="1542415"/>
                    </a:xfrm>
                    <a:prstGeom prst="rect">
                      <a:avLst/>
                    </a:prstGeom>
                  </pic:spPr>
                </pic:pic>
              </a:graphicData>
            </a:graphic>
          </wp:anchor>
        </w:drawing>
      </w:r>
    </w:p>
    <w:p w14:paraId="17364A19" w14:textId="77777777" w:rsidR="00F43DB9" w:rsidRDefault="00000000">
      <w:pPr>
        <w:pStyle w:val="Textoindependiente"/>
        <w:rPr>
          <w:rFonts w:ascii="Arial MT" w:hAnsi="Arial MT"/>
        </w:rPr>
      </w:pPr>
      <w:r>
        <w:rPr>
          <w:rFonts w:ascii="Arial MT" w:hAnsi="Arial MT"/>
        </w:rPr>
        <w:t>como</w:t>
      </w:r>
      <w:r>
        <w:rPr>
          <w:rFonts w:ascii="Arial MT" w:hAnsi="Arial MT"/>
          <w:spacing w:val="-6"/>
        </w:rPr>
        <w:t xml:space="preserve"> </w:t>
      </w:r>
      <w:r>
        <w:rPr>
          <w:rFonts w:ascii="Arial MT" w:hAnsi="Arial MT"/>
        </w:rPr>
        <w:t>detener</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producción,</w:t>
      </w:r>
      <w:r>
        <w:rPr>
          <w:rFonts w:ascii="Arial MT" w:hAnsi="Arial MT"/>
          <w:spacing w:val="-3"/>
        </w:rPr>
        <w:t xml:space="preserve"> </w:t>
      </w:r>
      <w:r>
        <w:rPr>
          <w:rFonts w:ascii="Arial MT" w:hAnsi="Arial MT"/>
        </w:rPr>
        <w:t>revisar</w:t>
      </w:r>
      <w:r>
        <w:rPr>
          <w:rFonts w:ascii="Arial MT" w:hAnsi="Arial MT"/>
          <w:spacing w:val="-3"/>
        </w:rPr>
        <w:t xml:space="preserve"> </w:t>
      </w:r>
      <w:r>
        <w:rPr>
          <w:rFonts w:ascii="Arial MT" w:hAnsi="Arial MT"/>
        </w:rPr>
        <w:t>los</w:t>
      </w:r>
      <w:r>
        <w:rPr>
          <w:rFonts w:ascii="Arial MT" w:hAnsi="Arial MT"/>
          <w:spacing w:val="-3"/>
        </w:rPr>
        <w:t xml:space="preserve"> </w:t>
      </w:r>
      <w:r>
        <w:rPr>
          <w:rFonts w:ascii="Arial MT" w:hAnsi="Arial MT"/>
        </w:rPr>
        <w:t>materiales</w:t>
      </w:r>
      <w:r>
        <w:rPr>
          <w:rFonts w:ascii="Arial MT" w:hAnsi="Arial MT"/>
          <w:spacing w:val="-3"/>
        </w:rPr>
        <w:t xml:space="preserve"> </w:t>
      </w:r>
      <w:r>
        <w:rPr>
          <w:rFonts w:ascii="Arial MT" w:hAnsi="Arial MT"/>
        </w:rPr>
        <w:t>o</w:t>
      </w:r>
      <w:r>
        <w:rPr>
          <w:rFonts w:ascii="Arial MT" w:hAnsi="Arial MT"/>
          <w:spacing w:val="-3"/>
        </w:rPr>
        <w:t xml:space="preserve"> </w:t>
      </w:r>
      <w:r>
        <w:rPr>
          <w:rFonts w:ascii="Arial MT" w:hAnsi="Arial MT"/>
        </w:rPr>
        <w:t>ajustar</w:t>
      </w:r>
      <w:r>
        <w:rPr>
          <w:rFonts w:ascii="Arial MT" w:hAnsi="Arial MT"/>
          <w:spacing w:val="-3"/>
        </w:rPr>
        <w:t xml:space="preserve"> </w:t>
      </w:r>
      <w:r>
        <w:rPr>
          <w:rFonts w:ascii="Arial MT" w:hAnsi="Arial MT"/>
        </w:rPr>
        <w:t>alguna</w:t>
      </w:r>
      <w:r>
        <w:rPr>
          <w:rFonts w:ascii="Arial MT" w:hAnsi="Arial MT"/>
          <w:spacing w:val="-5"/>
        </w:rPr>
        <w:t xml:space="preserve"> </w:t>
      </w:r>
      <w:r>
        <w:rPr>
          <w:rFonts w:ascii="Arial MT" w:hAnsi="Arial MT"/>
        </w:rPr>
        <w:t>parte</w:t>
      </w:r>
      <w:r>
        <w:rPr>
          <w:rFonts w:ascii="Arial MT" w:hAnsi="Arial MT"/>
          <w:spacing w:val="-4"/>
        </w:rPr>
        <w:t xml:space="preserve"> </w:t>
      </w:r>
      <w:r>
        <w:rPr>
          <w:rFonts w:ascii="Arial MT" w:hAnsi="Arial MT"/>
        </w:rPr>
        <w:t>del</w:t>
      </w:r>
      <w:r>
        <w:rPr>
          <w:rFonts w:ascii="Arial MT" w:hAnsi="Arial MT"/>
          <w:spacing w:val="-3"/>
        </w:rPr>
        <w:t xml:space="preserve"> </w:t>
      </w:r>
      <w:r>
        <w:rPr>
          <w:rFonts w:ascii="Arial MT" w:hAnsi="Arial MT"/>
          <w:spacing w:val="-2"/>
        </w:rPr>
        <w:t>proceso.</w:t>
      </w:r>
    </w:p>
    <w:p w14:paraId="18C56D10" w14:textId="77777777" w:rsidR="00F43DB9" w:rsidRDefault="00F43DB9">
      <w:pPr>
        <w:pStyle w:val="Textoindependiente"/>
        <w:spacing w:before="158"/>
        <w:rPr>
          <w:rFonts w:ascii="Arial MT"/>
        </w:rPr>
      </w:pPr>
    </w:p>
    <w:p w14:paraId="68F5B954" w14:textId="77777777" w:rsidR="00F43DB9" w:rsidRDefault="00000000">
      <w:pPr>
        <w:pStyle w:val="Textoindependiente"/>
        <w:spacing w:line="480" w:lineRule="auto"/>
        <w:ind w:right="1161" w:firstLine="719"/>
        <w:rPr>
          <w:rFonts w:ascii="Arial MT" w:hAnsi="Arial MT"/>
        </w:rPr>
      </w:pPr>
      <w:r>
        <w:rPr>
          <w:rFonts w:ascii="Arial MT" w:hAnsi="Arial MT"/>
        </w:rPr>
        <w:t>Y en el área de contabilidad también me di cuenta de que esta combinación tiene mucho sentido. Imaginemos que el área financiera asegura que el 95% de los informes se entregarán puntualmente. En lugar de quedarnos con la palabra, podríamos aplicar un pequeño control de calidad y una prueba de hipótesis con datos reales</w:t>
      </w:r>
      <w:r>
        <w:rPr>
          <w:rFonts w:ascii="Arial MT" w:hAnsi="Arial MT"/>
          <w:spacing w:val="-2"/>
        </w:rPr>
        <w:t xml:space="preserve"> </w:t>
      </w:r>
      <w:r>
        <w:rPr>
          <w:rFonts w:ascii="Arial MT" w:hAnsi="Arial MT"/>
        </w:rPr>
        <w:t>para</w:t>
      </w:r>
      <w:r>
        <w:rPr>
          <w:rFonts w:ascii="Arial MT" w:hAnsi="Arial MT"/>
          <w:spacing w:val="-2"/>
        </w:rPr>
        <w:t xml:space="preserve"> </w:t>
      </w:r>
      <w:r>
        <w:rPr>
          <w:rFonts w:ascii="Arial MT" w:hAnsi="Arial MT"/>
        </w:rPr>
        <w:t>ver</w:t>
      </w:r>
      <w:r>
        <w:rPr>
          <w:rFonts w:ascii="Arial MT" w:hAnsi="Arial MT"/>
          <w:spacing w:val="-2"/>
        </w:rPr>
        <w:t xml:space="preserve"> </w:t>
      </w:r>
      <w:r>
        <w:rPr>
          <w:rFonts w:ascii="Arial MT" w:hAnsi="Arial MT"/>
        </w:rPr>
        <w:t>si</w:t>
      </w:r>
      <w:r>
        <w:rPr>
          <w:rFonts w:ascii="Arial MT" w:hAnsi="Arial MT"/>
          <w:spacing w:val="-5"/>
        </w:rPr>
        <w:t xml:space="preserve"> </w:t>
      </w:r>
      <w:r>
        <w:rPr>
          <w:rFonts w:ascii="Arial MT" w:hAnsi="Arial MT"/>
        </w:rPr>
        <w:t>eso</w:t>
      </w:r>
      <w:r>
        <w:rPr>
          <w:rFonts w:ascii="Arial MT" w:hAnsi="Arial MT"/>
          <w:spacing w:val="-4"/>
        </w:rPr>
        <w:t xml:space="preserve"> </w:t>
      </w:r>
      <w:r>
        <w:rPr>
          <w:rFonts w:ascii="Arial MT" w:hAnsi="Arial MT"/>
        </w:rPr>
        <w:t>se</w:t>
      </w:r>
      <w:r>
        <w:rPr>
          <w:rFonts w:ascii="Arial MT" w:hAnsi="Arial MT"/>
          <w:spacing w:val="-2"/>
        </w:rPr>
        <w:t xml:space="preserve"> </w:t>
      </w:r>
      <w:r>
        <w:rPr>
          <w:rFonts w:ascii="Arial MT" w:hAnsi="Arial MT"/>
        </w:rPr>
        <w:t>está</w:t>
      </w:r>
      <w:r>
        <w:rPr>
          <w:rFonts w:ascii="Arial MT" w:hAnsi="Arial MT"/>
          <w:spacing w:val="-2"/>
        </w:rPr>
        <w:t xml:space="preserve"> </w:t>
      </w:r>
      <w:r>
        <w:rPr>
          <w:rFonts w:ascii="Arial MT" w:hAnsi="Arial MT"/>
        </w:rPr>
        <w:t>cumpliendo</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verdad</w:t>
      </w:r>
      <w:r>
        <w:rPr>
          <w:rFonts w:ascii="Arial MT" w:hAnsi="Arial MT"/>
          <w:spacing w:val="-4"/>
        </w:rPr>
        <w:t xml:space="preserve"> </w:t>
      </w:r>
      <w:r>
        <w:rPr>
          <w:rFonts w:ascii="Arial MT" w:hAnsi="Arial MT"/>
        </w:rPr>
        <w:t>o</w:t>
      </w:r>
      <w:r>
        <w:rPr>
          <w:rFonts w:ascii="Arial MT" w:hAnsi="Arial MT"/>
          <w:spacing w:val="-1"/>
        </w:rPr>
        <w:t xml:space="preserve"> </w:t>
      </w:r>
      <w:r>
        <w:rPr>
          <w:rFonts w:ascii="Arial MT" w:hAnsi="Arial MT"/>
        </w:rPr>
        <w:t>si</w:t>
      </w:r>
      <w:r>
        <w:rPr>
          <w:rFonts w:ascii="Arial MT" w:hAnsi="Arial MT"/>
          <w:spacing w:val="-2"/>
        </w:rPr>
        <w:t xml:space="preserve"> </w:t>
      </w:r>
      <w:r>
        <w:rPr>
          <w:rFonts w:ascii="Arial MT" w:hAnsi="Arial MT"/>
        </w:rPr>
        <w:t>solo</w:t>
      </w:r>
      <w:r>
        <w:rPr>
          <w:rFonts w:ascii="Arial MT" w:hAnsi="Arial MT"/>
          <w:spacing w:val="-2"/>
        </w:rPr>
        <w:t xml:space="preserve"> </w:t>
      </w:r>
      <w:r>
        <w:rPr>
          <w:rFonts w:ascii="Arial MT" w:hAnsi="Arial MT"/>
        </w:rPr>
        <w:t>se</w:t>
      </w:r>
      <w:r>
        <w:rPr>
          <w:rFonts w:ascii="Arial MT" w:hAnsi="Arial MT"/>
          <w:spacing w:val="-4"/>
        </w:rPr>
        <w:t xml:space="preserve"> </w:t>
      </w:r>
      <w:r>
        <w:rPr>
          <w:rFonts w:ascii="Arial MT" w:hAnsi="Arial MT"/>
        </w:rPr>
        <w:t>dice</w:t>
      </w:r>
      <w:r>
        <w:rPr>
          <w:rFonts w:ascii="Arial MT" w:hAnsi="Arial MT"/>
          <w:spacing w:val="-2"/>
        </w:rPr>
        <w:t xml:space="preserve"> </w:t>
      </w:r>
      <w:r>
        <w:rPr>
          <w:rFonts w:ascii="Arial MT" w:hAnsi="Arial MT"/>
        </w:rPr>
        <w:t>por</w:t>
      </w:r>
      <w:r>
        <w:rPr>
          <w:rFonts w:ascii="Arial MT" w:hAnsi="Arial MT"/>
          <w:spacing w:val="-2"/>
        </w:rPr>
        <w:t xml:space="preserve"> </w:t>
      </w:r>
      <w:r>
        <w:rPr>
          <w:rFonts w:ascii="Arial MT" w:hAnsi="Arial MT"/>
        </w:rPr>
        <w:t>compromiso. Si encontramos que el porcentaje es menor, eso nos da la señal de que hay que mejorar el proceso o revisar qué está fallando.</w:t>
      </w:r>
    </w:p>
    <w:p w14:paraId="35D3C666" w14:textId="77777777" w:rsidR="00F43DB9" w:rsidRDefault="00000000">
      <w:pPr>
        <w:pStyle w:val="Textoindependiente"/>
        <w:spacing w:before="162" w:line="480" w:lineRule="auto"/>
        <w:ind w:right="1095" w:firstLine="719"/>
        <w:rPr>
          <w:rFonts w:ascii="Arial MT" w:hAnsi="Arial MT"/>
        </w:rPr>
      </w:pPr>
      <w:r>
        <w:rPr>
          <w:rFonts w:ascii="Arial MT" w:hAnsi="Arial MT"/>
        </w:rPr>
        <w:t>Como estudiante, esto me ha hecho ver que la estadística no solo sirve para pasar la materia, sino que realmente es una herramienta muy práctica para analizar, evaluar</w:t>
      </w:r>
      <w:r>
        <w:rPr>
          <w:rFonts w:ascii="Arial MT" w:hAnsi="Arial MT"/>
          <w:spacing w:val="-2"/>
        </w:rPr>
        <w:t xml:space="preserve"> </w:t>
      </w:r>
      <w:r>
        <w:rPr>
          <w:rFonts w:ascii="Arial MT" w:hAnsi="Arial MT"/>
        </w:rPr>
        <w:t>y</w:t>
      </w:r>
      <w:r>
        <w:rPr>
          <w:rFonts w:ascii="Arial MT" w:hAnsi="Arial MT"/>
          <w:spacing w:val="-5"/>
        </w:rPr>
        <w:t xml:space="preserve"> </w:t>
      </w:r>
      <w:r>
        <w:rPr>
          <w:rFonts w:ascii="Arial MT" w:hAnsi="Arial MT"/>
        </w:rPr>
        <w:t>tomar</w:t>
      </w:r>
      <w:r>
        <w:rPr>
          <w:rFonts w:ascii="Arial MT" w:hAnsi="Arial MT"/>
          <w:spacing w:val="-2"/>
        </w:rPr>
        <w:t xml:space="preserve"> </w:t>
      </w:r>
      <w:r>
        <w:rPr>
          <w:rFonts w:ascii="Arial MT" w:hAnsi="Arial MT"/>
        </w:rPr>
        <w:t>decisiones</w:t>
      </w:r>
      <w:r>
        <w:rPr>
          <w:rFonts w:ascii="Arial MT" w:hAnsi="Arial MT"/>
          <w:spacing w:val="-2"/>
        </w:rPr>
        <w:t xml:space="preserve"> </w:t>
      </w:r>
      <w:r>
        <w:rPr>
          <w:rFonts w:ascii="Arial MT" w:hAnsi="Arial MT"/>
        </w:rPr>
        <w:t>con</w:t>
      </w:r>
      <w:r>
        <w:rPr>
          <w:rFonts w:ascii="Arial MT" w:hAnsi="Arial MT"/>
          <w:spacing w:val="-4"/>
        </w:rPr>
        <w:t xml:space="preserve"> </w:t>
      </w:r>
      <w:r>
        <w:rPr>
          <w:rFonts w:ascii="Arial MT" w:hAnsi="Arial MT"/>
        </w:rPr>
        <w:t>base</w:t>
      </w:r>
      <w:r>
        <w:rPr>
          <w:rFonts w:ascii="Arial MT" w:hAnsi="Arial MT"/>
          <w:spacing w:val="-4"/>
        </w:rPr>
        <w:t xml:space="preserve"> </w:t>
      </w:r>
      <w:r>
        <w:rPr>
          <w:rFonts w:ascii="Arial MT" w:hAnsi="Arial MT"/>
        </w:rPr>
        <w:t>en</w:t>
      </w:r>
      <w:r>
        <w:rPr>
          <w:rFonts w:ascii="Arial MT" w:hAnsi="Arial MT"/>
          <w:spacing w:val="-4"/>
        </w:rPr>
        <w:t xml:space="preserve"> </w:t>
      </w:r>
      <w:proofErr w:type="gramStart"/>
      <w:r>
        <w:rPr>
          <w:rFonts w:ascii="Arial MT" w:hAnsi="Arial MT"/>
        </w:rPr>
        <w:t>datos</w:t>
      </w:r>
      <w:r>
        <w:rPr>
          <w:rFonts w:ascii="Arial MT" w:hAnsi="Arial MT"/>
          <w:spacing w:val="-2"/>
        </w:rPr>
        <w:t xml:space="preserve"> </w:t>
      </w:r>
      <w:r>
        <w:rPr>
          <w:rFonts w:ascii="Arial MT" w:hAnsi="Arial MT"/>
        </w:rPr>
        <w:t>,</w:t>
      </w:r>
      <w:proofErr w:type="gramEnd"/>
      <w:r>
        <w:rPr>
          <w:rFonts w:ascii="Arial MT" w:hAnsi="Arial MT"/>
          <w:spacing w:val="-2"/>
        </w:rPr>
        <w:t xml:space="preserve"> </w:t>
      </w:r>
      <w:r>
        <w:rPr>
          <w:rFonts w:ascii="Arial MT" w:hAnsi="Arial MT"/>
        </w:rPr>
        <w:t>algo</w:t>
      </w:r>
      <w:r>
        <w:rPr>
          <w:rFonts w:ascii="Arial MT" w:hAnsi="Arial MT"/>
          <w:spacing w:val="-2"/>
        </w:rPr>
        <w:t xml:space="preserve"> </w:t>
      </w:r>
      <w:r>
        <w:rPr>
          <w:rFonts w:ascii="Arial MT" w:hAnsi="Arial MT"/>
        </w:rPr>
        <w:t>que</w:t>
      </w:r>
      <w:r>
        <w:rPr>
          <w:rFonts w:ascii="Arial MT" w:hAnsi="Arial MT"/>
          <w:spacing w:val="-2"/>
        </w:rPr>
        <w:t xml:space="preserve"> </w:t>
      </w:r>
      <w:r>
        <w:rPr>
          <w:rFonts w:ascii="Arial MT" w:hAnsi="Arial MT"/>
        </w:rPr>
        <w:t>voy</w:t>
      </w:r>
      <w:r>
        <w:rPr>
          <w:rFonts w:ascii="Arial MT" w:hAnsi="Arial MT"/>
          <w:spacing w:val="-2"/>
        </w:rPr>
        <w:t xml:space="preserve"> </w:t>
      </w:r>
      <w:r>
        <w:rPr>
          <w:rFonts w:ascii="Arial MT" w:hAnsi="Arial MT"/>
        </w:rPr>
        <w:t>a</w:t>
      </w:r>
      <w:r>
        <w:rPr>
          <w:rFonts w:ascii="Arial MT" w:hAnsi="Arial MT"/>
          <w:spacing w:val="-3"/>
        </w:rPr>
        <w:t xml:space="preserve"> </w:t>
      </w:r>
      <w:r>
        <w:rPr>
          <w:rFonts w:ascii="Arial MT" w:hAnsi="Arial MT"/>
        </w:rPr>
        <w:t>necesitar</w:t>
      </w:r>
      <w:r>
        <w:rPr>
          <w:rFonts w:ascii="Arial MT" w:hAnsi="Arial MT"/>
          <w:spacing w:val="-2"/>
        </w:rPr>
        <w:t xml:space="preserve"> </w:t>
      </w:r>
      <w:r>
        <w:rPr>
          <w:rFonts w:ascii="Arial MT" w:hAnsi="Arial MT"/>
        </w:rPr>
        <w:t>sí</w:t>
      </w:r>
      <w:r>
        <w:rPr>
          <w:rFonts w:ascii="Arial MT" w:hAnsi="Arial MT"/>
          <w:spacing w:val="-2"/>
        </w:rPr>
        <w:t xml:space="preserve"> </w:t>
      </w:r>
      <w:r>
        <w:rPr>
          <w:rFonts w:ascii="Arial MT" w:hAnsi="Arial MT"/>
        </w:rPr>
        <w:t>o</w:t>
      </w:r>
      <w:r>
        <w:rPr>
          <w:rFonts w:ascii="Arial MT" w:hAnsi="Arial MT"/>
          <w:spacing w:val="-3"/>
        </w:rPr>
        <w:t xml:space="preserve"> </w:t>
      </w:r>
      <w:r>
        <w:rPr>
          <w:rFonts w:ascii="Arial MT" w:hAnsi="Arial MT"/>
        </w:rPr>
        <w:t>sí</w:t>
      </w:r>
      <w:r>
        <w:rPr>
          <w:rFonts w:ascii="Arial MT" w:hAnsi="Arial MT"/>
          <w:spacing w:val="-2"/>
        </w:rPr>
        <w:t xml:space="preserve"> </w:t>
      </w:r>
      <w:r>
        <w:rPr>
          <w:rFonts w:ascii="Arial MT" w:hAnsi="Arial MT"/>
        </w:rPr>
        <w:t>cuando esté en el campo laboral.</w:t>
      </w:r>
    </w:p>
    <w:p w14:paraId="186F0CB3" w14:textId="77777777" w:rsidR="00F43DB9" w:rsidRDefault="00000000">
      <w:pPr>
        <w:pStyle w:val="Textoindependiente"/>
        <w:spacing w:before="159" w:line="480" w:lineRule="auto"/>
        <w:ind w:right="1095" w:firstLine="719"/>
        <w:rPr>
          <w:rFonts w:ascii="Arial MT" w:hAnsi="Arial MT"/>
        </w:rPr>
      </w:pPr>
      <w:r>
        <w:rPr>
          <w:rFonts w:ascii="Arial MT" w:hAnsi="Arial MT"/>
        </w:rPr>
        <w:t>De</w:t>
      </w:r>
      <w:r>
        <w:rPr>
          <w:rFonts w:ascii="Arial MT" w:hAnsi="Arial MT"/>
          <w:spacing w:val="-4"/>
        </w:rPr>
        <w:t xml:space="preserve"> </w:t>
      </w:r>
      <w:r>
        <w:rPr>
          <w:rFonts w:ascii="Arial MT" w:hAnsi="Arial MT"/>
        </w:rPr>
        <w:t>igual</w:t>
      </w:r>
      <w:r>
        <w:rPr>
          <w:rFonts w:ascii="Arial MT" w:hAnsi="Arial MT"/>
          <w:spacing w:val="-4"/>
        </w:rPr>
        <w:t xml:space="preserve"> </w:t>
      </w:r>
      <w:r>
        <w:rPr>
          <w:rFonts w:ascii="Arial MT" w:hAnsi="Arial MT"/>
        </w:rPr>
        <w:t>manera</w:t>
      </w:r>
      <w:r>
        <w:rPr>
          <w:rFonts w:ascii="Arial MT" w:hAnsi="Arial MT"/>
          <w:spacing w:val="-5"/>
        </w:rPr>
        <w:t xml:space="preserve"> </w:t>
      </w:r>
      <w:r>
        <w:rPr>
          <w:rFonts w:ascii="Arial MT" w:hAnsi="Arial MT"/>
        </w:rPr>
        <w:t>aprendí</w:t>
      </w:r>
      <w:r>
        <w:rPr>
          <w:rFonts w:ascii="Arial MT" w:hAnsi="Arial MT"/>
          <w:spacing w:val="-4"/>
        </w:rPr>
        <w:t xml:space="preserve"> </w:t>
      </w:r>
      <w:r>
        <w:rPr>
          <w:rFonts w:ascii="Arial MT" w:hAnsi="Arial MT"/>
        </w:rPr>
        <w:t>a</w:t>
      </w:r>
      <w:r>
        <w:rPr>
          <w:rFonts w:ascii="Arial MT" w:hAnsi="Arial MT"/>
          <w:spacing w:val="-4"/>
        </w:rPr>
        <w:t xml:space="preserve"> </w:t>
      </w:r>
      <w:r>
        <w:rPr>
          <w:rFonts w:ascii="Arial MT" w:hAnsi="Arial MT"/>
        </w:rPr>
        <w:t>como</w:t>
      </w:r>
      <w:r>
        <w:rPr>
          <w:rFonts w:ascii="Arial MT" w:hAnsi="Arial MT"/>
          <w:spacing w:val="-4"/>
        </w:rPr>
        <w:t xml:space="preserve"> </w:t>
      </w:r>
      <w:r>
        <w:rPr>
          <w:rFonts w:ascii="Arial MT" w:hAnsi="Arial MT"/>
        </w:rPr>
        <w:t>realizar</w:t>
      </w:r>
      <w:r>
        <w:rPr>
          <w:rFonts w:ascii="Arial MT" w:hAnsi="Arial MT"/>
          <w:spacing w:val="-4"/>
        </w:rPr>
        <w:t xml:space="preserve"> </w:t>
      </w:r>
      <w:r>
        <w:rPr>
          <w:rFonts w:ascii="Arial MT" w:hAnsi="Arial MT"/>
        </w:rPr>
        <w:t>una</w:t>
      </w:r>
      <w:r>
        <w:rPr>
          <w:rFonts w:ascii="Arial MT" w:hAnsi="Arial MT"/>
          <w:spacing w:val="-5"/>
        </w:rPr>
        <w:t xml:space="preserve"> </w:t>
      </w:r>
      <w:r>
        <w:rPr>
          <w:rFonts w:ascii="Arial MT" w:hAnsi="Arial MT"/>
        </w:rPr>
        <w:t>prueba</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hipótesis</w:t>
      </w:r>
      <w:r>
        <w:rPr>
          <w:rFonts w:ascii="Arial MT" w:hAnsi="Arial MT"/>
          <w:spacing w:val="-6"/>
        </w:rPr>
        <w:t xml:space="preserve"> </w:t>
      </w:r>
      <w:r>
        <w:rPr>
          <w:rFonts w:ascii="Arial MT" w:hAnsi="Arial MT"/>
        </w:rPr>
        <w:t>basándome</w:t>
      </w:r>
      <w:r>
        <w:rPr>
          <w:rFonts w:ascii="Arial MT" w:hAnsi="Arial MT"/>
          <w:spacing w:val="-4"/>
        </w:rPr>
        <w:t xml:space="preserve"> </w:t>
      </w:r>
      <w:r>
        <w:rPr>
          <w:rFonts w:ascii="Arial MT" w:hAnsi="Arial MT"/>
        </w:rPr>
        <w:t>en los siguientes pasos:</w:t>
      </w:r>
    </w:p>
    <w:p w14:paraId="7746FA1A" w14:textId="77777777" w:rsidR="00F43DB9" w:rsidRDefault="00000000">
      <w:pPr>
        <w:spacing w:before="161"/>
        <w:ind w:left="720"/>
        <w:rPr>
          <w:rFonts w:ascii="Arial" w:hAnsi="Arial"/>
          <w:b/>
          <w:sz w:val="24"/>
        </w:rPr>
      </w:pPr>
      <w:r>
        <w:rPr>
          <w:rFonts w:ascii="Arial MT" w:hAnsi="Arial MT"/>
          <w:sz w:val="24"/>
        </w:rPr>
        <w:t>1.</w:t>
      </w:r>
      <w:r>
        <w:rPr>
          <w:rFonts w:ascii="Arial MT" w:hAnsi="Arial MT"/>
          <w:spacing w:val="-2"/>
          <w:sz w:val="24"/>
        </w:rPr>
        <w:t xml:space="preserve"> </w:t>
      </w:r>
      <w:r>
        <w:rPr>
          <w:rFonts w:ascii="Arial" w:hAnsi="Arial"/>
          <w:b/>
          <w:sz w:val="24"/>
        </w:rPr>
        <w:t>Definir</w:t>
      </w:r>
      <w:r>
        <w:rPr>
          <w:rFonts w:ascii="Arial" w:hAnsi="Arial"/>
          <w:b/>
          <w:spacing w:val="-3"/>
          <w:sz w:val="24"/>
        </w:rPr>
        <w:t xml:space="preserve"> </w:t>
      </w:r>
      <w:r>
        <w:rPr>
          <w:rFonts w:ascii="Arial" w:hAnsi="Arial"/>
          <w:b/>
          <w:sz w:val="24"/>
        </w:rPr>
        <w:t>las</w:t>
      </w:r>
      <w:r>
        <w:rPr>
          <w:rFonts w:ascii="Arial" w:hAnsi="Arial"/>
          <w:b/>
          <w:spacing w:val="-2"/>
          <w:sz w:val="24"/>
        </w:rPr>
        <w:t xml:space="preserve"> hipótesis</w:t>
      </w:r>
    </w:p>
    <w:p w14:paraId="78F5B7CB" w14:textId="77777777" w:rsidR="00F43DB9" w:rsidRDefault="00F43DB9">
      <w:pPr>
        <w:pStyle w:val="Textoindependiente"/>
        <w:spacing w:before="161"/>
        <w:rPr>
          <w:rFonts w:ascii="Arial"/>
          <w:b/>
        </w:rPr>
      </w:pPr>
    </w:p>
    <w:p w14:paraId="0598ECCC" w14:textId="77777777" w:rsidR="00F43DB9" w:rsidRDefault="00000000">
      <w:pPr>
        <w:pStyle w:val="Textoindependiente"/>
        <w:spacing w:line="480" w:lineRule="auto"/>
        <w:ind w:right="1161" w:firstLine="719"/>
        <w:rPr>
          <w:rFonts w:ascii="Arial MT" w:hAnsi="Arial MT"/>
        </w:rPr>
      </w:pPr>
      <w:r>
        <w:rPr>
          <w:rFonts w:ascii="Arial MT" w:hAnsi="Arial MT"/>
        </w:rPr>
        <w:t>Lo primero que hago cuando me enfrento a una prueba de hipótesis es establecer</w:t>
      </w:r>
      <w:r>
        <w:rPr>
          <w:rFonts w:ascii="Arial MT" w:hAnsi="Arial MT"/>
          <w:spacing w:val="-2"/>
        </w:rPr>
        <w:t xml:space="preserve"> </w:t>
      </w:r>
      <w:r>
        <w:rPr>
          <w:rFonts w:ascii="Arial MT" w:hAnsi="Arial MT"/>
        </w:rPr>
        <w:t>las</w:t>
      </w:r>
      <w:r>
        <w:rPr>
          <w:rFonts w:ascii="Arial MT" w:hAnsi="Arial MT"/>
          <w:spacing w:val="-4"/>
        </w:rPr>
        <w:t xml:space="preserve"> </w:t>
      </w:r>
      <w:r>
        <w:rPr>
          <w:rFonts w:ascii="Arial MT" w:hAnsi="Arial MT"/>
        </w:rPr>
        <w:t>dos</w:t>
      </w:r>
      <w:r>
        <w:rPr>
          <w:rFonts w:ascii="Arial MT" w:hAnsi="Arial MT"/>
          <w:spacing w:val="-4"/>
        </w:rPr>
        <w:t xml:space="preserve"> </w:t>
      </w:r>
      <w:r>
        <w:rPr>
          <w:rFonts w:ascii="Arial MT" w:hAnsi="Arial MT"/>
        </w:rPr>
        <w:t>hipótesis</w:t>
      </w:r>
      <w:r>
        <w:rPr>
          <w:rFonts w:ascii="Arial MT" w:hAnsi="Arial MT"/>
          <w:spacing w:val="-2"/>
        </w:rPr>
        <w:t xml:space="preserve"> </w:t>
      </w:r>
      <w:r>
        <w:rPr>
          <w:rFonts w:ascii="Arial MT" w:hAnsi="Arial MT"/>
        </w:rPr>
        <w:t>que</w:t>
      </w:r>
      <w:r>
        <w:rPr>
          <w:rFonts w:ascii="Arial MT" w:hAnsi="Arial MT"/>
          <w:spacing w:val="-2"/>
        </w:rPr>
        <w:t xml:space="preserve"> </w:t>
      </w:r>
      <w:r>
        <w:rPr>
          <w:rFonts w:ascii="Arial MT" w:hAnsi="Arial MT"/>
        </w:rPr>
        <w:t>voy</w:t>
      </w:r>
      <w:r>
        <w:rPr>
          <w:rFonts w:ascii="Arial MT" w:hAnsi="Arial MT"/>
          <w:spacing w:val="-5"/>
        </w:rPr>
        <w:t xml:space="preserve"> </w:t>
      </w:r>
      <w:r>
        <w:rPr>
          <w:rFonts w:ascii="Arial MT" w:hAnsi="Arial MT"/>
        </w:rPr>
        <w:t>a</w:t>
      </w:r>
      <w:r>
        <w:rPr>
          <w:rFonts w:ascii="Arial MT" w:hAnsi="Arial MT"/>
          <w:spacing w:val="-3"/>
        </w:rPr>
        <w:t xml:space="preserve"> </w:t>
      </w:r>
      <w:r>
        <w:rPr>
          <w:rFonts w:ascii="Arial MT" w:hAnsi="Arial MT"/>
        </w:rPr>
        <w:t>probar:</w:t>
      </w:r>
      <w:r>
        <w:rPr>
          <w:rFonts w:ascii="Arial MT" w:hAnsi="Arial MT"/>
          <w:spacing w:val="-5"/>
        </w:rPr>
        <w:t xml:space="preserve"> </w:t>
      </w:r>
      <w:r>
        <w:rPr>
          <w:rFonts w:ascii="Arial MT" w:hAnsi="Arial MT"/>
        </w:rPr>
        <w:t>la</w:t>
      </w:r>
      <w:r>
        <w:rPr>
          <w:rFonts w:ascii="Arial MT" w:hAnsi="Arial MT"/>
          <w:spacing w:val="-2"/>
        </w:rPr>
        <w:t xml:space="preserve"> </w:t>
      </w:r>
      <w:r>
        <w:rPr>
          <w:rFonts w:ascii="Arial MT" w:hAnsi="Arial MT"/>
        </w:rPr>
        <w:t>hipótesis</w:t>
      </w:r>
      <w:r>
        <w:rPr>
          <w:rFonts w:ascii="Arial MT" w:hAnsi="Arial MT"/>
          <w:spacing w:val="-2"/>
        </w:rPr>
        <w:t xml:space="preserve"> </w:t>
      </w:r>
      <w:r>
        <w:rPr>
          <w:rFonts w:ascii="Arial MT" w:hAnsi="Arial MT"/>
        </w:rPr>
        <w:t>nula</w:t>
      </w:r>
      <w:r>
        <w:rPr>
          <w:rFonts w:ascii="Arial MT" w:hAnsi="Arial MT"/>
          <w:spacing w:val="-2"/>
        </w:rPr>
        <w:t xml:space="preserve"> </w:t>
      </w:r>
      <w:r>
        <w:rPr>
          <w:rFonts w:ascii="Arial MT" w:hAnsi="Arial MT"/>
        </w:rPr>
        <w:t>(H0H_0H0)</w:t>
      </w:r>
      <w:r>
        <w:rPr>
          <w:rFonts w:ascii="Arial MT" w:hAnsi="Arial MT"/>
          <w:spacing w:val="-2"/>
        </w:rPr>
        <w:t xml:space="preserve"> </w:t>
      </w:r>
      <w:r>
        <w:rPr>
          <w:rFonts w:ascii="Arial MT" w:hAnsi="Arial MT"/>
        </w:rPr>
        <w:t>y</w:t>
      </w:r>
      <w:r>
        <w:rPr>
          <w:rFonts w:ascii="Arial MT" w:hAnsi="Arial MT"/>
          <w:spacing w:val="-2"/>
        </w:rPr>
        <w:t xml:space="preserve"> </w:t>
      </w:r>
      <w:r>
        <w:rPr>
          <w:rFonts w:ascii="Arial MT" w:hAnsi="Arial MT"/>
        </w:rPr>
        <w:t>la hipótesis alternativa (H1H_1H1).</w:t>
      </w:r>
    </w:p>
    <w:p w14:paraId="56C0FFF0" w14:textId="77777777" w:rsidR="00F43DB9" w:rsidRDefault="00F43DB9">
      <w:pPr>
        <w:pStyle w:val="Textoindependiente"/>
        <w:spacing w:line="480" w:lineRule="auto"/>
        <w:rPr>
          <w:rFonts w:ascii="Arial MT" w:hAnsi="Arial MT"/>
        </w:rPr>
        <w:sectPr w:rsidR="00F43DB9">
          <w:headerReference w:type="default" r:id="rId238"/>
          <w:footerReference w:type="default" r:id="rId239"/>
          <w:pgSz w:w="12240" w:h="15840"/>
          <w:pgMar w:top="310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5276C02" w14:textId="77777777" w:rsidR="00F43DB9" w:rsidRDefault="00000000">
      <w:pPr>
        <w:pStyle w:val="Textoindependiente"/>
        <w:spacing w:before="160"/>
        <w:rPr>
          <w:rFonts w:ascii="Arial MT"/>
        </w:rPr>
      </w:pPr>
      <w:r>
        <w:rPr>
          <w:rFonts w:ascii="Arial MT"/>
          <w:noProof/>
        </w:rPr>
        <w:lastRenderedPageBreak/>
        <w:drawing>
          <wp:anchor distT="0" distB="0" distL="0" distR="0" simplePos="0" relativeHeight="251817984" behindDoc="1" locked="0" layoutInCell="1" allowOverlap="1" wp14:anchorId="176EEF5B" wp14:editId="15E127E4">
            <wp:simplePos x="0" y="0"/>
            <wp:positionH relativeFrom="page">
              <wp:posOffset>332740</wp:posOffset>
            </wp:positionH>
            <wp:positionV relativeFrom="page">
              <wp:posOffset>311150</wp:posOffset>
            </wp:positionV>
            <wp:extent cx="1078865" cy="1581784"/>
            <wp:effectExtent l="0" t="0" r="0" b="0"/>
            <wp:wrapNone/>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0891264" behindDoc="0" locked="0" layoutInCell="1" allowOverlap="1" wp14:anchorId="79C40149" wp14:editId="6F7234D8">
            <wp:simplePos x="0" y="0"/>
            <wp:positionH relativeFrom="page">
              <wp:posOffset>6310629</wp:posOffset>
            </wp:positionH>
            <wp:positionV relativeFrom="page">
              <wp:posOffset>287654</wp:posOffset>
            </wp:positionV>
            <wp:extent cx="1105344" cy="1542415"/>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20" cstate="print"/>
                    <a:stretch>
                      <a:fillRect/>
                    </a:stretch>
                  </pic:blipFill>
                  <pic:spPr>
                    <a:xfrm>
                      <a:off x="0" y="0"/>
                      <a:ext cx="1105344" cy="1542415"/>
                    </a:xfrm>
                    <a:prstGeom prst="rect">
                      <a:avLst/>
                    </a:prstGeom>
                  </pic:spPr>
                </pic:pic>
              </a:graphicData>
            </a:graphic>
          </wp:anchor>
        </w:drawing>
      </w:r>
    </w:p>
    <w:p w14:paraId="1467700E" w14:textId="77777777" w:rsidR="00F43DB9" w:rsidRDefault="00000000">
      <w:pPr>
        <w:pStyle w:val="Textoindependiente"/>
        <w:spacing w:before="1" w:line="480" w:lineRule="auto"/>
        <w:ind w:right="1095" w:firstLine="719"/>
        <w:rPr>
          <w:rFonts w:ascii="Arial MT" w:hAnsi="Arial MT"/>
        </w:rPr>
      </w:pPr>
      <w:r>
        <w:rPr>
          <w:rFonts w:ascii="Arial MT" w:hAnsi="Arial MT"/>
        </w:rPr>
        <w:t>El siguiente paso es decidir el nivel de significancia (alfa\</w:t>
      </w:r>
      <w:proofErr w:type="spellStart"/>
      <w:r>
        <w:rPr>
          <w:rFonts w:ascii="Arial MT" w:hAnsi="Arial MT"/>
        </w:rPr>
        <w:t>alfaalfa</w:t>
      </w:r>
      <w:proofErr w:type="spellEnd"/>
      <w:r>
        <w:rPr>
          <w:rFonts w:ascii="Arial MT" w:hAnsi="Arial MT"/>
        </w:rPr>
        <w:t xml:space="preserve">), que es la probabilidad de cometer un error tipo I, es decir, rechazar la hipótesis nula cuando en realidad es verdadera. Generalmente, selecciona un valor </w:t>
      </w:r>
      <w:proofErr w:type="spellStart"/>
      <w:r>
        <w:rPr>
          <w:rFonts w:ascii="Arial MT" w:hAnsi="Arial MT"/>
        </w:rPr>
        <w:t>dealfa</w:t>
      </w:r>
      <w:proofErr w:type="spellEnd"/>
      <w:r>
        <w:rPr>
          <w:rFonts w:ascii="Arial MT" w:hAnsi="Arial MT"/>
        </w:rPr>
        <w:t>=0.05\alfa = 0,05alfa=0.05,</w:t>
      </w:r>
      <w:r>
        <w:rPr>
          <w:rFonts w:ascii="Arial MT" w:hAnsi="Arial MT"/>
          <w:spacing w:val="-4"/>
        </w:rPr>
        <w:t xml:space="preserve"> </w:t>
      </w:r>
      <w:r>
        <w:rPr>
          <w:rFonts w:ascii="Arial MT" w:hAnsi="Arial MT"/>
        </w:rPr>
        <w:t>lo</w:t>
      </w:r>
      <w:r>
        <w:rPr>
          <w:rFonts w:ascii="Arial MT" w:hAnsi="Arial MT"/>
          <w:spacing w:val="-4"/>
        </w:rPr>
        <w:t xml:space="preserve"> </w:t>
      </w:r>
      <w:r>
        <w:rPr>
          <w:rFonts w:ascii="Arial MT" w:hAnsi="Arial MT"/>
        </w:rPr>
        <w:t>que</w:t>
      </w:r>
      <w:r>
        <w:rPr>
          <w:rFonts w:ascii="Arial MT" w:hAnsi="Arial MT"/>
          <w:spacing w:val="-4"/>
        </w:rPr>
        <w:t xml:space="preserve"> </w:t>
      </w:r>
      <w:r>
        <w:rPr>
          <w:rFonts w:ascii="Arial MT" w:hAnsi="Arial MT"/>
        </w:rPr>
        <w:t>significa</w:t>
      </w:r>
      <w:r>
        <w:rPr>
          <w:rFonts w:ascii="Arial MT" w:hAnsi="Arial MT"/>
          <w:spacing w:val="-4"/>
        </w:rPr>
        <w:t xml:space="preserve"> </w:t>
      </w:r>
      <w:r>
        <w:rPr>
          <w:rFonts w:ascii="Arial MT" w:hAnsi="Arial MT"/>
        </w:rPr>
        <w:t>que</w:t>
      </w:r>
      <w:r>
        <w:rPr>
          <w:rFonts w:ascii="Arial MT" w:hAnsi="Arial MT"/>
          <w:spacing w:val="-6"/>
        </w:rPr>
        <w:t xml:space="preserve"> </w:t>
      </w:r>
      <w:r>
        <w:rPr>
          <w:rFonts w:ascii="Arial MT" w:hAnsi="Arial MT"/>
        </w:rPr>
        <w:t>acepta</w:t>
      </w:r>
      <w:r>
        <w:rPr>
          <w:rFonts w:ascii="Arial MT" w:hAnsi="Arial MT"/>
          <w:spacing w:val="-5"/>
        </w:rPr>
        <w:t xml:space="preserve"> </w:t>
      </w:r>
      <w:r>
        <w:rPr>
          <w:rFonts w:ascii="Arial MT" w:hAnsi="Arial MT"/>
        </w:rPr>
        <w:t>una</w:t>
      </w:r>
      <w:r>
        <w:rPr>
          <w:rFonts w:ascii="Arial MT" w:hAnsi="Arial MT"/>
          <w:spacing w:val="-4"/>
        </w:rPr>
        <w:t xml:space="preserve"> </w:t>
      </w:r>
      <w:r>
        <w:rPr>
          <w:rFonts w:ascii="Arial MT" w:hAnsi="Arial MT"/>
        </w:rPr>
        <w:t>probabilidad</w:t>
      </w:r>
      <w:r>
        <w:rPr>
          <w:rFonts w:ascii="Arial MT" w:hAnsi="Arial MT"/>
          <w:spacing w:val="-4"/>
        </w:rPr>
        <w:t xml:space="preserve"> </w:t>
      </w:r>
      <w:r>
        <w:rPr>
          <w:rFonts w:ascii="Arial MT" w:hAnsi="Arial MT"/>
        </w:rPr>
        <w:t>del</w:t>
      </w:r>
      <w:r>
        <w:rPr>
          <w:rFonts w:ascii="Arial MT" w:hAnsi="Arial MT"/>
          <w:spacing w:val="-4"/>
        </w:rPr>
        <w:t xml:space="preserve"> </w:t>
      </w:r>
      <w:r>
        <w:rPr>
          <w:rFonts w:ascii="Arial MT" w:hAnsi="Arial MT"/>
        </w:rPr>
        <w:t>5%</w:t>
      </w:r>
      <w:r>
        <w:rPr>
          <w:rFonts w:ascii="Arial MT" w:hAnsi="Arial MT"/>
          <w:spacing w:val="-6"/>
        </w:rPr>
        <w:t xml:space="preserve"> </w:t>
      </w:r>
      <w:r>
        <w:rPr>
          <w:rFonts w:ascii="Arial MT" w:hAnsi="Arial MT"/>
        </w:rPr>
        <w:t>de</w:t>
      </w:r>
      <w:r>
        <w:rPr>
          <w:rFonts w:ascii="Arial MT" w:hAnsi="Arial MT"/>
          <w:spacing w:val="-4"/>
        </w:rPr>
        <w:t xml:space="preserve"> </w:t>
      </w:r>
      <w:r>
        <w:rPr>
          <w:rFonts w:ascii="Arial MT" w:hAnsi="Arial MT"/>
        </w:rPr>
        <w:t>cometer</w:t>
      </w:r>
      <w:r>
        <w:rPr>
          <w:rFonts w:ascii="Arial MT" w:hAnsi="Arial MT"/>
          <w:spacing w:val="-4"/>
        </w:rPr>
        <w:t xml:space="preserve"> </w:t>
      </w:r>
      <w:r>
        <w:rPr>
          <w:rFonts w:ascii="Arial MT" w:hAnsi="Arial MT"/>
        </w:rPr>
        <w:t>un</w:t>
      </w:r>
      <w:r>
        <w:rPr>
          <w:rFonts w:ascii="Arial MT" w:hAnsi="Arial MT"/>
          <w:spacing w:val="-4"/>
        </w:rPr>
        <w:t xml:space="preserve"> </w:t>
      </w:r>
      <w:r>
        <w:rPr>
          <w:rFonts w:ascii="Arial MT" w:hAnsi="Arial MT"/>
        </w:rPr>
        <w:t>error.</w:t>
      </w:r>
    </w:p>
    <w:p w14:paraId="5F428F11" w14:textId="77777777" w:rsidR="00F43DB9" w:rsidRDefault="00000000">
      <w:pPr>
        <w:spacing w:before="161"/>
        <w:ind w:left="720"/>
        <w:rPr>
          <w:rFonts w:ascii="Arial"/>
          <w:b/>
          <w:sz w:val="24"/>
        </w:rPr>
      </w:pPr>
      <w:r>
        <w:rPr>
          <w:rFonts w:ascii="Arial"/>
          <w:b/>
          <w:sz w:val="24"/>
        </w:rPr>
        <w:t>3.</w:t>
      </w:r>
      <w:r>
        <w:rPr>
          <w:rFonts w:ascii="Arial"/>
          <w:b/>
          <w:spacing w:val="-3"/>
          <w:sz w:val="24"/>
        </w:rPr>
        <w:t xml:space="preserve"> </w:t>
      </w:r>
      <w:r>
        <w:rPr>
          <w:rFonts w:ascii="Arial"/>
          <w:b/>
          <w:sz w:val="24"/>
        </w:rPr>
        <w:t>Seleccionar</w:t>
      </w:r>
      <w:r>
        <w:rPr>
          <w:rFonts w:ascii="Arial"/>
          <w:b/>
          <w:spacing w:val="-6"/>
          <w:sz w:val="24"/>
        </w:rPr>
        <w:t xml:space="preserve"> </w:t>
      </w:r>
      <w:r>
        <w:rPr>
          <w:rFonts w:ascii="Arial"/>
          <w:b/>
          <w:sz w:val="24"/>
        </w:rPr>
        <w:t>la</w:t>
      </w:r>
      <w:r>
        <w:rPr>
          <w:rFonts w:ascii="Arial"/>
          <w:b/>
          <w:spacing w:val="-5"/>
          <w:sz w:val="24"/>
        </w:rPr>
        <w:t xml:space="preserve"> </w:t>
      </w:r>
      <w:r>
        <w:rPr>
          <w:rFonts w:ascii="Arial"/>
          <w:b/>
          <w:sz w:val="24"/>
        </w:rPr>
        <w:t>Prueba</w:t>
      </w:r>
      <w:r>
        <w:rPr>
          <w:rFonts w:ascii="Arial"/>
          <w:b/>
          <w:spacing w:val="-11"/>
          <w:sz w:val="24"/>
        </w:rPr>
        <w:t xml:space="preserve"> </w:t>
      </w:r>
      <w:r>
        <w:rPr>
          <w:rFonts w:ascii="Arial"/>
          <w:b/>
          <w:spacing w:val="-2"/>
          <w:sz w:val="24"/>
        </w:rPr>
        <w:t>Adecuada</w:t>
      </w:r>
    </w:p>
    <w:p w14:paraId="1777720B" w14:textId="77777777" w:rsidR="00F43DB9" w:rsidRDefault="00F43DB9">
      <w:pPr>
        <w:pStyle w:val="Textoindependiente"/>
        <w:spacing w:before="158"/>
        <w:rPr>
          <w:rFonts w:ascii="Arial"/>
          <w:b/>
        </w:rPr>
      </w:pPr>
    </w:p>
    <w:p w14:paraId="5C5ED4EE" w14:textId="77777777" w:rsidR="00F43DB9" w:rsidRDefault="00000000">
      <w:pPr>
        <w:pStyle w:val="Textoindependiente"/>
        <w:spacing w:before="1" w:line="480" w:lineRule="auto"/>
        <w:ind w:right="1095" w:firstLine="719"/>
        <w:rPr>
          <w:rFonts w:ascii="Arial MT" w:hAnsi="Arial MT"/>
        </w:rPr>
      </w:pPr>
      <w:r>
        <w:rPr>
          <w:rFonts w:ascii="Arial MT" w:hAnsi="Arial MT"/>
        </w:rPr>
        <w:t>Dependiendo de los datos con los que cuento, elijo la prueba adecuada. Si conozco la desviación estándar de la población y tengo una muestra suficientemente grande,</w:t>
      </w:r>
      <w:r>
        <w:rPr>
          <w:rFonts w:ascii="Arial MT" w:hAnsi="Arial MT"/>
          <w:spacing w:val="-2"/>
        </w:rPr>
        <w:t xml:space="preserve"> </w:t>
      </w:r>
      <w:r>
        <w:rPr>
          <w:rFonts w:ascii="Arial MT" w:hAnsi="Arial MT"/>
        </w:rPr>
        <w:t>utilizaré</w:t>
      </w:r>
      <w:r>
        <w:rPr>
          <w:rFonts w:ascii="Arial MT" w:hAnsi="Arial MT"/>
          <w:spacing w:val="-2"/>
        </w:rPr>
        <w:t xml:space="preserve"> </w:t>
      </w:r>
      <w:r>
        <w:rPr>
          <w:rFonts w:ascii="Arial MT" w:hAnsi="Arial MT"/>
        </w:rPr>
        <w:t>la</w:t>
      </w:r>
      <w:r>
        <w:rPr>
          <w:rFonts w:ascii="Arial MT" w:hAnsi="Arial MT"/>
          <w:spacing w:val="-2"/>
        </w:rPr>
        <w:t xml:space="preserve"> </w:t>
      </w:r>
      <w:r>
        <w:rPr>
          <w:rFonts w:ascii="Arial MT" w:hAnsi="Arial MT"/>
        </w:rPr>
        <w:t>prueba</w:t>
      </w:r>
      <w:r>
        <w:rPr>
          <w:rFonts w:ascii="Arial MT" w:hAnsi="Arial MT"/>
          <w:spacing w:val="-2"/>
        </w:rPr>
        <w:t xml:space="preserve"> </w:t>
      </w:r>
      <w:r>
        <w:rPr>
          <w:rFonts w:ascii="Arial MT" w:hAnsi="Arial MT"/>
        </w:rPr>
        <w:t>z</w:t>
      </w:r>
      <w:r>
        <w:rPr>
          <w:rFonts w:ascii="Arial MT" w:hAnsi="Arial MT"/>
          <w:spacing w:val="-4"/>
        </w:rPr>
        <w:t xml:space="preserve"> </w:t>
      </w:r>
      <w:r>
        <w:rPr>
          <w:rFonts w:ascii="Arial MT" w:hAnsi="Arial MT"/>
        </w:rPr>
        <w:t>para</w:t>
      </w:r>
      <w:r>
        <w:rPr>
          <w:rFonts w:ascii="Arial MT" w:hAnsi="Arial MT"/>
          <w:spacing w:val="-5"/>
        </w:rPr>
        <w:t xml:space="preserve"> </w:t>
      </w:r>
      <w:r>
        <w:rPr>
          <w:rFonts w:ascii="Arial MT" w:hAnsi="Arial MT"/>
        </w:rPr>
        <w:t>los</w:t>
      </w:r>
      <w:r>
        <w:rPr>
          <w:rFonts w:ascii="Arial MT" w:hAnsi="Arial MT"/>
          <w:spacing w:val="-2"/>
        </w:rPr>
        <w:t xml:space="preserve"> </w:t>
      </w:r>
      <w:r>
        <w:rPr>
          <w:rFonts w:ascii="Arial MT" w:hAnsi="Arial MT"/>
        </w:rPr>
        <w:t>medios.</w:t>
      </w:r>
      <w:r>
        <w:rPr>
          <w:rFonts w:ascii="Arial MT" w:hAnsi="Arial MT"/>
          <w:spacing w:val="-4"/>
        </w:rPr>
        <w:t xml:space="preserve"> </w:t>
      </w:r>
      <w:r>
        <w:rPr>
          <w:rFonts w:ascii="Arial MT" w:hAnsi="Arial MT"/>
        </w:rPr>
        <w:t>Si</w:t>
      </w:r>
      <w:r>
        <w:rPr>
          <w:rFonts w:ascii="Arial MT" w:hAnsi="Arial MT"/>
          <w:spacing w:val="-2"/>
        </w:rPr>
        <w:t xml:space="preserve"> </w:t>
      </w:r>
      <w:r>
        <w:rPr>
          <w:rFonts w:ascii="Arial MT" w:hAnsi="Arial MT"/>
        </w:rPr>
        <w:t>no</w:t>
      </w:r>
      <w:r>
        <w:rPr>
          <w:rFonts w:ascii="Arial MT" w:hAnsi="Arial MT"/>
          <w:spacing w:val="-2"/>
        </w:rPr>
        <w:t xml:space="preserve"> </w:t>
      </w:r>
      <w:r>
        <w:rPr>
          <w:rFonts w:ascii="Arial MT" w:hAnsi="Arial MT"/>
        </w:rPr>
        <w:t>conozco</w:t>
      </w:r>
      <w:r>
        <w:rPr>
          <w:rFonts w:ascii="Arial MT" w:hAnsi="Arial MT"/>
          <w:spacing w:val="-2"/>
        </w:rPr>
        <w:t xml:space="preserve"> </w:t>
      </w:r>
      <w:r>
        <w:rPr>
          <w:rFonts w:ascii="Arial MT" w:hAnsi="Arial MT"/>
        </w:rPr>
        <w:t>la</w:t>
      </w:r>
      <w:r>
        <w:rPr>
          <w:rFonts w:ascii="Arial MT" w:hAnsi="Arial MT"/>
          <w:spacing w:val="-4"/>
        </w:rPr>
        <w:t xml:space="preserve"> </w:t>
      </w:r>
      <w:r>
        <w:rPr>
          <w:rFonts w:ascii="Arial MT" w:hAnsi="Arial MT"/>
        </w:rPr>
        <w:t>desviación</w:t>
      </w:r>
      <w:r>
        <w:rPr>
          <w:rFonts w:ascii="Arial MT" w:hAnsi="Arial MT"/>
          <w:spacing w:val="-3"/>
        </w:rPr>
        <w:t xml:space="preserve"> </w:t>
      </w:r>
      <w:r>
        <w:rPr>
          <w:rFonts w:ascii="Arial MT" w:hAnsi="Arial MT"/>
        </w:rPr>
        <w:t>estándar</w:t>
      </w:r>
      <w:r>
        <w:rPr>
          <w:rFonts w:ascii="Arial MT" w:hAnsi="Arial MT"/>
          <w:spacing w:val="-5"/>
        </w:rPr>
        <w:t xml:space="preserve"> </w:t>
      </w:r>
      <w:r>
        <w:rPr>
          <w:rFonts w:ascii="Arial MT" w:hAnsi="Arial MT"/>
        </w:rPr>
        <w:t>o</w:t>
      </w:r>
      <w:r>
        <w:rPr>
          <w:rFonts w:ascii="Arial MT" w:hAnsi="Arial MT"/>
          <w:spacing w:val="-2"/>
        </w:rPr>
        <w:t xml:space="preserve"> </w:t>
      </w:r>
      <w:r>
        <w:rPr>
          <w:rFonts w:ascii="Arial MT" w:hAnsi="Arial MT"/>
        </w:rPr>
        <w:t xml:space="preserve">si estoy trabajando con una muestra pequeña, utilizaré la prueba t de </w:t>
      </w:r>
      <w:proofErr w:type="spellStart"/>
      <w:proofErr w:type="gramStart"/>
      <w:r>
        <w:rPr>
          <w:rFonts w:ascii="Arial MT" w:hAnsi="Arial MT"/>
        </w:rPr>
        <w:t>Student</w:t>
      </w:r>
      <w:proofErr w:type="spellEnd"/>
      <w:r>
        <w:rPr>
          <w:rFonts w:ascii="Arial MT" w:hAnsi="Arial MT"/>
        </w:rPr>
        <w:t>..</w:t>
      </w:r>
      <w:proofErr w:type="gramEnd"/>
    </w:p>
    <w:p w14:paraId="3D1B8C7F" w14:textId="77777777" w:rsidR="00F43DB9" w:rsidRDefault="00000000">
      <w:pPr>
        <w:spacing w:before="161"/>
        <w:ind w:left="720"/>
        <w:rPr>
          <w:rFonts w:ascii="Arial" w:hAnsi="Arial"/>
          <w:b/>
          <w:sz w:val="24"/>
        </w:rPr>
      </w:pPr>
      <w:r>
        <w:rPr>
          <w:rFonts w:ascii="Arial" w:hAnsi="Arial"/>
          <w:b/>
          <w:sz w:val="24"/>
        </w:rPr>
        <w:t>4.</w:t>
      </w:r>
      <w:r>
        <w:rPr>
          <w:rFonts w:ascii="Arial" w:hAnsi="Arial"/>
          <w:b/>
          <w:spacing w:val="-3"/>
          <w:sz w:val="24"/>
        </w:rPr>
        <w:t xml:space="preserve"> </w:t>
      </w:r>
      <w:r>
        <w:rPr>
          <w:rFonts w:ascii="Arial" w:hAnsi="Arial"/>
          <w:b/>
          <w:sz w:val="24"/>
        </w:rPr>
        <w:t>Calcular</w:t>
      </w:r>
      <w:r>
        <w:rPr>
          <w:rFonts w:ascii="Arial" w:hAnsi="Arial"/>
          <w:b/>
          <w:spacing w:val="-5"/>
          <w:sz w:val="24"/>
        </w:rPr>
        <w:t xml:space="preserve"> </w:t>
      </w:r>
      <w:r>
        <w:rPr>
          <w:rFonts w:ascii="Arial" w:hAnsi="Arial"/>
          <w:b/>
          <w:sz w:val="24"/>
        </w:rPr>
        <w:t>el</w:t>
      </w:r>
      <w:r>
        <w:rPr>
          <w:rFonts w:ascii="Arial" w:hAnsi="Arial"/>
          <w:b/>
          <w:spacing w:val="-3"/>
          <w:sz w:val="24"/>
        </w:rPr>
        <w:t xml:space="preserve"> </w:t>
      </w:r>
      <w:r>
        <w:rPr>
          <w:rFonts w:ascii="Arial" w:hAnsi="Arial"/>
          <w:b/>
          <w:sz w:val="24"/>
        </w:rPr>
        <w:t>Estadístico</w:t>
      </w:r>
      <w:r>
        <w:rPr>
          <w:rFonts w:ascii="Arial" w:hAnsi="Arial"/>
          <w:b/>
          <w:spacing w:val="-3"/>
          <w:sz w:val="24"/>
        </w:rPr>
        <w:t xml:space="preserve"> </w:t>
      </w:r>
      <w:r>
        <w:rPr>
          <w:rFonts w:ascii="Arial" w:hAnsi="Arial"/>
          <w:b/>
          <w:sz w:val="24"/>
        </w:rPr>
        <w:t>de</w:t>
      </w:r>
      <w:r>
        <w:rPr>
          <w:rFonts w:ascii="Arial" w:hAnsi="Arial"/>
          <w:b/>
          <w:spacing w:val="-2"/>
          <w:sz w:val="24"/>
        </w:rPr>
        <w:t xml:space="preserve"> Prueba</w:t>
      </w:r>
    </w:p>
    <w:p w14:paraId="64E9BC66" w14:textId="77777777" w:rsidR="00F43DB9" w:rsidRDefault="00F43DB9">
      <w:pPr>
        <w:pStyle w:val="Textoindependiente"/>
        <w:spacing w:before="158"/>
        <w:rPr>
          <w:rFonts w:ascii="Arial"/>
          <w:b/>
        </w:rPr>
      </w:pPr>
    </w:p>
    <w:p w14:paraId="75ED9434" w14:textId="77777777" w:rsidR="00F43DB9" w:rsidRDefault="00000000">
      <w:pPr>
        <w:pStyle w:val="Textoindependiente"/>
        <w:spacing w:line="480" w:lineRule="auto"/>
        <w:ind w:right="1095" w:firstLine="719"/>
        <w:rPr>
          <w:rFonts w:ascii="Arial MT" w:hAnsi="Arial MT"/>
        </w:rPr>
      </w:pPr>
      <w:r>
        <w:rPr>
          <w:rFonts w:ascii="Arial MT" w:hAnsi="Arial MT"/>
        </w:rPr>
        <w:t>Con</w:t>
      </w:r>
      <w:r>
        <w:rPr>
          <w:rFonts w:ascii="Arial MT" w:hAnsi="Arial MT"/>
          <w:spacing w:val="-2"/>
        </w:rPr>
        <w:t xml:space="preserve"> </w:t>
      </w:r>
      <w:r>
        <w:rPr>
          <w:rFonts w:ascii="Arial MT" w:hAnsi="Arial MT"/>
        </w:rPr>
        <w:t>los</w:t>
      </w:r>
      <w:r>
        <w:rPr>
          <w:rFonts w:ascii="Arial MT" w:hAnsi="Arial MT"/>
          <w:spacing w:val="-5"/>
        </w:rPr>
        <w:t xml:space="preserve"> </w:t>
      </w:r>
      <w:r>
        <w:rPr>
          <w:rFonts w:ascii="Arial MT" w:hAnsi="Arial MT"/>
        </w:rPr>
        <w:t>datos</w:t>
      </w:r>
      <w:r>
        <w:rPr>
          <w:rFonts w:ascii="Arial MT" w:hAnsi="Arial MT"/>
          <w:spacing w:val="-6"/>
        </w:rPr>
        <w:t xml:space="preserve"> </w:t>
      </w:r>
      <w:r>
        <w:rPr>
          <w:rFonts w:ascii="Arial MT" w:hAnsi="Arial MT"/>
        </w:rPr>
        <w:t>que</w:t>
      </w:r>
      <w:r>
        <w:rPr>
          <w:rFonts w:ascii="Arial MT" w:hAnsi="Arial MT"/>
          <w:spacing w:val="-3"/>
        </w:rPr>
        <w:t xml:space="preserve"> </w:t>
      </w:r>
      <w:r>
        <w:rPr>
          <w:rFonts w:ascii="Arial MT" w:hAnsi="Arial MT"/>
        </w:rPr>
        <w:t>tengo,</w:t>
      </w:r>
      <w:r>
        <w:rPr>
          <w:rFonts w:ascii="Arial MT" w:hAnsi="Arial MT"/>
          <w:spacing w:val="-3"/>
        </w:rPr>
        <w:t xml:space="preserve"> </w:t>
      </w:r>
      <w:r>
        <w:rPr>
          <w:rFonts w:ascii="Arial MT" w:hAnsi="Arial MT"/>
        </w:rPr>
        <w:t>calcula</w:t>
      </w:r>
      <w:r>
        <w:rPr>
          <w:rFonts w:ascii="Arial MT" w:hAnsi="Arial MT"/>
          <w:spacing w:val="-3"/>
        </w:rPr>
        <w:t xml:space="preserve"> </w:t>
      </w:r>
      <w:r>
        <w:rPr>
          <w:rFonts w:ascii="Arial MT" w:hAnsi="Arial MT"/>
        </w:rPr>
        <w:t>el</w:t>
      </w:r>
      <w:r>
        <w:rPr>
          <w:rFonts w:ascii="Arial MT" w:hAnsi="Arial MT"/>
          <w:spacing w:val="-6"/>
        </w:rPr>
        <w:t xml:space="preserve"> </w:t>
      </w:r>
      <w:r>
        <w:rPr>
          <w:rFonts w:ascii="Arial MT" w:hAnsi="Arial MT"/>
        </w:rPr>
        <w:t>estadístico</w:t>
      </w:r>
      <w:r>
        <w:rPr>
          <w:rFonts w:ascii="Arial MT" w:hAnsi="Arial MT"/>
          <w:spacing w:val="-3"/>
        </w:rPr>
        <w:t xml:space="preserve"> </w:t>
      </w:r>
      <w:r>
        <w:rPr>
          <w:rFonts w:ascii="Arial MT" w:hAnsi="Arial MT"/>
        </w:rPr>
        <w:t>de</w:t>
      </w:r>
      <w:r>
        <w:rPr>
          <w:rFonts w:ascii="Arial MT" w:hAnsi="Arial MT"/>
          <w:spacing w:val="-5"/>
        </w:rPr>
        <w:t xml:space="preserve"> </w:t>
      </w:r>
      <w:proofErr w:type="gramStart"/>
      <w:r>
        <w:rPr>
          <w:rFonts w:ascii="Arial MT" w:hAnsi="Arial MT"/>
        </w:rPr>
        <w:t>prueba</w:t>
      </w:r>
      <w:r>
        <w:rPr>
          <w:rFonts w:ascii="Arial MT" w:hAnsi="Arial MT"/>
          <w:spacing w:val="-5"/>
        </w:rPr>
        <w:t xml:space="preserve"> </w:t>
      </w:r>
      <w:r>
        <w:rPr>
          <w:rFonts w:ascii="Arial MT" w:hAnsi="Arial MT"/>
        </w:rPr>
        <w:t>.</w:t>
      </w:r>
      <w:proofErr w:type="gramEnd"/>
      <w:r>
        <w:rPr>
          <w:rFonts w:ascii="Arial MT" w:hAnsi="Arial MT"/>
          <w:spacing w:val="-3"/>
        </w:rPr>
        <w:t xml:space="preserve"> </w:t>
      </w:r>
      <w:r>
        <w:rPr>
          <w:rFonts w:ascii="Arial MT" w:hAnsi="Arial MT"/>
        </w:rPr>
        <w:t>Este</w:t>
      </w:r>
      <w:r>
        <w:rPr>
          <w:rFonts w:ascii="Arial MT" w:hAnsi="Arial MT"/>
          <w:spacing w:val="-3"/>
        </w:rPr>
        <w:t xml:space="preserve"> </w:t>
      </w:r>
      <w:r>
        <w:rPr>
          <w:rFonts w:ascii="Arial MT" w:hAnsi="Arial MT"/>
        </w:rPr>
        <w:t>estadístico</w:t>
      </w:r>
      <w:r>
        <w:rPr>
          <w:rFonts w:ascii="Arial MT" w:hAnsi="Arial MT"/>
          <w:spacing w:val="-3"/>
        </w:rPr>
        <w:t xml:space="preserve"> </w:t>
      </w:r>
      <w:r>
        <w:rPr>
          <w:rFonts w:ascii="Arial MT" w:hAnsi="Arial MT"/>
        </w:rPr>
        <w:t>me dice cuán lejos está la media muestral de la media que propuso la hipótesis nula, en términos de la variabilidad de la muestra.</w:t>
      </w:r>
    </w:p>
    <w:p w14:paraId="365B9876" w14:textId="77777777" w:rsidR="00F43DB9" w:rsidRDefault="00000000">
      <w:pPr>
        <w:pStyle w:val="Textoindependiente"/>
        <w:spacing w:before="161" w:line="480" w:lineRule="auto"/>
        <w:ind w:right="1095" w:firstLine="719"/>
        <w:rPr>
          <w:rFonts w:ascii="Arial MT" w:hAnsi="Arial MT"/>
        </w:rPr>
      </w:pPr>
      <w:r>
        <w:rPr>
          <w:rFonts w:ascii="Arial MT" w:hAnsi="Arial MT"/>
        </w:rPr>
        <w:t>Si,</w:t>
      </w:r>
      <w:r>
        <w:rPr>
          <w:rFonts w:ascii="Arial MT" w:hAnsi="Arial MT"/>
          <w:spacing w:val="-2"/>
        </w:rPr>
        <w:t xml:space="preserve"> </w:t>
      </w:r>
      <w:r>
        <w:rPr>
          <w:rFonts w:ascii="Arial MT" w:hAnsi="Arial MT"/>
        </w:rPr>
        <w:t>por</w:t>
      </w:r>
      <w:r>
        <w:rPr>
          <w:rFonts w:ascii="Arial MT" w:hAnsi="Arial MT"/>
          <w:spacing w:val="-5"/>
        </w:rPr>
        <w:t xml:space="preserve"> </w:t>
      </w:r>
      <w:r>
        <w:rPr>
          <w:rFonts w:ascii="Arial MT" w:hAnsi="Arial MT"/>
        </w:rPr>
        <w:t>ejemplo,</w:t>
      </w:r>
      <w:r>
        <w:rPr>
          <w:rFonts w:ascii="Arial MT" w:hAnsi="Arial MT"/>
          <w:spacing w:val="-4"/>
        </w:rPr>
        <w:t xml:space="preserve"> </w:t>
      </w:r>
      <w:r>
        <w:rPr>
          <w:rFonts w:ascii="Arial MT" w:hAnsi="Arial MT"/>
        </w:rPr>
        <w:t>tengo</w:t>
      </w:r>
      <w:r>
        <w:rPr>
          <w:rFonts w:ascii="Arial MT" w:hAnsi="Arial MT"/>
          <w:spacing w:val="-4"/>
        </w:rPr>
        <w:t xml:space="preserve"> </w:t>
      </w:r>
      <w:r>
        <w:rPr>
          <w:rFonts w:ascii="Arial MT" w:hAnsi="Arial MT"/>
        </w:rPr>
        <w:t>una</w:t>
      </w:r>
      <w:r>
        <w:rPr>
          <w:rFonts w:ascii="Arial MT" w:hAnsi="Arial MT"/>
          <w:spacing w:val="-2"/>
        </w:rPr>
        <w:t xml:space="preserve"> </w:t>
      </w:r>
      <w:r>
        <w:rPr>
          <w:rFonts w:ascii="Arial MT" w:hAnsi="Arial MT"/>
        </w:rPr>
        <w:t>muestra</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estudiantes</w:t>
      </w:r>
      <w:r>
        <w:rPr>
          <w:rFonts w:ascii="Arial MT" w:hAnsi="Arial MT"/>
          <w:spacing w:val="-5"/>
        </w:rPr>
        <w:t xml:space="preserve"> </w:t>
      </w:r>
      <w:r>
        <w:rPr>
          <w:rFonts w:ascii="Arial MT" w:hAnsi="Arial MT"/>
        </w:rPr>
        <w:t>con</w:t>
      </w:r>
      <w:r>
        <w:rPr>
          <w:rFonts w:ascii="Arial MT" w:hAnsi="Arial MT"/>
          <w:spacing w:val="-4"/>
        </w:rPr>
        <w:t xml:space="preserve"> </w:t>
      </w:r>
      <w:r>
        <w:rPr>
          <w:rFonts w:ascii="Arial MT" w:hAnsi="Arial MT"/>
        </w:rPr>
        <w:t>un</w:t>
      </w:r>
      <w:r>
        <w:rPr>
          <w:rFonts w:ascii="Arial MT" w:hAnsi="Arial MT"/>
          <w:spacing w:val="-4"/>
        </w:rPr>
        <w:t xml:space="preserve"> </w:t>
      </w:r>
      <w:r>
        <w:rPr>
          <w:rFonts w:ascii="Arial MT" w:hAnsi="Arial MT"/>
        </w:rPr>
        <w:t>tiempo</w:t>
      </w:r>
      <w:r>
        <w:rPr>
          <w:rFonts w:ascii="Arial MT" w:hAnsi="Arial MT"/>
          <w:spacing w:val="-3"/>
        </w:rPr>
        <w:t xml:space="preserve"> </w:t>
      </w:r>
      <w:r>
        <w:rPr>
          <w:rFonts w:ascii="Arial MT" w:hAnsi="Arial MT"/>
        </w:rPr>
        <w:t>promedio</w:t>
      </w:r>
      <w:r>
        <w:rPr>
          <w:rFonts w:ascii="Arial MT" w:hAnsi="Arial MT"/>
          <w:spacing w:val="-4"/>
        </w:rPr>
        <w:t xml:space="preserve"> </w:t>
      </w:r>
      <w:r>
        <w:rPr>
          <w:rFonts w:ascii="Arial MT" w:hAnsi="Arial MT"/>
        </w:rPr>
        <w:t>de estudio</w:t>
      </w:r>
      <w:r>
        <w:rPr>
          <w:rFonts w:ascii="Arial MT" w:hAnsi="Arial MT"/>
          <w:spacing w:val="-1"/>
        </w:rPr>
        <w:t xml:space="preserve"> </w:t>
      </w:r>
      <w:r>
        <w:rPr>
          <w:rFonts w:ascii="Arial MT" w:hAnsi="Arial MT"/>
        </w:rPr>
        <w:t>de</w:t>
      </w:r>
      <w:r>
        <w:rPr>
          <w:rFonts w:ascii="Arial MT" w:hAnsi="Arial MT"/>
          <w:spacing w:val="-3"/>
        </w:rPr>
        <w:t xml:space="preserve"> </w:t>
      </w:r>
      <w:r>
        <w:rPr>
          <w:rFonts w:ascii="Arial MT" w:hAnsi="Arial MT"/>
        </w:rPr>
        <w:t>8</w:t>
      </w:r>
      <w:r>
        <w:rPr>
          <w:rFonts w:ascii="Arial MT" w:hAnsi="Arial MT"/>
          <w:spacing w:val="-2"/>
        </w:rPr>
        <w:t xml:space="preserve"> </w:t>
      </w:r>
      <w:r>
        <w:rPr>
          <w:rFonts w:ascii="Arial MT" w:hAnsi="Arial MT"/>
        </w:rPr>
        <w:t>horas,</w:t>
      </w:r>
      <w:r>
        <w:rPr>
          <w:rFonts w:ascii="Arial MT" w:hAnsi="Arial MT"/>
          <w:spacing w:val="-3"/>
        </w:rPr>
        <w:t xml:space="preserve"> </w:t>
      </w:r>
      <w:r>
        <w:rPr>
          <w:rFonts w:ascii="Arial MT" w:hAnsi="Arial MT"/>
        </w:rPr>
        <w:t>y</w:t>
      </w:r>
      <w:r>
        <w:rPr>
          <w:rFonts w:ascii="Arial MT" w:hAnsi="Arial MT"/>
          <w:spacing w:val="-3"/>
        </w:rPr>
        <w:t xml:space="preserve"> </w:t>
      </w:r>
      <w:r>
        <w:rPr>
          <w:rFonts w:ascii="Arial MT" w:hAnsi="Arial MT"/>
        </w:rPr>
        <w:t>mi</w:t>
      </w:r>
      <w:r>
        <w:rPr>
          <w:rFonts w:ascii="Arial MT" w:hAnsi="Arial MT"/>
          <w:spacing w:val="-1"/>
        </w:rPr>
        <w:t xml:space="preserve"> </w:t>
      </w:r>
      <w:r>
        <w:rPr>
          <w:rFonts w:ascii="Arial MT" w:hAnsi="Arial MT"/>
        </w:rPr>
        <w:t>hipótesis</w:t>
      </w:r>
      <w:r>
        <w:rPr>
          <w:rFonts w:ascii="Arial MT" w:hAnsi="Arial MT"/>
          <w:spacing w:val="-4"/>
        </w:rPr>
        <w:t xml:space="preserve"> </w:t>
      </w:r>
      <w:r>
        <w:rPr>
          <w:rFonts w:ascii="Arial MT" w:hAnsi="Arial MT"/>
        </w:rPr>
        <w:t>nula</w:t>
      </w:r>
      <w:r>
        <w:rPr>
          <w:rFonts w:ascii="Arial MT" w:hAnsi="Arial MT"/>
          <w:spacing w:val="-3"/>
        </w:rPr>
        <w:t xml:space="preserve"> </w:t>
      </w:r>
      <w:r>
        <w:rPr>
          <w:rFonts w:ascii="Arial MT" w:hAnsi="Arial MT"/>
        </w:rPr>
        <w:t>era</w:t>
      </w:r>
      <w:r>
        <w:rPr>
          <w:rFonts w:ascii="Arial MT" w:hAnsi="Arial MT"/>
          <w:spacing w:val="-1"/>
        </w:rPr>
        <w:t xml:space="preserve"> </w:t>
      </w:r>
      <w:r>
        <w:rPr>
          <w:rFonts w:ascii="Arial MT" w:hAnsi="Arial MT"/>
        </w:rPr>
        <w:t>que</w:t>
      </w:r>
      <w:r>
        <w:rPr>
          <w:rFonts w:ascii="Arial MT" w:hAnsi="Arial MT"/>
          <w:spacing w:val="-1"/>
        </w:rPr>
        <w:t xml:space="preserve"> </w:t>
      </w:r>
      <w:r>
        <w:rPr>
          <w:rFonts w:ascii="Arial MT" w:hAnsi="Arial MT"/>
        </w:rPr>
        <w:t>la</w:t>
      </w:r>
      <w:r>
        <w:rPr>
          <w:rFonts w:ascii="Arial MT" w:hAnsi="Arial MT"/>
          <w:spacing w:val="-1"/>
        </w:rPr>
        <w:t xml:space="preserve"> </w:t>
      </w:r>
      <w:r>
        <w:rPr>
          <w:rFonts w:ascii="Arial MT" w:hAnsi="Arial MT"/>
        </w:rPr>
        <w:t>media</w:t>
      </w:r>
      <w:r>
        <w:rPr>
          <w:rFonts w:ascii="Arial MT" w:hAnsi="Arial MT"/>
          <w:spacing w:val="-3"/>
        </w:rPr>
        <w:t xml:space="preserve"> </w:t>
      </w:r>
      <w:r>
        <w:rPr>
          <w:rFonts w:ascii="Arial MT" w:hAnsi="Arial MT"/>
        </w:rPr>
        <w:t>es</w:t>
      </w:r>
      <w:r>
        <w:rPr>
          <w:rFonts w:ascii="Arial MT" w:hAnsi="Arial MT"/>
          <w:spacing w:val="-1"/>
        </w:rPr>
        <w:t xml:space="preserve"> </w:t>
      </w:r>
      <w:r>
        <w:rPr>
          <w:rFonts w:ascii="Arial MT" w:hAnsi="Arial MT"/>
        </w:rPr>
        <w:t>10,</w:t>
      </w:r>
      <w:r>
        <w:rPr>
          <w:rFonts w:ascii="Arial MT" w:hAnsi="Arial MT"/>
          <w:spacing w:val="-1"/>
        </w:rPr>
        <w:t xml:space="preserve"> </w:t>
      </w:r>
      <w:r>
        <w:rPr>
          <w:rFonts w:ascii="Arial MT" w:hAnsi="Arial MT"/>
        </w:rPr>
        <w:t>calcularé</w:t>
      </w:r>
      <w:r>
        <w:rPr>
          <w:rFonts w:ascii="Arial MT" w:hAnsi="Arial MT"/>
          <w:spacing w:val="-1"/>
        </w:rPr>
        <w:t xml:space="preserve"> </w:t>
      </w:r>
      <w:r>
        <w:rPr>
          <w:rFonts w:ascii="Arial MT" w:hAnsi="Arial MT"/>
        </w:rPr>
        <w:t>el</w:t>
      </w:r>
      <w:r>
        <w:rPr>
          <w:rFonts w:ascii="Arial MT" w:hAnsi="Arial MT"/>
          <w:spacing w:val="-1"/>
        </w:rPr>
        <w:t xml:space="preserve"> </w:t>
      </w:r>
      <w:r>
        <w:rPr>
          <w:rFonts w:ascii="Arial MT" w:hAnsi="Arial MT"/>
        </w:rPr>
        <w:t>valor</w:t>
      </w:r>
      <w:r>
        <w:rPr>
          <w:rFonts w:ascii="Arial MT" w:hAnsi="Arial MT"/>
          <w:spacing w:val="-1"/>
        </w:rPr>
        <w:t xml:space="preserve"> </w:t>
      </w:r>
      <w:r>
        <w:rPr>
          <w:rFonts w:ascii="Arial MT" w:hAnsi="Arial MT"/>
        </w:rPr>
        <w:t>de</w:t>
      </w:r>
      <w:r>
        <w:rPr>
          <w:rFonts w:ascii="Arial MT" w:hAnsi="Arial MT"/>
          <w:spacing w:val="-3"/>
        </w:rPr>
        <w:t xml:space="preserve"> </w:t>
      </w:r>
      <w:r>
        <w:rPr>
          <w:rFonts w:ascii="Arial MT" w:hAnsi="Arial MT"/>
        </w:rPr>
        <w:t>z (</w:t>
      </w:r>
      <w:proofErr w:type="spellStart"/>
      <w:r>
        <w:rPr>
          <w:rFonts w:ascii="Arial MT" w:hAnsi="Arial MT"/>
        </w:rPr>
        <w:t>ot</w:t>
      </w:r>
      <w:proofErr w:type="spellEnd"/>
      <w:r>
        <w:rPr>
          <w:rFonts w:ascii="Arial MT" w:hAnsi="Arial MT"/>
        </w:rPr>
        <w:t>) para ver si mi muestra difiere significativamente de lo que se esperaba bajo la hipótesis nula.</w:t>
      </w:r>
    </w:p>
    <w:p w14:paraId="72F4AD39" w14:textId="77777777" w:rsidR="00F43DB9" w:rsidRDefault="00F43DB9">
      <w:pPr>
        <w:pStyle w:val="Textoindependiente"/>
        <w:spacing w:line="480" w:lineRule="auto"/>
        <w:rPr>
          <w:rFonts w:ascii="Arial MT" w:hAnsi="Arial MT"/>
        </w:rPr>
        <w:sectPr w:rsidR="00F43DB9">
          <w:headerReference w:type="default" r:id="rId240"/>
          <w:footerReference w:type="default" r:id="rId241"/>
          <w:pgSz w:w="12240" w:h="15840"/>
          <w:pgMar w:top="3140" w:right="360" w:bottom="1900" w:left="1440" w:header="561" w:footer="1710" w:gutter="0"/>
          <w:pgBorders w:offsetFrom="page">
            <w:top w:val="single" w:sz="4" w:space="24" w:color="000000"/>
            <w:left w:val="single" w:sz="4" w:space="24" w:color="000000"/>
            <w:bottom w:val="single" w:sz="4" w:space="24" w:color="000000"/>
            <w:right w:val="single" w:sz="4" w:space="24" w:color="000000"/>
          </w:pgBorders>
          <w:cols w:space="720"/>
        </w:sectPr>
      </w:pPr>
    </w:p>
    <w:p w14:paraId="2FA6530D" w14:textId="77777777" w:rsidR="00F43DB9" w:rsidRDefault="00000000">
      <w:pPr>
        <w:pStyle w:val="Textoindependiente"/>
        <w:rPr>
          <w:rFonts w:ascii="Arial MT"/>
        </w:rPr>
      </w:pPr>
      <w:r>
        <w:rPr>
          <w:rFonts w:ascii="Arial MT"/>
          <w:noProof/>
        </w:rPr>
        <w:lastRenderedPageBreak/>
        <w:drawing>
          <wp:anchor distT="0" distB="0" distL="0" distR="0" simplePos="0" relativeHeight="251824128" behindDoc="1" locked="0" layoutInCell="1" allowOverlap="1" wp14:anchorId="0B622EE5" wp14:editId="50ADB45F">
            <wp:simplePos x="0" y="0"/>
            <wp:positionH relativeFrom="page">
              <wp:posOffset>332740</wp:posOffset>
            </wp:positionH>
            <wp:positionV relativeFrom="page">
              <wp:posOffset>311150</wp:posOffset>
            </wp:positionV>
            <wp:extent cx="1078865" cy="1581784"/>
            <wp:effectExtent l="0" t="0" r="0" b="0"/>
            <wp:wrapNone/>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830272" behindDoc="1" locked="0" layoutInCell="1" allowOverlap="1" wp14:anchorId="32ED8EA8" wp14:editId="5E869D51">
            <wp:simplePos x="0" y="0"/>
            <wp:positionH relativeFrom="page">
              <wp:posOffset>6310629</wp:posOffset>
            </wp:positionH>
            <wp:positionV relativeFrom="page">
              <wp:posOffset>287654</wp:posOffset>
            </wp:positionV>
            <wp:extent cx="1105344" cy="1542415"/>
            <wp:effectExtent l="0" t="0" r="0" b="0"/>
            <wp:wrapNone/>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20" cstate="print"/>
                    <a:stretch>
                      <a:fillRect/>
                    </a:stretch>
                  </pic:blipFill>
                  <pic:spPr>
                    <a:xfrm>
                      <a:off x="0" y="0"/>
                      <a:ext cx="1105344" cy="1542415"/>
                    </a:xfrm>
                    <a:prstGeom prst="rect">
                      <a:avLst/>
                    </a:prstGeom>
                  </pic:spPr>
                </pic:pic>
              </a:graphicData>
            </a:graphic>
          </wp:anchor>
        </w:drawing>
      </w:r>
    </w:p>
    <w:p w14:paraId="1ACCF091" w14:textId="77777777" w:rsidR="00F43DB9" w:rsidRDefault="00000000">
      <w:pPr>
        <w:pStyle w:val="Textoindependiente"/>
        <w:spacing w:line="480" w:lineRule="auto"/>
        <w:ind w:right="1095"/>
        <w:rPr>
          <w:rFonts w:ascii="Arial MT" w:hAnsi="Arial MT"/>
        </w:rPr>
      </w:pPr>
      <w:r>
        <w:rPr>
          <w:rFonts w:ascii="Arial MT" w:hAnsi="Arial MT"/>
        </w:rPr>
        <w:t>distribución correspondiente (</w:t>
      </w:r>
      <w:proofErr w:type="spellStart"/>
      <w:r>
        <w:rPr>
          <w:rFonts w:ascii="Arial MT" w:hAnsi="Arial MT"/>
        </w:rPr>
        <w:t>zot</w:t>
      </w:r>
      <w:proofErr w:type="spellEnd"/>
      <w:r>
        <w:rPr>
          <w:rFonts w:ascii="Arial MT" w:hAnsi="Arial MT"/>
        </w:rPr>
        <w:t xml:space="preserve">). El valor crítico depende del nivel de </w:t>
      </w:r>
      <w:proofErr w:type="spellStart"/>
      <w:proofErr w:type="gramStart"/>
      <w:r>
        <w:rPr>
          <w:rFonts w:ascii="Arial MT" w:hAnsi="Arial MT"/>
        </w:rPr>
        <w:t>significancia.alfa</w:t>
      </w:r>
      <w:proofErr w:type="spellEnd"/>
      <w:proofErr w:type="gramEnd"/>
      <w:r>
        <w:rPr>
          <w:rFonts w:ascii="Arial MT" w:hAnsi="Arial MT"/>
        </w:rPr>
        <w:t>\</w:t>
      </w:r>
      <w:proofErr w:type="spellStart"/>
      <w:r>
        <w:rPr>
          <w:rFonts w:ascii="Arial MT" w:hAnsi="Arial MT"/>
        </w:rPr>
        <w:t>alfaalfaque</w:t>
      </w:r>
      <w:proofErr w:type="spellEnd"/>
      <w:r>
        <w:rPr>
          <w:rFonts w:ascii="Arial MT" w:hAnsi="Arial MT"/>
          <w:spacing w:val="-4"/>
        </w:rPr>
        <w:t xml:space="preserve"> </w:t>
      </w:r>
      <w:r>
        <w:rPr>
          <w:rFonts w:ascii="Arial MT" w:hAnsi="Arial MT"/>
        </w:rPr>
        <w:t>elegí</w:t>
      </w:r>
      <w:r>
        <w:rPr>
          <w:rFonts w:ascii="Arial MT" w:hAnsi="Arial MT"/>
          <w:spacing w:val="-6"/>
        </w:rPr>
        <w:t xml:space="preserve"> </w:t>
      </w:r>
      <w:r>
        <w:rPr>
          <w:rFonts w:ascii="Arial MT" w:hAnsi="Arial MT"/>
        </w:rPr>
        <w:t>al</w:t>
      </w:r>
      <w:r>
        <w:rPr>
          <w:rFonts w:ascii="Arial MT" w:hAnsi="Arial MT"/>
          <w:spacing w:val="-4"/>
        </w:rPr>
        <w:t xml:space="preserve"> </w:t>
      </w:r>
      <w:r>
        <w:rPr>
          <w:rFonts w:ascii="Arial MT" w:hAnsi="Arial MT"/>
        </w:rPr>
        <w:t>principio.</w:t>
      </w:r>
      <w:r>
        <w:rPr>
          <w:rFonts w:ascii="Arial MT" w:hAnsi="Arial MT"/>
          <w:spacing w:val="-4"/>
        </w:rPr>
        <w:t xml:space="preserve"> </w:t>
      </w:r>
      <w:r>
        <w:rPr>
          <w:rFonts w:ascii="Arial MT" w:hAnsi="Arial MT"/>
        </w:rPr>
        <w:t>Si</w:t>
      </w:r>
      <w:r>
        <w:rPr>
          <w:rFonts w:ascii="Arial MT" w:hAnsi="Arial MT"/>
          <w:spacing w:val="-4"/>
        </w:rPr>
        <w:t xml:space="preserve"> </w:t>
      </w:r>
      <w:r>
        <w:rPr>
          <w:rFonts w:ascii="Arial MT" w:hAnsi="Arial MT"/>
        </w:rPr>
        <w:t>la</w:t>
      </w:r>
      <w:r>
        <w:rPr>
          <w:rFonts w:ascii="Arial MT" w:hAnsi="Arial MT"/>
          <w:spacing w:val="-4"/>
        </w:rPr>
        <w:t xml:space="preserve"> </w:t>
      </w:r>
      <w:r>
        <w:rPr>
          <w:rFonts w:ascii="Arial MT" w:hAnsi="Arial MT"/>
        </w:rPr>
        <w:t>estadística</w:t>
      </w:r>
      <w:r>
        <w:rPr>
          <w:rFonts w:ascii="Arial MT" w:hAnsi="Arial MT"/>
          <w:spacing w:val="-4"/>
        </w:rPr>
        <w:t xml:space="preserve"> </w:t>
      </w:r>
      <w:r>
        <w:rPr>
          <w:rFonts w:ascii="Arial MT" w:hAnsi="Arial MT"/>
        </w:rPr>
        <w:t>calculada</w:t>
      </w:r>
      <w:r>
        <w:rPr>
          <w:rFonts w:ascii="Arial MT" w:hAnsi="Arial MT"/>
          <w:spacing w:val="-6"/>
        </w:rPr>
        <w:t xml:space="preserve"> </w:t>
      </w:r>
      <w:r>
        <w:rPr>
          <w:rFonts w:ascii="Arial MT" w:hAnsi="Arial MT"/>
        </w:rPr>
        <w:t>está</w:t>
      </w:r>
      <w:r>
        <w:rPr>
          <w:rFonts w:ascii="Arial MT" w:hAnsi="Arial MT"/>
          <w:spacing w:val="-5"/>
        </w:rPr>
        <w:t xml:space="preserve"> </w:t>
      </w:r>
      <w:r>
        <w:rPr>
          <w:rFonts w:ascii="Arial MT" w:hAnsi="Arial MT"/>
        </w:rPr>
        <w:t>en</w:t>
      </w:r>
      <w:r>
        <w:rPr>
          <w:rFonts w:ascii="Arial MT" w:hAnsi="Arial MT"/>
          <w:spacing w:val="-4"/>
        </w:rPr>
        <w:t xml:space="preserve"> </w:t>
      </w:r>
      <w:r>
        <w:rPr>
          <w:rFonts w:ascii="Arial MT" w:hAnsi="Arial MT"/>
        </w:rPr>
        <w:t xml:space="preserve">la región de </w:t>
      </w:r>
      <w:proofErr w:type="gramStart"/>
      <w:r>
        <w:rPr>
          <w:rFonts w:ascii="Arial MT" w:hAnsi="Arial MT"/>
        </w:rPr>
        <w:t>rechazo ,</w:t>
      </w:r>
      <w:proofErr w:type="gramEnd"/>
      <w:r>
        <w:rPr>
          <w:rFonts w:ascii="Arial MT" w:hAnsi="Arial MT"/>
        </w:rPr>
        <w:t xml:space="preserve"> rechazo la hipótesis nula.</w:t>
      </w:r>
    </w:p>
    <w:p w14:paraId="4335B228" w14:textId="77777777" w:rsidR="00F43DB9" w:rsidRDefault="00000000">
      <w:pPr>
        <w:pStyle w:val="Textoindependiente"/>
        <w:spacing w:before="159"/>
        <w:ind w:left="720"/>
        <w:rPr>
          <w:rFonts w:ascii="Arial MT" w:hAnsi="Arial MT"/>
        </w:rPr>
      </w:pPr>
      <w:r>
        <w:rPr>
          <w:rFonts w:ascii="Arial MT" w:hAnsi="Arial MT"/>
        </w:rPr>
        <w:t>Para</w:t>
      </w:r>
      <w:r>
        <w:rPr>
          <w:rFonts w:ascii="Arial MT" w:hAnsi="Arial MT"/>
          <w:spacing w:val="-5"/>
        </w:rPr>
        <w:t xml:space="preserve"> </w:t>
      </w:r>
      <w:r>
        <w:rPr>
          <w:rFonts w:ascii="Arial MT" w:hAnsi="Arial MT"/>
        </w:rPr>
        <w:t>una</w:t>
      </w:r>
      <w:r>
        <w:rPr>
          <w:rFonts w:ascii="Arial MT" w:hAnsi="Arial MT"/>
          <w:spacing w:val="-6"/>
        </w:rPr>
        <w:t xml:space="preserve"> </w:t>
      </w:r>
      <w:r>
        <w:rPr>
          <w:rFonts w:ascii="Arial MT" w:hAnsi="Arial MT"/>
        </w:rPr>
        <w:t>prueba</w:t>
      </w:r>
      <w:r>
        <w:rPr>
          <w:rFonts w:ascii="Arial MT" w:hAnsi="Arial MT"/>
          <w:spacing w:val="-6"/>
        </w:rPr>
        <w:t xml:space="preserve"> </w:t>
      </w:r>
      <w:r>
        <w:rPr>
          <w:rFonts w:ascii="Arial MT" w:hAnsi="Arial MT"/>
        </w:rPr>
        <w:t>de</w:t>
      </w:r>
      <w:r>
        <w:rPr>
          <w:rFonts w:ascii="Arial MT" w:hAnsi="Arial MT"/>
          <w:spacing w:val="-4"/>
        </w:rPr>
        <w:t xml:space="preserve"> </w:t>
      </w:r>
      <w:r>
        <w:rPr>
          <w:rFonts w:ascii="Arial MT" w:hAnsi="Arial MT"/>
        </w:rPr>
        <w:t>dos</w:t>
      </w:r>
      <w:r>
        <w:rPr>
          <w:rFonts w:ascii="Arial MT" w:hAnsi="Arial MT"/>
          <w:spacing w:val="-4"/>
        </w:rPr>
        <w:t xml:space="preserve"> </w:t>
      </w:r>
      <w:r>
        <w:rPr>
          <w:rFonts w:ascii="Arial MT" w:hAnsi="Arial MT"/>
        </w:rPr>
        <w:t>colas</w:t>
      </w:r>
      <w:r>
        <w:rPr>
          <w:rFonts w:ascii="Arial MT" w:hAnsi="Arial MT"/>
          <w:spacing w:val="-4"/>
        </w:rPr>
        <w:t xml:space="preserve"> </w:t>
      </w:r>
      <w:r>
        <w:rPr>
          <w:rFonts w:ascii="Arial MT" w:hAnsi="Arial MT"/>
        </w:rPr>
        <w:t>(cuandoH1H_1H1esmicras≠micras0\mu</w:t>
      </w:r>
      <w:r>
        <w:rPr>
          <w:rFonts w:ascii="Arial MT" w:hAnsi="Arial MT"/>
          <w:spacing w:val="-2"/>
        </w:rPr>
        <w:t xml:space="preserve"> </w:t>
      </w:r>
      <w:r>
        <w:rPr>
          <w:rFonts w:ascii="Arial MT" w:hAnsi="Arial MT"/>
          <w:spacing w:val="-4"/>
        </w:rPr>
        <w:t>\</w:t>
      </w:r>
      <w:proofErr w:type="spellStart"/>
      <w:r>
        <w:rPr>
          <w:rFonts w:ascii="Arial MT" w:hAnsi="Arial MT"/>
          <w:spacing w:val="-4"/>
        </w:rPr>
        <w:t>neq</w:t>
      </w:r>
      <w:proofErr w:type="spellEnd"/>
    </w:p>
    <w:p w14:paraId="7E008D4E" w14:textId="77777777" w:rsidR="00F43DB9" w:rsidRDefault="00F43DB9">
      <w:pPr>
        <w:pStyle w:val="Textoindependiente"/>
        <w:rPr>
          <w:rFonts w:ascii="Arial MT"/>
        </w:rPr>
      </w:pPr>
    </w:p>
    <w:p w14:paraId="7639F54D" w14:textId="77777777" w:rsidR="00F43DB9" w:rsidRDefault="00000000">
      <w:pPr>
        <w:pStyle w:val="Textoindependiente"/>
        <w:spacing w:line="480" w:lineRule="auto"/>
        <w:ind w:right="1095"/>
        <w:rPr>
          <w:rFonts w:ascii="Arial MT" w:hAnsi="Arial MT"/>
        </w:rPr>
      </w:pPr>
      <w:r>
        <w:rPr>
          <w:rFonts w:ascii="Arial MT" w:hAnsi="Arial MT"/>
          <w:noProof/>
        </w:rPr>
        <w:drawing>
          <wp:anchor distT="0" distB="0" distL="0" distR="0" simplePos="0" relativeHeight="251836416" behindDoc="1" locked="0" layoutInCell="1" allowOverlap="1" wp14:anchorId="6D4E27E8" wp14:editId="6A5DD64E">
            <wp:simplePos x="0" y="0"/>
            <wp:positionH relativeFrom="page">
              <wp:posOffset>1787905</wp:posOffset>
            </wp:positionH>
            <wp:positionV relativeFrom="paragraph">
              <wp:posOffset>5938</wp:posOffset>
            </wp:positionV>
            <wp:extent cx="228600" cy="170687"/>
            <wp:effectExtent l="0" t="0" r="0" b="0"/>
            <wp:wrapNone/>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242" cstate="print"/>
                    <a:stretch>
                      <a:fillRect/>
                    </a:stretch>
                  </pic:blipFill>
                  <pic:spPr>
                    <a:xfrm>
                      <a:off x="0" y="0"/>
                      <a:ext cx="228600" cy="170687"/>
                    </a:xfrm>
                    <a:prstGeom prst="rect">
                      <a:avLst/>
                    </a:prstGeom>
                  </pic:spPr>
                </pic:pic>
              </a:graphicData>
            </a:graphic>
          </wp:anchor>
        </w:drawing>
      </w:r>
      <w:r>
        <w:rPr>
          <w:rFonts w:ascii="Arial MT" w:hAnsi="Arial MT"/>
        </w:rPr>
        <w:t>\mu_0micras</w:t>
      </w:r>
      <w:r>
        <w:rPr>
          <w:rFonts w:ascii="Arial MT" w:hAnsi="Arial MT"/>
          <w:spacing w:val="80"/>
        </w:rPr>
        <w:t xml:space="preserve"> </w:t>
      </w:r>
      <w:r>
        <w:rPr>
          <w:rFonts w:ascii="Arial MT" w:hAnsi="Arial MT"/>
        </w:rPr>
        <w:t>=micras0),</w:t>
      </w:r>
      <w:r>
        <w:rPr>
          <w:rFonts w:ascii="Arial MT" w:hAnsi="Arial MT"/>
          <w:spacing w:val="-3"/>
        </w:rPr>
        <w:t xml:space="preserve"> </w:t>
      </w:r>
      <w:r>
        <w:rPr>
          <w:rFonts w:ascii="Arial MT" w:hAnsi="Arial MT"/>
        </w:rPr>
        <w:t>tengo</w:t>
      </w:r>
      <w:r>
        <w:rPr>
          <w:rFonts w:ascii="Arial MT" w:hAnsi="Arial MT"/>
          <w:spacing w:val="-5"/>
        </w:rPr>
        <w:t xml:space="preserve"> </w:t>
      </w:r>
      <w:r>
        <w:rPr>
          <w:rFonts w:ascii="Arial MT" w:hAnsi="Arial MT"/>
        </w:rPr>
        <w:t>dos</w:t>
      </w:r>
      <w:r>
        <w:rPr>
          <w:rFonts w:ascii="Arial MT" w:hAnsi="Arial MT"/>
          <w:spacing w:val="-3"/>
        </w:rPr>
        <w:t xml:space="preserve"> </w:t>
      </w:r>
      <w:r>
        <w:rPr>
          <w:rFonts w:ascii="Arial MT" w:hAnsi="Arial MT"/>
        </w:rPr>
        <w:t>valores</w:t>
      </w:r>
      <w:r>
        <w:rPr>
          <w:rFonts w:ascii="Arial MT" w:hAnsi="Arial MT"/>
          <w:spacing w:val="-3"/>
        </w:rPr>
        <w:t xml:space="preserve"> </w:t>
      </w:r>
      <w:r>
        <w:rPr>
          <w:rFonts w:ascii="Arial MT" w:hAnsi="Arial MT"/>
        </w:rPr>
        <w:t>críticos:</w:t>
      </w:r>
      <w:r>
        <w:rPr>
          <w:rFonts w:ascii="Arial MT" w:hAnsi="Arial MT"/>
          <w:spacing w:val="-3"/>
        </w:rPr>
        <w:t xml:space="preserve"> </w:t>
      </w:r>
      <w:r>
        <w:rPr>
          <w:rFonts w:ascii="Arial MT" w:hAnsi="Arial MT"/>
        </w:rPr>
        <w:t>uno</w:t>
      </w:r>
      <w:r>
        <w:rPr>
          <w:rFonts w:ascii="Arial MT" w:hAnsi="Arial MT"/>
          <w:spacing w:val="-3"/>
        </w:rPr>
        <w:t xml:space="preserve"> </w:t>
      </w:r>
      <w:r>
        <w:rPr>
          <w:rFonts w:ascii="Arial MT" w:hAnsi="Arial MT"/>
        </w:rPr>
        <w:t>para</w:t>
      </w:r>
      <w:r>
        <w:rPr>
          <w:rFonts w:ascii="Arial MT" w:hAnsi="Arial MT"/>
          <w:spacing w:val="-3"/>
        </w:rPr>
        <w:t xml:space="preserve"> </w:t>
      </w:r>
      <w:r>
        <w:rPr>
          <w:rFonts w:ascii="Arial MT" w:hAnsi="Arial MT"/>
        </w:rPr>
        <w:t>el</w:t>
      </w:r>
      <w:r>
        <w:rPr>
          <w:rFonts w:ascii="Arial MT" w:hAnsi="Arial MT"/>
          <w:spacing w:val="-6"/>
        </w:rPr>
        <w:t xml:space="preserve"> </w:t>
      </w:r>
      <w:r>
        <w:rPr>
          <w:rFonts w:ascii="Arial MT" w:hAnsi="Arial MT"/>
        </w:rPr>
        <w:t>extremo</w:t>
      </w:r>
      <w:r>
        <w:rPr>
          <w:rFonts w:ascii="Arial MT" w:hAnsi="Arial MT"/>
          <w:spacing w:val="-3"/>
        </w:rPr>
        <w:t xml:space="preserve"> </w:t>
      </w:r>
      <w:r>
        <w:rPr>
          <w:rFonts w:ascii="Arial MT" w:hAnsi="Arial MT"/>
        </w:rPr>
        <w:t>superior</w:t>
      </w:r>
      <w:r>
        <w:rPr>
          <w:rFonts w:ascii="Arial MT" w:hAnsi="Arial MT"/>
          <w:spacing w:val="-3"/>
        </w:rPr>
        <w:t xml:space="preserve"> </w:t>
      </w:r>
      <w:r>
        <w:rPr>
          <w:rFonts w:ascii="Arial MT" w:hAnsi="Arial MT"/>
        </w:rPr>
        <w:t>y</w:t>
      </w:r>
      <w:r>
        <w:rPr>
          <w:rFonts w:ascii="Arial MT" w:hAnsi="Arial MT"/>
          <w:spacing w:val="-3"/>
        </w:rPr>
        <w:t xml:space="preserve"> </w:t>
      </w:r>
      <w:r>
        <w:rPr>
          <w:rFonts w:ascii="Arial MT" w:hAnsi="Arial MT"/>
        </w:rPr>
        <w:t xml:space="preserve">otro para el extremo inferior de la distribución. Si el valor calculado del estadístico </w:t>
      </w:r>
      <w:proofErr w:type="spellStart"/>
      <w:r>
        <w:rPr>
          <w:rFonts w:ascii="Arial MT" w:hAnsi="Arial MT"/>
        </w:rPr>
        <w:t>zot</w:t>
      </w:r>
      <w:proofErr w:type="spellEnd"/>
      <w:r>
        <w:rPr>
          <w:rFonts w:ascii="Arial MT" w:hAnsi="Arial MT"/>
        </w:rPr>
        <w:t xml:space="preserve"> es más grande en valor absoluto que los valores críticos, rechazoH0H_0H0.</w:t>
      </w:r>
    </w:p>
    <w:p w14:paraId="28847081" w14:textId="77777777" w:rsidR="00F43DB9" w:rsidRDefault="00000000">
      <w:pPr>
        <w:numPr>
          <w:ilvl w:val="0"/>
          <w:numId w:val="20"/>
        </w:numPr>
        <w:tabs>
          <w:tab w:val="left" w:pos="986"/>
        </w:tabs>
        <w:spacing w:before="161"/>
        <w:ind w:left="986" w:hanging="266"/>
        <w:rPr>
          <w:rFonts w:ascii="Arial" w:hAnsi="Arial"/>
          <w:b/>
          <w:sz w:val="24"/>
        </w:rPr>
      </w:pPr>
      <w:r>
        <w:rPr>
          <w:rFonts w:ascii="Arial" w:hAnsi="Arial"/>
          <w:b/>
          <w:sz w:val="24"/>
        </w:rPr>
        <w:t>Tomar</w:t>
      </w:r>
      <w:r>
        <w:rPr>
          <w:rFonts w:ascii="Arial" w:hAnsi="Arial"/>
          <w:b/>
          <w:spacing w:val="-11"/>
          <w:sz w:val="24"/>
        </w:rPr>
        <w:t xml:space="preserve"> </w:t>
      </w:r>
      <w:r>
        <w:rPr>
          <w:rFonts w:ascii="Arial" w:hAnsi="Arial"/>
          <w:b/>
          <w:sz w:val="24"/>
        </w:rPr>
        <w:t>la</w:t>
      </w:r>
      <w:r>
        <w:rPr>
          <w:rFonts w:ascii="Arial" w:hAnsi="Arial"/>
          <w:b/>
          <w:spacing w:val="-11"/>
          <w:sz w:val="24"/>
        </w:rPr>
        <w:t xml:space="preserve"> </w:t>
      </w:r>
      <w:r>
        <w:rPr>
          <w:rFonts w:ascii="Arial" w:hAnsi="Arial"/>
          <w:b/>
          <w:spacing w:val="-2"/>
          <w:sz w:val="24"/>
        </w:rPr>
        <w:t>decisión</w:t>
      </w:r>
    </w:p>
    <w:p w14:paraId="7BDCBD22" w14:textId="77777777" w:rsidR="00F43DB9" w:rsidRDefault="00F43DB9">
      <w:pPr>
        <w:pStyle w:val="Textoindependiente"/>
        <w:spacing w:before="159"/>
        <w:rPr>
          <w:rFonts w:ascii="Arial"/>
          <w:b/>
        </w:rPr>
      </w:pPr>
    </w:p>
    <w:p w14:paraId="5E50AB00" w14:textId="77777777" w:rsidR="00F43DB9" w:rsidRDefault="00000000">
      <w:pPr>
        <w:pStyle w:val="Textoindependiente"/>
        <w:spacing w:line="480" w:lineRule="auto"/>
        <w:ind w:right="1095" w:firstLine="719"/>
        <w:rPr>
          <w:rFonts w:ascii="Arial MT" w:hAnsi="Arial MT"/>
        </w:rPr>
      </w:pPr>
      <w:r>
        <w:rPr>
          <w:rFonts w:ascii="Arial MT" w:hAnsi="Arial MT"/>
        </w:rPr>
        <w:t>Finalmente,</w:t>
      </w:r>
      <w:r>
        <w:rPr>
          <w:rFonts w:ascii="Arial MT" w:hAnsi="Arial MT"/>
          <w:spacing w:val="-5"/>
        </w:rPr>
        <w:t xml:space="preserve"> </w:t>
      </w:r>
      <w:r>
        <w:rPr>
          <w:rFonts w:ascii="Arial MT" w:hAnsi="Arial MT"/>
        </w:rPr>
        <w:t>con</w:t>
      </w:r>
      <w:r>
        <w:rPr>
          <w:rFonts w:ascii="Arial MT" w:hAnsi="Arial MT"/>
          <w:spacing w:val="-5"/>
        </w:rPr>
        <w:t xml:space="preserve"> </w:t>
      </w:r>
      <w:r>
        <w:rPr>
          <w:rFonts w:ascii="Arial MT" w:hAnsi="Arial MT"/>
        </w:rPr>
        <w:t>base</w:t>
      </w:r>
      <w:r>
        <w:rPr>
          <w:rFonts w:ascii="Arial MT" w:hAnsi="Arial MT"/>
          <w:spacing w:val="-5"/>
        </w:rPr>
        <w:t xml:space="preserve"> </w:t>
      </w:r>
      <w:r>
        <w:rPr>
          <w:rFonts w:ascii="Arial MT" w:hAnsi="Arial MT"/>
        </w:rPr>
        <w:t>en</w:t>
      </w:r>
      <w:r>
        <w:rPr>
          <w:rFonts w:ascii="Arial MT" w:hAnsi="Arial MT"/>
          <w:spacing w:val="-3"/>
        </w:rPr>
        <w:t xml:space="preserve"> </w:t>
      </w:r>
      <w:r>
        <w:rPr>
          <w:rFonts w:ascii="Arial MT" w:hAnsi="Arial MT"/>
        </w:rPr>
        <w:t>el</w:t>
      </w:r>
      <w:r>
        <w:rPr>
          <w:rFonts w:ascii="Arial MT" w:hAnsi="Arial MT"/>
          <w:spacing w:val="-3"/>
        </w:rPr>
        <w:t xml:space="preserve"> </w:t>
      </w:r>
      <w:r>
        <w:rPr>
          <w:rFonts w:ascii="Arial MT" w:hAnsi="Arial MT"/>
        </w:rPr>
        <w:t>valor</w:t>
      </w:r>
      <w:r>
        <w:rPr>
          <w:rFonts w:ascii="Arial MT" w:hAnsi="Arial MT"/>
          <w:spacing w:val="-3"/>
        </w:rPr>
        <w:t xml:space="preserve"> </w:t>
      </w:r>
      <w:r>
        <w:rPr>
          <w:rFonts w:ascii="Arial MT" w:hAnsi="Arial MT"/>
        </w:rPr>
        <w:t>del</w:t>
      </w:r>
      <w:r>
        <w:rPr>
          <w:rFonts w:ascii="Arial MT" w:hAnsi="Arial MT"/>
          <w:spacing w:val="-3"/>
        </w:rPr>
        <w:t xml:space="preserve"> </w:t>
      </w:r>
      <w:r>
        <w:rPr>
          <w:rFonts w:ascii="Arial MT" w:hAnsi="Arial MT"/>
        </w:rPr>
        <w:t>estadístico</w:t>
      </w:r>
      <w:r>
        <w:rPr>
          <w:rFonts w:ascii="Arial MT" w:hAnsi="Arial MT"/>
          <w:spacing w:val="-3"/>
        </w:rPr>
        <w:t xml:space="preserve"> </w:t>
      </w:r>
      <w:r>
        <w:rPr>
          <w:rFonts w:ascii="Arial MT" w:hAnsi="Arial MT"/>
        </w:rPr>
        <w:t>de</w:t>
      </w:r>
      <w:r>
        <w:rPr>
          <w:rFonts w:ascii="Arial MT" w:hAnsi="Arial MT"/>
          <w:spacing w:val="-5"/>
        </w:rPr>
        <w:t xml:space="preserve"> </w:t>
      </w:r>
      <w:r>
        <w:rPr>
          <w:rFonts w:ascii="Arial MT" w:hAnsi="Arial MT"/>
        </w:rPr>
        <w:t>prueba</w:t>
      </w:r>
      <w:r>
        <w:rPr>
          <w:rFonts w:ascii="Arial MT" w:hAnsi="Arial MT"/>
          <w:spacing w:val="-3"/>
        </w:rPr>
        <w:t xml:space="preserve"> </w:t>
      </w:r>
      <w:r>
        <w:rPr>
          <w:rFonts w:ascii="Arial MT" w:hAnsi="Arial MT"/>
        </w:rPr>
        <w:t>y</w:t>
      </w:r>
      <w:r>
        <w:rPr>
          <w:rFonts w:ascii="Arial MT" w:hAnsi="Arial MT"/>
          <w:spacing w:val="-5"/>
        </w:rPr>
        <w:t xml:space="preserve"> </w:t>
      </w:r>
      <w:r>
        <w:rPr>
          <w:rFonts w:ascii="Arial MT" w:hAnsi="Arial MT"/>
        </w:rPr>
        <w:t>el</w:t>
      </w:r>
      <w:r>
        <w:rPr>
          <w:rFonts w:ascii="Arial MT" w:hAnsi="Arial MT"/>
          <w:spacing w:val="-3"/>
        </w:rPr>
        <w:t xml:space="preserve"> </w:t>
      </w:r>
      <w:r>
        <w:rPr>
          <w:rFonts w:ascii="Arial MT" w:hAnsi="Arial MT"/>
        </w:rPr>
        <w:t>nivel</w:t>
      </w:r>
      <w:r>
        <w:rPr>
          <w:rFonts w:ascii="Arial MT" w:hAnsi="Arial MT"/>
          <w:spacing w:val="-3"/>
        </w:rPr>
        <w:t xml:space="preserve"> </w:t>
      </w:r>
      <w:r>
        <w:rPr>
          <w:rFonts w:ascii="Arial MT" w:hAnsi="Arial MT"/>
        </w:rPr>
        <w:t>de significancia, tomo una decisión:</w:t>
      </w:r>
    </w:p>
    <w:p w14:paraId="57BCFD55" w14:textId="77777777" w:rsidR="00F43DB9" w:rsidRDefault="00000000">
      <w:pPr>
        <w:pStyle w:val="Prrafodelista"/>
        <w:numPr>
          <w:ilvl w:val="1"/>
          <w:numId w:val="20"/>
        </w:numPr>
        <w:tabs>
          <w:tab w:val="left" w:pos="2124"/>
        </w:tabs>
        <w:spacing w:before="161" w:line="480" w:lineRule="auto"/>
        <w:ind w:right="1516" w:firstLine="720"/>
        <w:rPr>
          <w:rFonts w:ascii="Arial MT" w:hAnsi="Arial MT"/>
          <w:sz w:val="24"/>
        </w:rPr>
      </w:pPr>
      <w:r>
        <w:rPr>
          <w:rFonts w:ascii="Arial MT" w:hAnsi="Arial MT"/>
          <w:sz w:val="24"/>
        </w:rPr>
        <w:t xml:space="preserve">Si rechaza la hipótesis </w:t>
      </w:r>
      <w:proofErr w:type="gramStart"/>
      <w:r>
        <w:rPr>
          <w:rFonts w:ascii="Arial MT" w:hAnsi="Arial MT"/>
          <w:sz w:val="24"/>
        </w:rPr>
        <w:t>nula ,</w:t>
      </w:r>
      <w:proofErr w:type="gramEnd"/>
      <w:r>
        <w:rPr>
          <w:rFonts w:ascii="Arial MT" w:hAnsi="Arial MT"/>
          <w:sz w:val="24"/>
        </w:rPr>
        <w:t xml:space="preserve"> esto significa que los datos proporcionan</w:t>
      </w:r>
      <w:r>
        <w:rPr>
          <w:rFonts w:ascii="Arial MT" w:hAnsi="Arial MT"/>
          <w:spacing w:val="-4"/>
          <w:sz w:val="24"/>
        </w:rPr>
        <w:t xml:space="preserve"> </w:t>
      </w:r>
      <w:r>
        <w:rPr>
          <w:rFonts w:ascii="Arial MT" w:hAnsi="Arial MT"/>
          <w:sz w:val="24"/>
        </w:rPr>
        <w:t>suficiente</w:t>
      </w:r>
      <w:r>
        <w:rPr>
          <w:rFonts w:ascii="Arial MT" w:hAnsi="Arial MT"/>
          <w:spacing w:val="-4"/>
          <w:sz w:val="24"/>
        </w:rPr>
        <w:t xml:space="preserve"> </w:t>
      </w:r>
      <w:r>
        <w:rPr>
          <w:rFonts w:ascii="Arial MT" w:hAnsi="Arial MT"/>
          <w:sz w:val="24"/>
        </w:rPr>
        <w:t>evidencia</w:t>
      </w:r>
      <w:r>
        <w:rPr>
          <w:rFonts w:ascii="Arial MT" w:hAnsi="Arial MT"/>
          <w:spacing w:val="-6"/>
          <w:sz w:val="24"/>
        </w:rPr>
        <w:t xml:space="preserve"> </w:t>
      </w:r>
      <w:r>
        <w:rPr>
          <w:rFonts w:ascii="Arial MT" w:hAnsi="Arial MT"/>
          <w:sz w:val="24"/>
        </w:rPr>
        <w:t>para</w:t>
      </w:r>
      <w:r>
        <w:rPr>
          <w:rFonts w:ascii="Arial MT" w:hAnsi="Arial MT"/>
          <w:spacing w:val="-6"/>
          <w:sz w:val="24"/>
        </w:rPr>
        <w:t xml:space="preserve"> </w:t>
      </w:r>
      <w:r>
        <w:rPr>
          <w:rFonts w:ascii="Arial MT" w:hAnsi="Arial MT"/>
          <w:sz w:val="24"/>
        </w:rPr>
        <w:t>aceptar</w:t>
      </w:r>
      <w:r>
        <w:rPr>
          <w:rFonts w:ascii="Arial MT" w:hAnsi="Arial MT"/>
          <w:spacing w:val="-4"/>
          <w:sz w:val="24"/>
        </w:rPr>
        <w:t xml:space="preserve"> </w:t>
      </w:r>
      <w:r>
        <w:rPr>
          <w:rFonts w:ascii="Arial MT" w:hAnsi="Arial MT"/>
          <w:sz w:val="24"/>
        </w:rPr>
        <w:t>que</w:t>
      </w:r>
      <w:r>
        <w:rPr>
          <w:rFonts w:ascii="Arial MT" w:hAnsi="Arial MT"/>
          <w:spacing w:val="-6"/>
          <w:sz w:val="24"/>
        </w:rPr>
        <w:t xml:space="preserve"> </w:t>
      </w:r>
      <w:r>
        <w:rPr>
          <w:rFonts w:ascii="Arial MT" w:hAnsi="Arial MT"/>
          <w:sz w:val="24"/>
        </w:rPr>
        <w:t>la</w:t>
      </w:r>
      <w:r>
        <w:rPr>
          <w:rFonts w:ascii="Arial MT" w:hAnsi="Arial MT"/>
          <w:spacing w:val="-4"/>
          <w:sz w:val="24"/>
        </w:rPr>
        <w:t xml:space="preserve"> </w:t>
      </w:r>
      <w:r>
        <w:rPr>
          <w:rFonts w:ascii="Arial MT" w:hAnsi="Arial MT"/>
          <w:sz w:val="24"/>
        </w:rPr>
        <w:t>hipótesis</w:t>
      </w:r>
      <w:r>
        <w:rPr>
          <w:rFonts w:ascii="Arial MT" w:hAnsi="Arial MT"/>
          <w:spacing w:val="-4"/>
          <w:sz w:val="24"/>
        </w:rPr>
        <w:t xml:space="preserve"> </w:t>
      </w:r>
      <w:r>
        <w:rPr>
          <w:rFonts w:ascii="Arial MT" w:hAnsi="Arial MT"/>
          <w:sz w:val="24"/>
        </w:rPr>
        <w:t>alternativa</w:t>
      </w:r>
      <w:r>
        <w:rPr>
          <w:rFonts w:ascii="Arial MT" w:hAnsi="Arial MT"/>
          <w:spacing w:val="-4"/>
          <w:sz w:val="24"/>
        </w:rPr>
        <w:t xml:space="preserve"> </w:t>
      </w:r>
      <w:r>
        <w:rPr>
          <w:rFonts w:ascii="Arial MT" w:hAnsi="Arial MT"/>
          <w:sz w:val="24"/>
        </w:rPr>
        <w:t>es verdadera (por ejemplo, que la media no es 10).</w:t>
      </w:r>
    </w:p>
    <w:p w14:paraId="084F9A05" w14:textId="77777777" w:rsidR="00F43DB9" w:rsidRDefault="00000000">
      <w:pPr>
        <w:pStyle w:val="Prrafodelista"/>
        <w:numPr>
          <w:ilvl w:val="1"/>
          <w:numId w:val="20"/>
        </w:numPr>
        <w:tabs>
          <w:tab w:val="left" w:pos="2124"/>
        </w:tabs>
        <w:spacing w:before="161" w:line="480" w:lineRule="auto"/>
        <w:ind w:right="1447" w:firstLine="720"/>
        <w:rPr>
          <w:rFonts w:ascii="Arial MT" w:hAnsi="Arial MT"/>
          <w:sz w:val="24"/>
        </w:rPr>
      </w:pPr>
      <w:r>
        <w:rPr>
          <w:rFonts w:ascii="Arial MT" w:hAnsi="Arial MT"/>
          <w:sz w:val="24"/>
        </w:rPr>
        <w:t>Si</w:t>
      </w:r>
      <w:r>
        <w:rPr>
          <w:rFonts w:ascii="Arial MT" w:hAnsi="Arial MT"/>
          <w:spacing w:val="-4"/>
          <w:sz w:val="24"/>
        </w:rPr>
        <w:t xml:space="preserve"> </w:t>
      </w:r>
      <w:r>
        <w:rPr>
          <w:rFonts w:ascii="Arial MT" w:hAnsi="Arial MT"/>
          <w:sz w:val="24"/>
        </w:rPr>
        <w:t>no</w:t>
      </w:r>
      <w:r>
        <w:rPr>
          <w:rFonts w:ascii="Arial MT" w:hAnsi="Arial MT"/>
          <w:spacing w:val="-4"/>
          <w:sz w:val="24"/>
        </w:rPr>
        <w:t xml:space="preserve"> </w:t>
      </w:r>
      <w:r>
        <w:rPr>
          <w:rFonts w:ascii="Arial MT" w:hAnsi="Arial MT"/>
          <w:sz w:val="24"/>
        </w:rPr>
        <w:t>rechazo</w:t>
      </w:r>
      <w:r>
        <w:rPr>
          <w:rFonts w:ascii="Arial MT" w:hAnsi="Arial MT"/>
          <w:spacing w:val="-6"/>
          <w:sz w:val="24"/>
        </w:rPr>
        <w:t xml:space="preserve"> </w:t>
      </w:r>
      <w:r>
        <w:rPr>
          <w:rFonts w:ascii="Arial MT" w:hAnsi="Arial MT"/>
          <w:sz w:val="24"/>
        </w:rPr>
        <w:t>la</w:t>
      </w:r>
      <w:r>
        <w:rPr>
          <w:rFonts w:ascii="Arial MT" w:hAnsi="Arial MT"/>
          <w:spacing w:val="-4"/>
          <w:sz w:val="24"/>
        </w:rPr>
        <w:t xml:space="preserve"> </w:t>
      </w:r>
      <w:r>
        <w:rPr>
          <w:rFonts w:ascii="Arial MT" w:hAnsi="Arial MT"/>
          <w:sz w:val="24"/>
        </w:rPr>
        <w:t>hipótesis</w:t>
      </w:r>
      <w:r>
        <w:rPr>
          <w:rFonts w:ascii="Arial MT" w:hAnsi="Arial MT"/>
          <w:spacing w:val="-4"/>
          <w:sz w:val="24"/>
        </w:rPr>
        <w:t xml:space="preserve"> </w:t>
      </w:r>
      <w:proofErr w:type="gramStart"/>
      <w:r>
        <w:rPr>
          <w:rFonts w:ascii="Arial MT" w:hAnsi="Arial MT"/>
          <w:sz w:val="24"/>
        </w:rPr>
        <w:t>nula</w:t>
      </w:r>
      <w:r>
        <w:rPr>
          <w:rFonts w:ascii="Arial MT" w:hAnsi="Arial MT"/>
          <w:spacing w:val="-4"/>
          <w:sz w:val="24"/>
        </w:rPr>
        <w:t xml:space="preserve"> </w:t>
      </w:r>
      <w:r>
        <w:rPr>
          <w:rFonts w:ascii="Arial MT" w:hAnsi="Arial MT"/>
          <w:sz w:val="24"/>
        </w:rPr>
        <w:t>,</w:t>
      </w:r>
      <w:proofErr w:type="gramEnd"/>
      <w:r>
        <w:rPr>
          <w:rFonts w:ascii="Arial MT" w:hAnsi="Arial MT"/>
          <w:spacing w:val="-6"/>
          <w:sz w:val="24"/>
        </w:rPr>
        <w:t xml:space="preserve"> </w:t>
      </w:r>
      <w:r>
        <w:rPr>
          <w:rFonts w:ascii="Arial MT" w:hAnsi="Arial MT"/>
          <w:sz w:val="24"/>
        </w:rPr>
        <w:t>significa</w:t>
      </w:r>
      <w:r>
        <w:rPr>
          <w:rFonts w:ascii="Arial MT" w:hAnsi="Arial MT"/>
          <w:spacing w:val="-6"/>
          <w:sz w:val="24"/>
        </w:rPr>
        <w:t xml:space="preserve"> </w:t>
      </w:r>
      <w:r>
        <w:rPr>
          <w:rFonts w:ascii="Arial MT" w:hAnsi="Arial MT"/>
          <w:sz w:val="24"/>
        </w:rPr>
        <w:t>que</w:t>
      </w:r>
      <w:r>
        <w:rPr>
          <w:rFonts w:ascii="Arial MT" w:hAnsi="Arial MT"/>
          <w:spacing w:val="-6"/>
          <w:sz w:val="24"/>
        </w:rPr>
        <w:t xml:space="preserve"> </w:t>
      </w:r>
      <w:r>
        <w:rPr>
          <w:rFonts w:ascii="Arial MT" w:hAnsi="Arial MT"/>
          <w:sz w:val="24"/>
        </w:rPr>
        <w:t>no</w:t>
      </w:r>
      <w:r>
        <w:rPr>
          <w:rFonts w:ascii="Arial MT" w:hAnsi="Arial MT"/>
          <w:spacing w:val="-4"/>
          <w:sz w:val="24"/>
        </w:rPr>
        <w:t xml:space="preserve"> </w:t>
      </w:r>
      <w:r>
        <w:rPr>
          <w:rFonts w:ascii="Arial MT" w:hAnsi="Arial MT"/>
          <w:sz w:val="24"/>
        </w:rPr>
        <w:t>tengo</w:t>
      </w:r>
      <w:r>
        <w:rPr>
          <w:rFonts w:ascii="Arial MT" w:hAnsi="Arial MT"/>
          <w:spacing w:val="-4"/>
          <w:sz w:val="24"/>
        </w:rPr>
        <w:t xml:space="preserve"> </w:t>
      </w:r>
      <w:r>
        <w:rPr>
          <w:rFonts w:ascii="Arial MT" w:hAnsi="Arial MT"/>
          <w:sz w:val="24"/>
        </w:rPr>
        <w:t xml:space="preserve">suficiente evidencia para afirmar que la media es diferente de lo que se propuso </w:t>
      </w:r>
      <w:r>
        <w:rPr>
          <w:rFonts w:ascii="Arial MT" w:hAnsi="Arial MT"/>
          <w:spacing w:val="-2"/>
          <w:sz w:val="24"/>
        </w:rPr>
        <w:t>inicialmente.</w:t>
      </w:r>
    </w:p>
    <w:p w14:paraId="70D47A1F" w14:textId="77777777" w:rsidR="00F43DB9" w:rsidRDefault="00F43DB9">
      <w:pPr>
        <w:pStyle w:val="Prrafodelista"/>
        <w:spacing w:line="480" w:lineRule="auto"/>
        <w:rPr>
          <w:rFonts w:ascii="Arial MT" w:hAnsi="Arial MT"/>
          <w:sz w:val="24"/>
        </w:rPr>
        <w:sectPr w:rsidR="00F43DB9">
          <w:headerReference w:type="default" r:id="rId243"/>
          <w:footerReference w:type="default" r:id="rId244"/>
          <w:pgSz w:w="12240" w:h="15840"/>
          <w:pgMar w:top="3100" w:right="360" w:bottom="2660" w:left="1440" w:header="561" w:footer="2463" w:gutter="0"/>
          <w:pgBorders w:offsetFrom="page">
            <w:top w:val="single" w:sz="4" w:space="24" w:color="000000"/>
            <w:left w:val="single" w:sz="4" w:space="24" w:color="000000"/>
            <w:bottom w:val="single" w:sz="4" w:space="24" w:color="000000"/>
            <w:right w:val="single" w:sz="4" w:space="24" w:color="000000"/>
          </w:pgBorders>
          <w:cols w:space="720"/>
        </w:sectPr>
      </w:pPr>
    </w:p>
    <w:p w14:paraId="225DDBF8" w14:textId="77777777" w:rsidR="00F43DB9" w:rsidRDefault="00000000">
      <w:pPr>
        <w:pStyle w:val="Ttulo4"/>
        <w:spacing w:before="101" w:line="266" w:lineRule="auto"/>
        <w:ind w:left="1172" w:right="2250"/>
      </w:pPr>
      <w:r>
        <w:rPr>
          <w:noProof/>
        </w:rPr>
        <w:lastRenderedPageBreak/>
        <w:drawing>
          <wp:anchor distT="0" distB="0" distL="0" distR="0" simplePos="0" relativeHeight="251842560" behindDoc="1" locked="0" layoutInCell="1" allowOverlap="1" wp14:anchorId="2CF36540" wp14:editId="108005D8">
            <wp:simplePos x="0" y="0"/>
            <wp:positionH relativeFrom="page">
              <wp:posOffset>332740</wp:posOffset>
            </wp:positionH>
            <wp:positionV relativeFrom="page">
              <wp:posOffset>311150</wp:posOffset>
            </wp:positionV>
            <wp:extent cx="1078865" cy="1581784"/>
            <wp:effectExtent l="0" t="0" r="0" b="0"/>
            <wp:wrapNone/>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8" cstate="print"/>
                    <a:stretch>
                      <a:fillRect/>
                    </a:stretch>
                  </pic:blipFill>
                  <pic:spPr>
                    <a:xfrm>
                      <a:off x="0" y="0"/>
                      <a:ext cx="1078865" cy="1581784"/>
                    </a:xfrm>
                    <a:prstGeom prst="rect">
                      <a:avLst/>
                    </a:prstGeom>
                  </pic:spPr>
                </pic:pic>
              </a:graphicData>
            </a:graphic>
          </wp:anchor>
        </w:drawing>
      </w:r>
      <w:r>
        <w:rPr>
          <w:noProof/>
        </w:rPr>
        <w:drawing>
          <wp:anchor distT="0" distB="0" distL="0" distR="0" simplePos="0" relativeHeight="251848704" behindDoc="1" locked="0" layoutInCell="1" allowOverlap="1" wp14:anchorId="1A6CEEC9" wp14:editId="60115B27">
            <wp:simplePos x="0" y="0"/>
            <wp:positionH relativeFrom="page">
              <wp:posOffset>6310629</wp:posOffset>
            </wp:positionH>
            <wp:positionV relativeFrom="paragraph">
              <wp:posOffset>-4444</wp:posOffset>
            </wp:positionV>
            <wp:extent cx="1105344" cy="1542415"/>
            <wp:effectExtent l="0" t="0" r="0" b="0"/>
            <wp:wrapNone/>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20" cstate="print"/>
                    <a:stretch>
                      <a:fillRect/>
                    </a:stretch>
                  </pic:blipFill>
                  <pic:spPr>
                    <a:xfrm>
                      <a:off x="0" y="0"/>
                      <a:ext cx="1105344" cy="1542415"/>
                    </a:xfrm>
                    <a:prstGeom prst="rect">
                      <a:avLst/>
                    </a:prstGeom>
                  </pic:spPr>
                </pic:pic>
              </a:graphicData>
            </a:graphic>
          </wp:anchor>
        </w:drawing>
      </w:r>
      <w:r>
        <w:t>UNIVERSIDAD</w:t>
      </w:r>
      <w:r>
        <w:rPr>
          <w:spacing w:val="53"/>
        </w:rPr>
        <w:t xml:space="preserve"> </w:t>
      </w:r>
      <w:r>
        <w:t>JUÁREZ</w:t>
      </w:r>
      <w:r>
        <w:rPr>
          <w:spacing w:val="61"/>
        </w:rPr>
        <w:t xml:space="preserve"> </w:t>
      </w:r>
      <w:r>
        <w:t>AUTÓNOMA</w:t>
      </w:r>
      <w:r>
        <w:rPr>
          <w:spacing w:val="40"/>
          <w:w w:val="110"/>
        </w:rPr>
        <w:t xml:space="preserve">  </w:t>
      </w:r>
      <w:r>
        <w:rPr>
          <w:w w:val="110"/>
        </w:rPr>
        <w:t>DE TABASCO</w:t>
      </w:r>
    </w:p>
    <w:p w14:paraId="05CC715E" w14:textId="77777777" w:rsidR="00F43DB9" w:rsidRDefault="00000000">
      <w:pPr>
        <w:spacing w:before="158" w:line="259" w:lineRule="auto"/>
        <w:ind w:left="59" w:right="1137"/>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0F25E670" w14:textId="77777777" w:rsidR="00F43DB9" w:rsidRDefault="00F43DB9">
      <w:pPr>
        <w:pStyle w:val="Textoindependiente"/>
        <w:spacing w:before="23"/>
        <w:rPr>
          <w:rFonts w:ascii="Cambria"/>
          <w:b/>
        </w:rPr>
      </w:pPr>
    </w:p>
    <w:p w14:paraId="3C060E82" w14:textId="77777777" w:rsidR="00F43DB9" w:rsidRDefault="00000000">
      <w:pPr>
        <w:pStyle w:val="Textoindependiente"/>
        <w:spacing w:line="480" w:lineRule="auto"/>
        <w:ind w:right="1161" w:firstLine="719"/>
        <w:rPr>
          <w:rFonts w:ascii="Arial MT" w:hAnsi="Arial MT"/>
        </w:rPr>
      </w:pPr>
      <w:r>
        <w:rPr>
          <w:rFonts w:ascii="Arial MT" w:hAnsi="Arial MT"/>
        </w:rPr>
        <w:t>Una</w:t>
      </w:r>
      <w:r>
        <w:rPr>
          <w:rFonts w:ascii="Arial MT" w:hAnsi="Arial MT"/>
          <w:spacing w:val="-1"/>
        </w:rPr>
        <w:t xml:space="preserve"> </w:t>
      </w:r>
      <w:r>
        <w:rPr>
          <w:rFonts w:ascii="Arial MT" w:hAnsi="Arial MT"/>
        </w:rPr>
        <w:t>vez</w:t>
      </w:r>
      <w:r>
        <w:rPr>
          <w:rFonts w:ascii="Arial MT" w:hAnsi="Arial MT"/>
          <w:spacing w:val="-4"/>
        </w:rPr>
        <w:t xml:space="preserve"> </w:t>
      </w:r>
      <w:r>
        <w:rPr>
          <w:rFonts w:ascii="Arial MT" w:hAnsi="Arial MT"/>
        </w:rPr>
        <w:t>que</w:t>
      </w:r>
      <w:r>
        <w:rPr>
          <w:rFonts w:ascii="Arial MT" w:hAnsi="Arial MT"/>
          <w:spacing w:val="-4"/>
        </w:rPr>
        <w:t xml:space="preserve"> </w:t>
      </w:r>
      <w:r>
        <w:rPr>
          <w:rFonts w:ascii="Arial MT" w:hAnsi="Arial MT"/>
        </w:rPr>
        <w:t>tomó</w:t>
      </w:r>
      <w:r>
        <w:rPr>
          <w:rFonts w:ascii="Arial MT" w:hAnsi="Arial MT"/>
          <w:spacing w:val="-4"/>
        </w:rPr>
        <w:t xml:space="preserve"> </w:t>
      </w:r>
      <w:r>
        <w:rPr>
          <w:rFonts w:ascii="Arial MT" w:hAnsi="Arial MT"/>
        </w:rPr>
        <w:t>una</w:t>
      </w:r>
      <w:r>
        <w:rPr>
          <w:rFonts w:ascii="Arial MT" w:hAnsi="Arial MT"/>
          <w:spacing w:val="-4"/>
        </w:rPr>
        <w:t xml:space="preserve"> </w:t>
      </w:r>
      <w:r>
        <w:rPr>
          <w:rFonts w:ascii="Arial MT" w:hAnsi="Arial MT"/>
        </w:rPr>
        <w:t>decisión,</w:t>
      </w:r>
      <w:r>
        <w:rPr>
          <w:rFonts w:ascii="Arial MT" w:hAnsi="Arial MT"/>
          <w:spacing w:val="-2"/>
        </w:rPr>
        <w:t xml:space="preserve"> </w:t>
      </w:r>
      <w:r>
        <w:rPr>
          <w:rFonts w:ascii="Arial MT" w:hAnsi="Arial MT"/>
        </w:rPr>
        <w:t>lo</w:t>
      </w:r>
      <w:r>
        <w:rPr>
          <w:rFonts w:ascii="Arial MT" w:hAnsi="Arial MT"/>
          <w:spacing w:val="-2"/>
        </w:rPr>
        <w:t xml:space="preserve"> </w:t>
      </w:r>
      <w:r>
        <w:rPr>
          <w:rFonts w:ascii="Arial MT" w:hAnsi="Arial MT"/>
        </w:rPr>
        <w:t>último</w:t>
      </w:r>
      <w:r>
        <w:rPr>
          <w:rFonts w:ascii="Arial MT" w:hAnsi="Arial MT"/>
          <w:spacing w:val="-4"/>
        </w:rPr>
        <w:t xml:space="preserve"> </w:t>
      </w:r>
      <w:r>
        <w:rPr>
          <w:rFonts w:ascii="Arial MT" w:hAnsi="Arial MT"/>
        </w:rPr>
        <w:t>que</w:t>
      </w:r>
      <w:r>
        <w:rPr>
          <w:rFonts w:ascii="Arial MT" w:hAnsi="Arial MT"/>
          <w:spacing w:val="-4"/>
        </w:rPr>
        <w:t xml:space="preserve"> </w:t>
      </w:r>
      <w:r>
        <w:rPr>
          <w:rFonts w:ascii="Arial MT" w:hAnsi="Arial MT"/>
        </w:rPr>
        <w:t>hago</w:t>
      </w:r>
      <w:r>
        <w:rPr>
          <w:rFonts w:ascii="Arial MT" w:hAnsi="Arial MT"/>
          <w:spacing w:val="-2"/>
        </w:rPr>
        <w:t xml:space="preserve"> </w:t>
      </w:r>
      <w:r>
        <w:rPr>
          <w:rFonts w:ascii="Arial MT" w:hAnsi="Arial MT"/>
        </w:rPr>
        <w:t>es</w:t>
      </w:r>
      <w:r>
        <w:rPr>
          <w:rFonts w:ascii="Arial MT" w:hAnsi="Arial MT"/>
          <w:spacing w:val="-5"/>
        </w:rPr>
        <w:t xml:space="preserve"> </w:t>
      </w:r>
      <w:r>
        <w:rPr>
          <w:rFonts w:ascii="Arial MT" w:hAnsi="Arial MT"/>
        </w:rPr>
        <w:t>interpretar</w:t>
      </w:r>
      <w:r>
        <w:rPr>
          <w:rFonts w:ascii="Arial MT" w:hAnsi="Arial MT"/>
          <w:spacing w:val="-2"/>
        </w:rPr>
        <w:t xml:space="preserve"> </w:t>
      </w:r>
      <w:r>
        <w:rPr>
          <w:rFonts w:ascii="Arial MT" w:hAnsi="Arial MT"/>
        </w:rPr>
        <w:t>los</w:t>
      </w:r>
      <w:r>
        <w:rPr>
          <w:rFonts w:ascii="Arial MT" w:hAnsi="Arial MT"/>
          <w:spacing w:val="-5"/>
        </w:rPr>
        <w:t xml:space="preserve"> </w:t>
      </w:r>
      <w:r>
        <w:rPr>
          <w:rFonts w:ascii="Arial MT" w:hAnsi="Arial MT"/>
        </w:rPr>
        <w:t>resultados de la prueba de manera clara y concisa. Si rechazoH0H_0H0, debo concluir que los datos son lo suficientemente fuertes como para indicar que la media poblacional es diferente del valor que planteé en la hipótesis nula. Si no rechazoH0H_0H0, puedo decir que no tengo evidencia suficiente para afirmar que la media es diferente</w:t>
      </w:r>
    </w:p>
    <w:p w14:paraId="4F67776E" w14:textId="77777777" w:rsidR="00F43DB9" w:rsidRDefault="00000000">
      <w:pPr>
        <w:pStyle w:val="Prrafodelista"/>
        <w:numPr>
          <w:ilvl w:val="1"/>
          <w:numId w:val="20"/>
        </w:numPr>
        <w:tabs>
          <w:tab w:val="left" w:pos="2124"/>
        </w:tabs>
        <w:spacing w:before="159" w:line="480" w:lineRule="auto"/>
        <w:ind w:right="1142" w:firstLine="720"/>
        <w:rPr>
          <w:rFonts w:ascii="Arial MT" w:hAnsi="Arial MT"/>
          <w:sz w:val="24"/>
        </w:rPr>
      </w:pPr>
      <w:r>
        <w:rPr>
          <w:rFonts w:ascii="Arial MT" w:hAnsi="Arial MT"/>
          <w:sz w:val="24"/>
        </w:rPr>
        <w:t>Hipótesis nula (H0H_0H0</w:t>
      </w:r>
      <w:proofErr w:type="gramStart"/>
      <w:r>
        <w:rPr>
          <w:rFonts w:ascii="Arial MT" w:hAnsi="Arial MT"/>
          <w:sz w:val="24"/>
        </w:rPr>
        <w:t>) :</w:t>
      </w:r>
      <w:proofErr w:type="gramEnd"/>
      <w:r>
        <w:rPr>
          <w:rFonts w:ascii="Arial MT" w:hAnsi="Arial MT"/>
          <w:sz w:val="24"/>
        </w:rPr>
        <w:t xml:space="preserve"> Es la suposición inicial, que generalmente</w:t>
      </w:r>
      <w:r>
        <w:rPr>
          <w:rFonts w:ascii="Arial MT" w:hAnsi="Arial MT"/>
          <w:spacing w:val="-4"/>
          <w:sz w:val="24"/>
        </w:rPr>
        <w:t xml:space="preserve"> </w:t>
      </w:r>
      <w:r>
        <w:rPr>
          <w:rFonts w:ascii="Arial MT" w:hAnsi="Arial MT"/>
          <w:sz w:val="24"/>
        </w:rPr>
        <w:t>establece</w:t>
      </w:r>
      <w:r>
        <w:rPr>
          <w:rFonts w:ascii="Arial MT" w:hAnsi="Arial MT"/>
          <w:spacing w:val="-3"/>
          <w:sz w:val="24"/>
        </w:rPr>
        <w:t xml:space="preserve"> </w:t>
      </w:r>
      <w:r>
        <w:rPr>
          <w:rFonts w:ascii="Arial MT" w:hAnsi="Arial MT"/>
          <w:sz w:val="24"/>
        </w:rPr>
        <w:t>que</w:t>
      </w:r>
      <w:r>
        <w:rPr>
          <w:rFonts w:ascii="Arial MT" w:hAnsi="Arial MT"/>
          <w:spacing w:val="-3"/>
          <w:sz w:val="24"/>
        </w:rPr>
        <w:t xml:space="preserve"> </w:t>
      </w:r>
      <w:r>
        <w:rPr>
          <w:rFonts w:ascii="Arial MT" w:hAnsi="Arial MT"/>
          <w:sz w:val="24"/>
        </w:rPr>
        <w:t>no</w:t>
      </w:r>
      <w:r>
        <w:rPr>
          <w:rFonts w:ascii="Arial MT" w:hAnsi="Arial MT"/>
          <w:spacing w:val="-3"/>
          <w:sz w:val="24"/>
        </w:rPr>
        <w:t xml:space="preserve"> </w:t>
      </w:r>
      <w:r>
        <w:rPr>
          <w:rFonts w:ascii="Arial MT" w:hAnsi="Arial MT"/>
          <w:sz w:val="24"/>
        </w:rPr>
        <w:t>hay</w:t>
      </w:r>
      <w:r>
        <w:rPr>
          <w:rFonts w:ascii="Arial MT" w:hAnsi="Arial MT"/>
          <w:spacing w:val="-3"/>
          <w:sz w:val="24"/>
        </w:rPr>
        <w:t xml:space="preserve"> </w:t>
      </w:r>
      <w:r>
        <w:rPr>
          <w:rFonts w:ascii="Arial MT" w:hAnsi="Arial MT"/>
          <w:sz w:val="24"/>
        </w:rPr>
        <w:t>efecto</w:t>
      </w:r>
      <w:r>
        <w:rPr>
          <w:rFonts w:ascii="Arial MT" w:hAnsi="Arial MT"/>
          <w:spacing w:val="-4"/>
          <w:sz w:val="24"/>
        </w:rPr>
        <w:t xml:space="preserve"> </w:t>
      </w:r>
      <w:r>
        <w:rPr>
          <w:rFonts w:ascii="Arial MT" w:hAnsi="Arial MT"/>
          <w:sz w:val="24"/>
        </w:rPr>
        <w:t>o</w:t>
      </w:r>
      <w:r>
        <w:rPr>
          <w:rFonts w:ascii="Arial MT" w:hAnsi="Arial MT"/>
          <w:spacing w:val="-4"/>
          <w:sz w:val="24"/>
        </w:rPr>
        <w:t xml:space="preserve"> </w:t>
      </w:r>
      <w:r>
        <w:rPr>
          <w:rFonts w:ascii="Arial MT" w:hAnsi="Arial MT"/>
          <w:sz w:val="24"/>
        </w:rPr>
        <w:t>que</w:t>
      </w:r>
      <w:r>
        <w:rPr>
          <w:rFonts w:ascii="Arial MT" w:hAnsi="Arial MT"/>
          <w:spacing w:val="-5"/>
          <w:sz w:val="24"/>
        </w:rPr>
        <w:t xml:space="preserve"> </w:t>
      </w:r>
      <w:r>
        <w:rPr>
          <w:rFonts w:ascii="Arial MT" w:hAnsi="Arial MT"/>
          <w:sz w:val="24"/>
        </w:rPr>
        <w:t>no</w:t>
      </w:r>
      <w:r>
        <w:rPr>
          <w:rFonts w:ascii="Arial MT" w:hAnsi="Arial MT"/>
          <w:spacing w:val="-5"/>
          <w:sz w:val="24"/>
        </w:rPr>
        <w:t xml:space="preserve"> </w:t>
      </w:r>
      <w:r>
        <w:rPr>
          <w:rFonts w:ascii="Arial MT" w:hAnsi="Arial MT"/>
          <w:sz w:val="24"/>
        </w:rPr>
        <w:t>hay</w:t>
      </w:r>
      <w:r>
        <w:rPr>
          <w:rFonts w:ascii="Arial MT" w:hAnsi="Arial MT"/>
          <w:spacing w:val="-5"/>
          <w:sz w:val="24"/>
        </w:rPr>
        <w:t xml:space="preserve"> </w:t>
      </w:r>
      <w:r>
        <w:rPr>
          <w:rFonts w:ascii="Arial MT" w:hAnsi="Arial MT"/>
          <w:sz w:val="24"/>
        </w:rPr>
        <w:t>diferencia.</w:t>
      </w:r>
      <w:r>
        <w:rPr>
          <w:rFonts w:ascii="Arial MT" w:hAnsi="Arial MT"/>
          <w:spacing w:val="-5"/>
          <w:sz w:val="24"/>
        </w:rPr>
        <w:t xml:space="preserve"> </w:t>
      </w:r>
      <w:r>
        <w:rPr>
          <w:rFonts w:ascii="Arial MT" w:hAnsi="Arial MT"/>
          <w:sz w:val="24"/>
        </w:rPr>
        <w:t>Por</w:t>
      </w:r>
      <w:r>
        <w:rPr>
          <w:rFonts w:ascii="Arial MT" w:hAnsi="Arial MT"/>
          <w:spacing w:val="-3"/>
          <w:sz w:val="24"/>
        </w:rPr>
        <w:t xml:space="preserve"> </w:t>
      </w:r>
      <w:r>
        <w:rPr>
          <w:rFonts w:ascii="Arial MT" w:hAnsi="Arial MT"/>
          <w:sz w:val="24"/>
        </w:rPr>
        <w:t>ejemplo, si quiero probar si el promedio de horas de estudio de mis compañeros es 10, entonces mi hipótesis nula sería que la media es 10.</w:t>
      </w:r>
    </w:p>
    <w:p w14:paraId="4F5D8782" w14:textId="77777777" w:rsidR="00F43DB9" w:rsidRDefault="00000000">
      <w:pPr>
        <w:pStyle w:val="Prrafodelista"/>
        <w:numPr>
          <w:ilvl w:val="1"/>
          <w:numId w:val="20"/>
        </w:numPr>
        <w:tabs>
          <w:tab w:val="left" w:pos="2124"/>
        </w:tabs>
        <w:spacing w:before="161" w:line="480" w:lineRule="auto"/>
        <w:ind w:right="1223" w:firstLine="720"/>
        <w:rPr>
          <w:rFonts w:ascii="Arial MT" w:hAnsi="Arial MT"/>
          <w:sz w:val="24"/>
        </w:rPr>
      </w:pPr>
      <w:r>
        <w:rPr>
          <w:rFonts w:ascii="Arial MT" w:hAnsi="Arial MT"/>
          <w:sz w:val="24"/>
        </w:rPr>
        <w:t>Hipótesis alternativa (H1H_1H1</w:t>
      </w:r>
      <w:proofErr w:type="gramStart"/>
      <w:r>
        <w:rPr>
          <w:rFonts w:ascii="Arial MT" w:hAnsi="Arial MT"/>
          <w:sz w:val="24"/>
        </w:rPr>
        <w:t>) :</w:t>
      </w:r>
      <w:proofErr w:type="gramEnd"/>
      <w:r>
        <w:rPr>
          <w:rFonts w:ascii="Arial MT" w:hAnsi="Arial MT"/>
          <w:sz w:val="24"/>
        </w:rPr>
        <w:t xml:space="preserve"> Es lo contrario de la hipótesis nula.</w:t>
      </w:r>
      <w:r>
        <w:rPr>
          <w:rFonts w:ascii="Arial MT" w:hAnsi="Arial MT"/>
          <w:spacing w:val="-4"/>
          <w:sz w:val="24"/>
        </w:rPr>
        <w:t xml:space="preserve"> </w:t>
      </w:r>
      <w:r>
        <w:rPr>
          <w:rFonts w:ascii="Arial MT" w:hAnsi="Arial MT"/>
          <w:sz w:val="24"/>
        </w:rPr>
        <w:t>En</w:t>
      </w:r>
      <w:r>
        <w:rPr>
          <w:rFonts w:ascii="Arial MT" w:hAnsi="Arial MT"/>
          <w:spacing w:val="-4"/>
          <w:sz w:val="24"/>
        </w:rPr>
        <w:t xml:space="preserve"> </w:t>
      </w:r>
      <w:r>
        <w:rPr>
          <w:rFonts w:ascii="Arial MT" w:hAnsi="Arial MT"/>
          <w:sz w:val="24"/>
        </w:rPr>
        <w:t>este</w:t>
      </w:r>
      <w:r>
        <w:rPr>
          <w:rFonts w:ascii="Arial MT" w:hAnsi="Arial MT"/>
          <w:spacing w:val="-1"/>
          <w:sz w:val="24"/>
        </w:rPr>
        <w:t xml:space="preserve"> </w:t>
      </w:r>
      <w:r>
        <w:rPr>
          <w:rFonts w:ascii="Arial MT" w:hAnsi="Arial MT"/>
          <w:sz w:val="24"/>
        </w:rPr>
        <w:t>caso,</w:t>
      </w:r>
      <w:r>
        <w:rPr>
          <w:rFonts w:ascii="Arial MT" w:hAnsi="Arial MT"/>
          <w:spacing w:val="-4"/>
          <w:sz w:val="24"/>
        </w:rPr>
        <w:t xml:space="preserve"> </w:t>
      </w:r>
      <w:r>
        <w:rPr>
          <w:rFonts w:ascii="Arial MT" w:hAnsi="Arial MT"/>
          <w:sz w:val="24"/>
        </w:rPr>
        <w:t>si</w:t>
      </w:r>
      <w:r>
        <w:rPr>
          <w:rFonts w:ascii="Arial MT" w:hAnsi="Arial MT"/>
          <w:spacing w:val="-4"/>
          <w:sz w:val="24"/>
        </w:rPr>
        <w:t xml:space="preserve"> </w:t>
      </w:r>
      <w:r>
        <w:rPr>
          <w:rFonts w:ascii="Arial MT" w:hAnsi="Arial MT"/>
          <w:sz w:val="24"/>
        </w:rPr>
        <w:t>quiero</w:t>
      </w:r>
      <w:r>
        <w:rPr>
          <w:rFonts w:ascii="Arial MT" w:hAnsi="Arial MT"/>
          <w:spacing w:val="-2"/>
          <w:sz w:val="24"/>
        </w:rPr>
        <w:t xml:space="preserve"> </w:t>
      </w:r>
      <w:r>
        <w:rPr>
          <w:rFonts w:ascii="Arial MT" w:hAnsi="Arial MT"/>
          <w:sz w:val="24"/>
        </w:rPr>
        <w:t>verificar</w:t>
      </w:r>
      <w:r>
        <w:rPr>
          <w:rFonts w:ascii="Arial MT" w:hAnsi="Arial MT"/>
          <w:spacing w:val="-2"/>
          <w:sz w:val="24"/>
        </w:rPr>
        <w:t xml:space="preserve"> </w:t>
      </w:r>
      <w:r>
        <w:rPr>
          <w:rFonts w:ascii="Arial MT" w:hAnsi="Arial MT"/>
          <w:sz w:val="24"/>
        </w:rPr>
        <w:t>si</w:t>
      </w:r>
      <w:r>
        <w:rPr>
          <w:rFonts w:ascii="Arial MT" w:hAnsi="Arial MT"/>
          <w:spacing w:val="-3"/>
          <w:sz w:val="24"/>
        </w:rPr>
        <w:t xml:space="preserve"> </w:t>
      </w:r>
      <w:r>
        <w:rPr>
          <w:rFonts w:ascii="Arial MT" w:hAnsi="Arial MT"/>
          <w:sz w:val="24"/>
        </w:rPr>
        <w:t>la</w:t>
      </w:r>
      <w:r>
        <w:rPr>
          <w:rFonts w:ascii="Arial MT" w:hAnsi="Arial MT"/>
          <w:spacing w:val="-2"/>
          <w:sz w:val="24"/>
        </w:rPr>
        <w:t xml:space="preserve"> </w:t>
      </w:r>
      <w:r>
        <w:rPr>
          <w:rFonts w:ascii="Arial MT" w:hAnsi="Arial MT"/>
          <w:sz w:val="24"/>
        </w:rPr>
        <w:t>media</w:t>
      </w:r>
      <w:r>
        <w:rPr>
          <w:rFonts w:ascii="Arial MT" w:hAnsi="Arial MT"/>
          <w:spacing w:val="-4"/>
          <w:sz w:val="24"/>
        </w:rPr>
        <w:t xml:space="preserve"> </w:t>
      </w:r>
      <w:r>
        <w:rPr>
          <w:rFonts w:ascii="Arial MT" w:hAnsi="Arial MT"/>
          <w:sz w:val="24"/>
        </w:rPr>
        <w:t>no</w:t>
      </w:r>
      <w:r>
        <w:rPr>
          <w:rFonts w:ascii="Arial MT" w:hAnsi="Arial MT"/>
          <w:spacing w:val="-2"/>
          <w:sz w:val="24"/>
        </w:rPr>
        <w:t xml:space="preserve"> </w:t>
      </w:r>
      <w:r>
        <w:rPr>
          <w:rFonts w:ascii="Arial MT" w:hAnsi="Arial MT"/>
          <w:sz w:val="24"/>
        </w:rPr>
        <w:t>es</w:t>
      </w:r>
      <w:r>
        <w:rPr>
          <w:rFonts w:ascii="Arial MT" w:hAnsi="Arial MT"/>
          <w:spacing w:val="-5"/>
          <w:sz w:val="24"/>
        </w:rPr>
        <w:t xml:space="preserve"> </w:t>
      </w:r>
      <w:r>
        <w:rPr>
          <w:rFonts w:ascii="Arial MT" w:hAnsi="Arial MT"/>
          <w:sz w:val="24"/>
        </w:rPr>
        <w:t>10,</w:t>
      </w:r>
      <w:r>
        <w:rPr>
          <w:rFonts w:ascii="Arial MT" w:hAnsi="Arial MT"/>
          <w:spacing w:val="-2"/>
          <w:sz w:val="24"/>
        </w:rPr>
        <w:t xml:space="preserve"> </w:t>
      </w:r>
      <w:r>
        <w:rPr>
          <w:rFonts w:ascii="Arial MT" w:hAnsi="Arial MT"/>
          <w:sz w:val="24"/>
        </w:rPr>
        <w:t>entonces</w:t>
      </w:r>
      <w:r>
        <w:rPr>
          <w:rFonts w:ascii="Arial MT" w:hAnsi="Arial MT"/>
          <w:spacing w:val="-2"/>
          <w:sz w:val="24"/>
        </w:rPr>
        <w:t xml:space="preserve"> </w:t>
      </w:r>
      <w:r>
        <w:rPr>
          <w:rFonts w:ascii="Arial MT" w:hAnsi="Arial MT"/>
          <w:sz w:val="24"/>
        </w:rPr>
        <w:t>la</w:t>
      </w:r>
      <w:r>
        <w:rPr>
          <w:rFonts w:ascii="Arial MT" w:hAnsi="Arial MT"/>
          <w:spacing w:val="-2"/>
          <w:sz w:val="24"/>
        </w:rPr>
        <w:t xml:space="preserve"> </w:t>
      </w:r>
      <w:r>
        <w:rPr>
          <w:rFonts w:ascii="Arial MT" w:hAnsi="Arial MT"/>
          <w:sz w:val="24"/>
        </w:rPr>
        <w:t>hipótesis alternativa sería que la media es diferente de 10.</w:t>
      </w:r>
    </w:p>
    <w:p w14:paraId="52246A2E" w14:textId="77777777" w:rsidR="00F43DB9" w:rsidRDefault="00F43DB9">
      <w:pPr>
        <w:pStyle w:val="Textoindependiente"/>
        <w:rPr>
          <w:rFonts w:ascii="Arial MT"/>
        </w:rPr>
      </w:pPr>
    </w:p>
    <w:p w14:paraId="5A0A4C63" w14:textId="77777777" w:rsidR="00F43DB9" w:rsidRDefault="00F43DB9">
      <w:pPr>
        <w:pStyle w:val="Textoindependiente"/>
        <w:rPr>
          <w:rFonts w:ascii="Arial MT"/>
        </w:rPr>
      </w:pPr>
    </w:p>
    <w:p w14:paraId="58215E76" w14:textId="77777777" w:rsidR="00F43DB9" w:rsidRDefault="00F43DB9">
      <w:pPr>
        <w:pStyle w:val="Textoindependiente"/>
        <w:spacing w:before="44"/>
        <w:rPr>
          <w:rFonts w:ascii="Arial MT"/>
        </w:rPr>
      </w:pPr>
    </w:p>
    <w:p w14:paraId="1331AF4F" w14:textId="77777777" w:rsidR="00F43DB9" w:rsidRDefault="00000000">
      <w:pPr>
        <w:pStyle w:val="Textoindependiente"/>
        <w:spacing w:line="480" w:lineRule="auto"/>
        <w:ind w:right="1095" w:firstLine="719"/>
        <w:rPr>
          <w:rFonts w:ascii="Arial MT" w:hAnsi="Arial MT"/>
        </w:rPr>
      </w:pPr>
      <w:r>
        <w:rPr>
          <w:rFonts w:ascii="Arial MT" w:hAnsi="Arial MT"/>
        </w:rPr>
        <w:t>Uno de los temas que más me llamó la atención mientras estudiaba pruebas de hipótesis</w:t>
      </w:r>
      <w:r>
        <w:rPr>
          <w:rFonts w:ascii="Arial MT" w:hAnsi="Arial MT"/>
          <w:spacing w:val="-3"/>
        </w:rPr>
        <w:t xml:space="preserve"> </w:t>
      </w:r>
      <w:r>
        <w:rPr>
          <w:rFonts w:ascii="Arial MT" w:hAnsi="Arial MT"/>
        </w:rPr>
        <w:t>fue</w:t>
      </w:r>
      <w:r>
        <w:rPr>
          <w:rFonts w:ascii="Arial MT" w:hAnsi="Arial MT"/>
          <w:spacing w:val="-5"/>
        </w:rPr>
        <w:t xml:space="preserve"> </w:t>
      </w:r>
      <w:r>
        <w:rPr>
          <w:rFonts w:ascii="Arial MT" w:hAnsi="Arial MT"/>
        </w:rPr>
        <w:t>la</w:t>
      </w:r>
      <w:r>
        <w:rPr>
          <w:rFonts w:ascii="Arial MT" w:hAnsi="Arial MT"/>
          <w:spacing w:val="-3"/>
        </w:rPr>
        <w:t xml:space="preserve"> </w:t>
      </w:r>
      <w:r>
        <w:rPr>
          <w:rFonts w:ascii="Arial MT" w:hAnsi="Arial MT"/>
        </w:rPr>
        <w:t>posibilidad</w:t>
      </w:r>
      <w:r>
        <w:rPr>
          <w:rFonts w:ascii="Arial MT" w:hAnsi="Arial MT"/>
          <w:spacing w:val="-5"/>
        </w:rPr>
        <w:t xml:space="preserve"> </w:t>
      </w:r>
      <w:r>
        <w:rPr>
          <w:rFonts w:ascii="Arial MT" w:hAnsi="Arial MT"/>
        </w:rPr>
        <w:t>de cometer</w:t>
      </w:r>
      <w:r>
        <w:rPr>
          <w:rFonts w:ascii="Arial MT" w:hAnsi="Arial MT"/>
          <w:spacing w:val="-6"/>
        </w:rPr>
        <w:t xml:space="preserve"> </w:t>
      </w:r>
      <w:r>
        <w:rPr>
          <w:rFonts w:ascii="Arial MT" w:hAnsi="Arial MT"/>
        </w:rPr>
        <w:t>errores</w:t>
      </w:r>
      <w:r>
        <w:rPr>
          <w:rFonts w:ascii="Arial MT" w:hAnsi="Arial MT"/>
          <w:spacing w:val="-3"/>
        </w:rPr>
        <w:t xml:space="preserve"> </w:t>
      </w:r>
      <w:r>
        <w:rPr>
          <w:rFonts w:ascii="Arial MT" w:hAnsi="Arial MT"/>
        </w:rPr>
        <w:t>al</w:t>
      </w:r>
      <w:r>
        <w:rPr>
          <w:rFonts w:ascii="Arial MT" w:hAnsi="Arial MT"/>
          <w:spacing w:val="-3"/>
        </w:rPr>
        <w:t xml:space="preserve"> </w:t>
      </w:r>
      <w:r>
        <w:rPr>
          <w:rFonts w:ascii="Arial MT" w:hAnsi="Arial MT"/>
        </w:rPr>
        <w:t>tomar</w:t>
      </w:r>
      <w:r>
        <w:rPr>
          <w:rFonts w:ascii="Arial MT" w:hAnsi="Arial MT"/>
          <w:spacing w:val="-6"/>
        </w:rPr>
        <w:t xml:space="preserve"> </w:t>
      </w:r>
      <w:r>
        <w:rPr>
          <w:rFonts w:ascii="Arial MT" w:hAnsi="Arial MT"/>
        </w:rPr>
        <w:t>decisiones,</w:t>
      </w:r>
      <w:r>
        <w:rPr>
          <w:rFonts w:ascii="Arial MT" w:hAnsi="Arial MT"/>
          <w:spacing w:val="-3"/>
        </w:rPr>
        <w:t xml:space="preserve"> </w:t>
      </w:r>
      <w:r>
        <w:rPr>
          <w:rFonts w:ascii="Arial MT" w:hAnsi="Arial MT"/>
        </w:rPr>
        <w:t>incluso</w:t>
      </w:r>
      <w:r>
        <w:rPr>
          <w:rFonts w:ascii="Arial MT" w:hAnsi="Arial MT"/>
          <w:spacing w:val="-4"/>
        </w:rPr>
        <w:t xml:space="preserve"> </w:t>
      </w:r>
      <w:r>
        <w:rPr>
          <w:rFonts w:ascii="Arial MT" w:hAnsi="Arial MT"/>
        </w:rPr>
        <w:t>al</w:t>
      </w:r>
      <w:r>
        <w:rPr>
          <w:rFonts w:ascii="Arial MT" w:hAnsi="Arial MT"/>
          <w:spacing w:val="-3"/>
        </w:rPr>
        <w:t xml:space="preserve"> </w:t>
      </w:r>
      <w:r>
        <w:rPr>
          <w:rFonts w:ascii="Arial MT" w:hAnsi="Arial MT"/>
        </w:rPr>
        <w:t>usar</w:t>
      </w:r>
      <w:r>
        <w:rPr>
          <w:rFonts w:ascii="Arial MT" w:hAnsi="Arial MT"/>
          <w:spacing w:val="-6"/>
        </w:rPr>
        <w:t xml:space="preserve"> </w:t>
      </w:r>
      <w:r>
        <w:rPr>
          <w:rFonts w:ascii="Arial MT" w:hAnsi="Arial MT"/>
        </w:rPr>
        <w:t>datos y métodos estadísticos. Me di cuenta de que las decisiones en estadística no son siempre 100% seguras, ya que dependen de muestras y no de toda la población. Por eso, hablamos de dos tipos de errores que se pueden cometer: el error tipo I y el error tipo II.</w:t>
      </w:r>
    </w:p>
    <w:p w14:paraId="741F2663" w14:textId="77777777" w:rsidR="00F43DB9" w:rsidRDefault="00F43DB9">
      <w:pPr>
        <w:pStyle w:val="Textoindependiente"/>
        <w:spacing w:line="480" w:lineRule="auto"/>
        <w:rPr>
          <w:rFonts w:ascii="Arial MT" w:hAnsi="Arial MT"/>
        </w:rPr>
        <w:sectPr w:rsidR="00F43DB9">
          <w:headerReference w:type="default" r:id="rId245"/>
          <w:footerReference w:type="default" r:id="rId246"/>
          <w:pgSz w:w="12240" w:h="15840"/>
          <w:pgMar w:top="460" w:right="360" w:bottom="280" w:left="144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A10A91C"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1854848" behindDoc="1" locked="0" layoutInCell="1" allowOverlap="1" wp14:anchorId="14E2C19C" wp14:editId="5A2A3A5D">
            <wp:simplePos x="0" y="0"/>
            <wp:positionH relativeFrom="page">
              <wp:posOffset>332740</wp:posOffset>
            </wp:positionH>
            <wp:positionV relativeFrom="page">
              <wp:posOffset>311150</wp:posOffset>
            </wp:positionV>
            <wp:extent cx="1078865" cy="1581784"/>
            <wp:effectExtent l="0" t="0" r="0" b="0"/>
            <wp:wrapNone/>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860992" behindDoc="1" locked="0" layoutInCell="1" allowOverlap="1" wp14:anchorId="210DE092" wp14:editId="2C6D1243">
            <wp:simplePos x="0" y="0"/>
            <wp:positionH relativeFrom="page">
              <wp:posOffset>6310629</wp:posOffset>
            </wp:positionH>
            <wp:positionV relativeFrom="page">
              <wp:posOffset>287654</wp:posOffset>
            </wp:positionV>
            <wp:extent cx="1105344" cy="1542415"/>
            <wp:effectExtent l="0" t="0" r="0" b="0"/>
            <wp:wrapNone/>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20" cstate="print"/>
                    <a:stretch>
                      <a:fillRect/>
                    </a:stretch>
                  </pic:blipFill>
                  <pic:spPr>
                    <a:xfrm>
                      <a:off x="0" y="0"/>
                      <a:ext cx="1105344" cy="1542415"/>
                    </a:xfrm>
                    <a:prstGeom prst="rect">
                      <a:avLst/>
                    </a:prstGeom>
                  </pic:spPr>
                </pic:pic>
              </a:graphicData>
            </a:graphic>
          </wp:anchor>
        </w:drawing>
      </w:r>
    </w:p>
    <w:p w14:paraId="1C348ED6" w14:textId="77777777" w:rsidR="00F43DB9" w:rsidRDefault="00000000">
      <w:pPr>
        <w:pStyle w:val="Textoindependiente"/>
        <w:spacing w:line="480" w:lineRule="auto"/>
        <w:ind w:right="1161" w:firstLine="719"/>
        <w:rPr>
          <w:rFonts w:ascii="Arial MT" w:hAnsi="Arial MT"/>
        </w:rPr>
      </w:pPr>
      <w:r>
        <w:rPr>
          <w:rFonts w:ascii="Arial MT" w:hAnsi="Arial MT"/>
        </w:rPr>
        <w:t>Cuando hacemos pruebas de hipótesis, comenzamos con una hipótesis nula (H</w:t>
      </w:r>
      <w:r>
        <w:rPr>
          <w:rFonts w:ascii="Cambria Math" w:hAnsi="Cambria Math"/>
        </w:rPr>
        <w:t>₀</w:t>
      </w:r>
      <w:r>
        <w:rPr>
          <w:rFonts w:ascii="Arial MT" w:hAnsi="Arial MT"/>
        </w:rPr>
        <w:t>)</w:t>
      </w:r>
      <w:r>
        <w:rPr>
          <w:rFonts w:ascii="Arial MT" w:hAnsi="Arial MT"/>
          <w:spacing w:val="-3"/>
        </w:rPr>
        <w:t xml:space="preserve"> </w:t>
      </w:r>
      <w:r>
        <w:rPr>
          <w:rFonts w:ascii="Arial MT" w:hAnsi="Arial MT"/>
        </w:rPr>
        <w:t>y</w:t>
      </w:r>
      <w:r>
        <w:rPr>
          <w:rFonts w:ascii="Arial MT" w:hAnsi="Arial MT"/>
          <w:spacing w:val="-3"/>
        </w:rPr>
        <w:t xml:space="preserve"> </w:t>
      </w:r>
      <w:r>
        <w:rPr>
          <w:rFonts w:ascii="Arial MT" w:hAnsi="Arial MT"/>
        </w:rPr>
        <w:t>una</w:t>
      </w:r>
      <w:r>
        <w:rPr>
          <w:rFonts w:ascii="Arial MT" w:hAnsi="Arial MT"/>
          <w:spacing w:val="-5"/>
        </w:rPr>
        <w:t xml:space="preserve"> </w:t>
      </w:r>
      <w:r>
        <w:rPr>
          <w:rFonts w:ascii="Arial MT" w:hAnsi="Arial MT"/>
        </w:rPr>
        <w:t>alternativa</w:t>
      </w:r>
      <w:r>
        <w:rPr>
          <w:rFonts w:ascii="Arial MT" w:hAnsi="Arial MT"/>
          <w:spacing w:val="-3"/>
        </w:rPr>
        <w:t xml:space="preserve"> </w:t>
      </w:r>
      <w:r>
        <w:rPr>
          <w:rFonts w:ascii="Arial MT" w:hAnsi="Arial MT"/>
        </w:rPr>
        <w:t>(H</w:t>
      </w:r>
      <w:r>
        <w:rPr>
          <w:rFonts w:ascii="Cambria Math" w:hAnsi="Cambria Math"/>
        </w:rPr>
        <w:t>₁</w:t>
      </w:r>
      <w:r>
        <w:rPr>
          <w:rFonts w:ascii="Arial MT" w:hAnsi="Arial MT"/>
        </w:rPr>
        <w:t>).</w:t>
      </w:r>
      <w:r>
        <w:rPr>
          <w:rFonts w:ascii="Arial MT" w:hAnsi="Arial MT"/>
          <w:spacing w:val="-3"/>
        </w:rPr>
        <w:t xml:space="preserve"> </w:t>
      </w:r>
      <w:r>
        <w:rPr>
          <w:rFonts w:ascii="Arial MT" w:hAnsi="Arial MT"/>
        </w:rPr>
        <w:t>Luego,</w:t>
      </w:r>
      <w:r>
        <w:rPr>
          <w:rFonts w:ascii="Arial MT" w:hAnsi="Arial MT"/>
          <w:spacing w:val="-5"/>
        </w:rPr>
        <w:t xml:space="preserve"> </w:t>
      </w:r>
      <w:r>
        <w:rPr>
          <w:rFonts w:ascii="Arial MT" w:hAnsi="Arial MT"/>
        </w:rPr>
        <w:t>basándonos</w:t>
      </w:r>
      <w:r>
        <w:rPr>
          <w:rFonts w:ascii="Arial MT" w:hAnsi="Arial MT"/>
          <w:spacing w:val="-3"/>
        </w:rPr>
        <w:t xml:space="preserve"> </w:t>
      </w:r>
      <w:r>
        <w:rPr>
          <w:rFonts w:ascii="Arial MT" w:hAnsi="Arial MT"/>
        </w:rPr>
        <w:t>en</w:t>
      </w:r>
      <w:r>
        <w:rPr>
          <w:rFonts w:ascii="Arial MT" w:hAnsi="Arial MT"/>
          <w:spacing w:val="-5"/>
        </w:rPr>
        <w:t xml:space="preserve"> </w:t>
      </w:r>
      <w:r>
        <w:rPr>
          <w:rFonts w:ascii="Arial MT" w:hAnsi="Arial MT"/>
        </w:rPr>
        <w:t>una</w:t>
      </w:r>
      <w:r>
        <w:rPr>
          <w:rFonts w:ascii="Arial MT" w:hAnsi="Arial MT"/>
          <w:spacing w:val="-3"/>
        </w:rPr>
        <w:t xml:space="preserve"> </w:t>
      </w:r>
      <w:r>
        <w:rPr>
          <w:rFonts w:ascii="Arial MT" w:hAnsi="Arial MT"/>
        </w:rPr>
        <w:t>muestra</w:t>
      </w:r>
      <w:r>
        <w:rPr>
          <w:rFonts w:ascii="Arial MT" w:hAnsi="Arial MT"/>
          <w:spacing w:val="-3"/>
        </w:rPr>
        <w:t xml:space="preserve"> </w:t>
      </w:r>
      <w:r>
        <w:rPr>
          <w:rFonts w:ascii="Arial MT" w:hAnsi="Arial MT"/>
        </w:rPr>
        <w:t>de</w:t>
      </w:r>
      <w:r>
        <w:rPr>
          <w:rFonts w:ascii="Arial MT" w:hAnsi="Arial MT"/>
          <w:spacing w:val="-5"/>
        </w:rPr>
        <w:t xml:space="preserve"> </w:t>
      </w:r>
      <w:r>
        <w:rPr>
          <w:rFonts w:ascii="Arial MT" w:hAnsi="Arial MT"/>
        </w:rPr>
        <w:t>datos,</w:t>
      </w:r>
      <w:r>
        <w:rPr>
          <w:rFonts w:ascii="Arial MT" w:hAnsi="Arial MT"/>
          <w:spacing w:val="-3"/>
        </w:rPr>
        <w:t xml:space="preserve"> </w:t>
      </w:r>
      <w:r>
        <w:rPr>
          <w:rFonts w:ascii="Arial MT" w:hAnsi="Arial MT"/>
        </w:rPr>
        <w:t>tomamos</w:t>
      </w:r>
      <w:r>
        <w:rPr>
          <w:rFonts w:ascii="Arial MT" w:hAnsi="Arial MT"/>
          <w:spacing w:val="-3"/>
        </w:rPr>
        <w:t xml:space="preserve"> </w:t>
      </w:r>
      <w:r>
        <w:rPr>
          <w:rFonts w:ascii="Arial MT" w:hAnsi="Arial MT"/>
        </w:rPr>
        <w:t>la decisión de rechazar H</w:t>
      </w:r>
      <w:r>
        <w:rPr>
          <w:rFonts w:ascii="Cambria Math" w:hAnsi="Cambria Math"/>
        </w:rPr>
        <w:t xml:space="preserve">₀ </w:t>
      </w:r>
      <w:r>
        <w:rPr>
          <w:rFonts w:ascii="Arial MT" w:hAnsi="Arial MT"/>
        </w:rPr>
        <w:t>o no rechazarla.</w:t>
      </w:r>
      <w:r>
        <w:rPr>
          <w:rFonts w:ascii="Arial MT" w:hAnsi="Arial MT"/>
          <w:spacing w:val="-7"/>
        </w:rPr>
        <w:t xml:space="preserve"> </w:t>
      </w:r>
      <w:r>
        <w:rPr>
          <w:rFonts w:ascii="Arial MT" w:hAnsi="Arial MT"/>
        </w:rPr>
        <w:t xml:space="preserve">Aquí está el detalle: siempre existe una probabilidad de fallar, porque los datos provienen de una muestra, lo que trae </w:t>
      </w:r>
      <w:r>
        <w:rPr>
          <w:rFonts w:ascii="Arial MT" w:hAnsi="Arial MT"/>
          <w:spacing w:val="-2"/>
        </w:rPr>
        <w:t>incertidumbre.</w:t>
      </w:r>
    </w:p>
    <w:p w14:paraId="27585E4B" w14:textId="77777777" w:rsidR="00F43DB9" w:rsidRDefault="00000000">
      <w:pPr>
        <w:pStyle w:val="Textoindependiente"/>
        <w:spacing w:before="159"/>
        <w:ind w:left="720"/>
        <w:rPr>
          <w:rFonts w:ascii="Arial MT" w:hAnsi="Arial MT"/>
        </w:rPr>
      </w:pPr>
      <w:r>
        <w:rPr>
          <w:rFonts w:ascii="Arial MT" w:hAnsi="Arial MT"/>
        </w:rPr>
        <w:t>Así</w:t>
      </w:r>
      <w:r>
        <w:rPr>
          <w:rFonts w:ascii="Arial MT" w:hAnsi="Arial MT"/>
          <w:spacing w:val="-4"/>
        </w:rPr>
        <w:t xml:space="preserve"> </w:t>
      </w:r>
      <w:r>
        <w:rPr>
          <w:rFonts w:ascii="Arial MT" w:hAnsi="Arial MT"/>
        </w:rPr>
        <w:t>que</w:t>
      </w:r>
      <w:r>
        <w:rPr>
          <w:rFonts w:ascii="Arial MT" w:hAnsi="Arial MT"/>
          <w:spacing w:val="-1"/>
        </w:rPr>
        <w:t xml:space="preserve"> </w:t>
      </w:r>
      <w:r>
        <w:rPr>
          <w:rFonts w:ascii="Arial MT" w:hAnsi="Arial MT"/>
        </w:rPr>
        <w:t>entendí</w:t>
      </w:r>
      <w:r>
        <w:rPr>
          <w:rFonts w:ascii="Arial MT" w:hAnsi="Arial MT"/>
          <w:spacing w:val="-3"/>
        </w:rPr>
        <w:t xml:space="preserve"> </w:t>
      </w:r>
      <w:r>
        <w:rPr>
          <w:rFonts w:ascii="Arial MT" w:hAnsi="Arial MT"/>
        </w:rPr>
        <w:t>que</w:t>
      </w:r>
      <w:r>
        <w:rPr>
          <w:rFonts w:ascii="Arial MT" w:hAnsi="Arial MT"/>
          <w:spacing w:val="-1"/>
        </w:rPr>
        <w:t xml:space="preserve"> </w:t>
      </w:r>
      <w:r>
        <w:rPr>
          <w:rFonts w:ascii="Arial MT" w:hAnsi="Arial MT"/>
        </w:rPr>
        <w:t>hay</w:t>
      </w:r>
      <w:r>
        <w:rPr>
          <w:rFonts w:ascii="Arial MT" w:hAnsi="Arial MT"/>
          <w:spacing w:val="-2"/>
        </w:rPr>
        <w:t xml:space="preserve"> </w:t>
      </w:r>
      <w:r>
        <w:rPr>
          <w:rFonts w:ascii="Arial MT" w:hAnsi="Arial MT"/>
        </w:rPr>
        <w:t>dos</w:t>
      </w:r>
      <w:r>
        <w:rPr>
          <w:rFonts w:ascii="Arial MT" w:hAnsi="Arial MT"/>
          <w:spacing w:val="-4"/>
        </w:rPr>
        <w:t xml:space="preserve"> </w:t>
      </w:r>
      <w:r>
        <w:rPr>
          <w:rFonts w:ascii="Arial MT" w:hAnsi="Arial MT"/>
        </w:rPr>
        <w:t>formas</w:t>
      </w:r>
      <w:r>
        <w:rPr>
          <w:rFonts w:ascii="Arial MT" w:hAnsi="Arial MT"/>
          <w:spacing w:val="-3"/>
        </w:rPr>
        <w:t xml:space="preserve"> </w:t>
      </w:r>
      <w:r>
        <w:rPr>
          <w:rFonts w:ascii="Arial MT" w:hAnsi="Arial MT"/>
        </w:rPr>
        <w:t>en</w:t>
      </w:r>
      <w:r>
        <w:rPr>
          <w:rFonts w:ascii="Arial MT" w:hAnsi="Arial MT"/>
          <w:spacing w:val="-1"/>
        </w:rPr>
        <w:t xml:space="preserve"> </w:t>
      </w:r>
      <w:r>
        <w:rPr>
          <w:rFonts w:ascii="Arial MT" w:hAnsi="Arial MT"/>
        </w:rPr>
        <w:t>que</w:t>
      </w:r>
      <w:r>
        <w:rPr>
          <w:rFonts w:ascii="Arial MT" w:hAnsi="Arial MT"/>
          <w:spacing w:val="-3"/>
        </w:rPr>
        <w:t xml:space="preserve"> </w:t>
      </w:r>
      <w:r>
        <w:rPr>
          <w:rFonts w:ascii="Arial MT" w:hAnsi="Arial MT"/>
        </w:rPr>
        <w:t>podemos</w:t>
      </w:r>
      <w:r>
        <w:rPr>
          <w:rFonts w:ascii="Arial MT" w:hAnsi="Arial MT"/>
          <w:spacing w:val="-1"/>
        </w:rPr>
        <w:t xml:space="preserve"> </w:t>
      </w:r>
      <w:r>
        <w:rPr>
          <w:rFonts w:ascii="Arial MT" w:hAnsi="Arial MT"/>
          <w:spacing w:val="-2"/>
        </w:rPr>
        <w:t>equivocarnos:</w:t>
      </w:r>
    </w:p>
    <w:p w14:paraId="04261FB8" w14:textId="77777777" w:rsidR="00F43DB9" w:rsidRDefault="00F43DB9">
      <w:pPr>
        <w:pStyle w:val="Textoindependiente"/>
        <w:spacing w:before="161"/>
        <w:rPr>
          <w:rFonts w:ascii="Arial MT"/>
        </w:rPr>
      </w:pPr>
    </w:p>
    <w:p w14:paraId="459B795C" w14:textId="77777777" w:rsidR="00F43DB9" w:rsidRDefault="00000000">
      <w:pPr>
        <w:pStyle w:val="Prrafodelista"/>
        <w:numPr>
          <w:ilvl w:val="0"/>
          <w:numId w:val="19"/>
        </w:numPr>
        <w:tabs>
          <w:tab w:val="left" w:pos="2124"/>
        </w:tabs>
        <w:rPr>
          <w:rFonts w:ascii="Arial MT" w:hAnsi="Arial MT"/>
          <w:sz w:val="24"/>
        </w:rPr>
      </w:pPr>
      <w:r>
        <w:rPr>
          <w:rFonts w:ascii="Arial MT" w:hAnsi="Arial MT"/>
          <w:sz w:val="24"/>
        </w:rPr>
        <w:t>Rechazar</w:t>
      </w:r>
      <w:r>
        <w:rPr>
          <w:rFonts w:ascii="Arial MT" w:hAnsi="Arial MT"/>
          <w:spacing w:val="-5"/>
          <w:sz w:val="24"/>
        </w:rPr>
        <w:t xml:space="preserve"> </w:t>
      </w:r>
      <w:r>
        <w:rPr>
          <w:rFonts w:ascii="Arial MT" w:hAnsi="Arial MT"/>
          <w:sz w:val="24"/>
        </w:rPr>
        <w:t>una</w:t>
      </w:r>
      <w:r>
        <w:rPr>
          <w:rFonts w:ascii="Arial MT" w:hAnsi="Arial MT"/>
          <w:spacing w:val="-4"/>
          <w:sz w:val="24"/>
        </w:rPr>
        <w:t xml:space="preserve"> </w:t>
      </w:r>
      <w:r>
        <w:rPr>
          <w:rFonts w:ascii="Arial MT" w:hAnsi="Arial MT"/>
          <w:sz w:val="24"/>
        </w:rPr>
        <w:t>hipótesis</w:t>
      </w:r>
      <w:r>
        <w:rPr>
          <w:rFonts w:ascii="Arial MT" w:hAnsi="Arial MT"/>
          <w:spacing w:val="-2"/>
          <w:sz w:val="24"/>
        </w:rPr>
        <w:t xml:space="preserve"> </w:t>
      </w:r>
      <w:r>
        <w:rPr>
          <w:rFonts w:ascii="Arial MT" w:hAnsi="Arial MT"/>
          <w:sz w:val="24"/>
        </w:rPr>
        <w:t>que</w:t>
      </w:r>
      <w:r>
        <w:rPr>
          <w:rFonts w:ascii="Arial MT" w:hAnsi="Arial MT"/>
          <w:spacing w:val="-3"/>
          <w:sz w:val="24"/>
        </w:rPr>
        <w:t xml:space="preserve"> </w:t>
      </w:r>
      <w:r>
        <w:rPr>
          <w:rFonts w:ascii="Arial MT" w:hAnsi="Arial MT"/>
          <w:sz w:val="24"/>
        </w:rPr>
        <w:t>en</w:t>
      </w:r>
      <w:r>
        <w:rPr>
          <w:rFonts w:ascii="Arial MT" w:hAnsi="Arial MT"/>
          <w:spacing w:val="-4"/>
          <w:sz w:val="24"/>
        </w:rPr>
        <w:t xml:space="preserve"> </w:t>
      </w:r>
      <w:r>
        <w:rPr>
          <w:rFonts w:ascii="Arial MT" w:hAnsi="Arial MT"/>
          <w:sz w:val="24"/>
        </w:rPr>
        <w:t>realidad</w:t>
      </w:r>
      <w:r>
        <w:rPr>
          <w:rFonts w:ascii="Arial MT" w:hAnsi="Arial MT"/>
          <w:spacing w:val="3"/>
          <w:sz w:val="24"/>
        </w:rPr>
        <w:t xml:space="preserve"> </w:t>
      </w:r>
      <w:r>
        <w:rPr>
          <w:rFonts w:ascii="Arial MT" w:hAnsi="Arial MT"/>
          <w:sz w:val="24"/>
        </w:rPr>
        <w:t>es</w:t>
      </w:r>
      <w:r>
        <w:rPr>
          <w:rFonts w:ascii="Arial MT" w:hAnsi="Arial MT"/>
          <w:spacing w:val="-4"/>
          <w:sz w:val="24"/>
        </w:rPr>
        <w:t xml:space="preserve"> </w:t>
      </w:r>
      <w:r>
        <w:rPr>
          <w:rFonts w:ascii="Arial MT" w:hAnsi="Arial MT"/>
          <w:spacing w:val="-2"/>
          <w:sz w:val="24"/>
        </w:rPr>
        <w:t>verdadera.</w:t>
      </w:r>
    </w:p>
    <w:p w14:paraId="788B9C01" w14:textId="77777777" w:rsidR="00F43DB9" w:rsidRDefault="00F43DB9">
      <w:pPr>
        <w:pStyle w:val="Textoindependiente"/>
        <w:spacing w:before="161"/>
        <w:rPr>
          <w:rFonts w:ascii="Arial MT"/>
        </w:rPr>
      </w:pPr>
    </w:p>
    <w:p w14:paraId="1EECCD8C" w14:textId="77777777" w:rsidR="00F43DB9" w:rsidRDefault="00000000">
      <w:pPr>
        <w:pStyle w:val="Prrafodelista"/>
        <w:numPr>
          <w:ilvl w:val="0"/>
          <w:numId w:val="19"/>
        </w:numPr>
        <w:tabs>
          <w:tab w:val="left" w:pos="2124"/>
        </w:tabs>
        <w:rPr>
          <w:rFonts w:ascii="Arial MT" w:hAnsi="Arial MT"/>
          <w:sz w:val="24"/>
        </w:rPr>
      </w:pPr>
      <w:r>
        <w:rPr>
          <w:rFonts w:ascii="Arial MT" w:hAnsi="Arial MT"/>
          <w:sz w:val="24"/>
        </w:rPr>
        <w:t>No</w:t>
      </w:r>
      <w:r>
        <w:rPr>
          <w:rFonts w:ascii="Arial MT" w:hAnsi="Arial MT"/>
          <w:spacing w:val="-3"/>
          <w:sz w:val="24"/>
        </w:rPr>
        <w:t xml:space="preserve"> </w:t>
      </w:r>
      <w:r>
        <w:rPr>
          <w:rFonts w:ascii="Arial MT" w:hAnsi="Arial MT"/>
          <w:sz w:val="24"/>
        </w:rPr>
        <w:t>rechazar</w:t>
      </w:r>
      <w:r>
        <w:rPr>
          <w:rFonts w:ascii="Arial MT" w:hAnsi="Arial MT"/>
          <w:spacing w:val="-3"/>
          <w:sz w:val="24"/>
        </w:rPr>
        <w:t xml:space="preserve"> </w:t>
      </w:r>
      <w:r>
        <w:rPr>
          <w:rFonts w:ascii="Arial MT" w:hAnsi="Arial MT"/>
          <w:sz w:val="24"/>
        </w:rPr>
        <w:t>una</w:t>
      </w:r>
      <w:r>
        <w:rPr>
          <w:rFonts w:ascii="Arial MT" w:hAnsi="Arial MT"/>
          <w:spacing w:val="-2"/>
          <w:sz w:val="24"/>
        </w:rPr>
        <w:t xml:space="preserve"> </w:t>
      </w:r>
      <w:r>
        <w:rPr>
          <w:rFonts w:ascii="Arial MT" w:hAnsi="Arial MT"/>
          <w:sz w:val="24"/>
        </w:rPr>
        <w:t>hipótesis</w:t>
      </w:r>
      <w:r>
        <w:rPr>
          <w:rFonts w:ascii="Arial MT" w:hAnsi="Arial MT"/>
          <w:spacing w:val="-3"/>
          <w:sz w:val="24"/>
        </w:rPr>
        <w:t xml:space="preserve"> </w:t>
      </w:r>
      <w:r>
        <w:rPr>
          <w:rFonts w:ascii="Arial MT" w:hAnsi="Arial MT"/>
          <w:sz w:val="24"/>
        </w:rPr>
        <w:t>que</w:t>
      </w:r>
      <w:r>
        <w:rPr>
          <w:rFonts w:ascii="Arial MT" w:hAnsi="Arial MT"/>
          <w:spacing w:val="-3"/>
          <w:sz w:val="24"/>
        </w:rPr>
        <w:t xml:space="preserve"> </w:t>
      </w:r>
      <w:r>
        <w:rPr>
          <w:rFonts w:ascii="Arial MT" w:hAnsi="Arial MT"/>
          <w:sz w:val="24"/>
        </w:rPr>
        <w:t>en</w:t>
      </w:r>
      <w:r>
        <w:rPr>
          <w:rFonts w:ascii="Arial MT" w:hAnsi="Arial MT"/>
          <w:spacing w:val="-4"/>
          <w:sz w:val="24"/>
        </w:rPr>
        <w:t xml:space="preserve"> </w:t>
      </w:r>
      <w:r>
        <w:rPr>
          <w:rFonts w:ascii="Arial MT" w:hAnsi="Arial MT"/>
          <w:sz w:val="24"/>
        </w:rPr>
        <w:t>realidad</w:t>
      </w:r>
      <w:r>
        <w:rPr>
          <w:rFonts w:ascii="Arial MT" w:hAnsi="Arial MT"/>
          <w:spacing w:val="3"/>
          <w:sz w:val="24"/>
        </w:rPr>
        <w:t xml:space="preserve"> </w:t>
      </w:r>
      <w:r>
        <w:rPr>
          <w:rFonts w:ascii="Arial MT" w:hAnsi="Arial MT"/>
          <w:sz w:val="24"/>
        </w:rPr>
        <w:t>es</w:t>
      </w:r>
      <w:r>
        <w:rPr>
          <w:rFonts w:ascii="Arial MT" w:hAnsi="Arial MT"/>
          <w:spacing w:val="-2"/>
          <w:sz w:val="24"/>
        </w:rPr>
        <w:t xml:space="preserve"> falsa.</w:t>
      </w:r>
    </w:p>
    <w:p w14:paraId="7D963F02" w14:textId="77777777" w:rsidR="00F43DB9" w:rsidRDefault="00F43DB9">
      <w:pPr>
        <w:pStyle w:val="Textoindependiente"/>
        <w:spacing w:before="158"/>
        <w:rPr>
          <w:rFonts w:ascii="Arial MT"/>
        </w:rPr>
      </w:pPr>
    </w:p>
    <w:p w14:paraId="07FC370D" w14:textId="77777777" w:rsidR="00F43DB9" w:rsidRDefault="00000000">
      <w:pPr>
        <w:pStyle w:val="Textoindependiente"/>
        <w:ind w:left="720"/>
        <w:rPr>
          <w:rFonts w:ascii="Arial MT" w:hAnsi="Arial MT"/>
        </w:rPr>
      </w:pPr>
      <w:r>
        <w:rPr>
          <w:rFonts w:ascii="Arial MT" w:hAnsi="Arial MT"/>
        </w:rPr>
        <w:t>Error</w:t>
      </w:r>
      <w:r>
        <w:rPr>
          <w:rFonts w:ascii="Arial MT" w:hAnsi="Arial MT"/>
          <w:spacing w:val="-10"/>
        </w:rPr>
        <w:t xml:space="preserve"> </w:t>
      </w:r>
      <w:r>
        <w:rPr>
          <w:rFonts w:ascii="Arial MT" w:hAnsi="Arial MT"/>
        </w:rPr>
        <w:t>Tipo</w:t>
      </w:r>
      <w:r>
        <w:rPr>
          <w:rFonts w:ascii="Arial MT" w:hAnsi="Arial MT"/>
          <w:spacing w:val="-4"/>
        </w:rPr>
        <w:t xml:space="preserve"> </w:t>
      </w:r>
      <w:r>
        <w:rPr>
          <w:rFonts w:ascii="Arial MT" w:hAnsi="Arial MT"/>
        </w:rPr>
        <w:t>I</w:t>
      </w:r>
      <w:r>
        <w:rPr>
          <w:rFonts w:ascii="Arial MT" w:hAnsi="Arial MT"/>
          <w:spacing w:val="-4"/>
        </w:rPr>
        <w:t xml:space="preserve"> </w:t>
      </w:r>
      <w:r>
        <w:rPr>
          <w:rFonts w:ascii="Arial MT" w:hAnsi="Arial MT"/>
          <w:spacing w:val="-5"/>
        </w:rPr>
        <w:t>(α)</w:t>
      </w:r>
    </w:p>
    <w:p w14:paraId="71D8A2FE" w14:textId="77777777" w:rsidR="00F43DB9" w:rsidRDefault="00F43DB9">
      <w:pPr>
        <w:pStyle w:val="Textoindependiente"/>
        <w:spacing w:before="161"/>
        <w:rPr>
          <w:rFonts w:ascii="Arial MT"/>
        </w:rPr>
      </w:pPr>
    </w:p>
    <w:p w14:paraId="1EF1F019" w14:textId="77777777" w:rsidR="00F43DB9" w:rsidRDefault="00000000">
      <w:pPr>
        <w:pStyle w:val="Textoindependiente"/>
        <w:spacing w:line="480" w:lineRule="auto"/>
        <w:ind w:right="1095" w:firstLine="719"/>
        <w:rPr>
          <w:rFonts w:ascii="Arial MT" w:hAnsi="Arial MT"/>
        </w:rPr>
      </w:pPr>
      <w:r>
        <w:rPr>
          <w:rFonts w:ascii="Arial MT" w:hAnsi="Arial MT"/>
        </w:rPr>
        <w:t>El</w:t>
      </w:r>
      <w:r>
        <w:rPr>
          <w:rFonts w:ascii="Arial MT" w:hAnsi="Arial MT"/>
          <w:spacing w:val="-3"/>
        </w:rPr>
        <w:t xml:space="preserve"> </w:t>
      </w:r>
      <w:r>
        <w:rPr>
          <w:rFonts w:ascii="Arial MT" w:hAnsi="Arial MT"/>
        </w:rPr>
        <w:t>error</w:t>
      </w:r>
      <w:r>
        <w:rPr>
          <w:rFonts w:ascii="Arial MT" w:hAnsi="Arial MT"/>
          <w:spacing w:val="-3"/>
        </w:rPr>
        <w:t xml:space="preserve"> </w:t>
      </w:r>
      <w:r>
        <w:rPr>
          <w:rFonts w:ascii="Arial MT" w:hAnsi="Arial MT"/>
        </w:rPr>
        <w:t>tipo</w:t>
      </w:r>
      <w:r>
        <w:rPr>
          <w:rFonts w:ascii="Arial MT" w:hAnsi="Arial MT"/>
          <w:spacing w:val="-5"/>
        </w:rPr>
        <w:t xml:space="preserve"> </w:t>
      </w:r>
      <w:r>
        <w:rPr>
          <w:rFonts w:ascii="Arial MT" w:hAnsi="Arial MT"/>
        </w:rPr>
        <w:t>I</w:t>
      </w:r>
      <w:r>
        <w:rPr>
          <w:rFonts w:ascii="Arial MT" w:hAnsi="Arial MT"/>
          <w:spacing w:val="-1"/>
        </w:rPr>
        <w:t xml:space="preserve"> </w:t>
      </w:r>
      <w:r>
        <w:rPr>
          <w:rFonts w:ascii="Arial MT" w:hAnsi="Arial MT"/>
        </w:rPr>
        <w:t>se</w:t>
      </w:r>
      <w:r>
        <w:rPr>
          <w:rFonts w:ascii="Arial MT" w:hAnsi="Arial MT"/>
          <w:spacing w:val="-5"/>
        </w:rPr>
        <w:t xml:space="preserve"> </w:t>
      </w:r>
      <w:r>
        <w:rPr>
          <w:rFonts w:ascii="Arial MT" w:hAnsi="Arial MT"/>
        </w:rPr>
        <w:t>produce</w:t>
      </w:r>
      <w:r>
        <w:rPr>
          <w:rFonts w:ascii="Arial MT" w:hAnsi="Arial MT"/>
          <w:spacing w:val="-3"/>
        </w:rPr>
        <w:t xml:space="preserve"> </w:t>
      </w:r>
      <w:r>
        <w:rPr>
          <w:rFonts w:ascii="Arial MT" w:hAnsi="Arial MT"/>
        </w:rPr>
        <w:t>cuando</w:t>
      </w:r>
      <w:r>
        <w:rPr>
          <w:rFonts w:ascii="Arial MT" w:hAnsi="Arial MT"/>
          <w:spacing w:val="-2"/>
        </w:rPr>
        <w:t xml:space="preserve"> </w:t>
      </w:r>
      <w:r>
        <w:rPr>
          <w:rFonts w:ascii="Arial MT" w:hAnsi="Arial MT"/>
        </w:rPr>
        <w:t>rechazamos</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hipótesis</w:t>
      </w:r>
      <w:r>
        <w:rPr>
          <w:rFonts w:ascii="Arial MT" w:hAnsi="Arial MT"/>
          <w:spacing w:val="-3"/>
        </w:rPr>
        <w:t xml:space="preserve"> </w:t>
      </w:r>
      <w:r>
        <w:rPr>
          <w:rFonts w:ascii="Arial MT" w:hAnsi="Arial MT"/>
        </w:rPr>
        <w:t>nula</w:t>
      </w:r>
      <w:r>
        <w:rPr>
          <w:rFonts w:ascii="Arial MT" w:hAnsi="Arial MT"/>
          <w:spacing w:val="-3"/>
        </w:rPr>
        <w:t xml:space="preserve"> </w:t>
      </w:r>
      <w:r>
        <w:rPr>
          <w:rFonts w:ascii="Arial MT" w:hAnsi="Arial MT"/>
        </w:rPr>
        <w:t>(H</w:t>
      </w:r>
      <w:r>
        <w:rPr>
          <w:rFonts w:ascii="Cambria Math" w:hAnsi="Cambria Math"/>
        </w:rPr>
        <w:t>₀</w:t>
      </w:r>
      <w:r>
        <w:rPr>
          <w:rFonts w:ascii="Arial MT" w:hAnsi="Arial MT"/>
        </w:rPr>
        <w:t>),</w:t>
      </w:r>
      <w:r>
        <w:rPr>
          <w:rFonts w:ascii="Arial MT" w:hAnsi="Arial MT"/>
          <w:spacing w:val="-3"/>
        </w:rPr>
        <w:t xml:space="preserve"> </w:t>
      </w:r>
      <w:r>
        <w:rPr>
          <w:rFonts w:ascii="Arial MT" w:hAnsi="Arial MT"/>
        </w:rPr>
        <w:t>aunque</w:t>
      </w:r>
      <w:r>
        <w:rPr>
          <w:rFonts w:ascii="Arial MT" w:hAnsi="Arial MT"/>
          <w:spacing w:val="-3"/>
        </w:rPr>
        <w:t xml:space="preserve"> </w:t>
      </w:r>
      <w:r>
        <w:rPr>
          <w:rFonts w:ascii="Arial MT" w:hAnsi="Arial MT"/>
        </w:rPr>
        <w:t>sea verdadera. En otras palabras, estamos diciendo que hay evidencia para rechazar una afirmación que, de hecho, es cierta.</w:t>
      </w:r>
    </w:p>
    <w:p w14:paraId="4294B271" w14:textId="77777777" w:rsidR="00F43DB9" w:rsidRDefault="00000000">
      <w:pPr>
        <w:pStyle w:val="Textoindependiente"/>
        <w:spacing w:before="160" w:line="480" w:lineRule="auto"/>
        <w:ind w:right="1095" w:firstLine="719"/>
        <w:rPr>
          <w:rFonts w:ascii="Arial MT" w:hAnsi="Arial MT"/>
        </w:rPr>
      </w:pPr>
      <w:r>
        <w:rPr>
          <w:rFonts w:ascii="Arial MT" w:hAnsi="Arial MT"/>
        </w:rPr>
        <w:t>Este</w:t>
      </w:r>
      <w:r>
        <w:rPr>
          <w:rFonts w:ascii="Arial MT" w:hAnsi="Arial MT"/>
          <w:spacing w:val="-10"/>
        </w:rPr>
        <w:t xml:space="preserve"> </w:t>
      </w:r>
      <w:r>
        <w:rPr>
          <w:rFonts w:ascii="Arial MT" w:hAnsi="Arial MT"/>
        </w:rPr>
        <w:t>error</w:t>
      </w:r>
      <w:r>
        <w:rPr>
          <w:rFonts w:ascii="Arial MT" w:hAnsi="Arial MT"/>
          <w:spacing w:val="-13"/>
        </w:rPr>
        <w:t xml:space="preserve"> </w:t>
      </w:r>
      <w:r>
        <w:rPr>
          <w:rFonts w:ascii="Arial MT" w:hAnsi="Arial MT"/>
        </w:rPr>
        <w:t>está</w:t>
      </w:r>
      <w:r>
        <w:rPr>
          <w:rFonts w:ascii="Arial MT" w:hAnsi="Arial MT"/>
          <w:spacing w:val="-8"/>
        </w:rPr>
        <w:t xml:space="preserve"> </w:t>
      </w:r>
      <w:r>
        <w:rPr>
          <w:rFonts w:ascii="Arial MT" w:hAnsi="Arial MT"/>
        </w:rPr>
        <w:t>relacionado</w:t>
      </w:r>
      <w:r>
        <w:rPr>
          <w:rFonts w:ascii="Arial MT" w:hAnsi="Arial MT"/>
          <w:spacing w:val="-11"/>
        </w:rPr>
        <w:t xml:space="preserve"> </w:t>
      </w:r>
      <w:r>
        <w:rPr>
          <w:rFonts w:ascii="Arial MT" w:hAnsi="Arial MT"/>
        </w:rPr>
        <w:t>con</w:t>
      </w:r>
      <w:r>
        <w:rPr>
          <w:rFonts w:ascii="Arial MT" w:hAnsi="Arial MT"/>
          <w:spacing w:val="-12"/>
        </w:rPr>
        <w:t xml:space="preserve"> </w:t>
      </w:r>
      <w:r>
        <w:rPr>
          <w:rFonts w:ascii="Arial MT" w:hAnsi="Arial MT"/>
        </w:rPr>
        <w:t>el</w:t>
      </w:r>
      <w:r>
        <w:rPr>
          <w:rFonts w:ascii="Arial MT" w:hAnsi="Arial MT"/>
          <w:spacing w:val="-11"/>
        </w:rPr>
        <w:t xml:space="preserve"> </w:t>
      </w:r>
      <w:r>
        <w:rPr>
          <w:rFonts w:ascii="Arial MT" w:hAnsi="Arial MT"/>
        </w:rPr>
        <w:t>nivel</w:t>
      </w:r>
      <w:r>
        <w:rPr>
          <w:rFonts w:ascii="Arial MT" w:hAnsi="Arial MT"/>
          <w:spacing w:val="-11"/>
        </w:rPr>
        <w:t xml:space="preserve"> </w:t>
      </w:r>
      <w:r>
        <w:rPr>
          <w:rFonts w:ascii="Arial MT" w:hAnsi="Arial MT"/>
        </w:rPr>
        <w:t>de</w:t>
      </w:r>
      <w:r>
        <w:rPr>
          <w:rFonts w:ascii="Arial MT" w:hAnsi="Arial MT"/>
          <w:spacing w:val="-12"/>
        </w:rPr>
        <w:t xml:space="preserve"> </w:t>
      </w:r>
      <w:r>
        <w:rPr>
          <w:rFonts w:ascii="Arial MT" w:hAnsi="Arial MT"/>
        </w:rPr>
        <w:t>significancia</w:t>
      </w:r>
      <w:r>
        <w:rPr>
          <w:rFonts w:ascii="Arial MT" w:hAnsi="Arial MT"/>
          <w:spacing w:val="-12"/>
        </w:rPr>
        <w:t xml:space="preserve"> </w:t>
      </w:r>
      <w:r>
        <w:rPr>
          <w:rFonts w:ascii="Arial MT" w:hAnsi="Arial MT"/>
        </w:rPr>
        <w:t>(α)</w:t>
      </w:r>
      <w:r>
        <w:rPr>
          <w:rFonts w:ascii="Arial MT" w:hAnsi="Arial MT"/>
          <w:spacing w:val="-11"/>
        </w:rPr>
        <w:t xml:space="preserve"> </w:t>
      </w:r>
      <w:r>
        <w:rPr>
          <w:rFonts w:ascii="Arial MT" w:hAnsi="Arial MT"/>
        </w:rPr>
        <w:t>que</w:t>
      </w:r>
      <w:r>
        <w:rPr>
          <w:rFonts w:ascii="Arial MT" w:hAnsi="Arial MT"/>
          <w:spacing w:val="-11"/>
        </w:rPr>
        <w:t xml:space="preserve"> </w:t>
      </w:r>
      <w:r>
        <w:rPr>
          <w:rFonts w:ascii="Arial MT" w:hAnsi="Arial MT"/>
        </w:rPr>
        <w:t>fijamos</w:t>
      </w:r>
      <w:r>
        <w:rPr>
          <w:rFonts w:ascii="Arial MT" w:hAnsi="Arial MT"/>
          <w:spacing w:val="-11"/>
        </w:rPr>
        <w:t xml:space="preserve"> </w:t>
      </w:r>
      <w:r>
        <w:rPr>
          <w:rFonts w:ascii="Arial MT" w:hAnsi="Arial MT"/>
        </w:rPr>
        <w:t>antes</w:t>
      </w:r>
      <w:r>
        <w:rPr>
          <w:rFonts w:ascii="Arial MT" w:hAnsi="Arial MT"/>
          <w:spacing w:val="-11"/>
        </w:rPr>
        <w:t xml:space="preserve"> </w:t>
      </w:r>
      <w:r>
        <w:rPr>
          <w:rFonts w:ascii="Arial MT" w:hAnsi="Arial MT"/>
        </w:rPr>
        <w:t>de realizar la prueba. Por</w:t>
      </w:r>
      <w:r>
        <w:rPr>
          <w:rFonts w:ascii="Arial MT" w:hAnsi="Arial MT"/>
          <w:spacing w:val="-1"/>
        </w:rPr>
        <w:t xml:space="preserve"> </w:t>
      </w:r>
      <w:r>
        <w:rPr>
          <w:rFonts w:ascii="Arial MT" w:hAnsi="Arial MT"/>
        </w:rPr>
        <w:t>ejemplo, si</w:t>
      </w:r>
      <w:r>
        <w:rPr>
          <w:rFonts w:ascii="Arial MT" w:hAnsi="Arial MT"/>
          <w:spacing w:val="-1"/>
        </w:rPr>
        <w:t xml:space="preserve"> </w:t>
      </w:r>
      <w:r>
        <w:rPr>
          <w:rFonts w:ascii="Arial MT" w:hAnsi="Arial MT"/>
        </w:rPr>
        <w:t>optamos por un nivel de significancia del 5% (α = 0.05), estamos aceptando un 5% de probabilidad de cometer un error tipo I.</w:t>
      </w:r>
    </w:p>
    <w:p w14:paraId="5D8E7E34" w14:textId="77777777" w:rsidR="00F43DB9" w:rsidRDefault="00000000">
      <w:pPr>
        <w:pStyle w:val="Textoindependiente"/>
        <w:spacing w:before="162"/>
        <w:ind w:left="720"/>
        <w:rPr>
          <w:rFonts w:ascii="Arial MT" w:hAnsi="Arial MT"/>
        </w:rPr>
      </w:pPr>
      <w:r>
        <w:rPr>
          <w:rFonts w:ascii="Arial MT" w:hAnsi="Arial MT"/>
        </w:rPr>
        <w:t>Ejemplo</w:t>
      </w:r>
      <w:r>
        <w:rPr>
          <w:rFonts w:ascii="Arial MT" w:hAnsi="Arial MT"/>
          <w:spacing w:val="-5"/>
        </w:rPr>
        <w:t xml:space="preserve"> </w:t>
      </w:r>
      <w:r>
        <w:rPr>
          <w:rFonts w:ascii="Arial MT" w:hAnsi="Arial MT"/>
          <w:spacing w:val="-2"/>
        </w:rPr>
        <w:t>práctico:</w:t>
      </w:r>
    </w:p>
    <w:p w14:paraId="3E8C72F9" w14:textId="77777777" w:rsidR="00F43DB9" w:rsidRDefault="00F43DB9">
      <w:pPr>
        <w:pStyle w:val="Textoindependiente"/>
        <w:spacing w:before="158"/>
        <w:rPr>
          <w:rFonts w:ascii="Arial MT"/>
        </w:rPr>
      </w:pPr>
    </w:p>
    <w:p w14:paraId="2D238B62" w14:textId="77777777" w:rsidR="00F43DB9" w:rsidRDefault="00000000">
      <w:pPr>
        <w:pStyle w:val="Textoindependiente"/>
        <w:spacing w:line="480" w:lineRule="auto"/>
        <w:ind w:right="1095" w:firstLine="719"/>
        <w:rPr>
          <w:rFonts w:ascii="Arial MT" w:hAnsi="Arial MT"/>
        </w:rPr>
      </w:pPr>
      <w:r>
        <w:rPr>
          <w:rFonts w:ascii="Arial MT" w:hAnsi="Arial MT"/>
        </w:rPr>
        <w:t>Imaginemos que una empresa afirma que sus focos tienen una duración promedio</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1000</w:t>
      </w:r>
      <w:r>
        <w:rPr>
          <w:rFonts w:ascii="Arial MT" w:hAnsi="Arial MT"/>
          <w:spacing w:val="-3"/>
        </w:rPr>
        <w:t xml:space="preserve"> </w:t>
      </w:r>
      <w:r>
        <w:rPr>
          <w:rFonts w:ascii="Arial MT" w:hAnsi="Arial MT"/>
        </w:rPr>
        <w:t>horas.</w:t>
      </w:r>
      <w:r>
        <w:rPr>
          <w:rFonts w:ascii="Arial MT" w:hAnsi="Arial MT"/>
          <w:spacing w:val="-3"/>
        </w:rPr>
        <w:t xml:space="preserve"> </w:t>
      </w:r>
      <w:r>
        <w:rPr>
          <w:rFonts w:ascii="Arial MT" w:hAnsi="Arial MT"/>
        </w:rPr>
        <w:t>Si</w:t>
      </w:r>
      <w:r>
        <w:rPr>
          <w:rFonts w:ascii="Arial MT" w:hAnsi="Arial MT"/>
          <w:spacing w:val="-3"/>
        </w:rPr>
        <w:t xml:space="preserve"> </w:t>
      </w:r>
      <w:r>
        <w:rPr>
          <w:rFonts w:ascii="Arial MT" w:hAnsi="Arial MT"/>
        </w:rPr>
        <w:t>al</w:t>
      </w:r>
      <w:r>
        <w:rPr>
          <w:rFonts w:ascii="Arial MT" w:hAnsi="Arial MT"/>
          <w:spacing w:val="-5"/>
        </w:rPr>
        <w:t xml:space="preserve"> </w:t>
      </w:r>
      <w:r>
        <w:rPr>
          <w:rFonts w:ascii="Arial MT" w:hAnsi="Arial MT"/>
        </w:rPr>
        <w:t>hacer</w:t>
      </w:r>
      <w:r>
        <w:rPr>
          <w:rFonts w:ascii="Arial MT" w:hAnsi="Arial MT"/>
          <w:spacing w:val="-3"/>
        </w:rPr>
        <w:t xml:space="preserve"> </w:t>
      </w:r>
      <w:r>
        <w:rPr>
          <w:rFonts w:ascii="Arial MT" w:hAnsi="Arial MT"/>
        </w:rPr>
        <w:t>una</w:t>
      </w:r>
      <w:r>
        <w:rPr>
          <w:rFonts w:ascii="Arial MT" w:hAnsi="Arial MT"/>
          <w:spacing w:val="-3"/>
        </w:rPr>
        <w:t xml:space="preserve"> </w:t>
      </w:r>
      <w:r>
        <w:rPr>
          <w:rFonts w:ascii="Arial MT" w:hAnsi="Arial MT"/>
        </w:rPr>
        <w:t>prueba</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hipótesis</w:t>
      </w:r>
      <w:r>
        <w:rPr>
          <w:rFonts w:ascii="Arial MT" w:hAnsi="Arial MT"/>
          <w:spacing w:val="-3"/>
        </w:rPr>
        <w:t xml:space="preserve"> </w:t>
      </w:r>
      <w:r>
        <w:rPr>
          <w:rFonts w:ascii="Arial MT" w:hAnsi="Arial MT"/>
        </w:rPr>
        <w:t>decidimos rechazar</w:t>
      </w:r>
      <w:r>
        <w:rPr>
          <w:rFonts w:ascii="Arial MT" w:hAnsi="Arial MT"/>
          <w:spacing w:val="-5"/>
        </w:rPr>
        <w:t xml:space="preserve"> </w:t>
      </w:r>
      <w:r>
        <w:rPr>
          <w:rFonts w:ascii="Arial MT" w:hAnsi="Arial MT"/>
        </w:rPr>
        <w:t>esa</w:t>
      </w:r>
    </w:p>
    <w:p w14:paraId="47A6E8AC" w14:textId="77777777" w:rsidR="00F43DB9" w:rsidRDefault="00F43DB9">
      <w:pPr>
        <w:pStyle w:val="Textoindependiente"/>
        <w:spacing w:line="480" w:lineRule="auto"/>
        <w:rPr>
          <w:rFonts w:ascii="Arial MT" w:hAnsi="Arial MT"/>
        </w:rPr>
        <w:sectPr w:rsidR="00F43DB9">
          <w:headerReference w:type="default" r:id="rId247"/>
          <w:footerReference w:type="default" r:id="rId248"/>
          <w:pgSz w:w="12240" w:h="15840"/>
          <w:pgMar w:top="248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938DF8E"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1867136" behindDoc="1" locked="0" layoutInCell="1" allowOverlap="1" wp14:anchorId="6F626A48" wp14:editId="2D94331C">
            <wp:simplePos x="0" y="0"/>
            <wp:positionH relativeFrom="page">
              <wp:posOffset>332740</wp:posOffset>
            </wp:positionH>
            <wp:positionV relativeFrom="page">
              <wp:posOffset>311150</wp:posOffset>
            </wp:positionV>
            <wp:extent cx="1078865" cy="1581784"/>
            <wp:effectExtent l="0" t="0" r="0" b="0"/>
            <wp:wrapNone/>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0897408" behindDoc="0" locked="0" layoutInCell="1" allowOverlap="1" wp14:anchorId="297982D4" wp14:editId="359CC7B2">
            <wp:simplePos x="0" y="0"/>
            <wp:positionH relativeFrom="page">
              <wp:posOffset>6310629</wp:posOffset>
            </wp:positionH>
            <wp:positionV relativeFrom="page">
              <wp:posOffset>287654</wp:posOffset>
            </wp:positionV>
            <wp:extent cx="1105344" cy="1542415"/>
            <wp:effectExtent l="0" t="0" r="0" b="0"/>
            <wp:wrapNone/>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20" cstate="print"/>
                    <a:stretch>
                      <a:fillRect/>
                    </a:stretch>
                  </pic:blipFill>
                  <pic:spPr>
                    <a:xfrm>
                      <a:off x="0" y="0"/>
                      <a:ext cx="1105344" cy="1542415"/>
                    </a:xfrm>
                    <a:prstGeom prst="rect">
                      <a:avLst/>
                    </a:prstGeom>
                  </pic:spPr>
                </pic:pic>
              </a:graphicData>
            </a:graphic>
          </wp:anchor>
        </w:drawing>
      </w:r>
    </w:p>
    <w:p w14:paraId="45E538F5" w14:textId="77777777" w:rsidR="00F43DB9" w:rsidRDefault="00000000">
      <w:pPr>
        <w:pStyle w:val="Textoindependiente"/>
        <w:spacing w:line="480" w:lineRule="auto"/>
        <w:ind w:right="1739"/>
        <w:rPr>
          <w:rFonts w:ascii="Arial MT" w:hAnsi="Arial MT"/>
        </w:rPr>
      </w:pPr>
      <w:r>
        <w:rPr>
          <w:rFonts w:ascii="Arial MT" w:hAnsi="Arial MT"/>
        </w:rPr>
        <w:t>afirmación,</w:t>
      </w:r>
      <w:r>
        <w:rPr>
          <w:rFonts w:ascii="Arial MT" w:hAnsi="Arial MT"/>
          <w:spacing w:val="-4"/>
        </w:rPr>
        <w:t xml:space="preserve"> </w:t>
      </w:r>
      <w:r>
        <w:rPr>
          <w:rFonts w:ascii="Arial MT" w:hAnsi="Arial MT"/>
        </w:rPr>
        <w:t>pero</w:t>
      </w:r>
      <w:r>
        <w:rPr>
          <w:rFonts w:ascii="Arial MT" w:hAnsi="Arial MT"/>
          <w:spacing w:val="-5"/>
        </w:rPr>
        <w:t xml:space="preserve"> </w:t>
      </w:r>
      <w:r>
        <w:rPr>
          <w:rFonts w:ascii="Arial MT" w:hAnsi="Arial MT"/>
        </w:rPr>
        <w:t>en</w:t>
      </w:r>
      <w:r>
        <w:rPr>
          <w:rFonts w:ascii="Arial MT" w:hAnsi="Arial MT"/>
          <w:spacing w:val="-4"/>
        </w:rPr>
        <w:t xml:space="preserve"> </w:t>
      </w:r>
      <w:r>
        <w:rPr>
          <w:rFonts w:ascii="Arial MT" w:hAnsi="Arial MT"/>
        </w:rPr>
        <w:t>realidad los</w:t>
      </w:r>
      <w:r>
        <w:rPr>
          <w:rFonts w:ascii="Arial MT" w:hAnsi="Arial MT"/>
          <w:spacing w:val="-5"/>
        </w:rPr>
        <w:t xml:space="preserve"> </w:t>
      </w:r>
      <w:r>
        <w:rPr>
          <w:rFonts w:ascii="Arial MT" w:hAnsi="Arial MT"/>
        </w:rPr>
        <w:t>focos</w:t>
      </w:r>
      <w:r>
        <w:rPr>
          <w:rFonts w:ascii="Arial MT" w:hAnsi="Arial MT"/>
          <w:spacing w:val="-4"/>
        </w:rPr>
        <w:t xml:space="preserve"> </w:t>
      </w:r>
      <w:r>
        <w:rPr>
          <w:rFonts w:ascii="Arial MT" w:hAnsi="Arial MT"/>
        </w:rPr>
        <w:t>sí</w:t>
      </w:r>
      <w:r>
        <w:rPr>
          <w:rFonts w:ascii="Arial MT" w:hAnsi="Arial MT"/>
          <w:spacing w:val="-5"/>
        </w:rPr>
        <w:t xml:space="preserve"> </w:t>
      </w:r>
      <w:r>
        <w:rPr>
          <w:rFonts w:ascii="Arial MT" w:hAnsi="Arial MT"/>
        </w:rPr>
        <w:t>duran</w:t>
      </w:r>
      <w:r>
        <w:rPr>
          <w:rFonts w:ascii="Arial MT" w:hAnsi="Arial MT"/>
          <w:spacing w:val="-4"/>
        </w:rPr>
        <w:t xml:space="preserve"> </w:t>
      </w:r>
      <w:r>
        <w:rPr>
          <w:rFonts w:ascii="Arial MT" w:hAnsi="Arial MT"/>
        </w:rPr>
        <w:t>1000</w:t>
      </w:r>
      <w:r>
        <w:rPr>
          <w:rFonts w:ascii="Arial MT" w:hAnsi="Arial MT"/>
          <w:spacing w:val="-5"/>
        </w:rPr>
        <w:t xml:space="preserve"> </w:t>
      </w:r>
      <w:r>
        <w:rPr>
          <w:rFonts w:ascii="Arial MT" w:hAnsi="Arial MT"/>
        </w:rPr>
        <w:t>horas,</w:t>
      </w:r>
      <w:r>
        <w:rPr>
          <w:rFonts w:ascii="Arial MT" w:hAnsi="Arial MT"/>
          <w:spacing w:val="-5"/>
        </w:rPr>
        <w:t xml:space="preserve"> </w:t>
      </w:r>
      <w:r>
        <w:rPr>
          <w:rFonts w:ascii="Arial MT" w:hAnsi="Arial MT"/>
        </w:rPr>
        <w:t>habríamos</w:t>
      </w:r>
      <w:r>
        <w:rPr>
          <w:rFonts w:ascii="Arial MT" w:hAnsi="Arial MT"/>
          <w:spacing w:val="-4"/>
        </w:rPr>
        <w:t xml:space="preserve"> </w:t>
      </w:r>
      <w:r>
        <w:rPr>
          <w:rFonts w:ascii="Arial MT" w:hAnsi="Arial MT"/>
        </w:rPr>
        <w:t>cometido un error tipo I.</w:t>
      </w:r>
    </w:p>
    <w:p w14:paraId="05C6D7D7" w14:textId="77777777" w:rsidR="00F43DB9" w:rsidRDefault="00000000">
      <w:pPr>
        <w:pStyle w:val="Textoindependiente"/>
        <w:spacing w:before="159"/>
        <w:ind w:left="720"/>
        <w:rPr>
          <w:rFonts w:ascii="Arial MT" w:hAnsi="Arial MT"/>
        </w:rPr>
      </w:pPr>
      <w:r>
        <w:rPr>
          <w:rFonts w:ascii="Arial MT" w:hAnsi="Arial MT"/>
        </w:rPr>
        <w:t>¿Por</w:t>
      </w:r>
      <w:r>
        <w:rPr>
          <w:rFonts w:ascii="Arial MT" w:hAnsi="Arial MT"/>
          <w:spacing w:val="-1"/>
        </w:rPr>
        <w:t xml:space="preserve"> </w:t>
      </w:r>
      <w:r>
        <w:rPr>
          <w:rFonts w:ascii="Arial MT" w:hAnsi="Arial MT"/>
        </w:rPr>
        <w:t>qué</w:t>
      </w:r>
      <w:r>
        <w:rPr>
          <w:rFonts w:ascii="Arial MT" w:hAnsi="Arial MT"/>
          <w:spacing w:val="-1"/>
        </w:rPr>
        <w:t xml:space="preserve"> </w:t>
      </w:r>
      <w:r>
        <w:rPr>
          <w:rFonts w:ascii="Arial MT" w:hAnsi="Arial MT"/>
        </w:rPr>
        <w:t xml:space="preserve">es </w:t>
      </w:r>
      <w:r>
        <w:rPr>
          <w:rFonts w:ascii="Arial MT" w:hAnsi="Arial MT"/>
          <w:spacing w:val="-2"/>
        </w:rPr>
        <w:t>importante?</w:t>
      </w:r>
    </w:p>
    <w:p w14:paraId="3852F580" w14:textId="77777777" w:rsidR="00F43DB9" w:rsidRDefault="00F43DB9">
      <w:pPr>
        <w:pStyle w:val="Textoindependiente"/>
        <w:spacing w:before="161"/>
        <w:rPr>
          <w:rFonts w:ascii="Arial MT"/>
        </w:rPr>
      </w:pPr>
    </w:p>
    <w:p w14:paraId="61A0F149" w14:textId="77777777" w:rsidR="00F43DB9" w:rsidRDefault="00000000">
      <w:pPr>
        <w:pStyle w:val="Textoindependiente"/>
        <w:spacing w:line="480" w:lineRule="auto"/>
        <w:ind w:right="1538" w:firstLine="719"/>
        <w:rPr>
          <w:rFonts w:ascii="Arial MT" w:hAnsi="Arial MT"/>
        </w:rPr>
      </w:pPr>
      <w:r>
        <w:rPr>
          <w:rFonts w:ascii="Arial MT" w:hAnsi="Arial MT"/>
        </w:rPr>
        <w:t>En</w:t>
      </w:r>
      <w:r>
        <w:rPr>
          <w:rFonts w:ascii="Arial MT" w:hAnsi="Arial MT"/>
          <w:spacing w:val="-4"/>
        </w:rPr>
        <w:t xml:space="preserve"> </w:t>
      </w:r>
      <w:r>
        <w:rPr>
          <w:rFonts w:ascii="Arial MT" w:hAnsi="Arial MT"/>
        </w:rPr>
        <w:t>muchos</w:t>
      </w:r>
      <w:r>
        <w:rPr>
          <w:rFonts w:ascii="Arial MT" w:hAnsi="Arial MT"/>
          <w:spacing w:val="-4"/>
        </w:rPr>
        <w:t xml:space="preserve"> </w:t>
      </w:r>
      <w:r>
        <w:rPr>
          <w:rFonts w:ascii="Arial MT" w:hAnsi="Arial MT"/>
        </w:rPr>
        <w:t>campos,</w:t>
      </w:r>
      <w:r>
        <w:rPr>
          <w:rFonts w:ascii="Arial MT" w:hAnsi="Arial MT"/>
          <w:spacing w:val="-4"/>
        </w:rPr>
        <w:t xml:space="preserve"> </w:t>
      </w:r>
      <w:r>
        <w:rPr>
          <w:rFonts w:ascii="Arial MT" w:hAnsi="Arial MT"/>
        </w:rPr>
        <w:t>como</w:t>
      </w:r>
      <w:r>
        <w:rPr>
          <w:rFonts w:ascii="Arial MT" w:hAnsi="Arial MT"/>
          <w:spacing w:val="-4"/>
        </w:rPr>
        <w:t xml:space="preserve"> </w:t>
      </w:r>
      <w:r>
        <w:rPr>
          <w:rFonts w:ascii="Arial MT" w:hAnsi="Arial MT"/>
        </w:rPr>
        <w:t>la</w:t>
      </w:r>
      <w:r>
        <w:rPr>
          <w:rFonts w:ascii="Arial MT" w:hAnsi="Arial MT"/>
          <w:spacing w:val="-4"/>
        </w:rPr>
        <w:t xml:space="preserve"> </w:t>
      </w:r>
      <w:r>
        <w:rPr>
          <w:rFonts w:ascii="Arial MT" w:hAnsi="Arial MT"/>
        </w:rPr>
        <w:t>contabilidad,</w:t>
      </w:r>
      <w:r>
        <w:rPr>
          <w:rFonts w:ascii="Arial MT" w:hAnsi="Arial MT"/>
          <w:spacing w:val="-6"/>
        </w:rPr>
        <w:t xml:space="preserve"> </w:t>
      </w:r>
      <w:r>
        <w:rPr>
          <w:rFonts w:ascii="Arial MT" w:hAnsi="Arial MT"/>
        </w:rPr>
        <w:t>este</w:t>
      </w:r>
      <w:r>
        <w:rPr>
          <w:rFonts w:ascii="Arial MT" w:hAnsi="Arial MT"/>
          <w:spacing w:val="-3"/>
        </w:rPr>
        <w:t xml:space="preserve"> </w:t>
      </w:r>
      <w:r>
        <w:rPr>
          <w:rFonts w:ascii="Arial MT" w:hAnsi="Arial MT"/>
        </w:rPr>
        <w:t>tipo</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error</w:t>
      </w:r>
      <w:r>
        <w:rPr>
          <w:rFonts w:ascii="Arial MT" w:hAnsi="Arial MT"/>
          <w:spacing w:val="-4"/>
        </w:rPr>
        <w:t xml:space="preserve"> </w:t>
      </w:r>
      <w:r>
        <w:rPr>
          <w:rFonts w:ascii="Arial MT" w:hAnsi="Arial MT"/>
        </w:rPr>
        <w:t>puede</w:t>
      </w:r>
      <w:r>
        <w:rPr>
          <w:rFonts w:ascii="Arial MT" w:hAnsi="Arial MT"/>
          <w:spacing w:val="-4"/>
        </w:rPr>
        <w:t xml:space="preserve"> </w:t>
      </w:r>
      <w:r>
        <w:rPr>
          <w:rFonts w:ascii="Arial MT" w:hAnsi="Arial MT"/>
        </w:rPr>
        <w:t>llevarnos a desestimar un proceso o un resultado que realmente es correcto, lo que podría</w:t>
      </w:r>
    </w:p>
    <w:p w14:paraId="765569CA" w14:textId="77777777" w:rsidR="00F43DB9" w:rsidRDefault="00000000">
      <w:pPr>
        <w:pStyle w:val="Textoindependiente"/>
        <w:spacing w:line="480" w:lineRule="auto"/>
        <w:ind w:right="1095"/>
        <w:rPr>
          <w:rFonts w:ascii="Arial MT" w:hAnsi="Arial MT"/>
        </w:rPr>
      </w:pPr>
      <w:r>
        <w:rPr>
          <w:rFonts w:ascii="Arial MT" w:hAnsi="Arial MT"/>
        </w:rPr>
        <w:t>resultar</w:t>
      </w:r>
      <w:r>
        <w:rPr>
          <w:rFonts w:ascii="Arial MT" w:hAnsi="Arial MT"/>
          <w:spacing w:val="-4"/>
        </w:rPr>
        <w:t xml:space="preserve"> </w:t>
      </w:r>
      <w:r>
        <w:rPr>
          <w:rFonts w:ascii="Arial MT" w:hAnsi="Arial MT"/>
        </w:rPr>
        <w:t>en</w:t>
      </w:r>
      <w:r>
        <w:rPr>
          <w:rFonts w:ascii="Arial MT" w:hAnsi="Arial MT"/>
          <w:spacing w:val="-4"/>
        </w:rPr>
        <w:t xml:space="preserve"> </w:t>
      </w:r>
      <w:r>
        <w:rPr>
          <w:rFonts w:ascii="Arial MT" w:hAnsi="Arial MT"/>
        </w:rPr>
        <w:t>decisiones</w:t>
      </w:r>
      <w:r>
        <w:rPr>
          <w:rFonts w:ascii="Arial MT" w:hAnsi="Arial MT"/>
          <w:spacing w:val="-6"/>
        </w:rPr>
        <w:t xml:space="preserve"> </w:t>
      </w:r>
      <w:r>
        <w:rPr>
          <w:rFonts w:ascii="Arial MT" w:hAnsi="Arial MT"/>
        </w:rPr>
        <w:t>erróneas,</w:t>
      </w:r>
      <w:r>
        <w:rPr>
          <w:rFonts w:ascii="Arial MT" w:hAnsi="Arial MT"/>
          <w:spacing w:val="-4"/>
        </w:rPr>
        <w:t xml:space="preserve"> </w:t>
      </w:r>
      <w:r>
        <w:rPr>
          <w:rFonts w:ascii="Arial MT" w:hAnsi="Arial MT"/>
        </w:rPr>
        <w:t>como</w:t>
      </w:r>
      <w:r>
        <w:rPr>
          <w:rFonts w:ascii="Arial MT" w:hAnsi="Arial MT"/>
          <w:spacing w:val="-4"/>
        </w:rPr>
        <w:t xml:space="preserve"> </w:t>
      </w:r>
      <w:r>
        <w:rPr>
          <w:rFonts w:ascii="Arial MT" w:hAnsi="Arial MT"/>
        </w:rPr>
        <w:t>cambiar</w:t>
      </w:r>
      <w:r>
        <w:rPr>
          <w:rFonts w:ascii="Arial MT" w:hAnsi="Arial MT"/>
          <w:spacing w:val="-4"/>
        </w:rPr>
        <w:t xml:space="preserve"> </w:t>
      </w:r>
      <w:r>
        <w:rPr>
          <w:rFonts w:ascii="Arial MT" w:hAnsi="Arial MT"/>
        </w:rPr>
        <w:t>una</w:t>
      </w:r>
      <w:r>
        <w:rPr>
          <w:rFonts w:ascii="Arial MT" w:hAnsi="Arial MT"/>
          <w:spacing w:val="-6"/>
        </w:rPr>
        <w:t xml:space="preserve"> </w:t>
      </w:r>
      <w:r>
        <w:rPr>
          <w:rFonts w:ascii="Arial MT" w:hAnsi="Arial MT"/>
        </w:rPr>
        <w:t>estrategia</w:t>
      </w:r>
      <w:r>
        <w:rPr>
          <w:rFonts w:ascii="Arial MT" w:hAnsi="Arial MT"/>
          <w:spacing w:val="-6"/>
        </w:rPr>
        <w:t xml:space="preserve"> </w:t>
      </w:r>
      <w:r>
        <w:rPr>
          <w:rFonts w:ascii="Arial MT" w:hAnsi="Arial MT"/>
        </w:rPr>
        <w:t>que</w:t>
      </w:r>
      <w:r>
        <w:rPr>
          <w:rFonts w:ascii="Arial MT" w:hAnsi="Arial MT"/>
          <w:spacing w:val="-4"/>
        </w:rPr>
        <w:t xml:space="preserve"> </w:t>
      </w:r>
      <w:r>
        <w:rPr>
          <w:rFonts w:ascii="Arial MT" w:hAnsi="Arial MT"/>
        </w:rPr>
        <w:t>funcionaba</w:t>
      </w:r>
      <w:r>
        <w:rPr>
          <w:rFonts w:ascii="Arial MT" w:hAnsi="Arial MT"/>
          <w:spacing w:val="-6"/>
        </w:rPr>
        <w:t xml:space="preserve"> </w:t>
      </w:r>
      <w:r>
        <w:rPr>
          <w:rFonts w:ascii="Arial MT" w:hAnsi="Arial MT"/>
        </w:rPr>
        <w:t>o</w:t>
      </w:r>
      <w:r>
        <w:rPr>
          <w:rFonts w:ascii="Arial MT" w:hAnsi="Arial MT"/>
          <w:spacing w:val="-3"/>
        </w:rPr>
        <w:t xml:space="preserve"> </w:t>
      </w:r>
      <w:r>
        <w:rPr>
          <w:rFonts w:ascii="Arial MT" w:hAnsi="Arial MT"/>
        </w:rPr>
        <w:t>realizar auditorías innecesarias.</w:t>
      </w:r>
    </w:p>
    <w:p w14:paraId="45C85648" w14:textId="77777777" w:rsidR="00F43DB9" w:rsidRDefault="00000000">
      <w:pPr>
        <w:pStyle w:val="Textoindependiente"/>
        <w:spacing w:before="161"/>
        <w:ind w:left="720"/>
        <w:rPr>
          <w:rFonts w:ascii="Arial MT" w:hAnsi="Arial MT"/>
        </w:rPr>
      </w:pPr>
      <w:r>
        <w:rPr>
          <w:rFonts w:ascii="Arial MT" w:hAnsi="Arial MT"/>
        </w:rPr>
        <w:t>Error</w:t>
      </w:r>
      <w:r>
        <w:rPr>
          <w:rFonts w:ascii="Arial MT" w:hAnsi="Arial MT"/>
          <w:spacing w:val="-10"/>
        </w:rPr>
        <w:t xml:space="preserve"> </w:t>
      </w:r>
      <w:r>
        <w:rPr>
          <w:rFonts w:ascii="Arial MT" w:hAnsi="Arial MT"/>
        </w:rPr>
        <w:t>Tipo</w:t>
      </w:r>
      <w:r>
        <w:rPr>
          <w:rFonts w:ascii="Arial MT" w:hAnsi="Arial MT"/>
          <w:spacing w:val="-4"/>
        </w:rPr>
        <w:t xml:space="preserve"> </w:t>
      </w:r>
      <w:r>
        <w:rPr>
          <w:rFonts w:ascii="Arial MT" w:hAnsi="Arial MT"/>
        </w:rPr>
        <w:t>II</w:t>
      </w:r>
      <w:r>
        <w:rPr>
          <w:rFonts w:ascii="Arial MT" w:hAnsi="Arial MT"/>
          <w:spacing w:val="-4"/>
        </w:rPr>
        <w:t xml:space="preserve"> </w:t>
      </w:r>
      <w:r>
        <w:rPr>
          <w:rFonts w:ascii="Arial MT" w:hAnsi="Arial MT"/>
          <w:spacing w:val="-5"/>
        </w:rPr>
        <w:t>(β)</w:t>
      </w:r>
    </w:p>
    <w:p w14:paraId="31A2D136" w14:textId="77777777" w:rsidR="00F43DB9" w:rsidRDefault="00F43DB9">
      <w:pPr>
        <w:pStyle w:val="Textoindependiente"/>
        <w:spacing w:before="158"/>
        <w:rPr>
          <w:rFonts w:ascii="Arial MT"/>
        </w:rPr>
      </w:pPr>
    </w:p>
    <w:p w14:paraId="4E40E247" w14:textId="77777777" w:rsidR="00F43DB9" w:rsidRDefault="00000000">
      <w:pPr>
        <w:pStyle w:val="Textoindependiente"/>
        <w:spacing w:line="480" w:lineRule="auto"/>
        <w:ind w:right="1095" w:firstLine="719"/>
        <w:rPr>
          <w:rFonts w:ascii="Arial MT" w:hAnsi="Arial MT"/>
        </w:rPr>
      </w:pPr>
      <w:r>
        <w:rPr>
          <w:rFonts w:ascii="Arial MT" w:hAnsi="Arial MT"/>
        </w:rPr>
        <w:t>El error tipo II se presenta cuando no rechazamos la hipótesis nula, incluso cuando</w:t>
      </w:r>
      <w:r>
        <w:rPr>
          <w:rFonts w:ascii="Arial MT" w:hAnsi="Arial MT"/>
          <w:spacing w:val="-3"/>
        </w:rPr>
        <w:t xml:space="preserve"> </w:t>
      </w:r>
      <w:r>
        <w:rPr>
          <w:rFonts w:ascii="Arial MT" w:hAnsi="Arial MT"/>
        </w:rPr>
        <w:t>es</w:t>
      </w:r>
      <w:r>
        <w:rPr>
          <w:rFonts w:ascii="Arial MT" w:hAnsi="Arial MT"/>
          <w:spacing w:val="-6"/>
        </w:rPr>
        <w:t xml:space="preserve"> </w:t>
      </w:r>
      <w:r>
        <w:rPr>
          <w:rFonts w:ascii="Arial MT" w:hAnsi="Arial MT"/>
        </w:rPr>
        <w:t>falsa.</w:t>
      </w:r>
      <w:r>
        <w:rPr>
          <w:rFonts w:ascii="Arial MT" w:hAnsi="Arial MT"/>
          <w:spacing w:val="-3"/>
        </w:rPr>
        <w:t xml:space="preserve"> </w:t>
      </w:r>
      <w:r>
        <w:rPr>
          <w:rFonts w:ascii="Arial MT" w:hAnsi="Arial MT"/>
        </w:rPr>
        <w:t>En</w:t>
      </w:r>
      <w:r>
        <w:rPr>
          <w:rFonts w:ascii="Arial MT" w:hAnsi="Arial MT"/>
          <w:spacing w:val="-3"/>
        </w:rPr>
        <w:t xml:space="preserve"> </w:t>
      </w:r>
      <w:r>
        <w:rPr>
          <w:rFonts w:ascii="Arial MT" w:hAnsi="Arial MT"/>
        </w:rPr>
        <w:t>otras</w:t>
      </w:r>
      <w:r>
        <w:rPr>
          <w:rFonts w:ascii="Arial MT" w:hAnsi="Arial MT"/>
          <w:spacing w:val="-3"/>
        </w:rPr>
        <w:t xml:space="preserve"> </w:t>
      </w:r>
      <w:r>
        <w:rPr>
          <w:rFonts w:ascii="Arial MT" w:hAnsi="Arial MT"/>
        </w:rPr>
        <w:t>palabras,</w:t>
      </w:r>
      <w:r>
        <w:rPr>
          <w:rFonts w:ascii="Arial MT" w:hAnsi="Arial MT"/>
          <w:spacing w:val="-5"/>
        </w:rPr>
        <w:t xml:space="preserve"> </w:t>
      </w:r>
      <w:r>
        <w:rPr>
          <w:rFonts w:ascii="Arial MT" w:hAnsi="Arial MT"/>
        </w:rPr>
        <w:t>aceptamos</w:t>
      </w:r>
      <w:r>
        <w:rPr>
          <w:rFonts w:ascii="Arial MT" w:hAnsi="Arial MT"/>
          <w:spacing w:val="-3"/>
        </w:rPr>
        <w:t xml:space="preserve"> </w:t>
      </w:r>
      <w:r>
        <w:rPr>
          <w:rFonts w:ascii="Arial MT" w:hAnsi="Arial MT"/>
        </w:rPr>
        <w:t>algo</w:t>
      </w:r>
      <w:r>
        <w:rPr>
          <w:rFonts w:ascii="Arial MT" w:hAnsi="Arial MT"/>
          <w:spacing w:val="-2"/>
        </w:rPr>
        <w:t xml:space="preserve"> </w:t>
      </w:r>
      <w:r>
        <w:rPr>
          <w:rFonts w:ascii="Arial MT" w:hAnsi="Arial MT"/>
        </w:rPr>
        <w:t>como</w:t>
      </w:r>
      <w:r>
        <w:rPr>
          <w:rFonts w:ascii="Arial MT" w:hAnsi="Arial MT"/>
          <w:spacing w:val="-3"/>
        </w:rPr>
        <w:t xml:space="preserve"> </w:t>
      </w:r>
      <w:r>
        <w:rPr>
          <w:rFonts w:ascii="Arial MT" w:hAnsi="Arial MT"/>
        </w:rPr>
        <w:t>válido</w:t>
      </w:r>
      <w:r>
        <w:rPr>
          <w:rFonts w:ascii="Arial MT" w:hAnsi="Arial MT"/>
          <w:spacing w:val="-3"/>
        </w:rPr>
        <w:t xml:space="preserve"> </w:t>
      </w:r>
      <w:r>
        <w:rPr>
          <w:rFonts w:ascii="Arial MT" w:hAnsi="Arial MT"/>
        </w:rPr>
        <w:t>cuando</w:t>
      </w:r>
      <w:r>
        <w:rPr>
          <w:rFonts w:ascii="Arial MT" w:hAnsi="Arial MT"/>
          <w:spacing w:val="-5"/>
        </w:rPr>
        <w:t xml:space="preserve"> </w:t>
      </w:r>
      <w:r>
        <w:rPr>
          <w:rFonts w:ascii="Arial MT" w:hAnsi="Arial MT"/>
        </w:rPr>
        <w:t>en</w:t>
      </w:r>
      <w:r>
        <w:rPr>
          <w:rFonts w:ascii="Arial MT" w:hAnsi="Arial MT"/>
          <w:spacing w:val="-3"/>
        </w:rPr>
        <w:t xml:space="preserve"> </w:t>
      </w:r>
      <w:r>
        <w:rPr>
          <w:rFonts w:ascii="Arial MT" w:hAnsi="Arial MT"/>
        </w:rPr>
        <w:t>realidad</w:t>
      </w:r>
      <w:r>
        <w:rPr>
          <w:rFonts w:ascii="Arial MT" w:hAnsi="Arial MT"/>
          <w:spacing w:val="-5"/>
        </w:rPr>
        <w:t xml:space="preserve"> </w:t>
      </w:r>
      <w:r>
        <w:rPr>
          <w:rFonts w:ascii="Arial MT" w:hAnsi="Arial MT"/>
        </w:rPr>
        <w:t>no lo es.</w:t>
      </w:r>
    </w:p>
    <w:p w14:paraId="2A359995" w14:textId="77777777" w:rsidR="00F43DB9" w:rsidRDefault="00000000">
      <w:pPr>
        <w:pStyle w:val="Textoindependiente"/>
        <w:spacing w:before="162" w:line="480" w:lineRule="auto"/>
        <w:ind w:right="1095" w:firstLine="719"/>
        <w:rPr>
          <w:rFonts w:ascii="Arial MT" w:hAnsi="Arial MT"/>
        </w:rPr>
      </w:pPr>
      <w:r>
        <w:rPr>
          <w:rFonts w:ascii="Arial MT" w:hAnsi="Arial MT"/>
        </w:rPr>
        <w:t>Este error está relacionado con el poder de la prueba, que se refiere a la capacidad</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detectar</w:t>
      </w:r>
      <w:r>
        <w:rPr>
          <w:rFonts w:ascii="Arial MT" w:hAnsi="Arial MT"/>
          <w:spacing w:val="-6"/>
        </w:rPr>
        <w:t xml:space="preserve"> </w:t>
      </w:r>
      <w:r>
        <w:rPr>
          <w:rFonts w:ascii="Arial MT" w:hAnsi="Arial MT"/>
        </w:rPr>
        <w:t>un</w:t>
      </w:r>
      <w:r>
        <w:rPr>
          <w:rFonts w:ascii="Arial MT" w:hAnsi="Arial MT"/>
          <w:spacing w:val="-3"/>
        </w:rPr>
        <w:t xml:space="preserve"> </w:t>
      </w:r>
      <w:r>
        <w:rPr>
          <w:rFonts w:ascii="Arial MT" w:hAnsi="Arial MT"/>
        </w:rPr>
        <w:t>efecto</w:t>
      </w:r>
      <w:r>
        <w:rPr>
          <w:rFonts w:ascii="Arial MT" w:hAnsi="Arial MT"/>
          <w:spacing w:val="-3"/>
        </w:rPr>
        <w:t xml:space="preserve"> </w:t>
      </w:r>
      <w:r>
        <w:rPr>
          <w:rFonts w:ascii="Arial MT" w:hAnsi="Arial MT"/>
        </w:rPr>
        <w:t>real</w:t>
      </w:r>
      <w:r>
        <w:rPr>
          <w:rFonts w:ascii="Arial MT" w:hAnsi="Arial MT"/>
          <w:spacing w:val="-3"/>
        </w:rPr>
        <w:t xml:space="preserve"> </w:t>
      </w:r>
      <w:r>
        <w:rPr>
          <w:rFonts w:ascii="Arial MT" w:hAnsi="Arial MT"/>
        </w:rPr>
        <w:t>cuando</w:t>
      </w:r>
      <w:r>
        <w:rPr>
          <w:rFonts w:ascii="Arial MT" w:hAnsi="Arial MT"/>
          <w:spacing w:val="-5"/>
        </w:rPr>
        <w:t xml:space="preserve"> </w:t>
      </w:r>
      <w:r>
        <w:rPr>
          <w:rFonts w:ascii="Arial MT" w:hAnsi="Arial MT"/>
        </w:rPr>
        <w:t>existe.</w:t>
      </w:r>
      <w:r>
        <w:rPr>
          <w:rFonts w:ascii="Arial MT" w:hAnsi="Arial MT"/>
          <w:spacing w:val="-3"/>
        </w:rPr>
        <w:t xml:space="preserve"> </w:t>
      </w:r>
      <w:r>
        <w:rPr>
          <w:rFonts w:ascii="Arial MT" w:hAnsi="Arial MT"/>
        </w:rPr>
        <w:t>Cuanto</w:t>
      </w:r>
      <w:r>
        <w:rPr>
          <w:rFonts w:ascii="Arial MT" w:hAnsi="Arial MT"/>
          <w:spacing w:val="-3"/>
        </w:rPr>
        <w:t xml:space="preserve"> </w:t>
      </w:r>
      <w:r>
        <w:rPr>
          <w:rFonts w:ascii="Arial MT" w:hAnsi="Arial MT"/>
        </w:rPr>
        <w:t>mayor</w:t>
      </w:r>
      <w:r>
        <w:rPr>
          <w:rFonts w:ascii="Arial MT" w:hAnsi="Arial MT"/>
          <w:spacing w:val="-3"/>
        </w:rPr>
        <w:t xml:space="preserve"> </w:t>
      </w:r>
      <w:r>
        <w:rPr>
          <w:rFonts w:ascii="Arial MT" w:hAnsi="Arial MT"/>
        </w:rPr>
        <w:t>sea</w:t>
      </w:r>
      <w:r>
        <w:rPr>
          <w:rFonts w:ascii="Arial MT" w:hAnsi="Arial MT"/>
          <w:spacing w:val="-3"/>
        </w:rPr>
        <w:t xml:space="preserve"> </w:t>
      </w:r>
      <w:r>
        <w:rPr>
          <w:rFonts w:ascii="Arial MT" w:hAnsi="Arial MT"/>
        </w:rPr>
        <w:t>el</w:t>
      </w:r>
      <w:r>
        <w:rPr>
          <w:rFonts w:ascii="Arial MT" w:hAnsi="Arial MT"/>
          <w:spacing w:val="-6"/>
        </w:rPr>
        <w:t xml:space="preserve"> </w:t>
      </w:r>
      <w:r>
        <w:rPr>
          <w:rFonts w:ascii="Arial MT" w:hAnsi="Arial MT"/>
        </w:rPr>
        <w:t>tamaño</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la muestra o más pronunciado sea el efecto, menor será la probabilidad de que cometamos un error tipo II.</w:t>
      </w:r>
    </w:p>
    <w:p w14:paraId="6551B029" w14:textId="77777777" w:rsidR="00F43DB9" w:rsidRDefault="00000000">
      <w:pPr>
        <w:pStyle w:val="Textoindependiente"/>
        <w:spacing w:before="159"/>
        <w:ind w:left="720"/>
        <w:rPr>
          <w:rFonts w:ascii="Arial MT" w:hAnsi="Arial MT"/>
        </w:rPr>
      </w:pPr>
      <w:r>
        <w:rPr>
          <w:rFonts w:ascii="Arial MT" w:hAnsi="Arial MT"/>
        </w:rPr>
        <w:t>Ejemplo</w:t>
      </w:r>
      <w:r>
        <w:rPr>
          <w:rFonts w:ascii="Arial MT" w:hAnsi="Arial MT"/>
          <w:spacing w:val="-5"/>
        </w:rPr>
        <w:t xml:space="preserve"> </w:t>
      </w:r>
      <w:r>
        <w:rPr>
          <w:rFonts w:ascii="Arial MT" w:hAnsi="Arial MT"/>
          <w:spacing w:val="-2"/>
        </w:rPr>
        <w:t>práctico:</w:t>
      </w:r>
    </w:p>
    <w:p w14:paraId="09DFF63B" w14:textId="77777777" w:rsidR="00F43DB9" w:rsidRDefault="00F43DB9">
      <w:pPr>
        <w:pStyle w:val="Textoindependiente"/>
        <w:spacing w:before="160"/>
        <w:rPr>
          <w:rFonts w:ascii="Arial MT"/>
        </w:rPr>
      </w:pPr>
    </w:p>
    <w:p w14:paraId="6FF5E709" w14:textId="77777777" w:rsidR="00F43DB9" w:rsidRDefault="00000000">
      <w:pPr>
        <w:pStyle w:val="Textoindependiente"/>
        <w:spacing w:line="480" w:lineRule="auto"/>
        <w:ind w:right="1095" w:firstLine="719"/>
        <w:rPr>
          <w:rFonts w:ascii="Arial MT" w:hAnsi="Arial MT"/>
        </w:rPr>
      </w:pPr>
      <w:r>
        <w:rPr>
          <w:rFonts w:ascii="Arial MT" w:hAnsi="Arial MT"/>
        </w:rPr>
        <w:t>duran</w:t>
      </w:r>
      <w:r>
        <w:rPr>
          <w:rFonts w:ascii="Arial MT" w:hAnsi="Arial MT"/>
          <w:spacing w:val="-2"/>
        </w:rPr>
        <w:t xml:space="preserve"> </w:t>
      </w:r>
      <w:r>
        <w:rPr>
          <w:rFonts w:ascii="Arial MT" w:hAnsi="Arial MT"/>
        </w:rPr>
        <w:t>menos</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1000</w:t>
      </w:r>
      <w:r>
        <w:rPr>
          <w:rFonts w:ascii="Arial MT" w:hAnsi="Arial MT"/>
          <w:spacing w:val="-4"/>
        </w:rPr>
        <w:t xml:space="preserve"> </w:t>
      </w:r>
      <w:r>
        <w:rPr>
          <w:rFonts w:ascii="Arial MT" w:hAnsi="Arial MT"/>
        </w:rPr>
        <w:t>horas,</w:t>
      </w:r>
      <w:r>
        <w:rPr>
          <w:rFonts w:ascii="Arial MT" w:hAnsi="Arial MT"/>
          <w:spacing w:val="-4"/>
        </w:rPr>
        <w:t xml:space="preserve"> </w:t>
      </w:r>
      <w:r>
        <w:rPr>
          <w:rFonts w:ascii="Arial MT" w:hAnsi="Arial MT"/>
        </w:rPr>
        <w:t>pero</w:t>
      </w:r>
      <w:r>
        <w:rPr>
          <w:rFonts w:ascii="Arial MT" w:hAnsi="Arial MT"/>
          <w:spacing w:val="-4"/>
        </w:rPr>
        <w:t xml:space="preserve"> </w:t>
      </w:r>
      <w:r>
        <w:rPr>
          <w:rFonts w:ascii="Arial MT" w:hAnsi="Arial MT"/>
        </w:rPr>
        <w:t>al</w:t>
      </w:r>
      <w:r>
        <w:rPr>
          <w:rFonts w:ascii="Arial MT" w:hAnsi="Arial MT"/>
          <w:spacing w:val="-2"/>
        </w:rPr>
        <w:t xml:space="preserve"> </w:t>
      </w:r>
      <w:r>
        <w:rPr>
          <w:rFonts w:ascii="Arial MT" w:hAnsi="Arial MT"/>
        </w:rPr>
        <w:t>hacer</w:t>
      </w:r>
      <w:r>
        <w:rPr>
          <w:rFonts w:ascii="Arial MT" w:hAnsi="Arial MT"/>
          <w:spacing w:val="-2"/>
        </w:rPr>
        <w:t xml:space="preserve"> </w:t>
      </w:r>
      <w:r>
        <w:rPr>
          <w:rFonts w:ascii="Arial MT" w:hAnsi="Arial MT"/>
        </w:rPr>
        <w:t>la</w:t>
      </w:r>
      <w:r>
        <w:rPr>
          <w:rFonts w:ascii="Arial MT" w:hAnsi="Arial MT"/>
          <w:spacing w:val="-4"/>
        </w:rPr>
        <w:t xml:space="preserve"> </w:t>
      </w:r>
      <w:r>
        <w:rPr>
          <w:rFonts w:ascii="Arial MT" w:hAnsi="Arial MT"/>
        </w:rPr>
        <w:t>prueba no</w:t>
      </w:r>
      <w:r>
        <w:rPr>
          <w:rFonts w:ascii="Arial MT" w:hAnsi="Arial MT"/>
          <w:spacing w:val="-2"/>
        </w:rPr>
        <w:t xml:space="preserve"> </w:t>
      </w:r>
      <w:r>
        <w:rPr>
          <w:rFonts w:ascii="Arial MT" w:hAnsi="Arial MT"/>
        </w:rPr>
        <w:t>logramos</w:t>
      </w:r>
      <w:r>
        <w:rPr>
          <w:rFonts w:ascii="Arial MT" w:hAnsi="Arial MT"/>
          <w:spacing w:val="-4"/>
        </w:rPr>
        <w:t xml:space="preserve"> </w:t>
      </w:r>
      <w:r>
        <w:rPr>
          <w:rFonts w:ascii="Arial MT" w:hAnsi="Arial MT"/>
        </w:rPr>
        <w:t>rechazar</w:t>
      </w:r>
      <w:r>
        <w:rPr>
          <w:rFonts w:ascii="Arial MT" w:hAnsi="Arial MT"/>
          <w:spacing w:val="-2"/>
        </w:rPr>
        <w:t xml:space="preserve"> </w:t>
      </w:r>
      <w:r>
        <w:rPr>
          <w:rFonts w:ascii="Arial MT" w:hAnsi="Arial MT"/>
        </w:rPr>
        <w:t>H</w:t>
      </w:r>
      <w:r>
        <w:rPr>
          <w:rFonts w:ascii="Cambria Math" w:hAnsi="Cambria Math"/>
        </w:rPr>
        <w:t>₀</w:t>
      </w:r>
      <w:r>
        <w:rPr>
          <w:rFonts w:ascii="Arial MT" w:hAnsi="Arial MT"/>
        </w:rPr>
        <w:t>, estaríamos cometiendo un error tipo II. Es decir, creemos que todo está en orden cuando no lo está.</w:t>
      </w:r>
    </w:p>
    <w:p w14:paraId="47AD278D" w14:textId="77777777" w:rsidR="00F43DB9" w:rsidRDefault="00F43DB9">
      <w:pPr>
        <w:pStyle w:val="Textoindependiente"/>
        <w:spacing w:line="480" w:lineRule="auto"/>
        <w:rPr>
          <w:rFonts w:ascii="Arial MT" w:hAnsi="Arial MT"/>
        </w:rPr>
        <w:sectPr w:rsidR="00F43DB9">
          <w:headerReference w:type="default" r:id="rId249"/>
          <w:footerReference w:type="default" r:id="rId250"/>
          <w:pgSz w:w="12240" w:h="15840"/>
          <w:pgMar w:top="248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8D3199F"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1873280" behindDoc="1" locked="0" layoutInCell="1" allowOverlap="1" wp14:anchorId="5AA5D8D8" wp14:editId="277CC6DD">
            <wp:simplePos x="0" y="0"/>
            <wp:positionH relativeFrom="page">
              <wp:posOffset>332740</wp:posOffset>
            </wp:positionH>
            <wp:positionV relativeFrom="page">
              <wp:posOffset>311150</wp:posOffset>
            </wp:positionV>
            <wp:extent cx="1078865" cy="1581784"/>
            <wp:effectExtent l="0" t="0" r="0" b="0"/>
            <wp:wrapNone/>
            <wp:docPr id="302" name="Imag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 name="Image 302"/>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0903552" behindDoc="0" locked="0" layoutInCell="1" allowOverlap="1" wp14:anchorId="78E5D171" wp14:editId="23A0CEFE">
            <wp:simplePos x="0" y="0"/>
            <wp:positionH relativeFrom="page">
              <wp:posOffset>6310629</wp:posOffset>
            </wp:positionH>
            <wp:positionV relativeFrom="page">
              <wp:posOffset>287654</wp:posOffset>
            </wp:positionV>
            <wp:extent cx="1105344" cy="1542415"/>
            <wp:effectExtent l="0" t="0" r="0" b="0"/>
            <wp:wrapNone/>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20" cstate="print"/>
                    <a:stretch>
                      <a:fillRect/>
                    </a:stretch>
                  </pic:blipFill>
                  <pic:spPr>
                    <a:xfrm>
                      <a:off x="0" y="0"/>
                      <a:ext cx="1105344" cy="1542415"/>
                    </a:xfrm>
                    <a:prstGeom prst="rect">
                      <a:avLst/>
                    </a:prstGeom>
                  </pic:spPr>
                </pic:pic>
              </a:graphicData>
            </a:graphic>
          </wp:anchor>
        </w:drawing>
      </w:r>
    </w:p>
    <w:p w14:paraId="358ADAF4" w14:textId="77777777" w:rsidR="00F43DB9" w:rsidRDefault="00000000">
      <w:pPr>
        <w:pStyle w:val="Textoindependiente"/>
        <w:ind w:left="720"/>
        <w:rPr>
          <w:rFonts w:ascii="Arial MT" w:hAnsi="Arial MT"/>
        </w:rPr>
      </w:pPr>
      <w:r>
        <w:rPr>
          <w:rFonts w:ascii="Arial MT" w:hAnsi="Arial MT"/>
        </w:rPr>
        <w:t>¿Y</w:t>
      </w:r>
      <w:r>
        <w:rPr>
          <w:rFonts w:ascii="Arial MT" w:hAnsi="Arial MT"/>
          <w:spacing w:val="-5"/>
        </w:rPr>
        <w:t xml:space="preserve"> </w:t>
      </w:r>
      <w:r>
        <w:rPr>
          <w:rFonts w:ascii="Arial MT" w:hAnsi="Arial MT"/>
        </w:rPr>
        <w:t>en</w:t>
      </w:r>
      <w:r>
        <w:rPr>
          <w:rFonts w:ascii="Arial MT" w:hAnsi="Arial MT"/>
          <w:spacing w:val="1"/>
        </w:rPr>
        <w:t xml:space="preserve"> </w:t>
      </w:r>
      <w:r>
        <w:rPr>
          <w:rFonts w:ascii="Arial MT" w:hAnsi="Arial MT"/>
          <w:spacing w:val="-2"/>
        </w:rPr>
        <w:t>contabilidad?</w:t>
      </w:r>
    </w:p>
    <w:p w14:paraId="2AFE9596" w14:textId="77777777" w:rsidR="00F43DB9" w:rsidRDefault="00F43DB9">
      <w:pPr>
        <w:pStyle w:val="Textoindependiente"/>
        <w:spacing w:before="158"/>
        <w:rPr>
          <w:rFonts w:ascii="Arial MT"/>
        </w:rPr>
      </w:pPr>
    </w:p>
    <w:p w14:paraId="03BD7842" w14:textId="77777777" w:rsidR="00F43DB9" w:rsidRDefault="00000000">
      <w:pPr>
        <w:pStyle w:val="Textoindependiente"/>
        <w:spacing w:line="480" w:lineRule="auto"/>
        <w:ind w:right="1161" w:firstLine="719"/>
        <w:rPr>
          <w:rFonts w:ascii="Arial MT"/>
        </w:rPr>
      </w:pPr>
      <w:r>
        <w:rPr>
          <w:rFonts w:ascii="Arial MT"/>
        </w:rPr>
        <w:t xml:space="preserve">Pongamos </w:t>
      </w:r>
      <w:proofErr w:type="gramStart"/>
      <w:r>
        <w:rPr>
          <w:rFonts w:ascii="Arial MT"/>
        </w:rPr>
        <w:t>que</w:t>
      </w:r>
      <w:proofErr w:type="gramEnd"/>
      <w:r>
        <w:rPr>
          <w:rFonts w:ascii="Arial MT"/>
        </w:rPr>
        <w:t xml:space="preserve"> en un control financiero, se sospecha que hay retrasos en la entrega de informes. Si realizamos una prueba y no encontramos evidencia suficiente para</w:t>
      </w:r>
      <w:r>
        <w:rPr>
          <w:rFonts w:ascii="Arial MT"/>
          <w:spacing w:val="-3"/>
        </w:rPr>
        <w:t xml:space="preserve"> </w:t>
      </w:r>
      <w:r>
        <w:rPr>
          <w:rFonts w:ascii="Arial MT"/>
        </w:rPr>
        <w:t>afirmar</w:t>
      </w:r>
      <w:r>
        <w:rPr>
          <w:rFonts w:ascii="Arial MT"/>
          <w:spacing w:val="-3"/>
        </w:rPr>
        <w:t xml:space="preserve"> </w:t>
      </w:r>
      <w:r>
        <w:rPr>
          <w:rFonts w:ascii="Arial MT"/>
        </w:rPr>
        <w:t>que</w:t>
      </w:r>
      <w:r>
        <w:rPr>
          <w:rFonts w:ascii="Arial MT"/>
          <w:spacing w:val="-5"/>
        </w:rPr>
        <w:t xml:space="preserve"> </w:t>
      </w:r>
      <w:r>
        <w:rPr>
          <w:rFonts w:ascii="Arial MT"/>
        </w:rPr>
        <w:t>el</w:t>
      </w:r>
      <w:r>
        <w:rPr>
          <w:rFonts w:ascii="Arial MT"/>
          <w:spacing w:val="-3"/>
        </w:rPr>
        <w:t xml:space="preserve"> </w:t>
      </w:r>
      <w:r>
        <w:rPr>
          <w:rFonts w:ascii="Arial MT"/>
        </w:rPr>
        <w:t>95%</w:t>
      </w:r>
      <w:r>
        <w:rPr>
          <w:rFonts w:ascii="Arial MT"/>
          <w:spacing w:val="-3"/>
        </w:rPr>
        <w:t xml:space="preserve"> </w:t>
      </w:r>
      <w:r>
        <w:rPr>
          <w:rFonts w:ascii="Arial MT"/>
        </w:rPr>
        <w:t>se</w:t>
      </w:r>
      <w:r>
        <w:rPr>
          <w:rFonts w:ascii="Arial MT"/>
          <w:spacing w:val="-2"/>
        </w:rPr>
        <w:t xml:space="preserve"> </w:t>
      </w:r>
      <w:r>
        <w:rPr>
          <w:rFonts w:ascii="Arial MT"/>
        </w:rPr>
        <w:t>entregan</w:t>
      </w:r>
      <w:r>
        <w:rPr>
          <w:rFonts w:ascii="Arial MT"/>
          <w:spacing w:val="-5"/>
        </w:rPr>
        <w:t xml:space="preserve"> </w:t>
      </w:r>
      <w:r>
        <w:rPr>
          <w:rFonts w:ascii="Arial MT"/>
        </w:rPr>
        <w:t>a</w:t>
      </w:r>
      <w:r>
        <w:rPr>
          <w:rFonts w:ascii="Arial MT"/>
          <w:spacing w:val="-3"/>
        </w:rPr>
        <w:t xml:space="preserve"> </w:t>
      </w:r>
      <w:r>
        <w:rPr>
          <w:rFonts w:ascii="Arial MT"/>
        </w:rPr>
        <w:t>tiempo,</w:t>
      </w:r>
      <w:r>
        <w:rPr>
          <w:rFonts w:ascii="Arial MT"/>
          <w:spacing w:val="-3"/>
        </w:rPr>
        <w:t xml:space="preserve"> </w:t>
      </w:r>
      <w:r>
        <w:rPr>
          <w:rFonts w:ascii="Arial MT"/>
        </w:rPr>
        <w:t>pero</w:t>
      </w:r>
      <w:r>
        <w:rPr>
          <w:rFonts w:ascii="Arial MT"/>
          <w:spacing w:val="-3"/>
        </w:rPr>
        <w:t xml:space="preserve"> </w:t>
      </w:r>
      <w:r>
        <w:rPr>
          <w:rFonts w:ascii="Arial MT"/>
        </w:rPr>
        <w:t>en</w:t>
      </w:r>
      <w:r>
        <w:rPr>
          <w:rFonts w:ascii="Arial MT"/>
          <w:spacing w:val="-3"/>
        </w:rPr>
        <w:t xml:space="preserve"> </w:t>
      </w:r>
      <w:r>
        <w:rPr>
          <w:rFonts w:ascii="Arial MT"/>
        </w:rPr>
        <w:t>realidad</w:t>
      </w:r>
      <w:r>
        <w:rPr>
          <w:rFonts w:ascii="Arial MT"/>
          <w:spacing w:val="-3"/>
        </w:rPr>
        <w:t xml:space="preserve"> </w:t>
      </w:r>
      <w:r>
        <w:rPr>
          <w:rFonts w:ascii="Arial MT"/>
        </w:rPr>
        <w:t>solo</w:t>
      </w:r>
      <w:r>
        <w:rPr>
          <w:rFonts w:ascii="Arial MT"/>
          <w:spacing w:val="-3"/>
        </w:rPr>
        <w:t xml:space="preserve"> </w:t>
      </w:r>
      <w:r>
        <w:rPr>
          <w:rFonts w:ascii="Arial MT"/>
        </w:rPr>
        <w:t>el</w:t>
      </w:r>
      <w:r>
        <w:rPr>
          <w:rFonts w:ascii="Arial MT"/>
          <w:spacing w:val="-3"/>
        </w:rPr>
        <w:t xml:space="preserve"> </w:t>
      </w:r>
      <w:r>
        <w:rPr>
          <w:rFonts w:ascii="Arial MT"/>
        </w:rPr>
        <w:t>85%</w:t>
      </w:r>
      <w:r>
        <w:rPr>
          <w:rFonts w:ascii="Arial MT"/>
          <w:spacing w:val="-3"/>
        </w:rPr>
        <w:t xml:space="preserve"> </w:t>
      </w:r>
      <w:r>
        <w:rPr>
          <w:rFonts w:ascii="Arial MT"/>
        </w:rPr>
        <w:t>se</w:t>
      </w:r>
      <w:r>
        <w:rPr>
          <w:rFonts w:ascii="Arial MT"/>
          <w:spacing w:val="-4"/>
        </w:rPr>
        <w:t xml:space="preserve"> </w:t>
      </w:r>
      <w:r>
        <w:rPr>
          <w:rFonts w:ascii="Arial MT"/>
        </w:rPr>
        <w:t>entrega a tiempo, estamos cometiendo un error tipo II. Esto puede implicar no detectar un problema real a tiempo.</w:t>
      </w:r>
    </w:p>
    <w:p w14:paraId="16BB2A83" w14:textId="77777777" w:rsidR="00F43DB9" w:rsidRDefault="00000000">
      <w:pPr>
        <w:pStyle w:val="Textoindependiente"/>
        <w:spacing w:before="162" w:line="480" w:lineRule="auto"/>
        <w:ind w:right="1095" w:firstLine="719"/>
        <w:rPr>
          <w:rFonts w:ascii="Arial MT" w:hAnsi="Arial MT"/>
        </w:rPr>
      </w:pPr>
      <w:r>
        <w:rPr>
          <w:rFonts w:ascii="Arial MT" w:hAnsi="Arial MT"/>
        </w:rPr>
        <w:t>Como</w:t>
      </w:r>
      <w:r>
        <w:rPr>
          <w:rFonts w:ascii="Arial MT" w:hAnsi="Arial MT"/>
          <w:spacing w:val="-4"/>
        </w:rPr>
        <w:t xml:space="preserve"> </w:t>
      </w:r>
      <w:r>
        <w:rPr>
          <w:rFonts w:ascii="Arial MT" w:hAnsi="Arial MT"/>
        </w:rPr>
        <w:t>estudiante</w:t>
      </w:r>
      <w:r>
        <w:rPr>
          <w:rFonts w:ascii="Arial MT" w:hAnsi="Arial MT"/>
          <w:spacing w:val="-5"/>
        </w:rPr>
        <w:t xml:space="preserve"> </w:t>
      </w:r>
      <w:r>
        <w:rPr>
          <w:rFonts w:ascii="Arial MT" w:hAnsi="Arial MT"/>
        </w:rPr>
        <w:t>de</w:t>
      </w:r>
      <w:r>
        <w:rPr>
          <w:rFonts w:ascii="Arial MT" w:hAnsi="Arial MT"/>
          <w:spacing w:val="-4"/>
        </w:rPr>
        <w:t xml:space="preserve"> </w:t>
      </w:r>
      <w:r>
        <w:rPr>
          <w:rFonts w:ascii="Arial MT" w:hAnsi="Arial MT"/>
        </w:rPr>
        <w:t>contabilidad,</w:t>
      </w:r>
      <w:r>
        <w:rPr>
          <w:rFonts w:ascii="Arial MT" w:hAnsi="Arial MT"/>
          <w:spacing w:val="-6"/>
        </w:rPr>
        <w:t xml:space="preserve"> </w:t>
      </w:r>
      <w:r>
        <w:rPr>
          <w:rFonts w:ascii="Arial MT" w:hAnsi="Arial MT"/>
        </w:rPr>
        <w:t>es</w:t>
      </w:r>
      <w:r>
        <w:rPr>
          <w:rFonts w:ascii="Arial MT" w:hAnsi="Arial MT"/>
          <w:spacing w:val="-4"/>
        </w:rPr>
        <w:t xml:space="preserve"> </w:t>
      </w:r>
      <w:r>
        <w:rPr>
          <w:rFonts w:ascii="Arial MT" w:hAnsi="Arial MT"/>
        </w:rPr>
        <w:t>fundamental</w:t>
      </w:r>
      <w:r>
        <w:rPr>
          <w:rFonts w:ascii="Arial MT" w:hAnsi="Arial MT"/>
          <w:spacing w:val="-7"/>
        </w:rPr>
        <w:t xml:space="preserve"> </w:t>
      </w:r>
      <w:r>
        <w:rPr>
          <w:rFonts w:ascii="Arial MT" w:hAnsi="Arial MT"/>
        </w:rPr>
        <w:t>tener</w:t>
      </w:r>
      <w:r>
        <w:rPr>
          <w:rFonts w:ascii="Arial MT" w:hAnsi="Arial MT"/>
          <w:spacing w:val="-4"/>
        </w:rPr>
        <w:t xml:space="preserve"> </w:t>
      </w:r>
      <w:r>
        <w:rPr>
          <w:rFonts w:ascii="Arial MT" w:hAnsi="Arial MT"/>
        </w:rPr>
        <w:t>en</w:t>
      </w:r>
      <w:r>
        <w:rPr>
          <w:rFonts w:ascii="Arial MT" w:hAnsi="Arial MT"/>
          <w:spacing w:val="-6"/>
        </w:rPr>
        <w:t xml:space="preserve"> </w:t>
      </w:r>
      <w:r>
        <w:rPr>
          <w:rFonts w:ascii="Arial MT" w:hAnsi="Arial MT"/>
        </w:rPr>
        <w:t>cuenta</w:t>
      </w:r>
      <w:r>
        <w:rPr>
          <w:rFonts w:ascii="Arial MT" w:hAnsi="Arial MT"/>
          <w:spacing w:val="-5"/>
        </w:rPr>
        <w:t xml:space="preserve"> </w:t>
      </w:r>
      <w:r>
        <w:rPr>
          <w:rFonts w:ascii="Arial MT" w:hAnsi="Arial MT"/>
        </w:rPr>
        <w:t>estos</w:t>
      </w:r>
      <w:r>
        <w:rPr>
          <w:rFonts w:ascii="Arial MT" w:hAnsi="Arial MT"/>
          <w:spacing w:val="-4"/>
        </w:rPr>
        <w:t xml:space="preserve"> </w:t>
      </w:r>
      <w:r>
        <w:rPr>
          <w:rFonts w:ascii="Arial MT" w:hAnsi="Arial MT"/>
        </w:rPr>
        <w:t xml:space="preserve">errores, </w:t>
      </w:r>
      <w:proofErr w:type="gramStart"/>
      <w:r>
        <w:rPr>
          <w:rFonts w:ascii="Arial MT" w:hAnsi="Arial MT"/>
        </w:rPr>
        <w:t>porque</w:t>
      </w:r>
      <w:proofErr w:type="gramEnd"/>
      <w:r>
        <w:rPr>
          <w:rFonts w:ascii="Arial MT" w:hAnsi="Arial MT"/>
        </w:rPr>
        <w:t xml:space="preserve"> aunque trabajemos con números y fórmulas, las decisiones que tomamos a partir de análisis estadístico pueden tener repercusiones reales en los negocios. Por ejemplo, rechazar un informe sin motivo puede perjudicar la imagen de un área; y no detectar un problema real puede resultar en pérdidas económicas o afectar la toma de </w:t>
      </w:r>
      <w:r>
        <w:rPr>
          <w:rFonts w:ascii="Arial MT" w:hAnsi="Arial MT"/>
          <w:spacing w:val="-2"/>
        </w:rPr>
        <w:t>decisiones.</w:t>
      </w:r>
    </w:p>
    <w:p w14:paraId="255A8F5A" w14:textId="77777777" w:rsidR="00F43DB9" w:rsidRDefault="00000000">
      <w:pPr>
        <w:pStyle w:val="Textoindependiente"/>
        <w:spacing w:before="159" w:line="480" w:lineRule="auto"/>
        <w:ind w:right="1196" w:firstLine="719"/>
        <w:rPr>
          <w:rFonts w:ascii="Arial MT" w:hAnsi="Arial MT"/>
        </w:rPr>
      </w:pPr>
      <w:r>
        <w:rPr>
          <w:rFonts w:ascii="Arial MT" w:hAnsi="Arial MT"/>
        </w:rPr>
        <w:t>He aprendido también que disminuir la probabilidad de un tipo de error normalmente</w:t>
      </w:r>
      <w:r>
        <w:rPr>
          <w:rFonts w:ascii="Arial MT" w:hAnsi="Arial MT"/>
          <w:spacing w:val="-2"/>
        </w:rPr>
        <w:t xml:space="preserve"> </w:t>
      </w:r>
      <w:r>
        <w:rPr>
          <w:rFonts w:ascii="Arial MT" w:hAnsi="Arial MT"/>
        </w:rPr>
        <w:t>aumenta</w:t>
      </w:r>
      <w:r>
        <w:rPr>
          <w:rFonts w:ascii="Arial MT" w:hAnsi="Arial MT"/>
          <w:spacing w:val="-3"/>
        </w:rPr>
        <w:t xml:space="preserve"> </w:t>
      </w:r>
      <w:r>
        <w:rPr>
          <w:rFonts w:ascii="Arial MT" w:hAnsi="Arial MT"/>
        </w:rPr>
        <w:t>la</w:t>
      </w:r>
      <w:r>
        <w:rPr>
          <w:rFonts w:ascii="Arial MT" w:hAnsi="Arial MT"/>
          <w:spacing w:val="-2"/>
        </w:rPr>
        <w:t xml:space="preserve"> </w:t>
      </w:r>
      <w:r>
        <w:rPr>
          <w:rFonts w:ascii="Arial MT" w:hAnsi="Arial MT"/>
        </w:rPr>
        <w:t>del</w:t>
      </w:r>
      <w:r>
        <w:rPr>
          <w:rFonts w:ascii="Arial MT" w:hAnsi="Arial MT"/>
          <w:spacing w:val="-5"/>
        </w:rPr>
        <w:t xml:space="preserve"> </w:t>
      </w:r>
      <w:r>
        <w:rPr>
          <w:rFonts w:ascii="Arial MT" w:hAnsi="Arial MT"/>
        </w:rPr>
        <w:t>otro.</w:t>
      </w:r>
      <w:r>
        <w:rPr>
          <w:rFonts w:ascii="Arial MT" w:hAnsi="Arial MT"/>
          <w:spacing w:val="-4"/>
        </w:rPr>
        <w:t xml:space="preserve"> </w:t>
      </w:r>
      <w:r>
        <w:rPr>
          <w:rFonts w:ascii="Arial MT" w:hAnsi="Arial MT"/>
        </w:rPr>
        <w:t>Por</w:t>
      </w:r>
      <w:r>
        <w:rPr>
          <w:rFonts w:ascii="Arial MT" w:hAnsi="Arial MT"/>
          <w:spacing w:val="-2"/>
        </w:rPr>
        <w:t xml:space="preserve"> </w:t>
      </w:r>
      <w:r>
        <w:rPr>
          <w:rFonts w:ascii="Arial MT" w:hAnsi="Arial MT"/>
        </w:rPr>
        <w:t>eso</w:t>
      </w:r>
      <w:r>
        <w:rPr>
          <w:rFonts w:ascii="Arial MT" w:hAnsi="Arial MT"/>
          <w:spacing w:val="-2"/>
        </w:rPr>
        <w:t xml:space="preserve"> </w:t>
      </w:r>
      <w:r>
        <w:rPr>
          <w:rFonts w:ascii="Arial MT" w:hAnsi="Arial MT"/>
        </w:rPr>
        <w:t>es</w:t>
      </w:r>
      <w:r>
        <w:rPr>
          <w:rFonts w:ascii="Arial MT" w:hAnsi="Arial MT"/>
          <w:spacing w:val="-5"/>
        </w:rPr>
        <w:t xml:space="preserve"> </w:t>
      </w:r>
      <w:r>
        <w:rPr>
          <w:rFonts w:ascii="Arial MT" w:hAnsi="Arial MT"/>
        </w:rPr>
        <w:t>esencial</w:t>
      </w:r>
      <w:r>
        <w:rPr>
          <w:rFonts w:ascii="Arial MT" w:hAnsi="Arial MT"/>
          <w:spacing w:val="-2"/>
        </w:rPr>
        <w:t xml:space="preserve"> </w:t>
      </w:r>
      <w:r>
        <w:rPr>
          <w:rFonts w:ascii="Arial MT" w:hAnsi="Arial MT"/>
        </w:rPr>
        <w:t>encontrar</w:t>
      </w:r>
      <w:r>
        <w:rPr>
          <w:rFonts w:ascii="Arial MT" w:hAnsi="Arial MT"/>
          <w:spacing w:val="-5"/>
        </w:rPr>
        <w:t xml:space="preserve"> </w:t>
      </w:r>
      <w:r>
        <w:rPr>
          <w:rFonts w:ascii="Arial MT" w:hAnsi="Arial MT"/>
        </w:rPr>
        <w:t>un</w:t>
      </w:r>
      <w:r>
        <w:rPr>
          <w:rFonts w:ascii="Arial MT" w:hAnsi="Arial MT"/>
          <w:spacing w:val="-4"/>
        </w:rPr>
        <w:t xml:space="preserve"> </w:t>
      </w:r>
      <w:r>
        <w:rPr>
          <w:rFonts w:ascii="Arial MT" w:hAnsi="Arial MT"/>
        </w:rPr>
        <w:t>balance</w:t>
      </w:r>
      <w:r>
        <w:rPr>
          <w:rFonts w:ascii="Arial MT" w:hAnsi="Arial MT"/>
          <w:spacing w:val="-2"/>
        </w:rPr>
        <w:t xml:space="preserve"> </w:t>
      </w:r>
      <w:r>
        <w:rPr>
          <w:rFonts w:ascii="Arial MT" w:hAnsi="Arial MT"/>
        </w:rPr>
        <w:t>según</w:t>
      </w:r>
      <w:r>
        <w:rPr>
          <w:rFonts w:ascii="Arial MT" w:hAnsi="Arial MT"/>
          <w:spacing w:val="-4"/>
        </w:rPr>
        <w:t xml:space="preserve"> </w:t>
      </w:r>
      <w:r>
        <w:rPr>
          <w:rFonts w:ascii="Arial MT" w:hAnsi="Arial MT"/>
        </w:rPr>
        <w:t>la situación.</w:t>
      </w:r>
      <w:r>
        <w:rPr>
          <w:rFonts w:ascii="Arial MT" w:hAnsi="Arial MT"/>
          <w:spacing w:val="-2"/>
        </w:rPr>
        <w:t xml:space="preserve"> </w:t>
      </w:r>
      <w:r>
        <w:rPr>
          <w:rFonts w:ascii="Arial MT" w:hAnsi="Arial MT"/>
        </w:rPr>
        <w:t>En</w:t>
      </w:r>
      <w:r>
        <w:rPr>
          <w:rFonts w:ascii="Arial MT" w:hAnsi="Arial MT"/>
          <w:spacing w:val="-4"/>
        </w:rPr>
        <w:t xml:space="preserve"> </w:t>
      </w:r>
      <w:r>
        <w:rPr>
          <w:rFonts w:ascii="Arial MT" w:hAnsi="Arial MT"/>
        </w:rPr>
        <w:t>algunos</w:t>
      </w:r>
      <w:r>
        <w:rPr>
          <w:rFonts w:ascii="Arial MT" w:hAnsi="Arial MT"/>
          <w:spacing w:val="-7"/>
        </w:rPr>
        <w:t xml:space="preserve"> </w:t>
      </w:r>
      <w:r>
        <w:rPr>
          <w:rFonts w:ascii="Arial MT" w:hAnsi="Arial MT"/>
        </w:rPr>
        <w:t>casos,</w:t>
      </w:r>
      <w:r>
        <w:rPr>
          <w:rFonts w:ascii="Arial MT" w:hAnsi="Arial MT"/>
          <w:spacing w:val="-2"/>
        </w:rPr>
        <w:t xml:space="preserve"> </w:t>
      </w:r>
      <w:r>
        <w:rPr>
          <w:rFonts w:ascii="Arial MT" w:hAnsi="Arial MT"/>
        </w:rPr>
        <w:t>cometer</w:t>
      </w:r>
      <w:r>
        <w:rPr>
          <w:rFonts w:ascii="Arial MT" w:hAnsi="Arial MT"/>
          <w:spacing w:val="-5"/>
        </w:rPr>
        <w:t xml:space="preserve"> </w:t>
      </w:r>
      <w:r>
        <w:rPr>
          <w:rFonts w:ascii="Arial MT" w:hAnsi="Arial MT"/>
        </w:rPr>
        <w:t>un</w:t>
      </w:r>
      <w:r>
        <w:rPr>
          <w:rFonts w:ascii="Arial MT" w:hAnsi="Arial MT"/>
          <w:spacing w:val="-2"/>
        </w:rPr>
        <w:t xml:space="preserve"> </w:t>
      </w:r>
      <w:r>
        <w:rPr>
          <w:rFonts w:ascii="Arial MT" w:hAnsi="Arial MT"/>
        </w:rPr>
        <w:t>error</w:t>
      </w:r>
      <w:r>
        <w:rPr>
          <w:rFonts w:ascii="Arial MT" w:hAnsi="Arial MT"/>
          <w:spacing w:val="-2"/>
        </w:rPr>
        <w:t xml:space="preserve"> </w:t>
      </w:r>
      <w:r>
        <w:rPr>
          <w:rFonts w:ascii="Arial MT" w:hAnsi="Arial MT"/>
        </w:rPr>
        <w:t>tipo</w:t>
      </w:r>
      <w:r>
        <w:rPr>
          <w:rFonts w:ascii="Arial MT" w:hAnsi="Arial MT"/>
          <w:spacing w:val="-2"/>
        </w:rPr>
        <w:t xml:space="preserve"> </w:t>
      </w:r>
      <w:r>
        <w:rPr>
          <w:rFonts w:ascii="Arial MT" w:hAnsi="Arial MT"/>
        </w:rPr>
        <w:t>I</w:t>
      </w:r>
      <w:r>
        <w:rPr>
          <w:rFonts w:ascii="Arial MT" w:hAnsi="Arial MT"/>
          <w:spacing w:val="-4"/>
        </w:rPr>
        <w:t xml:space="preserve"> </w:t>
      </w:r>
      <w:r>
        <w:rPr>
          <w:rFonts w:ascii="Arial MT" w:hAnsi="Arial MT"/>
        </w:rPr>
        <w:t>puede</w:t>
      </w:r>
      <w:r>
        <w:rPr>
          <w:rFonts w:ascii="Arial MT" w:hAnsi="Arial MT"/>
          <w:spacing w:val="-2"/>
        </w:rPr>
        <w:t xml:space="preserve"> </w:t>
      </w:r>
      <w:r>
        <w:rPr>
          <w:rFonts w:ascii="Arial MT" w:hAnsi="Arial MT"/>
        </w:rPr>
        <w:t>ser</w:t>
      </w:r>
      <w:r>
        <w:rPr>
          <w:rFonts w:ascii="Arial MT" w:hAnsi="Arial MT"/>
          <w:spacing w:val="-2"/>
        </w:rPr>
        <w:t xml:space="preserve"> </w:t>
      </w:r>
      <w:r>
        <w:rPr>
          <w:rFonts w:ascii="Arial MT" w:hAnsi="Arial MT"/>
        </w:rPr>
        <w:t>más</w:t>
      </w:r>
      <w:r>
        <w:rPr>
          <w:rFonts w:ascii="Arial MT" w:hAnsi="Arial MT"/>
          <w:spacing w:val="-4"/>
        </w:rPr>
        <w:t xml:space="preserve"> </w:t>
      </w:r>
      <w:r>
        <w:rPr>
          <w:rFonts w:ascii="Arial MT" w:hAnsi="Arial MT"/>
        </w:rPr>
        <w:t>grave,</w:t>
      </w:r>
      <w:r>
        <w:rPr>
          <w:rFonts w:ascii="Arial MT" w:hAnsi="Arial MT"/>
          <w:spacing w:val="-2"/>
        </w:rPr>
        <w:t xml:space="preserve"> </w:t>
      </w:r>
      <w:r>
        <w:rPr>
          <w:rFonts w:ascii="Arial MT" w:hAnsi="Arial MT"/>
        </w:rPr>
        <w:t>y</w:t>
      </w:r>
      <w:r>
        <w:rPr>
          <w:rFonts w:ascii="Arial MT" w:hAnsi="Arial MT"/>
          <w:spacing w:val="-4"/>
        </w:rPr>
        <w:t xml:space="preserve"> </w:t>
      </w:r>
      <w:r>
        <w:rPr>
          <w:rFonts w:ascii="Arial MT" w:hAnsi="Arial MT"/>
        </w:rPr>
        <w:t>en</w:t>
      </w:r>
      <w:r>
        <w:rPr>
          <w:rFonts w:ascii="Arial MT" w:hAnsi="Arial MT"/>
          <w:spacing w:val="-4"/>
        </w:rPr>
        <w:t xml:space="preserve"> </w:t>
      </w:r>
      <w:r>
        <w:rPr>
          <w:rFonts w:ascii="Arial MT" w:hAnsi="Arial MT"/>
        </w:rPr>
        <w:t>otros, un tipo II puede ser lo más perjudicial.</w:t>
      </w:r>
    </w:p>
    <w:p w14:paraId="1E3A262C" w14:textId="77777777" w:rsidR="00F43DB9" w:rsidRDefault="00000000">
      <w:pPr>
        <w:pStyle w:val="Textoindependiente"/>
        <w:spacing w:before="162" w:line="480" w:lineRule="auto"/>
        <w:ind w:right="1095" w:firstLine="719"/>
        <w:rPr>
          <w:rFonts w:ascii="Arial MT" w:hAnsi="Arial MT"/>
        </w:rPr>
      </w:pPr>
      <w:r>
        <w:rPr>
          <w:rFonts w:ascii="Arial MT" w:hAnsi="Arial MT"/>
        </w:rPr>
        <w:t>Entender los errores tipo I y tipo II me ha permitido ver la estadística con una perspectiva más responsable. Ya no se trata solo de obtener un p-valor y ver si es menor</w:t>
      </w:r>
      <w:r>
        <w:rPr>
          <w:rFonts w:ascii="Arial MT" w:hAnsi="Arial MT"/>
          <w:spacing w:val="-3"/>
        </w:rPr>
        <w:t xml:space="preserve"> </w:t>
      </w:r>
      <w:r>
        <w:rPr>
          <w:rFonts w:ascii="Arial MT" w:hAnsi="Arial MT"/>
        </w:rPr>
        <w:t>que</w:t>
      </w:r>
      <w:r>
        <w:rPr>
          <w:rFonts w:ascii="Arial MT" w:hAnsi="Arial MT"/>
          <w:spacing w:val="-3"/>
        </w:rPr>
        <w:t xml:space="preserve"> </w:t>
      </w:r>
      <w:r>
        <w:rPr>
          <w:rFonts w:ascii="Arial MT" w:hAnsi="Arial MT"/>
        </w:rPr>
        <w:t>0.05.</w:t>
      </w:r>
      <w:r>
        <w:rPr>
          <w:rFonts w:ascii="Arial MT" w:hAnsi="Arial MT"/>
          <w:spacing w:val="-3"/>
        </w:rPr>
        <w:t xml:space="preserve"> </w:t>
      </w:r>
      <w:r>
        <w:rPr>
          <w:rFonts w:ascii="Arial MT" w:hAnsi="Arial MT"/>
        </w:rPr>
        <w:t>Se</w:t>
      </w:r>
      <w:r>
        <w:rPr>
          <w:rFonts w:ascii="Arial MT" w:hAnsi="Arial MT"/>
          <w:spacing w:val="-3"/>
        </w:rPr>
        <w:t xml:space="preserve"> </w:t>
      </w:r>
      <w:r>
        <w:rPr>
          <w:rFonts w:ascii="Arial MT" w:hAnsi="Arial MT"/>
        </w:rPr>
        <w:t>trata</w:t>
      </w:r>
      <w:r>
        <w:rPr>
          <w:rFonts w:ascii="Arial MT" w:hAnsi="Arial MT"/>
          <w:spacing w:val="-2"/>
        </w:rPr>
        <w:t xml:space="preserve"> </w:t>
      </w:r>
      <w:r>
        <w:rPr>
          <w:rFonts w:ascii="Arial MT" w:hAnsi="Arial MT"/>
        </w:rPr>
        <w:t>de</w:t>
      </w:r>
      <w:r>
        <w:rPr>
          <w:rFonts w:ascii="Arial MT" w:hAnsi="Arial MT"/>
          <w:spacing w:val="-3"/>
        </w:rPr>
        <w:t xml:space="preserve"> </w:t>
      </w:r>
      <w:r>
        <w:rPr>
          <w:rFonts w:ascii="Arial MT" w:hAnsi="Arial MT"/>
        </w:rPr>
        <w:t>reconocer</w:t>
      </w:r>
      <w:r>
        <w:rPr>
          <w:rFonts w:ascii="Arial MT" w:hAnsi="Arial MT"/>
          <w:spacing w:val="-6"/>
        </w:rPr>
        <w:t xml:space="preserve"> </w:t>
      </w:r>
      <w:r>
        <w:rPr>
          <w:rFonts w:ascii="Arial MT" w:hAnsi="Arial MT"/>
        </w:rPr>
        <w:t>que tomamos</w:t>
      </w:r>
      <w:r>
        <w:rPr>
          <w:rFonts w:ascii="Arial MT" w:hAnsi="Arial MT"/>
          <w:spacing w:val="-3"/>
        </w:rPr>
        <w:t xml:space="preserve"> </w:t>
      </w:r>
      <w:r>
        <w:rPr>
          <w:rFonts w:ascii="Arial MT" w:hAnsi="Arial MT"/>
        </w:rPr>
        <w:t>decisiones</w:t>
      </w:r>
      <w:r>
        <w:rPr>
          <w:rFonts w:ascii="Arial MT" w:hAnsi="Arial MT"/>
          <w:spacing w:val="-3"/>
        </w:rPr>
        <w:t xml:space="preserve"> </w:t>
      </w:r>
      <w:r>
        <w:rPr>
          <w:rFonts w:ascii="Arial MT" w:hAnsi="Arial MT"/>
        </w:rPr>
        <w:t>con</w:t>
      </w:r>
      <w:r>
        <w:rPr>
          <w:rFonts w:ascii="Arial MT" w:hAnsi="Arial MT"/>
          <w:spacing w:val="-5"/>
        </w:rPr>
        <w:t xml:space="preserve"> </w:t>
      </w:r>
      <w:r>
        <w:rPr>
          <w:rFonts w:ascii="Arial MT" w:hAnsi="Arial MT"/>
        </w:rPr>
        <w:t>un</w:t>
      </w:r>
      <w:r>
        <w:rPr>
          <w:rFonts w:ascii="Arial MT" w:hAnsi="Arial MT"/>
          <w:spacing w:val="-3"/>
        </w:rPr>
        <w:t xml:space="preserve"> </w:t>
      </w:r>
      <w:r>
        <w:rPr>
          <w:rFonts w:ascii="Arial MT" w:hAnsi="Arial MT"/>
        </w:rPr>
        <w:t>cierto</w:t>
      </w:r>
      <w:r>
        <w:rPr>
          <w:rFonts w:ascii="Arial MT" w:hAnsi="Arial MT"/>
          <w:spacing w:val="-3"/>
        </w:rPr>
        <w:t xml:space="preserve"> </w:t>
      </w:r>
      <w:r>
        <w:rPr>
          <w:rFonts w:ascii="Arial MT" w:hAnsi="Arial MT"/>
        </w:rPr>
        <w:t>nivel</w:t>
      </w:r>
      <w:r>
        <w:rPr>
          <w:rFonts w:ascii="Arial MT" w:hAnsi="Arial MT"/>
          <w:spacing w:val="-5"/>
        </w:rPr>
        <w:t xml:space="preserve"> </w:t>
      </w:r>
      <w:r>
        <w:rPr>
          <w:rFonts w:ascii="Arial MT" w:hAnsi="Arial MT"/>
        </w:rPr>
        <w:t>de riesgo y que, como futuros profesionales, debemos saber cuándo es aceptable correr</w:t>
      </w:r>
    </w:p>
    <w:p w14:paraId="37D71B7C" w14:textId="77777777" w:rsidR="00F43DB9" w:rsidRDefault="00F43DB9">
      <w:pPr>
        <w:pStyle w:val="Textoindependiente"/>
        <w:spacing w:line="480" w:lineRule="auto"/>
        <w:rPr>
          <w:rFonts w:ascii="Arial MT" w:hAnsi="Arial MT"/>
        </w:rPr>
        <w:sectPr w:rsidR="00F43DB9">
          <w:headerReference w:type="default" r:id="rId251"/>
          <w:footerReference w:type="default" r:id="rId252"/>
          <w:pgSz w:w="12240" w:h="15840"/>
          <w:pgMar w:top="248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246320C" w14:textId="77777777" w:rsidR="00F43DB9" w:rsidRDefault="00000000">
      <w:pPr>
        <w:pStyle w:val="Textoindependiente"/>
        <w:rPr>
          <w:rFonts w:ascii="Arial MT"/>
        </w:rPr>
      </w:pPr>
      <w:r>
        <w:rPr>
          <w:rFonts w:ascii="Arial MT"/>
          <w:noProof/>
        </w:rPr>
        <w:lastRenderedPageBreak/>
        <w:drawing>
          <wp:anchor distT="0" distB="0" distL="0" distR="0" simplePos="0" relativeHeight="251879424" behindDoc="1" locked="0" layoutInCell="1" allowOverlap="1" wp14:anchorId="6B31B253" wp14:editId="6C930200">
            <wp:simplePos x="0" y="0"/>
            <wp:positionH relativeFrom="page">
              <wp:posOffset>332740</wp:posOffset>
            </wp:positionH>
            <wp:positionV relativeFrom="page">
              <wp:posOffset>311150</wp:posOffset>
            </wp:positionV>
            <wp:extent cx="1078865" cy="1581784"/>
            <wp:effectExtent l="0" t="0" r="0" b="0"/>
            <wp:wrapNone/>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885568" behindDoc="1" locked="0" layoutInCell="1" allowOverlap="1" wp14:anchorId="5EC0B0E9" wp14:editId="214FBEAD">
            <wp:simplePos x="0" y="0"/>
            <wp:positionH relativeFrom="page">
              <wp:posOffset>6310629</wp:posOffset>
            </wp:positionH>
            <wp:positionV relativeFrom="page">
              <wp:posOffset>287654</wp:posOffset>
            </wp:positionV>
            <wp:extent cx="1105344" cy="1542415"/>
            <wp:effectExtent l="0" t="0" r="0" b="0"/>
            <wp:wrapNone/>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20" cstate="print"/>
                    <a:stretch>
                      <a:fillRect/>
                    </a:stretch>
                  </pic:blipFill>
                  <pic:spPr>
                    <a:xfrm>
                      <a:off x="0" y="0"/>
                      <a:ext cx="1105344" cy="1542415"/>
                    </a:xfrm>
                    <a:prstGeom prst="rect">
                      <a:avLst/>
                    </a:prstGeom>
                  </pic:spPr>
                </pic:pic>
              </a:graphicData>
            </a:graphic>
          </wp:anchor>
        </w:drawing>
      </w:r>
    </w:p>
    <w:p w14:paraId="69FAD391" w14:textId="77777777" w:rsidR="00F43DB9" w:rsidRDefault="00000000">
      <w:pPr>
        <w:pStyle w:val="Textoindependiente"/>
        <w:rPr>
          <w:rFonts w:ascii="Arial MT" w:hAnsi="Arial MT"/>
        </w:rPr>
      </w:pPr>
      <w:r>
        <w:rPr>
          <w:rFonts w:ascii="Arial MT" w:hAnsi="Arial MT"/>
        </w:rPr>
        <w:t>en</w:t>
      </w:r>
      <w:r>
        <w:rPr>
          <w:rFonts w:ascii="Arial MT" w:hAnsi="Arial MT"/>
          <w:spacing w:val="-5"/>
        </w:rPr>
        <w:t xml:space="preserve"> </w:t>
      </w:r>
      <w:r>
        <w:rPr>
          <w:rFonts w:ascii="Arial MT" w:hAnsi="Arial MT"/>
        </w:rPr>
        <w:t>estadística,</w:t>
      </w:r>
      <w:r>
        <w:rPr>
          <w:rFonts w:ascii="Arial MT" w:hAnsi="Arial MT"/>
          <w:spacing w:val="-2"/>
        </w:rPr>
        <w:t xml:space="preserve"> </w:t>
      </w:r>
      <w:r>
        <w:rPr>
          <w:rFonts w:ascii="Arial MT" w:hAnsi="Arial MT"/>
        </w:rPr>
        <w:t>sino</w:t>
      </w:r>
      <w:r>
        <w:rPr>
          <w:rFonts w:ascii="Arial MT" w:hAnsi="Arial MT"/>
          <w:spacing w:val="-2"/>
        </w:rPr>
        <w:t xml:space="preserve"> </w:t>
      </w:r>
      <w:r>
        <w:rPr>
          <w:rFonts w:ascii="Arial MT" w:hAnsi="Arial MT"/>
        </w:rPr>
        <w:t>en</w:t>
      </w:r>
      <w:r>
        <w:rPr>
          <w:rFonts w:ascii="Arial MT" w:hAnsi="Arial MT"/>
          <w:spacing w:val="-4"/>
        </w:rPr>
        <w:t xml:space="preserve"> </w:t>
      </w:r>
      <w:r>
        <w:rPr>
          <w:rFonts w:ascii="Arial MT" w:hAnsi="Arial MT"/>
        </w:rPr>
        <w:t>todas</w:t>
      </w:r>
      <w:r>
        <w:rPr>
          <w:rFonts w:ascii="Arial MT" w:hAnsi="Arial MT"/>
          <w:spacing w:val="-5"/>
        </w:rPr>
        <w:t xml:space="preserve"> </w:t>
      </w:r>
      <w:r>
        <w:rPr>
          <w:rFonts w:ascii="Arial MT" w:hAnsi="Arial MT"/>
        </w:rPr>
        <w:t>las</w:t>
      </w:r>
      <w:r>
        <w:rPr>
          <w:rFonts w:ascii="Arial MT" w:hAnsi="Arial MT"/>
          <w:spacing w:val="-2"/>
        </w:rPr>
        <w:t xml:space="preserve"> </w:t>
      </w:r>
      <w:r>
        <w:rPr>
          <w:rFonts w:ascii="Arial MT" w:hAnsi="Arial MT"/>
        </w:rPr>
        <w:t>decisiones</w:t>
      </w:r>
      <w:r>
        <w:rPr>
          <w:rFonts w:ascii="Arial MT" w:hAnsi="Arial MT"/>
          <w:spacing w:val="-4"/>
        </w:rPr>
        <w:t xml:space="preserve"> </w:t>
      </w:r>
      <w:r>
        <w:rPr>
          <w:rFonts w:ascii="Arial MT" w:hAnsi="Arial MT"/>
        </w:rPr>
        <w:t>basadas</w:t>
      </w:r>
      <w:r>
        <w:rPr>
          <w:rFonts w:ascii="Arial MT" w:hAnsi="Arial MT"/>
          <w:spacing w:val="-3"/>
        </w:rPr>
        <w:t xml:space="preserve"> </w:t>
      </w:r>
      <w:r>
        <w:rPr>
          <w:rFonts w:ascii="Arial MT" w:hAnsi="Arial MT"/>
        </w:rPr>
        <w:t>en</w:t>
      </w:r>
      <w:r>
        <w:rPr>
          <w:rFonts w:ascii="Arial MT" w:hAnsi="Arial MT"/>
          <w:spacing w:val="-3"/>
        </w:rPr>
        <w:t xml:space="preserve"> </w:t>
      </w:r>
      <w:r>
        <w:rPr>
          <w:rFonts w:ascii="Arial MT" w:hAnsi="Arial MT"/>
          <w:spacing w:val="-2"/>
        </w:rPr>
        <w:t>datos.</w:t>
      </w:r>
    </w:p>
    <w:p w14:paraId="56936061" w14:textId="77777777" w:rsidR="00F43DB9" w:rsidRDefault="00F43DB9">
      <w:pPr>
        <w:pStyle w:val="Textoindependiente"/>
        <w:spacing w:before="158"/>
        <w:rPr>
          <w:rFonts w:ascii="Arial MT"/>
        </w:rPr>
      </w:pPr>
    </w:p>
    <w:p w14:paraId="6EE548FE" w14:textId="77777777" w:rsidR="00F43DB9" w:rsidRDefault="00000000">
      <w:pPr>
        <w:pStyle w:val="Textoindependiente"/>
        <w:spacing w:line="480" w:lineRule="auto"/>
        <w:ind w:right="1161" w:firstLine="719"/>
        <w:rPr>
          <w:rFonts w:ascii="Arial MT" w:hAnsi="Arial MT"/>
        </w:rPr>
      </w:pPr>
      <w:r>
        <w:rPr>
          <w:rFonts w:ascii="Arial MT" w:hAnsi="Arial MT"/>
        </w:rPr>
        <w:t>la de</w:t>
      </w:r>
      <w:r>
        <w:rPr>
          <w:rFonts w:ascii="Arial MT" w:hAnsi="Arial MT"/>
          <w:spacing w:val="-1"/>
        </w:rPr>
        <w:t xml:space="preserve"> </w:t>
      </w:r>
      <w:r>
        <w:rPr>
          <w:rFonts w:ascii="Arial MT" w:hAnsi="Arial MT"/>
        </w:rPr>
        <w:t>aprender sobre las pruebas</w:t>
      </w:r>
      <w:r>
        <w:rPr>
          <w:rFonts w:ascii="Arial MT" w:hAnsi="Arial MT"/>
          <w:spacing w:val="-1"/>
        </w:rPr>
        <w:t xml:space="preserve"> </w:t>
      </w:r>
      <w:r>
        <w:rPr>
          <w:rFonts w:ascii="Arial MT" w:hAnsi="Arial MT"/>
        </w:rPr>
        <w:t>de</w:t>
      </w:r>
      <w:r>
        <w:rPr>
          <w:rFonts w:ascii="Arial MT" w:hAnsi="Arial MT"/>
          <w:spacing w:val="-1"/>
        </w:rPr>
        <w:t xml:space="preserve"> </w:t>
      </w:r>
      <w:proofErr w:type="gramStart"/>
      <w:r>
        <w:rPr>
          <w:rFonts w:ascii="Arial MT" w:hAnsi="Arial MT"/>
        </w:rPr>
        <w:t>hipótesis ,</w:t>
      </w:r>
      <w:proofErr w:type="gramEnd"/>
      <w:r>
        <w:rPr>
          <w:rFonts w:ascii="Arial MT" w:hAnsi="Arial MT"/>
        </w:rPr>
        <w:t xml:space="preserve"> que son una</w:t>
      </w:r>
      <w:r>
        <w:rPr>
          <w:rFonts w:ascii="Arial MT" w:hAnsi="Arial MT"/>
          <w:spacing w:val="-1"/>
        </w:rPr>
        <w:t xml:space="preserve"> </w:t>
      </w:r>
      <w:r>
        <w:rPr>
          <w:rFonts w:ascii="Arial MT" w:hAnsi="Arial MT"/>
        </w:rPr>
        <w:t xml:space="preserve">herramienta crucial en la estadística </w:t>
      </w:r>
      <w:proofErr w:type="gramStart"/>
      <w:r>
        <w:rPr>
          <w:rFonts w:ascii="Arial MT" w:hAnsi="Arial MT"/>
        </w:rPr>
        <w:t>inferencial .</w:t>
      </w:r>
      <w:proofErr w:type="gramEnd"/>
      <w:r>
        <w:rPr>
          <w:rFonts w:ascii="Arial MT" w:hAnsi="Arial MT"/>
        </w:rPr>
        <w:t xml:space="preserve"> En </w:t>
      </w:r>
      <w:proofErr w:type="gramStart"/>
      <w:r>
        <w:rPr>
          <w:rFonts w:ascii="Arial MT" w:hAnsi="Arial MT"/>
        </w:rPr>
        <w:t>particular ,</w:t>
      </w:r>
      <w:proofErr w:type="gramEnd"/>
      <w:r>
        <w:rPr>
          <w:rFonts w:ascii="Arial MT" w:hAnsi="Arial MT"/>
        </w:rPr>
        <w:t xml:space="preserve"> quiero compartir cómo entiendo la </w:t>
      </w:r>
      <w:r>
        <w:rPr>
          <w:rFonts w:ascii="Arial" w:hAnsi="Arial"/>
          <w:b/>
        </w:rPr>
        <w:t xml:space="preserve">prueba de hipótesis para los </w:t>
      </w:r>
      <w:proofErr w:type="gramStart"/>
      <w:r>
        <w:rPr>
          <w:rFonts w:ascii="Arial" w:hAnsi="Arial"/>
          <w:b/>
        </w:rPr>
        <w:t xml:space="preserve">medios </w:t>
      </w:r>
      <w:r>
        <w:rPr>
          <w:rFonts w:ascii="Arial MT" w:hAnsi="Arial MT"/>
        </w:rPr>
        <w:t>,</w:t>
      </w:r>
      <w:proofErr w:type="gramEnd"/>
      <w:r>
        <w:rPr>
          <w:rFonts w:ascii="Arial MT" w:hAnsi="Arial MT"/>
        </w:rPr>
        <w:t xml:space="preserve"> que me permite tomar decisiones sobre el valor promedio de una población basándome en una muestra de </w:t>
      </w:r>
      <w:proofErr w:type="gramStart"/>
      <w:r>
        <w:rPr>
          <w:rFonts w:ascii="Arial MT" w:hAnsi="Arial MT"/>
        </w:rPr>
        <w:t>datos .</w:t>
      </w:r>
      <w:proofErr w:type="gramEnd"/>
      <w:r>
        <w:rPr>
          <w:rFonts w:ascii="Arial MT" w:hAnsi="Arial MT"/>
          <w:spacing w:val="-6"/>
        </w:rPr>
        <w:t xml:space="preserve"> </w:t>
      </w:r>
      <w:r>
        <w:rPr>
          <w:rFonts w:ascii="Arial MT" w:hAnsi="Arial MT"/>
        </w:rPr>
        <w:t>A</w:t>
      </w:r>
      <w:r>
        <w:rPr>
          <w:rFonts w:ascii="Arial MT" w:hAnsi="Arial MT"/>
          <w:spacing w:val="-8"/>
        </w:rPr>
        <w:t xml:space="preserve"> </w:t>
      </w:r>
      <w:proofErr w:type="gramStart"/>
      <w:r>
        <w:rPr>
          <w:rFonts w:ascii="Arial MT" w:hAnsi="Arial MT"/>
        </w:rPr>
        <w:t>continuación ,</w:t>
      </w:r>
      <w:proofErr w:type="gramEnd"/>
      <w:r>
        <w:rPr>
          <w:rFonts w:ascii="Arial MT" w:hAnsi="Arial MT"/>
        </w:rPr>
        <w:t xml:space="preserve"> explico cómo funciona esta </w:t>
      </w:r>
      <w:proofErr w:type="gramStart"/>
      <w:r>
        <w:rPr>
          <w:rFonts w:ascii="Arial MT" w:hAnsi="Arial MT"/>
        </w:rPr>
        <w:t>prueba ,</w:t>
      </w:r>
      <w:proofErr w:type="gramEnd"/>
      <w:r>
        <w:rPr>
          <w:rFonts w:ascii="Arial MT" w:hAnsi="Arial MT"/>
        </w:rPr>
        <w:t xml:space="preserve"> qué pasos seguir para realizarla y </w:t>
      </w:r>
      <w:proofErr w:type="spellStart"/>
      <w:r>
        <w:rPr>
          <w:rFonts w:ascii="Arial MT" w:hAnsi="Arial MT"/>
        </w:rPr>
        <w:t>cómoComo</w:t>
      </w:r>
      <w:proofErr w:type="spellEnd"/>
      <w:r>
        <w:rPr>
          <w:rFonts w:ascii="Arial MT" w:hAnsi="Arial MT"/>
        </w:rPr>
        <w:t xml:space="preserve"> estudiante universitario, tuvo la oportunidad de aprender sobre las pruebas de hipótesis, que son una herramienta crucial en la estadística inferencial. En particular, quiero compartir cómo entiendo la </w:t>
      </w:r>
      <w:r>
        <w:rPr>
          <w:rFonts w:ascii="Arial" w:hAnsi="Arial"/>
          <w:b/>
        </w:rPr>
        <w:t xml:space="preserve">prueba de hipótesis para los </w:t>
      </w:r>
      <w:proofErr w:type="gramStart"/>
      <w:r>
        <w:rPr>
          <w:rFonts w:ascii="Arial" w:hAnsi="Arial"/>
          <w:b/>
        </w:rPr>
        <w:t xml:space="preserve">medios </w:t>
      </w:r>
      <w:r>
        <w:rPr>
          <w:rFonts w:ascii="Arial MT" w:hAnsi="Arial MT"/>
        </w:rPr>
        <w:t>,</w:t>
      </w:r>
      <w:proofErr w:type="gramEnd"/>
      <w:r>
        <w:rPr>
          <w:rFonts w:ascii="Arial MT" w:hAnsi="Arial MT"/>
        </w:rPr>
        <w:t xml:space="preserve"> que me permite</w:t>
      </w:r>
      <w:r>
        <w:rPr>
          <w:rFonts w:ascii="Arial MT" w:hAnsi="Arial MT"/>
          <w:spacing w:val="-2"/>
        </w:rPr>
        <w:t xml:space="preserve"> </w:t>
      </w:r>
      <w:r>
        <w:rPr>
          <w:rFonts w:ascii="Arial MT" w:hAnsi="Arial MT"/>
        </w:rPr>
        <w:t>tomar</w:t>
      </w:r>
      <w:r>
        <w:rPr>
          <w:rFonts w:ascii="Arial MT" w:hAnsi="Arial MT"/>
          <w:spacing w:val="-5"/>
        </w:rPr>
        <w:t xml:space="preserve"> </w:t>
      </w:r>
      <w:r>
        <w:rPr>
          <w:rFonts w:ascii="Arial MT" w:hAnsi="Arial MT"/>
        </w:rPr>
        <w:t>decisiones</w:t>
      </w:r>
      <w:r>
        <w:rPr>
          <w:rFonts w:ascii="Arial MT" w:hAnsi="Arial MT"/>
          <w:spacing w:val="-2"/>
        </w:rPr>
        <w:t xml:space="preserve"> </w:t>
      </w:r>
      <w:r>
        <w:rPr>
          <w:rFonts w:ascii="Arial MT" w:hAnsi="Arial MT"/>
        </w:rPr>
        <w:t>sobre</w:t>
      </w:r>
      <w:r>
        <w:rPr>
          <w:rFonts w:ascii="Arial MT" w:hAnsi="Arial MT"/>
          <w:spacing w:val="-5"/>
        </w:rPr>
        <w:t xml:space="preserve"> </w:t>
      </w:r>
      <w:r>
        <w:rPr>
          <w:rFonts w:ascii="Arial MT" w:hAnsi="Arial MT"/>
        </w:rPr>
        <w:t>el</w:t>
      </w:r>
      <w:r>
        <w:rPr>
          <w:rFonts w:ascii="Arial MT" w:hAnsi="Arial MT"/>
          <w:spacing w:val="-2"/>
        </w:rPr>
        <w:t xml:space="preserve"> </w:t>
      </w:r>
      <w:r>
        <w:rPr>
          <w:rFonts w:ascii="Arial MT" w:hAnsi="Arial MT"/>
        </w:rPr>
        <w:t>valor</w:t>
      </w:r>
      <w:r>
        <w:rPr>
          <w:rFonts w:ascii="Arial MT" w:hAnsi="Arial MT"/>
          <w:spacing w:val="-2"/>
        </w:rPr>
        <w:t xml:space="preserve"> </w:t>
      </w:r>
      <w:r>
        <w:rPr>
          <w:rFonts w:ascii="Arial MT" w:hAnsi="Arial MT"/>
        </w:rPr>
        <w:t>promedio</w:t>
      </w:r>
      <w:r>
        <w:rPr>
          <w:rFonts w:ascii="Arial MT" w:hAnsi="Arial MT"/>
          <w:spacing w:val="-4"/>
        </w:rPr>
        <w:t xml:space="preserve"> </w:t>
      </w:r>
      <w:r>
        <w:rPr>
          <w:rFonts w:ascii="Arial MT" w:hAnsi="Arial MT"/>
        </w:rPr>
        <w:t>de</w:t>
      </w:r>
      <w:r>
        <w:rPr>
          <w:rFonts w:ascii="Arial MT" w:hAnsi="Arial MT"/>
          <w:spacing w:val="-2"/>
        </w:rPr>
        <w:t xml:space="preserve"> </w:t>
      </w:r>
      <w:r>
        <w:rPr>
          <w:rFonts w:ascii="Arial MT" w:hAnsi="Arial MT"/>
        </w:rPr>
        <w:t>una</w:t>
      </w:r>
      <w:r>
        <w:rPr>
          <w:rFonts w:ascii="Arial MT" w:hAnsi="Arial MT"/>
          <w:spacing w:val="-4"/>
        </w:rPr>
        <w:t xml:space="preserve"> </w:t>
      </w:r>
      <w:r>
        <w:rPr>
          <w:rFonts w:ascii="Arial MT" w:hAnsi="Arial MT"/>
        </w:rPr>
        <w:t>población</w:t>
      </w:r>
      <w:r>
        <w:rPr>
          <w:rFonts w:ascii="Arial MT" w:hAnsi="Arial MT"/>
          <w:spacing w:val="-6"/>
        </w:rPr>
        <w:t xml:space="preserve"> </w:t>
      </w:r>
      <w:r>
        <w:rPr>
          <w:rFonts w:ascii="Arial MT" w:hAnsi="Arial MT"/>
        </w:rPr>
        <w:t>basándome</w:t>
      </w:r>
      <w:r>
        <w:rPr>
          <w:rFonts w:ascii="Arial MT" w:hAnsi="Arial MT"/>
          <w:spacing w:val="-4"/>
        </w:rPr>
        <w:t xml:space="preserve"> </w:t>
      </w:r>
      <w:r>
        <w:rPr>
          <w:rFonts w:ascii="Arial MT" w:hAnsi="Arial MT"/>
        </w:rPr>
        <w:t>en</w:t>
      </w:r>
      <w:r>
        <w:rPr>
          <w:rFonts w:ascii="Arial MT" w:hAnsi="Arial MT"/>
          <w:spacing w:val="-4"/>
        </w:rPr>
        <w:t xml:space="preserve"> </w:t>
      </w:r>
      <w:r>
        <w:rPr>
          <w:rFonts w:ascii="Arial MT" w:hAnsi="Arial MT"/>
        </w:rPr>
        <w:t>una muestra de datos.</w:t>
      </w:r>
    </w:p>
    <w:p w14:paraId="6D2E3DB8" w14:textId="77777777" w:rsidR="00F43DB9" w:rsidRDefault="00000000">
      <w:pPr>
        <w:pStyle w:val="Textoindependiente"/>
        <w:spacing w:before="162" w:line="480" w:lineRule="auto"/>
        <w:ind w:right="1095" w:firstLine="719"/>
        <w:rPr>
          <w:rFonts w:ascii="Arial MT" w:hAnsi="Arial MT"/>
        </w:rPr>
      </w:pPr>
      <w:r>
        <w:rPr>
          <w:rFonts w:ascii="Arial MT" w:hAnsi="Arial MT"/>
        </w:rPr>
        <w:t>La prueba de hipótesis es un procedimiento estadístico que nos permite tomar decisiones</w:t>
      </w:r>
      <w:r>
        <w:rPr>
          <w:rFonts w:ascii="Arial MT" w:hAnsi="Arial MT"/>
          <w:spacing w:val="-6"/>
        </w:rPr>
        <w:t xml:space="preserve"> </w:t>
      </w:r>
      <w:r>
        <w:rPr>
          <w:rFonts w:ascii="Arial MT" w:hAnsi="Arial MT"/>
        </w:rPr>
        <w:t>o</w:t>
      </w:r>
      <w:r>
        <w:rPr>
          <w:rFonts w:ascii="Arial MT" w:hAnsi="Arial MT"/>
          <w:spacing w:val="-3"/>
        </w:rPr>
        <w:t xml:space="preserve"> </w:t>
      </w:r>
      <w:r>
        <w:rPr>
          <w:rFonts w:ascii="Arial MT" w:hAnsi="Arial MT"/>
        </w:rPr>
        <w:t>sacar</w:t>
      </w:r>
      <w:r>
        <w:rPr>
          <w:rFonts w:ascii="Arial MT" w:hAnsi="Arial MT"/>
          <w:spacing w:val="-3"/>
        </w:rPr>
        <w:t xml:space="preserve"> </w:t>
      </w:r>
      <w:r>
        <w:rPr>
          <w:rFonts w:ascii="Arial MT" w:hAnsi="Arial MT"/>
        </w:rPr>
        <w:t>conclusiones</w:t>
      </w:r>
      <w:r>
        <w:rPr>
          <w:rFonts w:ascii="Arial MT" w:hAnsi="Arial MT"/>
          <w:spacing w:val="-4"/>
        </w:rPr>
        <w:t xml:space="preserve"> </w:t>
      </w:r>
      <w:r>
        <w:rPr>
          <w:rFonts w:ascii="Arial MT" w:hAnsi="Arial MT"/>
        </w:rPr>
        <w:t>sobre</w:t>
      </w:r>
      <w:r>
        <w:rPr>
          <w:rFonts w:ascii="Arial MT" w:hAnsi="Arial MT"/>
          <w:spacing w:val="-5"/>
        </w:rPr>
        <w:t xml:space="preserve"> </w:t>
      </w:r>
      <w:r>
        <w:rPr>
          <w:rFonts w:ascii="Arial MT" w:hAnsi="Arial MT"/>
        </w:rPr>
        <w:t>una</w:t>
      </w:r>
      <w:r>
        <w:rPr>
          <w:rFonts w:ascii="Arial MT" w:hAnsi="Arial MT"/>
          <w:spacing w:val="-5"/>
        </w:rPr>
        <w:t xml:space="preserve"> </w:t>
      </w:r>
      <w:r>
        <w:rPr>
          <w:rFonts w:ascii="Arial MT" w:hAnsi="Arial MT"/>
        </w:rPr>
        <w:t>población,</w:t>
      </w:r>
      <w:r>
        <w:rPr>
          <w:rFonts w:ascii="Arial MT" w:hAnsi="Arial MT"/>
          <w:spacing w:val="-3"/>
        </w:rPr>
        <w:t xml:space="preserve"> </w:t>
      </w:r>
      <w:r>
        <w:rPr>
          <w:rFonts w:ascii="Arial MT" w:hAnsi="Arial MT"/>
        </w:rPr>
        <w:t>basándonos</w:t>
      </w:r>
      <w:r>
        <w:rPr>
          <w:rFonts w:ascii="Arial MT" w:hAnsi="Arial MT"/>
          <w:spacing w:val="-5"/>
        </w:rPr>
        <w:t xml:space="preserve"> </w:t>
      </w:r>
      <w:r>
        <w:rPr>
          <w:rFonts w:ascii="Arial MT" w:hAnsi="Arial MT"/>
        </w:rPr>
        <w:t>en</w:t>
      </w:r>
      <w:r>
        <w:rPr>
          <w:rFonts w:ascii="Arial MT" w:hAnsi="Arial MT"/>
          <w:spacing w:val="-3"/>
        </w:rPr>
        <w:t xml:space="preserve"> </w:t>
      </w:r>
      <w:r>
        <w:rPr>
          <w:rFonts w:ascii="Arial MT" w:hAnsi="Arial MT"/>
        </w:rPr>
        <w:t>una</w:t>
      </w:r>
      <w:r>
        <w:rPr>
          <w:rFonts w:ascii="Arial MT" w:hAnsi="Arial MT"/>
          <w:spacing w:val="-4"/>
        </w:rPr>
        <w:t xml:space="preserve"> </w:t>
      </w:r>
      <w:r>
        <w:rPr>
          <w:rFonts w:ascii="Arial MT" w:hAnsi="Arial MT"/>
        </w:rPr>
        <w:t>muestra</w:t>
      </w:r>
      <w:r>
        <w:rPr>
          <w:rFonts w:ascii="Arial MT" w:hAnsi="Arial MT"/>
          <w:spacing w:val="-5"/>
        </w:rPr>
        <w:t xml:space="preserve"> </w:t>
      </w:r>
      <w:r>
        <w:rPr>
          <w:rFonts w:ascii="Arial MT" w:hAnsi="Arial MT"/>
        </w:rPr>
        <w:t xml:space="preserve">de datos. En el caso de la </w:t>
      </w:r>
      <w:r>
        <w:rPr>
          <w:rFonts w:ascii="Arial" w:hAnsi="Arial"/>
          <w:b/>
        </w:rPr>
        <w:t xml:space="preserve">prueba de hipótesis para los </w:t>
      </w:r>
      <w:proofErr w:type="gramStart"/>
      <w:r>
        <w:rPr>
          <w:rFonts w:ascii="Arial" w:hAnsi="Arial"/>
          <w:b/>
        </w:rPr>
        <w:t xml:space="preserve">medios </w:t>
      </w:r>
      <w:r>
        <w:rPr>
          <w:rFonts w:ascii="Arial MT" w:hAnsi="Arial MT"/>
        </w:rPr>
        <w:t>,</w:t>
      </w:r>
      <w:proofErr w:type="gramEnd"/>
      <w:r>
        <w:rPr>
          <w:rFonts w:ascii="Arial MT" w:hAnsi="Arial MT"/>
        </w:rPr>
        <w:t xml:space="preserve"> nos enfocamos en determinar si </w:t>
      </w:r>
      <w:proofErr w:type="gramStart"/>
      <w:r>
        <w:rPr>
          <w:rFonts w:ascii="Arial MT" w:hAnsi="Arial MT"/>
        </w:rPr>
        <w:t>los medios de una población es</w:t>
      </w:r>
      <w:proofErr w:type="gramEnd"/>
      <w:r>
        <w:rPr>
          <w:rFonts w:ascii="Arial MT" w:hAnsi="Arial MT"/>
        </w:rPr>
        <w:t xml:space="preserve"> igual a un valor específico que planteamos en la hipótesis nula. En otras palabras, la prueba nos ayuda a saber si el valor de la media que creemos es correcto o si los datos sugieren que debería ser </w:t>
      </w:r>
      <w:r>
        <w:rPr>
          <w:rFonts w:ascii="Arial MT" w:hAnsi="Arial MT"/>
          <w:spacing w:val="-2"/>
        </w:rPr>
        <w:t>diferente.</w:t>
      </w:r>
    </w:p>
    <w:p w14:paraId="2202A904" w14:textId="77777777" w:rsidR="00F43DB9" w:rsidRDefault="00F43DB9">
      <w:pPr>
        <w:pStyle w:val="Textoindependiente"/>
        <w:spacing w:line="480" w:lineRule="auto"/>
        <w:rPr>
          <w:rFonts w:ascii="Arial MT" w:hAnsi="Arial MT"/>
        </w:rPr>
        <w:sectPr w:rsidR="00F43DB9">
          <w:headerReference w:type="default" r:id="rId253"/>
          <w:footerReference w:type="default" r:id="rId254"/>
          <w:pgSz w:w="12240" w:h="15840"/>
          <w:pgMar w:top="310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B1ACAF4" w14:textId="77777777" w:rsidR="00F43DB9" w:rsidRDefault="00000000">
      <w:pPr>
        <w:pStyle w:val="Ttulo4"/>
        <w:spacing w:before="101" w:line="266" w:lineRule="auto"/>
        <w:ind w:left="1172" w:right="2250"/>
      </w:pPr>
      <w:r>
        <w:rPr>
          <w:noProof/>
        </w:rPr>
        <w:lastRenderedPageBreak/>
        <w:drawing>
          <wp:anchor distT="0" distB="0" distL="0" distR="0" simplePos="0" relativeHeight="251891712" behindDoc="1" locked="0" layoutInCell="1" allowOverlap="1" wp14:anchorId="0B52B922" wp14:editId="7F950F5C">
            <wp:simplePos x="0" y="0"/>
            <wp:positionH relativeFrom="page">
              <wp:posOffset>332740</wp:posOffset>
            </wp:positionH>
            <wp:positionV relativeFrom="page">
              <wp:posOffset>311150</wp:posOffset>
            </wp:positionV>
            <wp:extent cx="1078865" cy="1581784"/>
            <wp:effectExtent l="0" t="0" r="0" b="0"/>
            <wp:wrapNone/>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8" cstate="print"/>
                    <a:stretch>
                      <a:fillRect/>
                    </a:stretch>
                  </pic:blipFill>
                  <pic:spPr>
                    <a:xfrm>
                      <a:off x="0" y="0"/>
                      <a:ext cx="1078865" cy="1581784"/>
                    </a:xfrm>
                    <a:prstGeom prst="rect">
                      <a:avLst/>
                    </a:prstGeom>
                  </pic:spPr>
                </pic:pic>
              </a:graphicData>
            </a:graphic>
          </wp:anchor>
        </w:drawing>
      </w:r>
      <w:r>
        <w:rPr>
          <w:noProof/>
        </w:rPr>
        <w:drawing>
          <wp:anchor distT="0" distB="0" distL="0" distR="0" simplePos="0" relativeHeight="251897856" behindDoc="1" locked="0" layoutInCell="1" allowOverlap="1" wp14:anchorId="147B3D9A" wp14:editId="56F6F61D">
            <wp:simplePos x="0" y="0"/>
            <wp:positionH relativeFrom="page">
              <wp:posOffset>6310629</wp:posOffset>
            </wp:positionH>
            <wp:positionV relativeFrom="paragraph">
              <wp:posOffset>-4444</wp:posOffset>
            </wp:positionV>
            <wp:extent cx="1105344" cy="1542415"/>
            <wp:effectExtent l="0" t="0" r="0" b="0"/>
            <wp:wrapNone/>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20" cstate="print"/>
                    <a:stretch>
                      <a:fillRect/>
                    </a:stretch>
                  </pic:blipFill>
                  <pic:spPr>
                    <a:xfrm>
                      <a:off x="0" y="0"/>
                      <a:ext cx="1105344" cy="1542415"/>
                    </a:xfrm>
                    <a:prstGeom prst="rect">
                      <a:avLst/>
                    </a:prstGeom>
                  </pic:spPr>
                </pic:pic>
              </a:graphicData>
            </a:graphic>
          </wp:anchor>
        </w:drawing>
      </w:r>
      <w:r>
        <w:t>UNIVERSIDAD</w:t>
      </w:r>
      <w:r>
        <w:rPr>
          <w:spacing w:val="53"/>
        </w:rPr>
        <w:t xml:space="preserve"> </w:t>
      </w:r>
      <w:r>
        <w:t>JUÁREZ</w:t>
      </w:r>
      <w:r>
        <w:rPr>
          <w:spacing w:val="61"/>
        </w:rPr>
        <w:t xml:space="preserve"> </w:t>
      </w:r>
      <w:r>
        <w:t>AUTÓNOMA</w:t>
      </w:r>
      <w:r>
        <w:rPr>
          <w:spacing w:val="40"/>
          <w:w w:val="110"/>
        </w:rPr>
        <w:t xml:space="preserve">  </w:t>
      </w:r>
      <w:r>
        <w:rPr>
          <w:w w:val="110"/>
        </w:rPr>
        <w:t>DE TABASCO</w:t>
      </w:r>
    </w:p>
    <w:p w14:paraId="2DE8DDF0" w14:textId="77777777" w:rsidR="00F43DB9" w:rsidRDefault="00000000">
      <w:pPr>
        <w:spacing w:before="158" w:line="259" w:lineRule="auto"/>
        <w:ind w:left="59" w:right="1137"/>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59971E39" w14:textId="77777777" w:rsidR="00F43DB9" w:rsidRDefault="00F43DB9">
      <w:pPr>
        <w:pStyle w:val="Textoindependiente"/>
        <w:spacing w:before="23"/>
        <w:rPr>
          <w:rFonts w:ascii="Cambria"/>
          <w:b/>
        </w:rPr>
      </w:pPr>
    </w:p>
    <w:p w14:paraId="156F48FA" w14:textId="77777777" w:rsidR="00F43DB9" w:rsidRDefault="00000000">
      <w:pPr>
        <w:pStyle w:val="Textoindependiente"/>
        <w:spacing w:line="480" w:lineRule="auto"/>
        <w:ind w:right="1095" w:firstLine="719"/>
        <w:rPr>
          <w:rFonts w:ascii="Arial MT" w:hAnsi="Arial MT"/>
        </w:rPr>
      </w:pPr>
      <w:r>
        <w:rPr>
          <w:rFonts w:ascii="Arial MT" w:hAnsi="Arial MT"/>
        </w:rPr>
        <w:t>Por ejemplo, supongamos que un fabricante afirma que las bombillas de su producción tienen una vida útil promedio de 1,000 horas. Para comprobar si esta afirmación es cierta, realice una prueba de hipótesis en la que compare la media muestral</w:t>
      </w:r>
      <w:r>
        <w:rPr>
          <w:rFonts w:ascii="Arial MT" w:hAnsi="Arial MT"/>
          <w:spacing w:val="-5"/>
        </w:rPr>
        <w:t xml:space="preserve"> </w:t>
      </w:r>
      <w:r>
        <w:rPr>
          <w:rFonts w:ascii="Arial MT" w:hAnsi="Arial MT"/>
        </w:rPr>
        <w:t>de</w:t>
      </w:r>
      <w:r>
        <w:rPr>
          <w:rFonts w:ascii="Arial MT" w:hAnsi="Arial MT"/>
          <w:spacing w:val="-4"/>
        </w:rPr>
        <w:t xml:space="preserve"> </w:t>
      </w:r>
      <w:r>
        <w:rPr>
          <w:rFonts w:ascii="Arial MT" w:hAnsi="Arial MT"/>
        </w:rPr>
        <w:t>la</w:t>
      </w:r>
      <w:r>
        <w:rPr>
          <w:rFonts w:ascii="Arial MT" w:hAnsi="Arial MT"/>
          <w:spacing w:val="-3"/>
        </w:rPr>
        <w:t xml:space="preserve"> </w:t>
      </w:r>
      <w:r>
        <w:rPr>
          <w:rFonts w:ascii="Arial MT" w:hAnsi="Arial MT"/>
        </w:rPr>
        <w:t>vida</w:t>
      </w:r>
      <w:r>
        <w:rPr>
          <w:rFonts w:ascii="Arial MT" w:hAnsi="Arial MT"/>
          <w:spacing w:val="-2"/>
        </w:rPr>
        <w:t xml:space="preserve"> </w:t>
      </w:r>
      <w:r>
        <w:rPr>
          <w:rFonts w:ascii="Arial MT" w:hAnsi="Arial MT"/>
        </w:rPr>
        <w:t>útil</w:t>
      </w:r>
      <w:r>
        <w:rPr>
          <w:rFonts w:ascii="Arial MT" w:hAnsi="Arial MT"/>
          <w:spacing w:val="-5"/>
        </w:rPr>
        <w:t xml:space="preserve"> </w:t>
      </w:r>
      <w:r>
        <w:rPr>
          <w:rFonts w:ascii="Arial MT" w:hAnsi="Arial MT"/>
        </w:rPr>
        <w:t>de</w:t>
      </w:r>
      <w:r>
        <w:rPr>
          <w:rFonts w:ascii="Arial MT" w:hAnsi="Arial MT"/>
          <w:spacing w:val="-3"/>
        </w:rPr>
        <w:t xml:space="preserve"> </w:t>
      </w:r>
      <w:r>
        <w:rPr>
          <w:rFonts w:ascii="Arial MT" w:hAnsi="Arial MT"/>
        </w:rPr>
        <w:t>algunas</w:t>
      </w:r>
      <w:r>
        <w:rPr>
          <w:rFonts w:ascii="Arial MT" w:hAnsi="Arial MT"/>
          <w:spacing w:val="-2"/>
        </w:rPr>
        <w:t xml:space="preserve"> </w:t>
      </w:r>
      <w:r>
        <w:rPr>
          <w:rFonts w:ascii="Arial MT" w:hAnsi="Arial MT"/>
        </w:rPr>
        <w:t>bombillas</w:t>
      </w:r>
      <w:r>
        <w:rPr>
          <w:rFonts w:ascii="Arial MT" w:hAnsi="Arial MT"/>
          <w:spacing w:val="-2"/>
        </w:rPr>
        <w:t xml:space="preserve"> </w:t>
      </w:r>
      <w:r>
        <w:rPr>
          <w:rFonts w:ascii="Arial MT" w:hAnsi="Arial MT"/>
        </w:rPr>
        <w:t>con</w:t>
      </w:r>
      <w:r>
        <w:rPr>
          <w:rFonts w:ascii="Arial MT" w:hAnsi="Arial MT"/>
          <w:spacing w:val="-3"/>
        </w:rPr>
        <w:t xml:space="preserve"> </w:t>
      </w:r>
      <w:r>
        <w:rPr>
          <w:rFonts w:ascii="Arial MT" w:hAnsi="Arial MT"/>
        </w:rPr>
        <w:t>la</w:t>
      </w:r>
      <w:r>
        <w:rPr>
          <w:rFonts w:ascii="Arial MT" w:hAnsi="Arial MT"/>
          <w:spacing w:val="-2"/>
        </w:rPr>
        <w:t xml:space="preserve"> </w:t>
      </w:r>
      <w:r>
        <w:rPr>
          <w:rFonts w:ascii="Arial MT" w:hAnsi="Arial MT"/>
        </w:rPr>
        <w:t>media</w:t>
      </w:r>
      <w:r>
        <w:rPr>
          <w:rFonts w:ascii="Arial MT" w:hAnsi="Arial MT"/>
          <w:spacing w:val="-4"/>
        </w:rPr>
        <w:t xml:space="preserve"> </w:t>
      </w:r>
      <w:r>
        <w:rPr>
          <w:rFonts w:ascii="Arial MT" w:hAnsi="Arial MT"/>
        </w:rPr>
        <w:t>poblacional</w:t>
      </w:r>
      <w:r>
        <w:rPr>
          <w:rFonts w:ascii="Arial MT" w:hAnsi="Arial MT"/>
          <w:spacing w:val="-3"/>
        </w:rPr>
        <w:t xml:space="preserve"> </w:t>
      </w:r>
      <w:r>
        <w:rPr>
          <w:rFonts w:ascii="Arial MT" w:hAnsi="Arial MT"/>
        </w:rPr>
        <w:t>de</w:t>
      </w:r>
      <w:r>
        <w:rPr>
          <w:rFonts w:ascii="Arial MT" w:hAnsi="Arial MT"/>
          <w:spacing w:val="-4"/>
        </w:rPr>
        <w:t xml:space="preserve"> </w:t>
      </w:r>
      <w:r>
        <w:rPr>
          <w:rFonts w:ascii="Arial MT" w:hAnsi="Arial MT"/>
        </w:rPr>
        <w:t>1,000</w:t>
      </w:r>
      <w:r>
        <w:rPr>
          <w:rFonts w:ascii="Arial MT" w:hAnsi="Arial MT"/>
          <w:spacing w:val="-4"/>
        </w:rPr>
        <w:t xml:space="preserve"> </w:t>
      </w:r>
      <w:r>
        <w:rPr>
          <w:rFonts w:ascii="Arial MT" w:hAnsi="Arial MT"/>
          <w:spacing w:val="-2"/>
        </w:rPr>
        <w:t>horas.</w:t>
      </w:r>
    </w:p>
    <w:p w14:paraId="694F513F" w14:textId="77777777" w:rsidR="00F43DB9" w:rsidRDefault="00000000">
      <w:pPr>
        <w:pStyle w:val="Textoindependiente"/>
        <w:spacing w:before="159" w:line="480" w:lineRule="auto"/>
        <w:ind w:right="1095" w:firstLine="719"/>
        <w:rPr>
          <w:rFonts w:ascii="Arial MT" w:hAnsi="Arial MT"/>
        </w:rPr>
      </w:pPr>
      <w:r>
        <w:rPr>
          <w:rFonts w:ascii="Arial MT" w:hAnsi="Arial MT"/>
        </w:rPr>
        <w:t>la</w:t>
      </w:r>
      <w:r>
        <w:rPr>
          <w:rFonts w:ascii="Arial MT" w:hAnsi="Arial MT"/>
          <w:spacing w:val="-3"/>
        </w:rPr>
        <w:t xml:space="preserve"> </w:t>
      </w:r>
      <w:r>
        <w:rPr>
          <w:rFonts w:ascii="Arial MT" w:hAnsi="Arial MT"/>
        </w:rPr>
        <w:t>de</w:t>
      </w:r>
      <w:r>
        <w:rPr>
          <w:rFonts w:ascii="Arial MT" w:hAnsi="Arial MT"/>
          <w:spacing w:val="-5"/>
        </w:rPr>
        <w:t xml:space="preserve"> </w:t>
      </w:r>
      <w:r>
        <w:rPr>
          <w:rFonts w:ascii="Arial MT" w:hAnsi="Arial MT"/>
        </w:rPr>
        <w:t>estudiar</w:t>
      </w:r>
      <w:r>
        <w:rPr>
          <w:rFonts w:ascii="Arial MT" w:hAnsi="Arial MT"/>
          <w:spacing w:val="-3"/>
        </w:rPr>
        <w:t xml:space="preserve"> </w:t>
      </w:r>
      <w:r>
        <w:rPr>
          <w:rFonts w:ascii="Arial MT" w:hAnsi="Arial MT"/>
        </w:rPr>
        <w:t>los</w:t>
      </w:r>
      <w:r>
        <w:rPr>
          <w:rFonts w:ascii="Arial MT" w:hAnsi="Arial MT"/>
          <w:spacing w:val="-3"/>
        </w:rPr>
        <w:t xml:space="preserve"> </w:t>
      </w:r>
      <w:r>
        <w:rPr>
          <w:rFonts w:ascii="Arial MT" w:hAnsi="Arial MT"/>
        </w:rPr>
        <w:t>conceptos</w:t>
      </w:r>
      <w:r>
        <w:rPr>
          <w:rFonts w:ascii="Arial MT" w:hAnsi="Arial MT"/>
          <w:spacing w:val="-6"/>
        </w:rPr>
        <w:t xml:space="preserve"> </w:t>
      </w:r>
      <w:r>
        <w:rPr>
          <w:rFonts w:ascii="Arial MT" w:hAnsi="Arial MT"/>
        </w:rPr>
        <w:t>fundamentales</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la</w:t>
      </w:r>
      <w:r>
        <w:rPr>
          <w:rFonts w:ascii="Arial MT" w:hAnsi="Arial MT"/>
          <w:spacing w:val="-3"/>
        </w:rPr>
        <w:t xml:space="preserve"> </w:t>
      </w:r>
      <w:proofErr w:type="gramStart"/>
      <w:r>
        <w:rPr>
          <w:rFonts w:ascii="Arial MT" w:hAnsi="Arial MT"/>
        </w:rPr>
        <w:t>estadística</w:t>
      </w:r>
      <w:r>
        <w:rPr>
          <w:rFonts w:ascii="Arial MT" w:hAnsi="Arial MT"/>
          <w:spacing w:val="-3"/>
        </w:rPr>
        <w:t xml:space="preserve"> </w:t>
      </w:r>
      <w:r>
        <w:rPr>
          <w:rFonts w:ascii="Arial MT" w:hAnsi="Arial MT"/>
        </w:rPr>
        <w:t>,</w:t>
      </w:r>
      <w:proofErr w:type="gramEnd"/>
      <w:r>
        <w:rPr>
          <w:rFonts w:ascii="Arial MT" w:hAnsi="Arial MT"/>
          <w:spacing w:val="-5"/>
        </w:rPr>
        <w:t xml:space="preserve"> </w:t>
      </w:r>
      <w:r>
        <w:rPr>
          <w:rFonts w:ascii="Arial MT" w:hAnsi="Arial MT"/>
        </w:rPr>
        <w:t>y</w:t>
      </w:r>
      <w:r>
        <w:rPr>
          <w:rFonts w:ascii="Arial MT" w:hAnsi="Arial MT"/>
          <w:spacing w:val="-3"/>
        </w:rPr>
        <w:t xml:space="preserve"> </w:t>
      </w:r>
      <w:r>
        <w:rPr>
          <w:rFonts w:ascii="Arial MT" w:hAnsi="Arial MT"/>
        </w:rPr>
        <w:t>uno</w:t>
      </w:r>
      <w:r>
        <w:rPr>
          <w:rFonts w:ascii="Arial MT" w:hAnsi="Arial MT"/>
          <w:spacing w:val="-5"/>
        </w:rPr>
        <w:t xml:space="preserve"> </w:t>
      </w:r>
      <w:r>
        <w:rPr>
          <w:rFonts w:ascii="Arial MT" w:hAnsi="Arial MT"/>
        </w:rPr>
        <w:t>de</w:t>
      </w:r>
      <w:r>
        <w:rPr>
          <w:rFonts w:ascii="Arial MT" w:hAnsi="Arial MT"/>
          <w:spacing w:val="-3"/>
        </w:rPr>
        <w:t xml:space="preserve"> </w:t>
      </w:r>
      <w:r>
        <w:rPr>
          <w:rFonts w:ascii="Arial MT" w:hAnsi="Arial MT"/>
        </w:rPr>
        <w:t>los</w:t>
      </w:r>
      <w:r>
        <w:rPr>
          <w:rFonts w:ascii="Arial MT" w:hAnsi="Arial MT"/>
          <w:spacing w:val="-3"/>
        </w:rPr>
        <w:t xml:space="preserve"> </w:t>
      </w:r>
      <w:r>
        <w:rPr>
          <w:rFonts w:ascii="Arial MT" w:hAnsi="Arial MT"/>
        </w:rPr>
        <w:t xml:space="preserve">más importantes y </w:t>
      </w:r>
      <w:proofErr w:type="gramStart"/>
      <w:r>
        <w:rPr>
          <w:rFonts w:ascii="Arial MT" w:hAnsi="Arial MT"/>
        </w:rPr>
        <w:t>útiles ,</w:t>
      </w:r>
      <w:proofErr w:type="gramEnd"/>
      <w:r>
        <w:rPr>
          <w:rFonts w:ascii="Arial MT" w:hAnsi="Arial MT"/>
        </w:rPr>
        <w:t xml:space="preserve"> en mi </w:t>
      </w:r>
      <w:proofErr w:type="gramStart"/>
      <w:r>
        <w:rPr>
          <w:rFonts w:ascii="Arial MT" w:hAnsi="Arial MT"/>
        </w:rPr>
        <w:t>opinión ,</w:t>
      </w:r>
      <w:proofErr w:type="gramEnd"/>
      <w:r>
        <w:rPr>
          <w:rFonts w:ascii="Arial MT" w:hAnsi="Arial MT"/>
        </w:rPr>
        <w:t xml:space="preserve"> es la </w:t>
      </w:r>
      <w:r>
        <w:rPr>
          <w:rFonts w:ascii="Arial" w:hAnsi="Arial"/>
          <w:b/>
        </w:rPr>
        <w:t xml:space="preserve">proporción </w:t>
      </w:r>
      <w:proofErr w:type="gramStart"/>
      <w:r>
        <w:rPr>
          <w:rFonts w:ascii="Arial" w:hAnsi="Arial"/>
          <w:b/>
        </w:rPr>
        <w:t xml:space="preserve">poblacional </w:t>
      </w:r>
      <w:r>
        <w:rPr>
          <w:rFonts w:ascii="Arial MT" w:hAnsi="Arial MT"/>
        </w:rPr>
        <w:t>.</w:t>
      </w:r>
      <w:proofErr w:type="gramEnd"/>
      <w:r>
        <w:rPr>
          <w:rFonts w:ascii="Arial MT" w:hAnsi="Arial MT"/>
        </w:rPr>
        <w:t xml:space="preserve"> En términos </w:t>
      </w:r>
      <w:proofErr w:type="gramStart"/>
      <w:r>
        <w:rPr>
          <w:rFonts w:ascii="Arial MT" w:hAnsi="Arial MT"/>
        </w:rPr>
        <w:t>simples ,</w:t>
      </w:r>
      <w:proofErr w:type="gramEnd"/>
      <w:r>
        <w:rPr>
          <w:rFonts w:ascii="Arial MT" w:hAnsi="Arial MT"/>
        </w:rPr>
        <w:t xml:space="preserve"> una proporción poblacional es la fracción de la población que tiene una característica </w:t>
      </w:r>
      <w:proofErr w:type="gramStart"/>
      <w:r>
        <w:rPr>
          <w:rFonts w:ascii="Arial MT" w:hAnsi="Arial MT"/>
        </w:rPr>
        <w:t>específica ,</w:t>
      </w:r>
      <w:proofErr w:type="gramEnd"/>
      <w:r>
        <w:rPr>
          <w:rFonts w:ascii="Arial MT" w:hAnsi="Arial MT"/>
        </w:rPr>
        <w:t xml:space="preserve"> y entender cómo calcularla y usarla me ha permitido hacer análisis más precisos sobre grupos y tomar decisiones </w:t>
      </w:r>
      <w:proofErr w:type="gramStart"/>
      <w:r>
        <w:rPr>
          <w:rFonts w:ascii="Arial MT" w:hAnsi="Arial MT"/>
        </w:rPr>
        <w:t>informadas .Como</w:t>
      </w:r>
      <w:proofErr w:type="gramEnd"/>
      <w:r>
        <w:rPr>
          <w:rFonts w:ascii="Arial MT" w:hAnsi="Arial MT"/>
        </w:rPr>
        <w:t xml:space="preserve"> estudiante universitario, tuvo la oportunidad de estudiar los conceptos fundamentales de la estadística, y uno de los más importantes y útiles, en mi opinión, es la </w:t>
      </w:r>
      <w:r>
        <w:rPr>
          <w:rFonts w:ascii="Arial" w:hAnsi="Arial"/>
          <w:b/>
        </w:rPr>
        <w:t xml:space="preserve">proporción </w:t>
      </w:r>
      <w:proofErr w:type="gramStart"/>
      <w:r>
        <w:rPr>
          <w:rFonts w:ascii="Arial" w:hAnsi="Arial"/>
          <w:b/>
        </w:rPr>
        <w:t xml:space="preserve">poblacional </w:t>
      </w:r>
      <w:r>
        <w:rPr>
          <w:rFonts w:ascii="Arial MT" w:hAnsi="Arial MT"/>
        </w:rPr>
        <w:t>.</w:t>
      </w:r>
      <w:proofErr w:type="gramEnd"/>
      <w:r>
        <w:rPr>
          <w:rFonts w:ascii="Arial MT" w:hAnsi="Arial MT"/>
        </w:rPr>
        <w:t xml:space="preserve"> En términos simples, una proporción poblacional es la fracción de la población que</w:t>
      </w:r>
      <w:r>
        <w:rPr>
          <w:rFonts w:ascii="Arial MT" w:hAnsi="Arial MT"/>
          <w:spacing w:val="-1"/>
        </w:rPr>
        <w:t xml:space="preserve"> </w:t>
      </w:r>
      <w:r>
        <w:rPr>
          <w:rFonts w:ascii="Arial MT" w:hAnsi="Arial MT"/>
        </w:rPr>
        <w:t>tiene una característica</w:t>
      </w:r>
      <w:r>
        <w:rPr>
          <w:rFonts w:ascii="Arial MT" w:hAnsi="Arial MT"/>
          <w:spacing w:val="-1"/>
        </w:rPr>
        <w:t xml:space="preserve"> </w:t>
      </w:r>
      <w:r>
        <w:rPr>
          <w:rFonts w:ascii="Arial MT" w:hAnsi="Arial MT"/>
        </w:rPr>
        <w:t>específica, y entender cómo</w:t>
      </w:r>
      <w:r>
        <w:rPr>
          <w:rFonts w:ascii="Arial MT" w:hAnsi="Arial MT"/>
          <w:spacing w:val="-1"/>
        </w:rPr>
        <w:t xml:space="preserve"> </w:t>
      </w:r>
      <w:r>
        <w:rPr>
          <w:rFonts w:ascii="Arial MT" w:hAnsi="Arial MT"/>
        </w:rPr>
        <w:t xml:space="preserve">calcularla y usarla me ha permitido hacer análisis más precisos sobre grupos y tomar decisiones </w:t>
      </w:r>
      <w:r>
        <w:rPr>
          <w:rFonts w:ascii="Arial MT" w:hAnsi="Arial MT"/>
          <w:spacing w:val="-2"/>
        </w:rPr>
        <w:t>informadas.</w:t>
      </w:r>
    </w:p>
    <w:p w14:paraId="22ECC118" w14:textId="77777777" w:rsidR="00F43DB9" w:rsidRDefault="00000000">
      <w:pPr>
        <w:spacing w:before="162"/>
        <w:ind w:left="720"/>
        <w:rPr>
          <w:rFonts w:ascii="Arial" w:hAnsi="Arial"/>
          <w:b/>
          <w:sz w:val="24"/>
        </w:rPr>
      </w:pPr>
      <w:r>
        <w:rPr>
          <w:rFonts w:ascii="Arial" w:hAnsi="Arial"/>
          <w:b/>
          <w:sz w:val="24"/>
        </w:rPr>
        <w:t>¿Qué</w:t>
      </w:r>
      <w:r>
        <w:rPr>
          <w:rFonts w:ascii="Arial" w:hAnsi="Arial"/>
          <w:b/>
          <w:spacing w:val="-6"/>
          <w:sz w:val="24"/>
        </w:rPr>
        <w:t xml:space="preserve"> </w:t>
      </w:r>
      <w:r>
        <w:rPr>
          <w:rFonts w:ascii="Arial" w:hAnsi="Arial"/>
          <w:b/>
          <w:sz w:val="24"/>
        </w:rPr>
        <w:t>es</w:t>
      </w:r>
      <w:r>
        <w:rPr>
          <w:rFonts w:ascii="Arial" w:hAnsi="Arial"/>
          <w:b/>
          <w:spacing w:val="-5"/>
          <w:sz w:val="24"/>
        </w:rPr>
        <w:t xml:space="preserve"> </w:t>
      </w:r>
      <w:r>
        <w:rPr>
          <w:rFonts w:ascii="Arial" w:hAnsi="Arial"/>
          <w:b/>
          <w:sz w:val="24"/>
        </w:rPr>
        <w:t>la</w:t>
      </w:r>
      <w:r>
        <w:rPr>
          <w:rFonts w:ascii="Arial" w:hAnsi="Arial"/>
          <w:b/>
          <w:spacing w:val="-3"/>
          <w:sz w:val="24"/>
        </w:rPr>
        <w:t xml:space="preserve"> </w:t>
      </w:r>
      <w:r>
        <w:rPr>
          <w:rFonts w:ascii="Arial" w:hAnsi="Arial"/>
          <w:b/>
          <w:sz w:val="24"/>
        </w:rPr>
        <w:t>proporción</w:t>
      </w:r>
      <w:r>
        <w:rPr>
          <w:rFonts w:ascii="Arial" w:hAnsi="Arial"/>
          <w:b/>
          <w:spacing w:val="-3"/>
          <w:sz w:val="24"/>
        </w:rPr>
        <w:t xml:space="preserve"> </w:t>
      </w:r>
      <w:r>
        <w:rPr>
          <w:rFonts w:ascii="Arial" w:hAnsi="Arial"/>
          <w:b/>
          <w:spacing w:val="-2"/>
          <w:sz w:val="24"/>
        </w:rPr>
        <w:t>poblacional?</w:t>
      </w:r>
    </w:p>
    <w:p w14:paraId="6FB87C13" w14:textId="77777777" w:rsidR="00F43DB9" w:rsidRDefault="00F43DB9">
      <w:pPr>
        <w:pStyle w:val="Textoindependiente"/>
        <w:spacing w:before="159"/>
        <w:rPr>
          <w:rFonts w:ascii="Arial"/>
          <w:b/>
        </w:rPr>
      </w:pPr>
    </w:p>
    <w:p w14:paraId="137CD440" w14:textId="77777777" w:rsidR="00F43DB9" w:rsidRDefault="00000000">
      <w:pPr>
        <w:pStyle w:val="Textoindependiente"/>
        <w:spacing w:line="480" w:lineRule="auto"/>
        <w:ind w:right="1095" w:firstLine="719"/>
        <w:rPr>
          <w:rFonts w:ascii="Arial MT" w:hAnsi="Arial MT"/>
        </w:rPr>
      </w:pPr>
      <w:r>
        <w:rPr>
          <w:rFonts w:ascii="Arial MT" w:hAnsi="Arial MT"/>
        </w:rPr>
        <w:t>En primer lugar, considere que es crucial comprender qué es exactamente la proporción poblacional. Esta representa la parte de un conjunto que posee una característica</w:t>
      </w:r>
      <w:r>
        <w:rPr>
          <w:rFonts w:ascii="Arial MT" w:hAnsi="Arial MT"/>
          <w:spacing w:val="-6"/>
        </w:rPr>
        <w:t xml:space="preserve"> </w:t>
      </w:r>
      <w:r>
        <w:rPr>
          <w:rFonts w:ascii="Arial MT" w:hAnsi="Arial MT"/>
        </w:rPr>
        <w:t>específica,</w:t>
      </w:r>
      <w:r>
        <w:rPr>
          <w:rFonts w:ascii="Arial MT" w:hAnsi="Arial MT"/>
          <w:spacing w:val="-4"/>
        </w:rPr>
        <w:t xml:space="preserve"> </w:t>
      </w:r>
      <w:r>
        <w:rPr>
          <w:rFonts w:ascii="Arial MT" w:hAnsi="Arial MT"/>
        </w:rPr>
        <w:t>como</w:t>
      </w:r>
      <w:r>
        <w:rPr>
          <w:rFonts w:ascii="Arial MT" w:hAnsi="Arial MT"/>
          <w:spacing w:val="-6"/>
        </w:rPr>
        <w:t xml:space="preserve"> </w:t>
      </w:r>
      <w:r>
        <w:rPr>
          <w:rFonts w:ascii="Arial MT" w:hAnsi="Arial MT"/>
        </w:rPr>
        <w:t>el</w:t>
      </w:r>
      <w:r>
        <w:rPr>
          <w:rFonts w:ascii="Arial MT" w:hAnsi="Arial MT"/>
          <w:spacing w:val="-4"/>
        </w:rPr>
        <w:t xml:space="preserve"> </w:t>
      </w:r>
      <w:r>
        <w:rPr>
          <w:rFonts w:ascii="Arial MT" w:hAnsi="Arial MT"/>
        </w:rPr>
        <w:t>porcentaje</w:t>
      </w:r>
      <w:r>
        <w:rPr>
          <w:rFonts w:ascii="Arial MT" w:hAnsi="Arial MT"/>
          <w:spacing w:val="-6"/>
        </w:rPr>
        <w:t xml:space="preserve"> </w:t>
      </w:r>
      <w:r>
        <w:rPr>
          <w:rFonts w:ascii="Arial MT" w:hAnsi="Arial MT"/>
        </w:rPr>
        <w:t>de</w:t>
      </w:r>
      <w:r>
        <w:rPr>
          <w:rFonts w:ascii="Arial MT" w:hAnsi="Arial MT"/>
          <w:spacing w:val="-4"/>
        </w:rPr>
        <w:t xml:space="preserve"> </w:t>
      </w:r>
      <w:r>
        <w:rPr>
          <w:rFonts w:ascii="Arial MT" w:hAnsi="Arial MT"/>
        </w:rPr>
        <w:t>personas</w:t>
      </w:r>
      <w:r>
        <w:rPr>
          <w:rFonts w:ascii="Arial MT" w:hAnsi="Arial MT"/>
          <w:spacing w:val="-4"/>
        </w:rPr>
        <w:t xml:space="preserve"> </w:t>
      </w:r>
      <w:r>
        <w:rPr>
          <w:rFonts w:ascii="Arial MT" w:hAnsi="Arial MT"/>
        </w:rPr>
        <w:t>que</w:t>
      </w:r>
      <w:r>
        <w:rPr>
          <w:rFonts w:ascii="Arial MT" w:hAnsi="Arial MT"/>
          <w:spacing w:val="-6"/>
        </w:rPr>
        <w:t xml:space="preserve"> </w:t>
      </w:r>
      <w:r>
        <w:rPr>
          <w:rFonts w:ascii="Arial MT" w:hAnsi="Arial MT"/>
        </w:rPr>
        <w:t>prefieren</w:t>
      </w:r>
      <w:r>
        <w:rPr>
          <w:rFonts w:ascii="Arial MT" w:hAnsi="Arial MT"/>
          <w:spacing w:val="-4"/>
        </w:rPr>
        <w:t xml:space="preserve"> </w:t>
      </w:r>
      <w:r>
        <w:rPr>
          <w:rFonts w:ascii="Arial MT" w:hAnsi="Arial MT"/>
        </w:rPr>
        <w:t>un</w:t>
      </w:r>
      <w:r>
        <w:rPr>
          <w:rFonts w:ascii="Arial MT" w:hAnsi="Arial MT"/>
          <w:spacing w:val="-6"/>
        </w:rPr>
        <w:t xml:space="preserve"> </w:t>
      </w:r>
      <w:r>
        <w:rPr>
          <w:rFonts w:ascii="Arial MT" w:hAnsi="Arial MT"/>
        </w:rPr>
        <w:t>determinado producto o el porcentaje de estudiantes que aprueban un curso. En mi experiencia,</w:t>
      </w:r>
    </w:p>
    <w:p w14:paraId="36E74BBB" w14:textId="77777777" w:rsidR="00F43DB9" w:rsidRDefault="00F43DB9">
      <w:pPr>
        <w:pStyle w:val="Textoindependiente"/>
        <w:spacing w:line="480" w:lineRule="auto"/>
        <w:rPr>
          <w:rFonts w:ascii="Arial MT" w:hAnsi="Arial MT"/>
        </w:rPr>
        <w:sectPr w:rsidR="00F43DB9">
          <w:headerReference w:type="default" r:id="rId255"/>
          <w:footerReference w:type="default" r:id="rId256"/>
          <w:pgSz w:w="12240" w:h="15840"/>
          <w:pgMar w:top="460" w:right="360" w:bottom="280" w:left="144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2510C6A" w14:textId="77777777" w:rsidR="00F43DB9" w:rsidRDefault="00000000">
      <w:pPr>
        <w:pStyle w:val="Textoindependiente"/>
        <w:rPr>
          <w:rFonts w:ascii="Arial MT"/>
        </w:rPr>
      </w:pPr>
      <w:r>
        <w:rPr>
          <w:rFonts w:ascii="Arial MT"/>
          <w:noProof/>
        </w:rPr>
        <w:lastRenderedPageBreak/>
        <w:drawing>
          <wp:anchor distT="0" distB="0" distL="0" distR="0" simplePos="0" relativeHeight="251904000" behindDoc="1" locked="0" layoutInCell="1" allowOverlap="1" wp14:anchorId="5B4CA713" wp14:editId="26B27D5D">
            <wp:simplePos x="0" y="0"/>
            <wp:positionH relativeFrom="page">
              <wp:posOffset>332740</wp:posOffset>
            </wp:positionH>
            <wp:positionV relativeFrom="page">
              <wp:posOffset>311150</wp:posOffset>
            </wp:positionV>
            <wp:extent cx="1078865" cy="1581784"/>
            <wp:effectExtent l="0" t="0" r="0" b="0"/>
            <wp:wrapNone/>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910144" behindDoc="1" locked="0" layoutInCell="1" allowOverlap="1" wp14:anchorId="28801D1F" wp14:editId="55E9FAEA">
            <wp:simplePos x="0" y="0"/>
            <wp:positionH relativeFrom="page">
              <wp:posOffset>6310629</wp:posOffset>
            </wp:positionH>
            <wp:positionV relativeFrom="page">
              <wp:posOffset>287654</wp:posOffset>
            </wp:positionV>
            <wp:extent cx="1105344" cy="1542415"/>
            <wp:effectExtent l="0" t="0" r="0" b="0"/>
            <wp:wrapNone/>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20" cstate="print"/>
                    <a:stretch>
                      <a:fillRect/>
                    </a:stretch>
                  </pic:blipFill>
                  <pic:spPr>
                    <a:xfrm>
                      <a:off x="0" y="0"/>
                      <a:ext cx="1105344" cy="1542415"/>
                    </a:xfrm>
                    <a:prstGeom prst="rect">
                      <a:avLst/>
                    </a:prstGeom>
                  </pic:spPr>
                </pic:pic>
              </a:graphicData>
            </a:graphic>
          </wp:anchor>
        </w:drawing>
      </w:r>
    </w:p>
    <w:p w14:paraId="5A562349" w14:textId="77777777" w:rsidR="00F43DB9" w:rsidRDefault="00000000">
      <w:pPr>
        <w:pStyle w:val="Textoindependiente"/>
        <w:rPr>
          <w:rFonts w:ascii="Arial MT" w:hAnsi="Arial MT"/>
        </w:rPr>
      </w:pPr>
      <w:r>
        <w:rPr>
          <w:rFonts w:ascii="Arial MT" w:hAnsi="Arial MT"/>
        </w:rPr>
        <w:t>relación</w:t>
      </w:r>
      <w:r>
        <w:rPr>
          <w:rFonts w:ascii="Arial MT" w:hAnsi="Arial MT"/>
          <w:spacing w:val="-2"/>
        </w:rPr>
        <w:t xml:space="preserve"> </w:t>
      </w:r>
      <w:r>
        <w:rPr>
          <w:rFonts w:ascii="Arial MT" w:hAnsi="Arial MT"/>
        </w:rPr>
        <w:t>entre</w:t>
      </w:r>
      <w:r>
        <w:rPr>
          <w:rFonts w:ascii="Arial MT" w:hAnsi="Arial MT"/>
          <w:spacing w:val="-4"/>
        </w:rPr>
        <w:t xml:space="preserve"> </w:t>
      </w:r>
      <w:r>
        <w:rPr>
          <w:rFonts w:ascii="Arial MT" w:hAnsi="Arial MT"/>
        </w:rPr>
        <w:t>una</w:t>
      </w:r>
      <w:r>
        <w:rPr>
          <w:rFonts w:ascii="Arial MT" w:hAnsi="Arial MT"/>
          <w:spacing w:val="-3"/>
        </w:rPr>
        <w:t xml:space="preserve"> </w:t>
      </w:r>
      <w:r>
        <w:rPr>
          <w:rFonts w:ascii="Arial MT" w:hAnsi="Arial MT"/>
        </w:rPr>
        <w:t>parte</w:t>
      </w:r>
      <w:r>
        <w:rPr>
          <w:rFonts w:ascii="Arial MT" w:hAnsi="Arial MT"/>
          <w:spacing w:val="-2"/>
        </w:rPr>
        <w:t xml:space="preserve"> </w:t>
      </w:r>
      <w:r>
        <w:rPr>
          <w:rFonts w:ascii="Arial MT" w:hAnsi="Arial MT"/>
        </w:rPr>
        <w:t>de</w:t>
      </w:r>
      <w:r>
        <w:rPr>
          <w:rFonts w:ascii="Arial MT" w:hAnsi="Arial MT"/>
          <w:spacing w:val="-4"/>
        </w:rPr>
        <w:t xml:space="preserve"> </w:t>
      </w:r>
      <w:r>
        <w:rPr>
          <w:rFonts w:ascii="Arial MT" w:hAnsi="Arial MT"/>
        </w:rPr>
        <w:t>la</w:t>
      </w:r>
      <w:r>
        <w:rPr>
          <w:rFonts w:ascii="Arial MT" w:hAnsi="Arial MT"/>
          <w:spacing w:val="-2"/>
        </w:rPr>
        <w:t xml:space="preserve"> </w:t>
      </w:r>
      <w:r>
        <w:rPr>
          <w:rFonts w:ascii="Arial MT" w:hAnsi="Arial MT"/>
        </w:rPr>
        <w:t>población</w:t>
      </w:r>
      <w:r>
        <w:rPr>
          <w:rFonts w:ascii="Arial MT" w:hAnsi="Arial MT"/>
          <w:spacing w:val="-3"/>
        </w:rPr>
        <w:t xml:space="preserve"> </w:t>
      </w:r>
      <w:r>
        <w:rPr>
          <w:rFonts w:ascii="Arial MT" w:hAnsi="Arial MT"/>
        </w:rPr>
        <w:t>y</w:t>
      </w:r>
      <w:r>
        <w:rPr>
          <w:rFonts w:ascii="Arial MT" w:hAnsi="Arial MT"/>
          <w:spacing w:val="-3"/>
        </w:rPr>
        <w:t xml:space="preserve"> </w:t>
      </w:r>
      <w:r>
        <w:rPr>
          <w:rFonts w:ascii="Arial MT" w:hAnsi="Arial MT"/>
        </w:rPr>
        <w:t>el</w:t>
      </w:r>
      <w:r>
        <w:rPr>
          <w:rFonts w:ascii="Arial MT" w:hAnsi="Arial MT"/>
          <w:spacing w:val="-2"/>
        </w:rPr>
        <w:t xml:space="preserve"> total.</w:t>
      </w:r>
    </w:p>
    <w:p w14:paraId="35948D20" w14:textId="77777777" w:rsidR="00F43DB9" w:rsidRDefault="00F43DB9">
      <w:pPr>
        <w:pStyle w:val="Textoindependiente"/>
        <w:spacing w:before="158"/>
        <w:rPr>
          <w:rFonts w:ascii="Arial MT"/>
        </w:rPr>
      </w:pPr>
    </w:p>
    <w:p w14:paraId="1EF6C3CB" w14:textId="77777777" w:rsidR="00F43DB9" w:rsidRDefault="00000000">
      <w:pPr>
        <w:pStyle w:val="Textoindependiente"/>
        <w:spacing w:line="480" w:lineRule="auto"/>
        <w:ind w:right="1081" w:firstLine="719"/>
        <w:rPr>
          <w:rFonts w:ascii="Arial MT" w:hAnsi="Arial MT"/>
        </w:rPr>
      </w:pPr>
      <w:r>
        <w:rPr>
          <w:rFonts w:ascii="Arial MT" w:hAnsi="Arial MT"/>
        </w:rPr>
        <w:t>Las pruebas de hipótesis para proporciones poblacionales son una herramienta poderosa para verificar suposiciones sobre</w:t>
      </w:r>
      <w:r>
        <w:rPr>
          <w:rFonts w:ascii="Arial MT" w:hAnsi="Arial MT"/>
          <w:spacing w:val="-1"/>
        </w:rPr>
        <w:t xml:space="preserve"> </w:t>
      </w:r>
      <w:r>
        <w:rPr>
          <w:rFonts w:ascii="Arial MT" w:hAnsi="Arial MT"/>
        </w:rPr>
        <w:t>una población</w:t>
      </w:r>
      <w:r>
        <w:rPr>
          <w:rFonts w:ascii="Arial MT" w:hAnsi="Arial MT"/>
          <w:spacing w:val="-1"/>
        </w:rPr>
        <w:t xml:space="preserve"> </w:t>
      </w:r>
      <w:r>
        <w:rPr>
          <w:rFonts w:ascii="Arial MT" w:hAnsi="Arial MT"/>
        </w:rPr>
        <w:t>a partir de</w:t>
      </w:r>
      <w:r>
        <w:rPr>
          <w:rFonts w:ascii="Arial MT" w:hAnsi="Arial MT"/>
          <w:spacing w:val="-3"/>
        </w:rPr>
        <w:t xml:space="preserve"> </w:t>
      </w:r>
      <w:r>
        <w:rPr>
          <w:rFonts w:ascii="Arial MT" w:hAnsi="Arial MT"/>
        </w:rPr>
        <w:t>una muestra.</w:t>
      </w:r>
      <w:r>
        <w:rPr>
          <w:rFonts w:ascii="Arial MT" w:hAnsi="Arial MT"/>
          <w:spacing w:val="-1"/>
        </w:rPr>
        <w:t xml:space="preserve"> </w:t>
      </w:r>
      <w:r>
        <w:rPr>
          <w:rFonts w:ascii="Arial MT" w:hAnsi="Arial MT"/>
        </w:rPr>
        <w:t>Este proceso</w:t>
      </w:r>
      <w:r>
        <w:rPr>
          <w:rFonts w:ascii="Arial MT" w:hAnsi="Arial MT"/>
          <w:spacing w:val="-3"/>
        </w:rPr>
        <w:t xml:space="preserve"> </w:t>
      </w:r>
      <w:r>
        <w:rPr>
          <w:rFonts w:ascii="Arial MT" w:hAnsi="Arial MT"/>
        </w:rPr>
        <w:t>me</w:t>
      </w:r>
      <w:r>
        <w:rPr>
          <w:rFonts w:ascii="Arial MT" w:hAnsi="Arial MT"/>
          <w:spacing w:val="-5"/>
        </w:rPr>
        <w:t xml:space="preserve"> </w:t>
      </w:r>
      <w:r>
        <w:rPr>
          <w:rFonts w:ascii="Arial MT" w:hAnsi="Arial MT"/>
        </w:rPr>
        <w:t>ha</w:t>
      </w:r>
      <w:r>
        <w:rPr>
          <w:rFonts w:ascii="Arial MT" w:hAnsi="Arial MT"/>
          <w:spacing w:val="-5"/>
        </w:rPr>
        <w:t xml:space="preserve"> </w:t>
      </w:r>
      <w:r>
        <w:rPr>
          <w:rFonts w:ascii="Arial MT" w:hAnsi="Arial MT"/>
        </w:rPr>
        <w:t>permitido</w:t>
      </w:r>
      <w:r>
        <w:rPr>
          <w:rFonts w:ascii="Arial MT" w:hAnsi="Arial MT"/>
          <w:spacing w:val="-3"/>
        </w:rPr>
        <w:t xml:space="preserve"> </w:t>
      </w:r>
      <w:r>
        <w:rPr>
          <w:rFonts w:ascii="Arial MT" w:hAnsi="Arial MT"/>
        </w:rPr>
        <w:t>hacer</w:t>
      </w:r>
      <w:r>
        <w:rPr>
          <w:rFonts w:ascii="Arial MT" w:hAnsi="Arial MT"/>
          <w:spacing w:val="-3"/>
        </w:rPr>
        <w:t xml:space="preserve"> </w:t>
      </w:r>
      <w:r>
        <w:rPr>
          <w:rFonts w:ascii="Arial MT" w:hAnsi="Arial MT"/>
        </w:rPr>
        <w:t>inferencias</w:t>
      </w:r>
      <w:r>
        <w:rPr>
          <w:rFonts w:ascii="Arial MT" w:hAnsi="Arial MT"/>
          <w:spacing w:val="-5"/>
        </w:rPr>
        <w:t xml:space="preserve"> </w:t>
      </w:r>
      <w:r>
        <w:rPr>
          <w:rFonts w:ascii="Arial MT" w:hAnsi="Arial MT"/>
        </w:rPr>
        <w:t>con</w:t>
      </w:r>
      <w:r>
        <w:rPr>
          <w:rFonts w:ascii="Arial MT" w:hAnsi="Arial MT"/>
          <w:spacing w:val="-3"/>
        </w:rPr>
        <w:t xml:space="preserve"> </w:t>
      </w:r>
      <w:r>
        <w:rPr>
          <w:rFonts w:ascii="Arial MT" w:hAnsi="Arial MT"/>
        </w:rPr>
        <w:t>un</w:t>
      </w:r>
      <w:r>
        <w:rPr>
          <w:rFonts w:ascii="Arial MT" w:hAnsi="Arial MT"/>
          <w:spacing w:val="-3"/>
        </w:rPr>
        <w:t xml:space="preserve"> </w:t>
      </w:r>
      <w:r>
        <w:rPr>
          <w:rFonts w:ascii="Arial MT" w:hAnsi="Arial MT"/>
        </w:rPr>
        <w:t>nivel</w:t>
      </w:r>
      <w:r>
        <w:rPr>
          <w:rFonts w:ascii="Arial MT" w:hAnsi="Arial MT"/>
          <w:spacing w:val="-5"/>
        </w:rPr>
        <w:t xml:space="preserve"> </w:t>
      </w:r>
      <w:r>
        <w:rPr>
          <w:rFonts w:ascii="Arial MT" w:hAnsi="Arial MT"/>
        </w:rPr>
        <w:t>de</w:t>
      </w:r>
      <w:r>
        <w:rPr>
          <w:rFonts w:ascii="Arial MT" w:hAnsi="Arial MT"/>
          <w:spacing w:val="-3"/>
        </w:rPr>
        <w:t xml:space="preserve"> </w:t>
      </w:r>
      <w:r>
        <w:rPr>
          <w:rFonts w:ascii="Arial MT" w:hAnsi="Arial MT"/>
        </w:rPr>
        <w:t>certeza</w:t>
      </w:r>
      <w:r>
        <w:rPr>
          <w:rFonts w:ascii="Arial MT" w:hAnsi="Arial MT"/>
          <w:spacing w:val="-5"/>
        </w:rPr>
        <w:t xml:space="preserve"> </w:t>
      </w:r>
      <w:r>
        <w:rPr>
          <w:rFonts w:ascii="Arial MT" w:hAnsi="Arial MT"/>
        </w:rPr>
        <w:t>sobre</w:t>
      </w:r>
      <w:r>
        <w:rPr>
          <w:rFonts w:ascii="Arial MT" w:hAnsi="Arial MT"/>
          <w:spacing w:val="-3"/>
        </w:rPr>
        <w:t xml:space="preserve"> </w:t>
      </w:r>
      <w:r>
        <w:rPr>
          <w:rFonts w:ascii="Arial MT" w:hAnsi="Arial MT"/>
        </w:rPr>
        <w:t>características de la población, y es una parte fundamental del análisis estadístico.</w:t>
      </w:r>
      <w:r>
        <w:rPr>
          <w:rFonts w:ascii="Arial MT" w:hAnsi="Arial MT"/>
          <w:spacing w:val="-7"/>
        </w:rPr>
        <w:t xml:space="preserve"> </w:t>
      </w:r>
      <w:r>
        <w:rPr>
          <w:rFonts w:ascii="Arial MT" w:hAnsi="Arial MT"/>
        </w:rPr>
        <w:t xml:space="preserve">Al aprender y practicar este procedimiento, puedo tomar decisiones más informadas y fundamentadas, lo que es crucial tanto en el ámbito académico como en la vida </w:t>
      </w:r>
      <w:r>
        <w:rPr>
          <w:rFonts w:ascii="Arial MT" w:hAnsi="Arial MT"/>
          <w:spacing w:val="-2"/>
        </w:rPr>
        <w:t>profesional.</w:t>
      </w:r>
    </w:p>
    <w:p w14:paraId="7BC1FAF0" w14:textId="77777777" w:rsidR="00F43DB9" w:rsidRDefault="00000000">
      <w:pPr>
        <w:pStyle w:val="Textoindependiente"/>
        <w:spacing w:before="162" w:line="480" w:lineRule="auto"/>
        <w:ind w:right="1161" w:firstLine="719"/>
        <w:rPr>
          <w:rFonts w:ascii="Arial MT" w:hAnsi="Arial MT"/>
        </w:rPr>
      </w:pPr>
      <w:proofErr w:type="spellStart"/>
      <w:r>
        <w:rPr>
          <w:rFonts w:ascii="Arial MT" w:hAnsi="Arial MT"/>
        </w:rPr>
        <w:t>na</w:t>
      </w:r>
      <w:proofErr w:type="spellEnd"/>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las</w:t>
      </w:r>
      <w:r>
        <w:rPr>
          <w:rFonts w:ascii="Arial MT" w:hAnsi="Arial MT"/>
          <w:spacing w:val="-5"/>
        </w:rPr>
        <w:t xml:space="preserve"> </w:t>
      </w:r>
      <w:r>
        <w:rPr>
          <w:rFonts w:ascii="Arial MT" w:hAnsi="Arial MT"/>
        </w:rPr>
        <w:t>pruebas</w:t>
      </w:r>
      <w:r>
        <w:rPr>
          <w:rFonts w:ascii="Arial MT" w:hAnsi="Arial MT"/>
          <w:spacing w:val="-3"/>
        </w:rPr>
        <w:t xml:space="preserve"> </w:t>
      </w:r>
      <w:r>
        <w:rPr>
          <w:rFonts w:ascii="Arial MT" w:hAnsi="Arial MT"/>
        </w:rPr>
        <w:t>más</w:t>
      </w:r>
      <w:r>
        <w:rPr>
          <w:rFonts w:ascii="Arial MT" w:hAnsi="Arial MT"/>
          <w:spacing w:val="-5"/>
        </w:rPr>
        <w:t xml:space="preserve"> </w:t>
      </w:r>
      <w:r>
        <w:rPr>
          <w:rFonts w:ascii="Arial MT" w:hAnsi="Arial MT"/>
        </w:rPr>
        <w:t>útiles</w:t>
      </w:r>
      <w:r>
        <w:rPr>
          <w:rFonts w:ascii="Arial MT" w:hAnsi="Arial MT"/>
          <w:spacing w:val="-3"/>
        </w:rPr>
        <w:t xml:space="preserve"> </w:t>
      </w:r>
      <w:r>
        <w:rPr>
          <w:rFonts w:ascii="Arial MT" w:hAnsi="Arial MT"/>
        </w:rPr>
        <w:t>que</w:t>
      </w:r>
      <w:r>
        <w:rPr>
          <w:rFonts w:ascii="Arial MT" w:hAnsi="Arial MT"/>
          <w:spacing w:val="-5"/>
        </w:rPr>
        <w:t xml:space="preserve"> </w:t>
      </w:r>
      <w:r>
        <w:rPr>
          <w:rFonts w:ascii="Arial MT" w:hAnsi="Arial MT"/>
        </w:rPr>
        <w:t>he</w:t>
      </w:r>
      <w:r>
        <w:rPr>
          <w:rFonts w:ascii="Arial MT" w:hAnsi="Arial MT"/>
          <w:spacing w:val="-5"/>
        </w:rPr>
        <w:t xml:space="preserve"> </w:t>
      </w:r>
      <w:r>
        <w:rPr>
          <w:rFonts w:ascii="Arial MT" w:hAnsi="Arial MT"/>
        </w:rPr>
        <w:t>aprendido</w:t>
      </w:r>
      <w:r>
        <w:rPr>
          <w:rFonts w:ascii="Arial MT" w:hAnsi="Arial MT"/>
          <w:spacing w:val="-3"/>
        </w:rPr>
        <w:t xml:space="preserve"> </w:t>
      </w:r>
      <w:r>
        <w:rPr>
          <w:rFonts w:ascii="Arial MT" w:hAnsi="Arial MT"/>
        </w:rPr>
        <w:t>es</w:t>
      </w:r>
      <w:r>
        <w:rPr>
          <w:rFonts w:ascii="Arial MT" w:hAnsi="Arial MT"/>
          <w:spacing w:val="-3"/>
        </w:rPr>
        <w:t xml:space="preserve"> </w:t>
      </w:r>
      <w:r>
        <w:rPr>
          <w:rFonts w:ascii="Arial MT" w:hAnsi="Arial MT"/>
        </w:rPr>
        <w:t xml:space="preserve">la </w:t>
      </w:r>
      <w:r>
        <w:rPr>
          <w:rFonts w:ascii="Arial" w:hAnsi="Arial"/>
          <w:b/>
        </w:rPr>
        <w:t>prueba</w:t>
      </w:r>
      <w:r>
        <w:rPr>
          <w:rFonts w:ascii="Arial" w:hAnsi="Arial"/>
          <w:b/>
          <w:spacing w:val="-3"/>
        </w:rPr>
        <w:t xml:space="preserve"> </w:t>
      </w:r>
      <w:r>
        <w:rPr>
          <w:rFonts w:ascii="Arial" w:hAnsi="Arial"/>
          <w:b/>
        </w:rPr>
        <w:t>de</w:t>
      </w:r>
      <w:r>
        <w:rPr>
          <w:rFonts w:ascii="Arial" w:hAnsi="Arial"/>
          <w:b/>
          <w:spacing w:val="-3"/>
        </w:rPr>
        <w:t xml:space="preserve"> </w:t>
      </w:r>
      <w:r>
        <w:rPr>
          <w:rFonts w:ascii="Arial" w:hAnsi="Arial"/>
          <w:b/>
        </w:rPr>
        <w:t>hipótesis</w:t>
      </w:r>
      <w:r>
        <w:rPr>
          <w:rFonts w:ascii="Arial" w:hAnsi="Arial"/>
          <w:b/>
          <w:spacing w:val="-2"/>
        </w:rPr>
        <w:t xml:space="preserve"> </w:t>
      </w:r>
      <w:r>
        <w:rPr>
          <w:rFonts w:ascii="Arial" w:hAnsi="Arial"/>
          <w:b/>
        </w:rPr>
        <w:t xml:space="preserve">para la diferencia de dos </w:t>
      </w:r>
      <w:proofErr w:type="gramStart"/>
      <w:r>
        <w:rPr>
          <w:rFonts w:ascii="Arial" w:hAnsi="Arial"/>
          <w:b/>
        </w:rPr>
        <w:t xml:space="preserve">medios </w:t>
      </w:r>
      <w:r>
        <w:rPr>
          <w:rFonts w:ascii="Arial MT" w:hAnsi="Arial MT"/>
        </w:rPr>
        <w:t>,</w:t>
      </w:r>
      <w:proofErr w:type="gramEnd"/>
      <w:r>
        <w:rPr>
          <w:rFonts w:ascii="Arial MT" w:hAnsi="Arial MT"/>
        </w:rPr>
        <w:t xml:space="preserve"> que me permite comparar dos grupos diferentes, por ejemplo, dos tratamientos o dos métodos de enseñanza, para ver si sus medios son significativamente diferentes.</w:t>
      </w:r>
    </w:p>
    <w:p w14:paraId="5BC4D23B" w14:textId="77777777" w:rsidR="00F43DB9" w:rsidRDefault="00000000">
      <w:pPr>
        <w:spacing w:before="159"/>
        <w:ind w:left="720"/>
        <w:rPr>
          <w:rFonts w:ascii="Arial" w:hAnsi="Arial"/>
          <w:b/>
          <w:sz w:val="24"/>
        </w:rPr>
      </w:pPr>
      <w:r>
        <w:rPr>
          <w:rFonts w:ascii="Arial" w:hAnsi="Arial"/>
          <w:b/>
          <w:sz w:val="24"/>
        </w:rPr>
        <w:t>¿Cuándo</w:t>
      </w:r>
      <w:r>
        <w:rPr>
          <w:rFonts w:ascii="Arial" w:hAnsi="Arial"/>
          <w:b/>
          <w:spacing w:val="-2"/>
          <w:sz w:val="24"/>
        </w:rPr>
        <w:t xml:space="preserve"> </w:t>
      </w:r>
      <w:r>
        <w:rPr>
          <w:rFonts w:ascii="Arial" w:hAnsi="Arial"/>
          <w:b/>
          <w:sz w:val="24"/>
        </w:rPr>
        <w:t>usar</w:t>
      </w:r>
      <w:r>
        <w:rPr>
          <w:rFonts w:ascii="Arial" w:hAnsi="Arial"/>
          <w:b/>
          <w:spacing w:val="-1"/>
          <w:sz w:val="24"/>
        </w:rPr>
        <w:t xml:space="preserve"> </w:t>
      </w:r>
      <w:r>
        <w:rPr>
          <w:rFonts w:ascii="Arial" w:hAnsi="Arial"/>
          <w:b/>
          <w:sz w:val="24"/>
        </w:rPr>
        <w:t>la</w:t>
      </w:r>
      <w:r>
        <w:rPr>
          <w:rFonts w:ascii="Arial" w:hAnsi="Arial"/>
          <w:b/>
          <w:spacing w:val="-2"/>
          <w:sz w:val="24"/>
        </w:rPr>
        <w:t xml:space="preserve"> prueba?</w:t>
      </w:r>
    </w:p>
    <w:p w14:paraId="28C203D1" w14:textId="77777777" w:rsidR="00F43DB9" w:rsidRDefault="00F43DB9">
      <w:pPr>
        <w:pStyle w:val="Textoindependiente"/>
        <w:spacing w:before="161"/>
        <w:rPr>
          <w:rFonts w:ascii="Arial"/>
          <w:b/>
        </w:rPr>
      </w:pPr>
    </w:p>
    <w:p w14:paraId="36192F5C" w14:textId="77777777" w:rsidR="00F43DB9" w:rsidRDefault="00000000">
      <w:pPr>
        <w:pStyle w:val="Textoindependiente"/>
        <w:spacing w:line="480" w:lineRule="auto"/>
        <w:ind w:right="1095" w:firstLine="719"/>
        <w:rPr>
          <w:rFonts w:ascii="Arial MT" w:hAnsi="Arial MT"/>
        </w:rPr>
      </w:pPr>
      <w:r>
        <w:rPr>
          <w:rFonts w:ascii="Arial MT" w:hAnsi="Arial MT"/>
        </w:rPr>
        <w:t>Cuando</w:t>
      </w:r>
      <w:r>
        <w:rPr>
          <w:rFonts w:ascii="Arial MT" w:hAnsi="Arial MT"/>
          <w:spacing w:val="-3"/>
        </w:rPr>
        <w:t xml:space="preserve"> </w:t>
      </w:r>
      <w:r>
        <w:rPr>
          <w:rFonts w:ascii="Arial MT" w:hAnsi="Arial MT"/>
        </w:rPr>
        <w:t>tengo</w:t>
      </w:r>
      <w:r>
        <w:rPr>
          <w:rFonts w:ascii="Arial MT" w:hAnsi="Arial MT"/>
          <w:spacing w:val="-3"/>
        </w:rPr>
        <w:t xml:space="preserve"> </w:t>
      </w:r>
      <w:r>
        <w:rPr>
          <w:rFonts w:ascii="Arial MT" w:hAnsi="Arial MT"/>
        </w:rPr>
        <w:t>dos</w:t>
      </w:r>
      <w:r>
        <w:rPr>
          <w:rFonts w:ascii="Arial MT" w:hAnsi="Arial MT"/>
          <w:spacing w:val="-3"/>
        </w:rPr>
        <w:t xml:space="preserve"> </w:t>
      </w:r>
      <w:r>
        <w:rPr>
          <w:rFonts w:ascii="Arial MT" w:hAnsi="Arial MT"/>
        </w:rPr>
        <w:t>muestras</w:t>
      </w:r>
      <w:r>
        <w:rPr>
          <w:rFonts w:ascii="Arial MT" w:hAnsi="Arial MT"/>
          <w:spacing w:val="-3"/>
        </w:rPr>
        <w:t xml:space="preserve"> </w:t>
      </w:r>
      <w:r>
        <w:rPr>
          <w:rFonts w:ascii="Arial MT" w:hAnsi="Arial MT"/>
        </w:rPr>
        <w:t>independientes</w:t>
      </w:r>
      <w:r>
        <w:rPr>
          <w:rFonts w:ascii="Arial MT" w:hAnsi="Arial MT"/>
          <w:spacing w:val="-8"/>
        </w:rPr>
        <w:t xml:space="preserve"> </w:t>
      </w:r>
      <w:r>
        <w:rPr>
          <w:rFonts w:ascii="Arial MT" w:hAnsi="Arial MT"/>
        </w:rPr>
        <w:t>y</w:t>
      </w:r>
      <w:r>
        <w:rPr>
          <w:rFonts w:ascii="Arial MT" w:hAnsi="Arial MT"/>
          <w:spacing w:val="-3"/>
        </w:rPr>
        <w:t xml:space="preserve"> </w:t>
      </w:r>
      <w:r>
        <w:rPr>
          <w:rFonts w:ascii="Arial MT" w:hAnsi="Arial MT"/>
        </w:rPr>
        <w:t>quiero</w:t>
      </w:r>
      <w:r>
        <w:rPr>
          <w:rFonts w:ascii="Arial MT" w:hAnsi="Arial MT"/>
          <w:spacing w:val="-3"/>
        </w:rPr>
        <w:t xml:space="preserve"> </w:t>
      </w:r>
      <w:r>
        <w:rPr>
          <w:rFonts w:ascii="Arial MT" w:hAnsi="Arial MT"/>
        </w:rPr>
        <w:t>saber</w:t>
      </w:r>
      <w:r>
        <w:rPr>
          <w:rFonts w:ascii="Arial MT" w:hAnsi="Arial MT"/>
          <w:spacing w:val="-3"/>
        </w:rPr>
        <w:t xml:space="preserve"> </w:t>
      </w:r>
      <w:r>
        <w:rPr>
          <w:rFonts w:ascii="Arial MT" w:hAnsi="Arial MT"/>
        </w:rPr>
        <w:t>si</w:t>
      </w:r>
      <w:r>
        <w:rPr>
          <w:rFonts w:ascii="Arial MT" w:hAnsi="Arial MT"/>
          <w:spacing w:val="-4"/>
        </w:rPr>
        <w:t xml:space="preserve"> </w:t>
      </w:r>
      <w:r>
        <w:rPr>
          <w:rFonts w:ascii="Arial MT" w:hAnsi="Arial MT"/>
        </w:rPr>
        <w:t>las</w:t>
      </w:r>
      <w:r>
        <w:rPr>
          <w:rFonts w:ascii="Arial MT" w:hAnsi="Arial MT"/>
          <w:spacing w:val="-3"/>
        </w:rPr>
        <w:t xml:space="preserve"> </w:t>
      </w:r>
      <w:r>
        <w:rPr>
          <w:rFonts w:ascii="Arial MT" w:hAnsi="Arial MT"/>
        </w:rPr>
        <w:t>medias</w:t>
      </w:r>
      <w:r>
        <w:rPr>
          <w:rFonts w:ascii="Arial MT" w:hAnsi="Arial MT"/>
          <w:spacing w:val="-5"/>
        </w:rPr>
        <w:t xml:space="preserve"> </w:t>
      </w:r>
      <w:r>
        <w:rPr>
          <w:rFonts w:ascii="Arial MT" w:hAnsi="Arial MT"/>
        </w:rPr>
        <w:t>de</w:t>
      </w:r>
      <w:r>
        <w:rPr>
          <w:rFonts w:ascii="Arial MT" w:hAnsi="Arial MT"/>
          <w:spacing w:val="-3"/>
        </w:rPr>
        <w:t xml:space="preserve"> </w:t>
      </w:r>
      <w:r>
        <w:rPr>
          <w:rFonts w:ascii="Arial MT" w:hAnsi="Arial MT"/>
        </w:rPr>
        <w:t xml:space="preserve">los dos grupos son iguales o diferentes, utilizo esta prueba. Un ejemplo que me ayuda a entender cómo funciona esta prueba es cuando quiero comparar el rendimiento académico de dos grupos de estudiantes que han recibido diferentes métodos de </w:t>
      </w:r>
      <w:r>
        <w:rPr>
          <w:rFonts w:ascii="Arial MT" w:hAnsi="Arial MT"/>
          <w:spacing w:val="-2"/>
        </w:rPr>
        <w:t>enseñanza.</w:t>
      </w:r>
    </w:p>
    <w:p w14:paraId="7F3AAC5E" w14:textId="77777777" w:rsidR="00F43DB9" w:rsidRDefault="00000000">
      <w:pPr>
        <w:spacing w:before="161"/>
        <w:ind w:left="720"/>
        <w:rPr>
          <w:rFonts w:ascii="Arial" w:hAnsi="Arial"/>
          <w:b/>
          <w:sz w:val="24"/>
        </w:rPr>
      </w:pPr>
      <w:r>
        <w:rPr>
          <w:rFonts w:ascii="Arial" w:hAnsi="Arial"/>
          <w:b/>
          <w:sz w:val="24"/>
        </w:rPr>
        <w:t>Hipótesis</w:t>
      </w:r>
      <w:r>
        <w:rPr>
          <w:rFonts w:ascii="Arial" w:hAnsi="Arial"/>
          <w:b/>
          <w:spacing w:val="-3"/>
          <w:sz w:val="24"/>
        </w:rPr>
        <w:t xml:space="preserve"> </w:t>
      </w:r>
      <w:r>
        <w:rPr>
          <w:rFonts w:ascii="Arial" w:hAnsi="Arial"/>
          <w:b/>
          <w:sz w:val="24"/>
        </w:rPr>
        <w:t>para</w:t>
      </w:r>
      <w:r>
        <w:rPr>
          <w:rFonts w:ascii="Arial" w:hAnsi="Arial"/>
          <w:b/>
          <w:spacing w:val="-3"/>
          <w:sz w:val="24"/>
        </w:rPr>
        <w:t xml:space="preserve"> </w:t>
      </w:r>
      <w:r>
        <w:rPr>
          <w:rFonts w:ascii="Arial" w:hAnsi="Arial"/>
          <w:b/>
          <w:sz w:val="24"/>
        </w:rPr>
        <w:t>la</w:t>
      </w:r>
      <w:r>
        <w:rPr>
          <w:rFonts w:ascii="Arial" w:hAnsi="Arial"/>
          <w:b/>
          <w:spacing w:val="-4"/>
          <w:sz w:val="24"/>
        </w:rPr>
        <w:t xml:space="preserve"> </w:t>
      </w:r>
      <w:r>
        <w:rPr>
          <w:rFonts w:ascii="Arial" w:hAnsi="Arial"/>
          <w:b/>
          <w:sz w:val="24"/>
        </w:rPr>
        <w:t>diferencia</w:t>
      </w:r>
      <w:r>
        <w:rPr>
          <w:rFonts w:ascii="Arial" w:hAnsi="Arial"/>
          <w:b/>
          <w:spacing w:val="-4"/>
          <w:sz w:val="24"/>
        </w:rPr>
        <w:t xml:space="preserve"> </w:t>
      </w:r>
      <w:r>
        <w:rPr>
          <w:rFonts w:ascii="Arial" w:hAnsi="Arial"/>
          <w:b/>
          <w:sz w:val="24"/>
        </w:rPr>
        <w:t>de</w:t>
      </w:r>
      <w:r>
        <w:rPr>
          <w:rFonts w:ascii="Arial" w:hAnsi="Arial"/>
          <w:b/>
          <w:spacing w:val="-3"/>
          <w:sz w:val="24"/>
        </w:rPr>
        <w:t xml:space="preserve"> </w:t>
      </w:r>
      <w:r>
        <w:rPr>
          <w:rFonts w:ascii="Arial" w:hAnsi="Arial"/>
          <w:b/>
          <w:sz w:val="24"/>
        </w:rPr>
        <w:t>dos</w:t>
      </w:r>
      <w:r>
        <w:rPr>
          <w:rFonts w:ascii="Arial" w:hAnsi="Arial"/>
          <w:b/>
          <w:spacing w:val="-5"/>
          <w:sz w:val="24"/>
        </w:rPr>
        <w:t xml:space="preserve"> </w:t>
      </w:r>
      <w:r>
        <w:rPr>
          <w:rFonts w:ascii="Arial" w:hAnsi="Arial"/>
          <w:b/>
          <w:spacing w:val="-2"/>
          <w:sz w:val="24"/>
        </w:rPr>
        <w:t>medias</w:t>
      </w:r>
    </w:p>
    <w:p w14:paraId="08F38B16" w14:textId="77777777" w:rsidR="00F43DB9" w:rsidRDefault="00F43DB9">
      <w:pPr>
        <w:rPr>
          <w:rFonts w:ascii="Arial" w:hAnsi="Arial"/>
          <w:b/>
          <w:sz w:val="24"/>
        </w:rPr>
        <w:sectPr w:rsidR="00F43DB9">
          <w:headerReference w:type="default" r:id="rId257"/>
          <w:footerReference w:type="default" r:id="rId258"/>
          <w:pgSz w:w="12240" w:h="15840"/>
          <w:pgMar w:top="310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22B8511" w14:textId="77777777" w:rsidR="00F43DB9" w:rsidRDefault="00000000">
      <w:pPr>
        <w:pStyle w:val="Textoindependiente"/>
        <w:spacing w:before="158"/>
        <w:rPr>
          <w:rFonts w:ascii="Arial"/>
          <w:b/>
        </w:rPr>
      </w:pPr>
      <w:r>
        <w:rPr>
          <w:rFonts w:ascii="Arial"/>
          <w:b/>
          <w:noProof/>
        </w:rPr>
        <w:lastRenderedPageBreak/>
        <w:drawing>
          <wp:anchor distT="0" distB="0" distL="0" distR="0" simplePos="0" relativeHeight="251916288" behindDoc="1" locked="0" layoutInCell="1" allowOverlap="1" wp14:anchorId="0C4BB5E2" wp14:editId="4F8D4E88">
            <wp:simplePos x="0" y="0"/>
            <wp:positionH relativeFrom="page">
              <wp:posOffset>332740</wp:posOffset>
            </wp:positionH>
            <wp:positionV relativeFrom="page">
              <wp:posOffset>311150</wp:posOffset>
            </wp:positionV>
            <wp:extent cx="1078865" cy="1581784"/>
            <wp:effectExtent l="0" t="0" r="0" b="0"/>
            <wp:wrapNone/>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w:b/>
          <w:noProof/>
        </w:rPr>
        <w:drawing>
          <wp:anchor distT="0" distB="0" distL="0" distR="0" simplePos="0" relativeHeight="250909696" behindDoc="0" locked="0" layoutInCell="1" allowOverlap="1" wp14:anchorId="7B0A906B" wp14:editId="5F5350FB">
            <wp:simplePos x="0" y="0"/>
            <wp:positionH relativeFrom="page">
              <wp:posOffset>6310629</wp:posOffset>
            </wp:positionH>
            <wp:positionV relativeFrom="page">
              <wp:posOffset>287654</wp:posOffset>
            </wp:positionV>
            <wp:extent cx="1105344" cy="1542415"/>
            <wp:effectExtent l="0" t="0" r="0" b="0"/>
            <wp:wrapNone/>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20" cstate="print"/>
                    <a:stretch>
                      <a:fillRect/>
                    </a:stretch>
                  </pic:blipFill>
                  <pic:spPr>
                    <a:xfrm>
                      <a:off x="0" y="0"/>
                      <a:ext cx="1105344" cy="1542415"/>
                    </a:xfrm>
                    <a:prstGeom prst="rect">
                      <a:avLst/>
                    </a:prstGeom>
                  </pic:spPr>
                </pic:pic>
              </a:graphicData>
            </a:graphic>
          </wp:anchor>
        </w:drawing>
      </w:r>
    </w:p>
    <w:p w14:paraId="5A9C87E2" w14:textId="77777777" w:rsidR="00F43DB9" w:rsidRDefault="00000000">
      <w:pPr>
        <w:pStyle w:val="Prrafodelista"/>
        <w:numPr>
          <w:ilvl w:val="0"/>
          <w:numId w:val="18"/>
        </w:numPr>
        <w:tabs>
          <w:tab w:val="left" w:pos="720"/>
        </w:tabs>
        <w:spacing w:line="480" w:lineRule="auto"/>
        <w:ind w:right="1450"/>
        <w:rPr>
          <w:rFonts w:ascii="Arial MT" w:hAnsi="Arial MT"/>
          <w:sz w:val="24"/>
        </w:rPr>
      </w:pPr>
      <w:r>
        <w:rPr>
          <w:rFonts w:ascii="Arial" w:hAnsi="Arial"/>
          <w:b/>
          <w:sz w:val="24"/>
        </w:rPr>
        <w:t>Hipótesis nula (H0H_0H0</w:t>
      </w:r>
      <w:proofErr w:type="gramStart"/>
      <w:r>
        <w:rPr>
          <w:rFonts w:ascii="Arial" w:hAnsi="Arial"/>
          <w:b/>
          <w:sz w:val="24"/>
        </w:rPr>
        <w:t xml:space="preserve">) </w:t>
      </w:r>
      <w:r>
        <w:rPr>
          <w:rFonts w:ascii="Arial MT" w:hAnsi="Arial MT"/>
          <w:sz w:val="24"/>
        </w:rPr>
        <w:t>:</w:t>
      </w:r>
      <w:proofErr w:type="gramEnd"/>
      <w:r>
        <w:rPr>
          <w:rFonts w:ascii="Arial MT" w:hAnsi="Arial MT"/>
          <w:sz w:val="24"/>
        </w:rPr>
        <w:t xml:space="preserve"> Se establece que no hay diferencia significativa entre los medios de los dos grupos. Por ejemplo, si quiero comparar dos métodos</w:t>
      </w:r>
      <w:r>
        <w:rPr>
          <w:rFonts w:ascii="Arial MT" w:hAnsi="Arial MT"/>
          <w:spacing w:val="-6"/>
          <w:sz w:val="24"/>
        </w:rPr>
        <w:t xml:space="preserve"> </w:t>
      </w:r>
      <w:r>
        <w:rPr>
          <w:rFonts w:ascii="Arial MT" w:hAnsi="Arial MT"/>
          <w:sz w:val="24"/>
        </w:rPr>
        <w:t>de</w:t>
      </w:r>
      <w:r>
        <w:rPr>
          <w:rFonts w:ascii="Arial MT" w:hAnsi="Arial MT"/>
          <w:spacing w:val="-5"/>
          <w:sz w:val="24"/>
        </w:rPr>
        <w:t xml:space="preserve"> </w:t>
      </w:r>
      <w:r>
        <w:rPr>
          <w:rFonts w:ascii="Arial MT" w:hAnsi="Arial MT"/>
          <w:sz w:val="24"/>
        </w:rPr>
        <w:t>enseñanza,</w:t>
      </w:r>
      <w:r>
        <w:rPr>
          <w:rFonts w:ascii="Arial MT" w:hAnsi="Arial MT"/>
          <w:spacing w:val="-3"/>
          <w:sz w:val="24"/>
        </w:rPr>
        <w:t xml:space="preserve"> </w:t>
      </w:r>
      <w:r>
        <w:rPr>
          <w:rFonts w:ascii="Arial MT" w:hAnsi="Arial MT"/>
          <w:sz w:val="24"/>
        </w:rPr>
        <w:t>la</w:t>
      </w:r>
      <w:r>
        <w:rPr>
          <w:rFonts w:ascii="Arial MT" w:hAnsi="Arial MT"/>
          <w:spacing w:val="-5"/>
          <w:sz w:val="24"/>
        </w:rPr>
        <w:t xml:space="preserve"> </w:t>
      </w:r>
      <w:r>
        <w:rPr>
          <w:rFonts w:ascii="Arial MT" w:hAnsi="Arial MT"/>
          <w:sz w:val="24"/>
        </w:rPr>
        <w:t>hipótesis</w:t>
      </w:r>
      <w:r>
        <w:rPr>
          <w:rFonts w:ascii="Arial MT" w:hAnsi="Arial MT"/>
          <w:spacing w:val="-3"/>
          <w:sz w:val="24"/>
        </w:rPr>
        <w:t xml:space="preserve"> </w:t>
      </w:r>
      <w:r>
        <w:rPr>
          <w:rFonts w:ascii="Arial MT" w:hAnsi="Arial MT"/>
          <w:sz w:val="24"/>
        </w:rPr>
        <w:t>nula</w:t>
      </w:r>
      <w:r>
        <w:rPr>
          <w:rFonts w:ascii="Arial MT" w:hAnsi="Arial MT"/>
          <w:spacing w:val="-3"/>
          <w:sz w:val="24"/>
        </w:rPr>
        <w:t xml:space="preserve"> </w:t>
      </w:r>
      <w:r>
        <w:rPr>
          <w:rFonts w:ascii="Arial MT" w:hAnsi="Arial MT"/>
          <w:sz w:val="24"/>
        </w:rPr>
        <w:t>sería</w:t>
      </w:r>
      <w:r>
        <w:rPr>
          <w:rFonts w:ascii="Arial MT" w:hAnsi="Arial MT"/>
          <w:spacing w:val="-3"/>
          <w:sz w:val="24"/>
        </w:rPr>
        <w:t xml:space="preserve"> </w:t>
      </w:r>
      <w:r>
        <w:rPr>
          <w:rFonts w:ascii="Arial MT" w:hAnsi="Arial MT"/>
          <w:sz w:val="24"/>
        </w:rPr>
        <w:t>que</w:t>
      </w:r>
      <w:r>
        <w:rPr>
          <w:rFonts w:ascii="Arial MT" w:hAnsi="Arial MT"/>
          <w:spacing w:val="-3"/>
          <w:sz w:val="24"/>
        </w:rPr>
        <w:t xml:space="preserve"> </w:t>
      </w:r>
      <w:r>
        <w:rPr>
          <w:rFonts w:ascii="Arial MT" w:hAnsi="Arial MT"/>
          <w:sz w:val="24"/>
        </w:rPr>
        <w:t>la</w:t>
      </w:r>
      <w:r>
        <w:rPr>
          <w:rFonts w:ascii="Arial MT" w:hAnsi="Arial MT"/>
          <w:spacing w:val="-3"/>
          <w:sz w:val="24"/>
        </w:rPr>
        <w:t xml:space="preserve"> </w:t>
      </w:r>
      <w:r>
        <w:rPr>
          <w:rFonts w:ascii="Arial MT" w:hAnsi="Arial MT"/>
          <w:sz w:val="24"/>
        </w:rPr>
        <w:t>media</w:t>
      </w:r>
      <w:r>
        <w:rPr>
          <w:rFonts w:ascii="Arial MT" w:hAnsi="Arial MT"/>
          <w:spacing w:val="-5"/>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los</w:t>
      </w:r>
      <w:r>
        <w:rPr>
          <w:rFonts w:ascii="Arial MT" w:hAnsi="Arial MT"/>
          <w:spacing w:val="-6"/>
          <w:sz w:val="24"/>
        </w:rPr>
        <w:t xml:space="preserve"> </w:t>
      </w:r>
      <w:r>
        <w:rPr>
          <w:rFonts w:ascii="Arial MT" w:hAnsi="Arial MT"/>
          <w:sz w:val="24"/>
        </w:rPr>
        <w:t>resultados del primer grupo es igual a la media del segundo grupo.</w:t>
      </w:r>
    </w:p>
    <w:p w14:paraId="4215D779" w14:textId="77777777" w:rsidR="00F43DB9" w:rsidRDefault="00000000">
      <w:pPr>
        <w:pStyle w:val="Prrafodelista"/>
        <w:numPr>
          <w:ilvl w:val="0"/>
          <w:numId w:val="18"/>
        </w:numPr>
        <w:tabs>
          <w:tab w:val="left" w:pos="720"/>
        </w:tabs>
        <w:spacing w:before="162" w:line="480" w:lineRule="auto"/>
        <w:ind w:right="1740"/>
        <w:rPr>
          <w:rFonts w:ascii="Arial MT" w:hAnsi="Arial MT"/>
          <w:sz w:val="24"/>
        </w:rPr>
      </w:pPr>
      <w:r>
        <w:rPr>
          <w:rFonts w:ascii="Arial" w:hAnsi="Arial"/>
          <w:b/>
          <w:sz w:val="24"/>
        </w:rPr>
        <w:t>Hipótesis</w:t>
      </w:r>
      <w:r>
        <w:rPr>
          <w:rFonts w:ascii="Arial" w:hAnsi="Arial"/>
          <w:b/>
          <w:spacing w:val="-3"/>
          <w:sz w:val="24"/>
        </w:rPr>
        <w:t xml:space="preserve"> </w:t>
      </w:r>
      <w:r>
        <w:rPr>
          <w:rFonts w:ascii="Arial" w:hAnsi="Arial"/>
          <w:b/>
          <w:sz w:val="24"/>
        </w:rPr>
        <w:t>alternativa</w:t>
      </w:r>
      <w:r>
        <w:rPr>
          <w:rFonts w:ascii="Arial" w:hAnsi="Arial"/>
          <w:b/>
          <w:spacing w:val="-6"/>
          <w:sz w:val="24"/>
        </w:rPr>
        <w:t xml:space="preserve"> </w:t>
      </w:r>
      <w:r>
        <w:rPr>
          <w:rFonts w:ascii="Arial" w:hAnsi="Arial"/>
          <w:b/>
          <w:sz w:val="24"/>
        </w:rPr>
        <w:t>(H1H_1H1</w:t>
      </w:r>
      <w:proofErr w:type="gramStart"/>
      <w:r>
        <w:rPr>
          <w:rFonts w:ascii="Arial" w:hAnsi="Arial"/>
          <w:b/>
          <w:sz w:val="24"/>
        </w:rPr>
        <w:t>)</w:t>
      </w:r>
      <w:r>
        <w:rPr>
          <w:rFonts w:ascii="Arial" w:hAnsi="Arial"/>
          <w:b/>
          <w:spacing w:val="-5"/>
          <w:sz w:val="24"/>
        </w:rPr>
        <w:t xml:space="preserve"> </w:t>
      </w:r>
      <w:r>
        <w:rPr>
          <w:rFonts w:ascii="Arial MT" w:hAnsi="Arial MT"/>
          <w:sz w:val="24"/>
        </w:rPr>
        <w:t>:</w:t>
      </w:r>
      <w:proofErr w:type="gramEnd"/>
      <w:r>
        <w:rPr>
          <w:rFonts w:ascii="Arial MT" w:hAnsi="Arial MT"/>
          <w:spacing w:val="-17"/>
          <w:sz w:val="24"/>
        </w:rPr>
        <w:t xml:space="preserve"> </w:t>
      </w:r>
      <w:r>
        <w:rPr>
          <w:rFonts w:ascii="Arial MT" w:hAnsi="Arial MT"/>
          <w:sz w:val="24"/>
        </w:rPr>
        <w:t>Aquí</w:t>
      </w:r>
      <w:r>
        <w:rPr>
          <w:rFonts w:ascii="Arial MT" w:hAnsi="Arial MT"/>
          <w:spacing w:val="-3"/>
          <w:sz w:val="24"/>
        </w:rPr>
        <w:t xml:space="preserve"> </w:t>
      </w:r>
      <w:r>
        <w:rPr>
          <w:rFonts w:ascii="Arial MT" w:hAnsi="Arial MT"/>
          <w:sz w:val="24"/>
        </w:rPr>
        <w:t>se</w:t>
      </w:r>
      <w:r>
        <w:rPr>
          <w:rFonts w:ascii="Arial MT" w:hAnsi="Arial MT"/>
          <w:spacing w:val="-6"/>
          <w:sz w:val="24"/>
        </w:rPr>
        <w:t xml:space="preserve"> </w:t>
      </w:r>
      <w:r>
        <w:rPr>
          <w:rFonts w:ascii="Arial MT" w:hAnsi="Arial MT"/>
          <w:sz w:val="24"/>
        </w:rPr>
        <w:t>plantea</w:t>
      </w:r>
      <w:r>
        <w:rPr>
          <w:rFonts w:ascii="Arial MT" w:hAnsi="Arial MT"/>
          <w:spacing w:val="-4"/>
          <w:sz w:val="24"/>
        </w:rPr>
        <w:t xml:space="preserve"> </w:t>
      </w:r>
      <w:r>
        <w:rPr>
          <w:rFonts w:ascii="Arial MT" w:hAnsi="Arial MT"/>
          <w:sz w:val="24"/>
        </w:rPr>
        <w:t>que</w:t>
      </w:r>
      <w:r>
        <w:rPr>
          <w:rFonts w:ascii="Arial MT" w:hAnsi="Arial MT"/>
          <w:spacing w:val="-4"/>
          <w:sz w:val="24"/>
        </w:rPr>
        <w:t xml:space="preserve"> </w:t>
      </w:r>
      <w:r>
        <w:rPr>
          <w:rFonts w:ascii="Arial MT" w:hAnsi="Arial MT"/>
          <w:sz w:val="24"/>
        </w:rPr>
        <w:t>hay</w:t>
      </w:r>
      <w:r>
        <w:rPr>
          <w:rFonts w:ascii="Arial MT" w:hAnsi="Arial MT"/>
          <w:spacing w:val="-4"/>
          <w:sz w:val="24"/>
        </w:rPr>
        <w:t xml:space="preserve"> </w:t>
      </w:r>
      <w:r>
        <w:rPr>
          <w:rFonts w:ascii="Arial MT" w:hAnsi="Arial MT"/>
          <w:sz w:val="24"/>
        </w:rPr>
        <w:t>una</w:t>
      </w:r>
      <w:r>
        <w:rPr>
          <w:rFonts w:ascii="Arial MT" w:hAnsi="Arial MT"/>
          <w:spacing w:val="-6"/>
          <w:sz w:val="24"/>
        </w:rPr>
        <w:t xml:space="preserve"> </w:t>
      </w:r>
      <w:r>
        <w:rPr>
          <w:rFonts w:ascii="Arial MT" w:hAnsi="Arial MT"/>
          <w:sz w:val="24"/>
        </w:rPr>
        <w:t>diferencia significativa entre los medios de los dos grupos.</w:t>
      </w:r>
    </w:p>
    <w:p w14:paraId="5AF81CCA" w14:textId="77777777" w:rsidR="00F43DB9" w:rsidRDefault="00000000">
      <w:pPr>
        <w:pStyle w:val="Textoindependiente"/>
        <w:spacing w:before="161" w:line="480" w:lineRule="auto"/>
        <w:ind w:right="1095" w:firstLine="719"/>
        <w:rPr>
          <w:rFonts w:ascii="Arial MT" w:hAnsi="Arial MT"/>
        </w:rPr>
      </w:pPr>
      <w:r>
        <w:rPr>
          <w:rFonts w:ascii="Arial MT" w:hAnsi="Arial MT"/>
        </w:rPr>
        <w:t>Por</w:t>
      </w:r>
      <w:r>
        <w:rPr>
          <w:rFonts w:ascii="Arial MT" w:hAnsi="Arial MT"/>
          <w:spacing w:val="-3"/>
        </w:rPr>
        <w:t xml:space="preserve"> </w:t>
      </w:r>
      <w:r>
        <w:rPr>
          <w:rFonts w:ascii="Arial MT" w:hAnsi="Arial MT"/>
        </w:rPr>
        <w:t>otro</w:t>
      </w:r>
      <w:r>
        <w:rPr>
          <w:rFonts w:ascii="Arial MT" w:hAnsi="Arial MT"/>
          <w:spacing w:val="-3"/>
        </w:rPr>
        <w:t xml:space="preserve"> </w:t>
      </w:r>
      <w:r>
        <w:rPr>
          <w:rFonts w:ascii="Arial MT" w:hAnsi="Arial MT"/>
        </w:rPr>
        <w:t>lado,</w:t>
      </w:r>
      <w:r>
        <w:rPr>
          <w:rFonts w:ascii="Arial MT" w:hAnsi="Arial MT"/>
          <w:spacing w:val="-3"/>
        </w:rPr>
        <w:t xml:space="preserve"> </w:t>
      </w:r>
      <w:r>
        <w:rPr>
          <w:rFonts w:ascii="Arial MT" w:hAnsi="Arial MT"/>
        </w:rPr>
        <w:t>otra</w:t>
      </w:r>
      <w:r>
        <w:rPr>
          <w:rFonts w:ascii="Arial MT" w:hAnsi="Arial MT"/>
          <w:spacing w:val="-5"/>
        </w:rPr>
        <w:t xml:space="preserve"> </w:t>
      </w:r>
      <w:r>
        <w:rPr>
          <w:rFonts w:ascii="Arial MT" w:hAnsi="Arial MT"/>
        </w:rPr>
        <w:t>prueba</w:t>
      </w:r>
      <w:r>
        <w:rPr>
          <w:rFonts w:ascii="Arial MT" w:hAnsi="Arial MT"/>
          <w:spacing w:val="-3"/>
        </w:rPr>
        <w:t xml:space="preserve"> </w:t>
      </w:r>
      <w:r>
        <w:rPr>
          <w:rFonts w:ascii="Arial MT" w:hAnsi="Arial MT"/>
        </w:rPr>
        <w:t>importante</w:t>
      </w:r>
      <w:r>
        <w:rPr>
          <w:rFonts w:ascii="Arial MT" w:hAnsi="Arial MT"/>
          <w:spacing w:val="-3"/>
        </w:rPr>
        <w:t xml:space="preserve"> </w:t>
      </w:r>
      <w:r>
        <w:rPr>
          <w:rFonts w:ascii="Arial MT" w:hAnsi="Arial MT"/>
        </w:rPr>
        <w:t>que</w:t>
      </w:r>
      <w:r>
        <w:rPr>
          <w:rFonts w:ascii="Arial MT" w:hAnsi="Arial MT"/>
          <w:spacing w:val="-5"/>
        </w:rPr>
        <w:t xml:space="preserve"> </w:t>
      </w:r>
      <w:r>
        <w:rPr>
          <w:rFonts w:ascii="Arial MT" w:hAnsi="Arial MT"/>
        </w:rPr>
        <w:t>he</w:t>
      </w:r>
      <w:r>
        <w:rPr>
          <w:rFonts w:ascii="Arial MT" w:hAnsi="Arial MT"/>
          <w:spacing w:val="-5"/>
        </w:rPr>
        <w:t xml:space="preserve"> </w:t>
      </w:r>
      <w:r>
        <w:rPr>
          <w:rFonts w:ascii="Arial MT" w:hAnsi="Arial MT"/>
        </w:rPr>
        <w:t>aprendido</w:t>
      </w:r>
      <w:r>
        <w:rPr>
          <w:rFonts w:ascii="Arial MT" w:hAnsi="Arial MT"/>
          <w:spacing w:val="-4"/>
        </w:rPr>
        <w:t xml:space="preserve"> </w:t>
      </w:r>
      <w:r>
        <w:rPr>
          <w:rFonts w:ascii="Arial MT" w:hAnsi="Arial MT"/>
        </w:rPr>
        <w:t>es</w:t>
      </w:r>
      <w:r>
        <w:rPr>
          <w:rFonts w:ascii="Arial MT" w:hAnsi="Arial MT"/>
          <w:spacing w:val="-3"/>
        </w:rPr>
        <w:t xml:space="preserve"> </w:t>
      </w:r>
      <w:r>
        <w:rPr>
          <w:rFonts w:ascii="Arial MT" w:hAnsi="Arial MT"/>
        </w:rPr>
        <w:t>la</w:t>
      </w:r>
      <w:r>
        <w:rPr>
          <w:rFonts w:ascii="Arial MT" w:hAnsi="Arial MT"/>
          <w:spacing w:val="-5"/>
        </w:rPr>
        <w:t xml:space="preserve"> </w:t>
      </w:r>
      <w:r>
        <w:rPr>
          <w:rFonts w:ascii="Arial MT" w:hAnsi="Arial MT"/>
        </w:rPr>
        <w:t>prueba</w:t>
      </w:r>
      <w:r>
        <w:rPr>
          <w:rFonts w:ascii="Arial MT" w:hAnsi="Arial MT"/>
          <w:spacing w:val="-3"/>
        </w:rPr>
        <w:t xml:space="preserve"> </w:t>
      </w:r>
      <w:r>
        <w:rPr>
          <w:rFonts w:ascii="Arial MT" w:hAnsi="Arial MT"/>
        </w:rPr>
        <w:t>de</w:t>
      </w:r>
      <w:r>
        <w:rPr>
          <w:rFonts w:ascii="Arial MT" w:hAnsi="Arial MT"/>
          <w:spacing w:val="-5"/>
        </w:rPr>
        <w:t xml:space="preserve"> </w:t>
      </w:r>
      <w:r>
        <w:rPr>
          <w:rFonts w:ascii="Arial MT" w:hAnsi="Arial MT"/>
        </w:rPr>
        <w:t xml:space="preserve">hipótesis para la diferencia de dos proporciones </w:t>
      </w:r>
      <w:proofErr w:type="gramStart"/>
      <w:r>
        <w:rPr>
          <w:rFonts w:ascii="Arial MT" w:hAnsi="Arial MT"/>
        </w:rPr>
        <w:t>poblacionales .</w:t>
      </w:r>
      <w:proofErr w:type="gramEnd"/>
      <w:r>
        <w:rPr>
          <w:rFonts w:ascii="Arial MT" w:hAnsi="Arial MT"/>
        </w:rPr>
        <w:t xml:space="preserve"> Esta prueba me permite comparar dos proporciones de diferentes grupos o poblaciones para ver si existe una diferencia significativa entre ellas.</w:t>
      </w:r>
    </w:p>
    <w:p w14:paraId="7B75576F" w14:textId="77777777" w:rsidR="00F43DB9" w:rsidRDefault="00000000">
      <w:pPr>
        <w:pStyle w:val="Textoindependiente"/>
        <w:spacing w:before="159"/>
        <w:ind w:left="720"/>
        <w:rPr>
          <w:rFonts w:ascii="Arial MT" w:hAnsi="Arial MT"/>
        </w:rPr>
      </w:pPr>
      <w:r>
        <w:rPr>
          <w:rFonts w:ascii="Arial MT" w:hAnsi="Arial MT"/>
        </w:rPr>
        <w:t>¿Cuándo</w:t>
      </w:r>
      <w:r>
        <w:rPr>
          <w:rFonts w:ascii="Arial MT" w:hAnsi="Arial MT"/>
          <w:spacing w:val="-3"/>
        </w:rPr>
        <w:t xml:space="preserve"> </w:t>
      </w:r>
      <w:r>
        <w:rPr>
          <w:rFonts w:ascii="Arial MT" w:hAnsi="Arial MT"/>
        </w:rPr>
        <w:t>usar</w:t>
      </w:r>
      <w:r>
        <w:rPr>
          <w:rFonts w:ascii="Arial MT" w:hAnsi="Arial MT"/>
          <w:spacing w:val="-2"/>
        </w:rPr>
        <w:t xml:space="preserve"> </w:t>
      </w:r>
      <w:r>
        <w:rPr>
          <w:rFonts w:ascii="Arial MT" w:hAnsi="Arial MT"/>
        </w:rPr>
        <w:t xml:space="preserve">la </w:t>
      </w:r>
      <w:r>
        <w:rPr>
          <w:rFonts w:ascii="Arial MT" w:hAnsi="Arial MT"/>
          <w:spacing w:val="-2"/>
        </w:rPr>
        <w:t>prueba?</w:t>
      </w:r>
    </w:p>
    <w:p w14:paraId="5FA8264C" w14:textId="77777777" w:rsidR="00F43DB9" w:rsidRDefault="00F43DB9">
      <w:pPr>
        <w:pStyle w:val="Textoindependiente"/>
        <w:spacing w:before="160"/>
        <w:rPr>
          <w:rFonts w:ascii="Arial MT"/>
        </w:rPr>
      </w:pPr>
    </w:p>
    <w:p w14:paraId="50D21DE1" w14:textId="77777777" w:rsidR="00F43DB9" w:rsidRDefault="00000000">
      <w:pPr>
        <w:pStyle w:val="Textoindependiente"/>
        <w:spacing w:line="480" w:lineRule="auto"/>
        <w:ind w:right="1095" w:firstLine="719"/>
        <w:rPr>
          <w:rFonts w:ascii="Arial MT" w:hAnsi="Arial MT"/>
        </w:rPr>
      </w:pPr>
      <w:r>
        <w:rPr>
          <w:rFonts w:ascii="Arial MT" w:hAnsi="Arial MT"/>
        </w:rPr>
        <w:t>Esta</w:t>
      </w:r>
      <w:r>
        <w:rPr>
          <w:rFonts w:ascii="Arial MT" w:hAnsi="Arial MT"/>
          <w:spacing w:val="-3"/>
        </w:rPr>
        <w:t xml:space="preserve"> </w:t>
      </w:r>
      <w:r>
        <w:rPr>
          <w:rFonts w:ascii="Arial MT" w:hAnsi="Arial MT"/>
        </w:rPr>
        <w:t>prueba</w:t>
      </w:r>
      <w:r>
        <w:rPr>
          <w:rFonts w:ascii="Arial MT" w:hAnsi="Arial MT"/>
          <w:spacing w:val="-4"/>
        </w:rPr>
        <w:t xml:space="preserve"> </w:t>
      </w:r>
      <w:r>
        <w:rPr>
          <w:rFonts w:ascii="Arial MT" w:hAnsi="Arial MT"/>
        </w:rPr>
        <w:t>es</w:t>
      </w:r>
      <w:r>
        <w:rPr>
          <w:rFonts w:ascii="Arial MT" w:hAnsi="Arial MT"/>
          <w:spacing w:val="-6"/>
        </w:rPr>
        <w:t xml:space="preserve"> </w:t>
      </w:r>
      <w:r>
        <w:rPr>
          <w:rFonts w:ascii="Arial MT" w:hAnsi="Arial MT"/>
        </w:rPr>
        <w:t>especialmente</w:t>
      </w:r>
      <w:r>
        <w:rPr>
          <w:rFonts w:ascii="Arial MT" w:hAnsi="Arial MT"/>
          <w:spacing w:val="-5"/>
        </w:rPr>
        <w:t xml:space="preserve"> </w:t>
      </w:r>
      <w:r>
        <w:rPr>
          <w:rFonts w:ascii="Arial MT" w:hAnsi="Arial MT"/>
        </w:rPr>
        <w:t>útil</w:t>
      </w:r>
      <w:r>
        <w:rPr>
          <w:rFonts w:ascii="Arial MT" w:hAnsi="Arial MT"/>
          <w:spacing w:val="-4"/>
        </w:rPr>
        <w:t xml:space="preserve"> </w:t>
      </w:r>
      <w:r>
        <w:rPr>
          <w:rFonts w:ascii="Arial MT" w:hAnsi="Arial MT"/>
        </w:rPr>
        <w:t>cuando</w:t>
      </w:r>
      <w:r>
        <w:rPr>
          <w:rFonts w:ascii="Arial MT" w:hAnsi="Arial MT"/>
          <w:spacing w:val="-4"/>
        </w:rPr>
        <w:t xml:space="preserve"> </w:t>
      </w:r>
      <w:r>
        <w:rPr>
          <w:rFonts w:ascii="Arial MT" w:hAnsi="Arial MT"/>
        </w:rPr>
        <w:t>quiero</w:t>
      </w:r>
      <w:r>
        <w:rPr>
          <w:rFonts w:ascii="Arial MT" w:hAnsi="Arial MT"/>
          <w:spacing w:val="-4"/>
        </w:rPr>
        <w:t xml:space="preserve"> </w:t>
      </w:r>
      <w:r>
        <w:rPr>
          <w:rFonts w:ascii="Arial MT" w:hAnsi="Arial MT"/>
        </w:rPr>
        <w:t>comparar</w:t>
      </w:r>
      <w:r>
        <w:rPr>
          <w:rFonts w:ascii="Arial MT" w:hAnsi="Arial MT"/>
          <w:spacing w:val="-4"/>
        </w:rPr>
        <w:t xml:space="preserve"> </w:t>
      </w:r>
      <w:r>
        <w:rPr>
          <w:rFonts w:ascii="Arial MT" w:hAnsi="Arial MT"/>
        </w:rPr>
        <w:t>la</w:t>
      </w:r>
      <w:r>
        <w:rPr>
          <w:rFonts w:ascii="Arial MT" w:hAnsi="Arial MT"/>
          <w:spacing w:val="-6"/>
        </w:rPr>
        <w:t xml:space="preserve"> </w:t>
      </w:r>
      <w:r>
        <w:rPr>
          <w:rFonts w:ascii="Arial MT" w:hAnsi="Arial MT"/>
        </w:rPr>
        <w:t>proporción</w:t>
      </w:r>
      <w:r>
        <w:rPr>
          <w:rFonts w:ascii="Arial MT" w:hAnsi="Arial MT"/>
          <w:spacing w:val="-4"/>
        </w:rPr>
        <w:t xml:space="preserve"> </w:t>
      </w:r>
      <w:r>
        <w:rPr>
          <w:rFonts w:ascii="Arial MT" w:hAnsi="Arial MT"/>
        </w:rPr>
        <w:t>de</w:t>
      </w:r>
      <w:r>
        <w:rPr>
          <w:rFonts w:ascii="Arial MT" w:hAnsi="Arial MT"/>
          <w:spacing w:val="-6"/>
        </w:rPr>
        <w:t xml:space="preserve"> </w:t>
      </w:r>
      <w:r>
        <w:rPr>
          <w:rFonts w:ascii="Arial MT" w:hAnsi="Arial MT"/>
        </w:rPr>
        <w:t>éxito (o cualquier otra característica binaria) entre dos grupos. Por ejemplo, podría usarla para comparar la proporción de estudiantes aprobados en dos diferentes cursos.</w:t>
      </w:r>
    </w:p>
    <w:p w14:paraId="27D12CA3" w14:textId="77777777" w:rsidR="00F43DB9" w:rsidRDefault="00000000">
      <w:pPr>
        <w:pStyle w:val="Textoindependiente"/>
        <w:spacing w:before="160"/>
        <w:ind w:left="720"/>
        <w:rPr>
          <w:rFonts w:ascii="Arial MT" w:hAnsi="Arial MT"/>
        </w:rPr>
      </w:pPr>
      <w:r>
        <w:rPr>
          <w:rFonts w:ascii="Arial MT" w:hAnsi="Arial MT"/>
        </w:rPr>
        <w:t>Hipótesis</w:t>
      </w:r>
      <w:r>
        <w:rPr>
          <w:rFonts w:ascii="Arial MT" w:hAnsi="Arial MT"/>
          <w:spacing w:val="-3"/>
        </w:rPr>
        <w:t xml:space="preserve"> </w:t>
      </w:r>
      <w:r>
        <w:rPr>
          <w:rFonts w:ascii="Arial MT" w:hAnsi="Arial MT"/>
        </w:rPr>
        <w:t>para</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diferencia</w:t>
      </w:r>
      <w:r>
        <w:rPr>
          <w:rFonts w:ascii="Arial MT" w:hAnsi="Arial MT"/>
          <w:spacing w:val="-3"/>
        </w:rPr>
        <w:t xml:space="preserve"> </w:t>
      </w:r>
      <w:r>
        <w:rPr>
          <w:rFonts w:ascii="Arial MT" w:hAnsi="Arial MT"/>
        </w:rPr>
        <w:t>de</w:t>
      </w:r>
      <w:r>
        <w:rPr>
          <w:rFonts w:ascii="Arial MT" w:hAnsi="Arial MT"/>
          <w:spacing w:val="-2"/>
        </w:rPr>
        <w:t xml:space="preserve"> </w:t>
      </w:r>
      <w:r>
        <w:rPr>
          <w:rFonts w:ascii="Arial MT" w:hAnsi="Arial MT"/>
        </w:rPr>
        <w:t>dos</w:t>
      </w:r>
      <w:r>
        <w:rPr>
          <w:rFonts w:ascii="Arial MT" w:hAnsi="Arial MT"/>
          <w:spacing w:val="-5"/>
        </w:rPr>
        <w:t xml:space="preserve"> </w:t>
      </w:r>
      <w:r>
        <w:rPr>
          <w:rFonts w:ascii="Arial MT" w:hAnsi="Arial MT"/>
          <w:spacing w:val="-2"/>
        </w:rPr>
        <w:t>proporciones</w:t>
      </w:r>
    </w:p>
    <w:p w14:paraId="1EAA3246" w14:textId="77777777" w:rsidR="00F43DB9" w:rsidRDefault="00F43DB9">
      <w:pPr>
        <w:pStyle w:val="Textoindependiente"/>
        <w:spacing w:before="160"/>
        <w:rPr>
          <w:rFonts w:ascii="Arial MT"/>
        </w:rPr>
      </w:pPr>
    </w:p>
    <w:p w14:paraId="02575EBB" w14:textId="77777777" w:rsidR="00F43DB9" w:rsidRDefault="00000000">
      <w:pPr>
        <w:pStyle w:val="Textoindependiente"/>
        <w:ind w:left="720"/>
        <w:rPr>
          <w:rFonts w:ascii="Arial MT" w:hAnsi="Arial MT"/>
        </w:rPr>
      </w:pPr>
      <w:r>
        <w:rPr>
          <w:rFonts w:ascii="Arial MT" w:hAnsi="Arial MT"/>
        </w:rPr>
        <w:t>Al</w:t>
      </w:r>
      <w:r>
        <w:rPr>
          <w:rFonts w:ascii="Arial MT" w:hAnsi="Arial MT"/>
          <w:spacing w:val="-4"/>
        </w:rPr>
        <w:t xml:space="preserve"> </w:t>
      </w:r>
      <w:r>
        <w:rPr>
          <w:rFonts w:ascii="Arial MT" w:hAnsi="Arial MT"/>
        </w:rPr>
        <w:t>igual</w:t>
      </w:r>
      <w:r>
        <w:rPr>
          <w:rFonts w:ascii="Arial MT" w:hAnsi="Arial MT"/>
          <w:spacing w:val="-5"/>
        </w:rPr>
        <w:t xml:space="preserve"> </w:t>
      </w:r>
      <w:r>
        <w:rPr>
          <w:rFonts w:ascii="Arial MT" w:hAnsi="Arial MT"/>
        </w:rPr>
        <w:t>que</w:t>
      </w:r>
      <w:r>
        <w:rPr>
          <w:rFonts w:ascii="Arial MT" w:hAnsi="Arial MT"/>
          <w:spacing w:val="-3"/>
        </w:rPr>
        <w:t xml:space="preserve"> </w:t>
      </w:r>
      <w:r>
        <w:rPr>
          <w:rFonts w:ascii="Arial MT" w:hAnsi="Arial MT"/>
        </w:rPr>
        <w:t>con</w:t>
      </w:r>
      <w:r>
        <w:rPr>
          <w:rFonts w:ascii="Arial MT" w:hAnsi="Arial MT"/>
          <w:spacing w:val="-4"/>
        </w:rPr>
        <w:t xml:space="preserve"> </w:t>
      </w:r>
      <w:r>
        <w:rPr>
          <w:rFonts w:ascii="Arial MT" w:hAnsi="Arial MT"/>
        </w:rPr>
        <w:t>las</w:t>
      </w:r>
      <w:r>
        <w:rPr>
          <w:rFonts w:ascii="Arial MT" w:hAnsi="Arial MT"/>
          <w:spacing w:val="-2"/>
        </w:rPr>
        <w:t xml:space="preserve"> </w:t>
      </w:r>
      <w:r>
        <w:rPr>
          <w:rFonts w:ascii="Arial MT" w:hAnsi="Arial MT"/>
        </w:rPr>
        <w:t>medias,</w:t>
      </w:r>
      <w:r>
        <w:rPr>
          <w:rFonts w:ascii="Arial MT" w:hAnsi="Arial MT"/>
          <w:spacing w:val="-3"/>
        </w:rPr>
        <w:t xml:space="preserve"> </w:t>
      </w:r>
      <w:r>
        <w:rPr>
          <w:rFonts w:ascii="Arial MT" w:hAnsi="Arial MT"/>
        </w:rPr>
        <w:t>planteo</w:t>
      </w:r>
      <w:r>
        <w:rPr>
          <w:rFonts w:ascii="Arial MT" w:hAnsi="Arial MT"/>
          <w:spacing w:val="-2"/>
        </w:rPr>
        <w:t xml:space="preserve"> </w:t>
      </w:r>
      <w:r>
        <w:rPr>
          <w:rFonts w:ascii="Arial MT" w:hAnsi="Arial MT"/>
        </w:rPr>
        <w:t>las</w:t>
      </w:r>
      <w:r>
        <w:rPr>
          <w:rFonts w:ascii="Arial MT" w:hAnsi="Arial MT"/>
          <w:spacing w:val="-2"/>
        </w:rPr>
        <w:t xml:space="preserve"> </w:t>
      </w:r>
      <w:r>
        <w:rPr>
          <w:rFonts w:ascii="Arial MT" w:hAnsi="Arial MT"/>
        </w:rPr>
        <w:t>hipótesis</w:t>
      </w:r>
      <w:r>
        <w:rPr>
          <w:rFonts w:ascii="Arial MT" w:hAnsi="Arial MT"/>
          <w:spacing w:val="-1"/>
        </w:rPr>
        <w:t xml:space="preserve"> </w:t>
      </w:r>
      <w:r>
        <w:rPr>
          <w:rFonts w:ascii="Arial MT" w:hAnsi="Arial MT"/>
        </w:rPr>
        <w:t>para</w:t>
      </w:r>
      <w:r>
        <w:rPr>
          <w:rFonts w:ascii="Arial MT" w:hAnsi="Arial MT"/>
          <w:spacing w:val="-4"/>
        </w:rPr>
        <w:t xml:space="preserve"> </w:t>
      </w:r>
      <w:r>
        <w:rPr>
          <w:rFonts w:ascii="Arial MT" w:hAnsi="Arial MT"/>
        </w:rPr>
        <w:t>esta</w:t>
      </w:r>
      <w:r>
        <w:rPr>
          <w:rFonts w:ascii="Arial MT" w:hAnsi="Arial MT"/>
          <w:spacing w:val="-2"/>
        </w:rPr>
        <w:t xml:space="preserve"> prueba:</w:t>
      </w:r>
    </w:p>
    <w:p w14:paraId="6CD9E15B" w14:textId="77777777" w:rsidR="00F43DB9" w:rsidRDefault="00F43DB9">
      <w:pPr>
        <w:pStyle w:val="Textoindependiente"/>
        <w:spacing w:before="161"/>
        <w:rPr>
          <w:rFonts w:ascii="Arial MT"/>
        </w:rPr>
      </w:pPr>
    </w:p>
    <w:p w14:paraId="7DA74D74" w14:textId="77777777" w:rsidR="00F43DB9" w:rsidRDefault="00000000">
      <w:pPr>
        <w:pStyle w:val="Textoindependiente"/>
        <w:spacing w:line="480" w:lineRule="auto"/>
        <w:ind w:right="1095" w:firstLine="719"/>
        <w:rPr>
          <w:rFonts w:ascii="Arial MT" w:hAnsi="Arial MT"/>
        </w:rPr>
      </w:pPr>
      <w:r>
        <w:rPr>
          <w:rFonts w:ascii="Arial MT" w:hAnsi="Arial MT"/>
        </w:rPr>
        <w:t>Hipótesis</w:t>
      </w:r>
      <w:r>
        <w:rPr>
          <w:rFonts w:ascii="Arial MT" w:hAnsi="Arial MT"/>
          <w:spacing w:val="-3"/>
        </w:rPr>
        <w:t xml:space="preserve"> </w:t>
      </w:r>
      <w:r>
        <w:rPr>
          <w:rFonts w:ascii="Arial MT" w:hAnsi="Arial MT"/>
        </w:rPr>
        <w:t>nula</w:t>
      </w:r>
      <w:r>
        <w:rPr>
          <w:rFonts w:ascii="Arial MT" w:hAnsi="Arial MT"/>
          <w:spacing w:val="-3"/>
        </w:rPr>
        <w:t xml:space="preserve"> </w:t>
      </w:r>
      <w:r>
        <w:rPr>
          <w:rFonts w:ascii="Arial MT" w:hAnsi="Arial MT"/>
        </w:rPr>
        <w:t>(H0H_0H0</w:t>
      </w:r>
      <w:proofErr w:type="gramStart"/>
      <w:r>
        <w:rPr>
          <w:rFonts w:ascii="Arial MT" w:hAnsi="Arial MT"/>
        </w:rPr>
        <w:t>)</w:t>
      </w:r>
      <w:r>
        <w:rPr>
          <w:rFonts w:ascii="Arial MT" w:hAnsi="Arial MT"/>
          <w:spacing w:val="-3"/>
        </w:rPr>
        <w:t xml:space="preserve"> </w:t>
      </w:r>
      <w:r>
        <w:rPr>
          <w:rFonts w:ascii="Arial MT" w:hAnsi="Arial MT"/>
        </w:rPr>
        <w:t>:</w:t>
      </w:r>
      <w:proofErr w:type="gramEnd"/>
      <w:r>
        <w:rPr>
          <w:rFonts w:ascii="Arial MT" w:hAnsi="Arial MT"/>
          <w:spacing w:val="-3"/>
        </w:rPr>
        <w:t xml:space="preserve"> </w:t>
      </w:r>
      <w:r>
        <w:rPr>
          <w:rFonts w:ascii="Arial MT" w:hAnsi="Arial MT"/>
        </w:rPr>
        <w:t>No</w:t>
      </w:r>
      <w:r>
        <w:rPr>
          <w:rFonts w:ascii="Arial MT" w:hAnsi="Arial MT"/>
          <w:spacing w:val="-3"/>
        </w:rPr>
        <w:t xml:space="preserve"> </w:t>
      </w:r>
      <w:r>
        <w:rPr>
          <w:rFonts w:ascii="Arial MT" w:hAnsi="Arial MT"/>
        </w:rPr>
        <w:t>hay</w:t>
      </w:r>
      <w:r>
        <w:rPr>
          <w:rFonts w:ascii="Arial MT" w:hAnsi="Arial MT"/>
          <w:spacing w:val="-3"/>
        </w:rPr>
        <w:t xml:space="preserve"> </w:t>
      </w:r>
      <w:r>
        <w:rPr>
          <w:rFonts w:ascii="Arial MT" w:hAnsi="Arial MT"/>
        </w:rPr>
        <w:t>diferencia</w:t>
      </w:r>
      <w:r>
        <w:rPr>
          <w:rFonts w:ascii="Arial MT" w:hAnsi="Arial MT"/>
          <w:spacing w:val="-5"/>
        </w:rPr>
        <w:t xml:space="preserve"> </w:t>
      </w:r>
      <w:r>
        <w:rPr>
          <w:rFonts w:ascii="Arial MT" w:hAnsi="Arial MT"/>
        </w:rPr>
        <w:t>significativa</w:t>
      </w:r>
      <w:r>
        <w:rPr>
          <w:rFonts w:ascii="Arial MT" w:hAnsi="Arial MT"/>
          <w:spacing w:val="-5"/>
        </w:rPr>
        <w:t xml:space="preserve"> </w:t>
      </w:r>
      <w:r>
        <w:rPr>
          <w:rFonts w:ascii="Arial MT" w:hAnsi="Arial MT"/>
        </w:rPr>
        <w:t>entre</w:t>
      </w:r>
      <w:r>
        <w:rPr>
          <w:rFonts w:ascii="Arial MT" w:hAnsi="Arial MT"/>
          <w:spacing w:val="-3"/>
        </w:rPr>
        <w:t xml:space="preserve"> </w:t>
      </w:r>
      <w:r>
        <w:rPr>
          <w:rFonts w:ascii="Arial MT" w:hAnsi="Arial MT"/>
        </w:rPr>
        <w:t>las</w:t>
      </w:r>
      <w:r>
        <w:rPr>
          <w:rFonts w:ascii="Arial MT" w:hAnsi="Arial MT"/>
          <w:spacing w:val="-5"/>
        </w:rPr>
        <w:t xml:space="preserve"> </w:t>
      </w:r>
      <w:r>
        <w:rPr>
          <w:rFonts w:ascii="Arial MT" w:hAnsi="Arial MT"/>
        </w:rPr>
        <w:t>proporciones de los dos grupos. Es decir, las dos proporciones son iguales.</w:t>
      </w:r>
    </w:p>
    <w:p w14:paraId="1653538E" w14:textId="77777777" w:rsidR="00F43DB9" w:rsidRDefault="00F43DB9">
      <w:pPr>
        <w:pStyle w:val="Textoindependiente"/>
        <w:spacing w:line="480" w:lineRule="auto"/>
        <w:rPr>
          <w:rFonts w:ascii="Arial MT" w:hAnsi="Arial MT"/>
        </w:rPr>
        <w:sectPr w:rsidR="00F43DB9">
          <w:headerReference w:type="default" r:id="rId259"/>
          <w:footerReference w:type="default" r:id="rId260"/>
          <w:pgSz w:w="12240" w:h="15840"/>
          <w:pgMar w:top="310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5B91E2B" w14:textId="77777777" w:rsidR="00F43DB9" w:rsidRDefault="00000000">
      <w:pPr>
        <w:pStyle w:val="Textoindependiente"/>
        <w:rPr>
          <w:rFonts w:ascii="Arial MT"/>
        </w:rPr>
      </w:pPr>
      <w:r>
        <w:rPr>
          <w:rFonts w:ascii="Arial MT"/>
          <w:noProof/>
        </w:rPr>
        <w:lastRenderedPageBreak/>
        <w:drawing>
          <wp:anchor distT="0" distB="0" distL="0" distR="0" simplePos="0" relativeHeight="251922432" behindDoc="1" locked="0" layoutInCell="1" allowOverlap="1" wp14:anchorId="1A568D9E" wp14:editId="0583B77A">
            <wp:simplePos x="0" y="0"/>
            <wp:positionH relativeFrom="page">
              <wp:posOffset>332740</wp:posOffset>
            </wp:positionH>
            <wp:positionV relativeFrom="page">
              <wp:posOffset>311150</wp:posOffset>
            </wp:positionV>
            <wp:extent cx="1078865" cy="1581784"/>
            <wp:effectExtent l="0" t="0" r="0" b="0"/>
            <wp:wrapNone/>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0915840" behindDoc="0" locked="0" layoutInCell="1" allowOverlap="1" wp14:anchorId="292264F7" wp14:editId="27882090">
            <wp:simplePos x="0" y="0"/>
            <wp:positionH relativeFrom="page">
              <wp:posOffset>6310629</wp:posOffset>
            </wp:positionH>
            <wp:positionV relativeFrom="page">
              <wp:posOffset>287654</wp:posOffset>
            </wp:positionV>
            <wp:extent cx="1105344" cy="1542415"/>
            <wp:effectExtent l="0" t="0" r="0" b="0"/>
            <wp:wrapNone/>
            <wp:docPr id="321" name="Imag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20" cstate="print"/>
                    <a:stretch>
                      <a:fillRect/>
                    </a:stretch>
                  </pic:blipFill>
                  <pic:spPr>
                    <a:xfrm>
                      <a:off x="0" y="0"/>
                      <a:ext cx="1105344" cy="1542415"/>
                    </a:xfrm>
                    <a:prstGeom prst="rect">
                      <a:avLst/>
                    </a:prstGeom>
                  </pic:spPr>
                </pic:pic>
              </a:graphicData>
            </a:graphic>
          </wp:anchor>
        </w:drawing>
      </w:r>
    </w:p>
    <w:p w14:paraId="79C71835" w14:textId="77777777" w:rsidR="00F43DB9" w:rsidRDefault="00000000">
      <w:pPr>
        <w:pStyle w:val="Textoindependiente"/>
        <w:rPr>
          <w:rFonts w:ascii="Arial MT"/>
        </w:rPr>
      </w:pPr>
      <w:r>
        <w:rPr>
          <w:rFonts w:ascii="Arial MT"/>
        </w:rPr>
        <w:t>proporciones</w:t>
      </w:r>
      <w:r>
        <w:rPr>
          <w:rFonts w:ascii="Arial MT"/>
          <w:spacing w:val="-4"/>
        </w:rPr>
        <w:t xml:space="preserve"> </w:t>
      </w:r>
      <w:r>
        <w:rPr>
          <w:rFonts w:ascii="Arial MT"/>
        </w:rPr>
        <w:t>de</w:t>
      </w:r>
      <w:r>
        <w:rPr>
          <w:rFonts w:ascii="Arial MT"/>
          <w:spacing w:val="-3"/>
        </w:rPr>
        <w:t xml:space="preserve"> </w:t>
      </w:r>
      <w:r>
        <w:rPr>
          <w:rFonts w:ascii="Arial MT"/>
        </w:rPr>
        <w:t>los</w:t>
      </w:r>
      <w:r>
        <w:rPr>
          <w:rFonts w:ascii="Arial MT"/>
          <w:spacing w:val="-4"/>
        </w:rPr>
        <w:t xml:space="preserve"> </w:t>
      </w:r>
      <w:r>
        <w:rPr>
          <w:rFonts w:ascii="Arial MT"/>
        </w:rPr>
        <w:t>dos</w:t>
      </w:r>
      <w:r>
        <w:rPr>
          <w:rFonts w:ascii="Arial MT"/>
          <w:spacing w:val="-3"/>
        </w:rPr>
        <w:t xml:space="preserve"> </w:t>
      </w:r>
      <w:r>
        <w:rPr>
          <w:rFonts w:ascii="Arial MT"/>
          <w:spacing w:val="-2"/>
        </w:rPr>
        <w:t>grupos</w:t>
      </w:r>
    </w:p>
    <w:p w14:paraId="65F8991F" w14:textId="77777777" w:rsidR="00F43DB9" w:rsidRDefault="00F43DB9">
      <w:pPr>
        <w:pStyle w:val="Textoindependiente"/>
        <w:spacing w:before="160"/>
        <w:rPr>
          <w:rFonts w:ascii="Arial MT"/>
        </w:rPr>
      </w:pPr>
    </w:p>
    <w:p w14:paraId="0D171B72" w14:textId="77777777" w:rsidR="00F43DB9" w:rsidRDefault="00000000">
      <w:pPr>
        <w:pStyle w:val="Textoindependiente"/>
        <w:spacing w:before="1" w:line="480" w:lineRule="auto"/>
        <w:ind w:right="1095" w:firstLine="719"/>
        <w:rPr>
          <w:rFonts w:ascii="Arial MT" w:hAnsi="Arial MT"/>
        </w:rPr>
      </w:pPr>
      <w:r>
        <w:rPr>
          <w:rFonts w:ascii="Arial MT" w:hAnsi="Arial MT"/>
        </w:rPr>
        <w:t>tanto las pruebas de hipótesis para la diferencia de dos medios como para la diferencia de dos proporciones poblacionales son herramientas muy poderosas que utilizan para comparar dos grupos y determinar si existen diferencias significativas. Como estudiante, me ha resultado muy útil entender cómo llevar a cabo estos procedimientos, ya que me permiten tomar decisiones informadas basadas en datos y evidencia</w:t>
      </w:r>
      <w:r>
        <w:rPr>
          <w:rFonts w:ascii="Arial MT" w:hAnsi="Arial MT"/>
          <w:spacing w:val="-1"/>
        </w:rPr>
        <w:t xml:space="preserve"> </w:t>
      </w:r>
      <w:r>
        <w:rPr>
          <w:rFonts w:ascii="Arial MT" w:hAnsi="Arial MT"/>
        </w:rPr>
        <w:t>empírica.</w:t>
      </w:r>
      <w:r>
        <w:rPr>
          <w:rFonts w:ascii="Arial MT" w:hAnsi="Arial MT"/>
          <w:spacing w:val="-13"/>
        </w:rPr>
        <w:t xml:space="preserve"> </w:t>
      </w:r>
      <w:r>
        <w:rPr>
          <w:rFonts w:ascii="Arial MT" w:hAnsi="Arial MT"/>
        </w:rPr>
        <w:t>Además, tanto en</w:t>
      </w:r>
      <w:r>
        <w:rPr>
          <w:rFonts w:ascii="Arial MT" w:hAnsi="Arial MT"/>
          <w:spacing w:val="-1"/>
        </w:rPr>
        <w:t xml:space="preserve"> </w:t>
      </w:r>
      <w:r>
        <w:rPr>
          <w:rFonts w:ascii="Arial MT" w:hAnsi="Arial MT"/>
        </w:rPr>
        <w:t>el ámbito académico como profesional, este tipo de</w:t>
      </w:r>
      <w:r>
        <w:rPr>
          <w:rFonts w:ascii="Arial MT" w:hAnsi="Arial MT"/>
          <w:spacing w:val="-3"/>
        </w:rPr>
        <w:t xml:space="preserve"> </w:t>
      </w:r>
      <w:r>
        <w:rPr>
          <w:rFonts w:ascii="Arial MT" w:hAnsi="Arial MT"/>
        </w:rPr>
        <w:t>análisis</w:t>
      </w:r>
      <w:r>
        <w:rPr>
          <w:rFonts w:ascii="Arial MT" w:hAnsi="Arial MT"/>
          <w:spacing w:val="-3"/>
        </w:rPr>
        <w:t xml:space="preserve"> </w:t>
      </w:r>
      <w:r>
        <w:rPr>
          <w:rFonts w:ascii="Arial MT" w:hAnsi="Arial MT"/>
        </w:rPr>
        <w:t>me</w:t>
      </w:r>
      <w:r>
        <w:rPr>
          <w:rFonts w:ascii="Arial MT" w:hAnsi="Arial MT"/>
          <w:spacing w:val="-3"/>
        </w:rPr>
        <w:t xml:space="preserve"> </w:t>
      </w:r>
      <w:r>
        <w:rPr>
          <w:rFonts w:ascii="Arial MT" w:hAnsi="Arial MT"/>
        </w:rPr>
        <w:t>ayuda</w:t>
      </w:r>
      <w:r>
        <w:rPr>
          <w:rFonts w:ascii="Arial MT" w:hAnsi="Arial MT"/>
          <w:spacing w:val="-5"/>
        </w:rPr>
        <w:t xml:space="preserve"> </w:t>
      </w:r>
      <w:r>
        <w:rPr>
          <w:rFonts w:ascii="Arial MT" w:hAnsi="Arial MT"/>
        </w:rPr>
        <w:t>a</w:t>
      </w:r>
      <w:r>
        <w:rPr>
          <w:rFonts w:ascii="Arial MT" w:hAnsi="Arial MT"/>
          <w:spacing w:val="-4"/>
        </w:rPr>
        <w:t xml:space="preserve"> </w:t>
      </w:r>
      <w:r>
        <w:rPr>
          <w:rFonts w:ascii="Arial MT" w:hAnsi="Arial MT"/>
        </w:rPr>
        <w:t>evaluar</w:t>
      </w:r>
      <w:r>
        <w:rPr>
          <w:rFonts w:ascii="Arial MT" w:hAnsi="Arial MT"/>
          <w:spacing w:val="-3"/>
        </w:rPr>
        <w:t xml:space="preserve"> </w:t>
      </w:r>
      <w:r>
        <w:rPr>
          <w:rFonts w:ascii="Arial MT" w:hAnsi="Arial MT"/>
        </w:rPr>
        <w:t>si</w:t>
      </w:r>
      <w:r>
        <w:rPr>
          <w:rFonts w:ascii="Arial MT" w:hAnsi="Arial MT"/>
          <w:spacing w:val="-4"/>
        </w:rPr>
        <w:t xml:space="preserve"> </w:t>
      </w:r>
      <w:r>
        <w:rPr>
          <w:rFonts w:ascii="Arial MT" w:hAnsi="Arial MT"/>
        </w:rPr>
        <w:t>las</w:t>
      </w:r>
      <w:r>
        <w:rPr>
          <w:rFonts w:ascii="Arial MT" w:hAnsi="Arial MT"/>
          <w:spacing w:val="-3"/>
        </w:rPr>
        <w:t xml:space="preserve"> </w:t>
      </w:r>
      <w:r>
        <w:rPr>
          <w:rFonts w:ascii="Arial MT" w:hAnsi="Arial MT"/>
        </w:rPr>
        <w:t>diferencias</w:t>
      </w:r>
      <w:r>
        <w:rPr>
          <w:rFonts w:ascii="Arial MT" w:hAnsi="Arial MT"/>
          <w:spacing w:val="-3"/>
        </w:rPr>
        <w:t xml:space="preserve"> </w:t>
      </w:r>
      <w:r>
        <w:rPr>
          <w:rFonts w:ascii="Arial MT" w:hAnsi="Arial MT"/>
        </w:rPr>
        <w:t>observadas</w:t>
      </w:r>
      <w:r>
        <w:rPr>
          <w:rFonts w:ascii="Arial MT" w:hAnsi="Arial MT"/>
          <w:spacing w:val="-3"/>
        </w:rPr>
        <w:t xml:space="preserve"> </w:t>
      </w:r>
      <w:r>
        <w:rPr>
          <w:rFonts w:ascii="Arial MT" w:hAnsi="Arial MT"/>
        </w:rPr>
        <w:t>son</w:t>
      </w:r>
      <w:r>
        <w:rPr>
          <w:rFonts w:ascii="Arial MT" w:hAnsi="Arial MT"/>
          <w:spacing w:val="-3"/>
        </w:rPr>
        <w:t xml:space="preserve"> </w:t>
      </w:r>
      <w:r>
        <w:rPr>
          <w:rFonts w:ascii="Arial MT" w:hAnsi="Arial MT"/>
        </w:rPr>
        <w:t>reales</w:t>
      </w:r>
      <w:r>
        <w:rPr>
          <w:rFonts w:ascii="Arial MT" w:hAnsi="Arial MT"/>
          <w:spacing w:val="-3"/>
        </w:rPr>
        <w:t xml:space="preserve"> </w:t>
      </w:r>
      <w:r>
        <w:rPr>
          <w:rFonts w:ascii="Arial MT" w:hAnsi="Arial MT"/>
        </w:rPr>
        <w:t>o</w:t>
      </w:r>
      <w:r>
        <w:rPr>
          <w:rFonts w:ascii="Arial MT" w:hAnsi="Arial MT"/>
          <w:spacing w:val="-3"/>
        </w:rPr>
        <w:t xml:space="preserve"> </w:t>
      </w:r>
      <w:r>
        <w:rPr>
          <w:rFonts w:ascii="Arial MT" w:hAnsi="Arial MT"/>
        </w:rPr>
        <w:t>simplemente el resultado de la variabilidad natural de las muestras.</w:t>
      </w:r>
    </w:p>
    <w:p w14:paraId="4A84AE71" w14:textId="77777777" w:rsidR="00F43DB9" w:rsidRDefault="00000000">
      <w:pPr>
        <w:spacing w:before="159" w:line="480" w:lineRule="auto"/>
        <w:ind w:right="1095" w:firstLine="719"/>
        <w:rPr>
          <w:rFonts w:ascii="Arial" w:hAnsi="Arial"/>
          <w:b/>
          <w:sz w:val="24"/>
        </w:rPr>
      </w:pPr>
      <w:r>
        <w:rPr>
          <w:rFonts w:ascii="Arial" w:hAnsi="Arial"/>
          <w:b/>
          <w:sz w:val="24"/>
        </w:rPr>
        <w:t>La</w:t>
      </w:r>
      <w:r>
        <w:rPr>
          <w:rFonts w:ascii="Arial" w:hAnsi="Arial"/>
          <w:b/>
          <w:spacing w:val="-4"/>
          <w:sz w:val="24"/>
        </w:rPr>
        <w:t xml:space="preserve"> </w:t>
      </w:r>
      <w:r>
        <w:rPr>
          <w:rFonts w:ascii="Arial" w:hAnsi="Arial"/>
          <w:b/>
          <w:sz w:val="24"/>
        </w:rPr>
        <w:t>Importancia</w:t>
      </w:r>
      <w:r>
        <w:rPr>
          <w:rFonts w:ascii="Arial" w:hAnsi="Arial"/>
          <w:b/>
          <w:spacing w:val="-4"/>
          <w:sz w:val="24"/>
        </w:rPr>
        <w:t xml:space="preserve"> </w:t>
      </w:r>
      <w:r>
        <w:rPr>
          <w:rFonts w:ascii="Arial" w:hAnsi="Arial"/>
          <w:b/>
          <w:sz w:val="24"/>
        </w:rPr>
        <w:t>de</w:t>
      </w:r>
      <w:r>
        <w:rPr>
          <w:rFonts w:ascii="Arial" w:hAnsi="Arial"/>
          <w:b/>
          <w:spacing w:val="-4"/>
          <w:sz w:val="24"/>
        </w:rPr>
        <w:t xml:space="preserve"> </w:t>
      </w:r>
      <w:r>
        <w:rPr>
          <w:rFonts w:ascii="Arial" w:hAnsi="Arial"/>
          <w:b/>
          <w:sz w:val="24"/>
        </w:rPr>
        <w:t>las</w:t>
      </w:r>
      <w:r>
        <w:rPr>
          <w:rFonts w:ascii="Arial" w:hAnsi="Arial"/>
          <w:b/>
          <w:spacing w:val="-5"/>
          <w:sz w:val="24"/>
        </w:rPr>
        <w:t xml:space="preserve"> </w:t>
      </w:r>
      <w:r>
        <w:rPr>
          <w:rFonts w:ascii="Arial" w:hAnsi="Arial"/>
          <w:b/>
          <w:sz w:val="24"/>
        </w:rPr>
        <w:t>Pruebas</w:t>
      </w:r>
      <w:r>
        <w:rPr>
          <w:rFonts w:ascii="Arial" w:hAnsi="Arial"/>
          <w:b/>
          <w:spacing w:val="-4"/>
          <w:sz w:val="24"/>
        </w:rPr>
        <w:t xml:space="preserve"> </w:t>
      </w:r>
      <w:r>
        <w:rPr>
          <w:rFonts w:ascii="Arial" w:hAnsi="Arial"/>
          <w:b/>
          <w:sz w:val="24"/>
        </w:rPr>
        <w:t>de</w:t>
      </w:r>
      <w:r>
        <w:rPr>
          <w:rFonts w:ascii="Arial" w:hAnsi="Arial"/>
          <w:b/>
          <w:spacing w:val="-4"/>
          <w:sz w:val="24"/>
        </w:rPr>
        <w:t xml:space="preserve"> </w:t>
      </w:r>
      <w:r>
        <w:rPr>
          <w:rFonts w:ascii="Arial" w:hAnsi="Arial"/>
          <w:b/>
          <w:sz w:val="24"/>
        </w:rPr>
        <w:t>Hipótesis</w:t>
      </w:r>
      <w:r>
        <w:rPr>
          <w:rFonts w:ascii="Arial" w:hAnsi="Arial"/>
          <w:b/>
          <w:spacing w:val="-4"/>
          <w:sz w:val="24"/>
        </w:rPr>
        <w:t xml:space="preserve"> </w:t>
      </w:r>
      <w:r>
        <w:rPr>
          <w:rFonts w:ascii="Arial" w:hAnsi="Arial"/>
          <w:b/>
          <w:sz w:val="24"/>
        </w:rPr>
        <w:t>y</w:t>
      </w:r>
      <w:r>
        <w:rPr>
          <w:rFonts w:ascii="Arial" w:hAnsi="Arial"/>
          <w:b/>
          <w:spacing w:val="-4"/>
          <w:sz w:val="24"/>
        </w:rPr>
        <w:t xml:space="preserve"> </w:t>
      </w:r>
      <w:r>
        <w:rPr>
          <w:rFonts w:ascii="Arial" w:hAnsi="Arial"/>
          <w:b/>
          <w:sz w:val="24"/>
        </w:rPr>
        <w:t>el</w:t>
      </w:r>
      <w:r>
        <w:rPr>
          <w:rFonts w:ascii="Arial" w:hAnsi="Arial"/>
          <w:b/>
          <w:spacing w:val="-4"/>
          <w:sz w:val="24"/>
        </w:rPr>
        <w:t xml:space="preserve"> </w:t>
      </w:r>
      <w:r>
        <w:rPr>
          <w:rFonts w:ascii="Arial" w:hAnsi="Arial"/>
          <w:b/>
          <w:sz w:val="24"/>
        </w:rPr>
        <w:t>Control</w:t>
      </w:r>
      <w:r>
        <w:rPr>
          <w:rFonts w:ascii="Arial" w:hAnsi="Arial"/>
          <w:b/>
          <w:spacing w:val="-4"/>
          <w:sz w:val="24"/>
        </w:rPr>
        <w:t xml:space="preserve"> </w:t>
      </w:r>
      <w:r>
        <w:rPr>
          <w:rFonts w:ascii="Arial" w:hAnsi="Arial"/>
          <w:b/>
          <w:sz w:val="24"/>
        </w:rPr>
        <w:t>de</w:t>
      </w:r>
      <w:r>
        <w:rPr>
          <w:rFonts w:ascii="Arial" w:hAnsi="Arial"/>
          <w:b/>
          <w:spacing w:val="-4"/>
          <w:sz w:val="24"/>
        </w:rPr>
        <w:t xml:space="preserve"> </w:t>
      </w:r>
      <w:r>
        <w:rPr>
          <w:rFonts w:ascii="Arial" w:hAnsi="Arial"/>
          <w:b/>
          <w:sz w:val="24"/>
        </w:rPr>
        <w:t>Calidad:</w:t>
      </w:r>
      <w:r>
        <w:rPr>
          <w:rFonts w:ascii="Arial" w:hAnsi="Arial"/>
          <w:b/>
          <w:spacing w:val="-4"/>
          <w:sz w:val="24"/>
        </w:rPr>
        <w:t xml:space="preserve"> </w:t>
      </w:r>
      <w:r>
        <w:rPr>
          <w:rFonts w:ascii="Arial" w:hAnsi="Arial"/>
          <w:b/>
          <w:sz w:val="24"/>
        </w:rPr>
        <w:t xml:space="preserve">Mi </w:t>
      </w:r>
      <w:r>
        <w:rPr>
          <w:rFonts w:ascii="Arial" w:hAnsi="Arial"/>
          <w:b/>
          <w:spacing w:val="-2"/>
          <w:sz w:val="24"/>
        </w:rPr>
        <w:t>Perspectiva</w:t>
      </w:r>
    </w:p>
    <w:p w14:paraId="5F251092" w14:textId="77777777" w:rsidR="00F43DB9" w:rsidRDefault="00000000">
      <w:pPr>
        <w:pStyle w:val="Textoindependiente"/>
        <w:spacing w:before="161" w:line="480" w:lineRule="auto"/>
        <w:ind w:right="1146" w:firstLine="719"/>
        <w:rPr>
          <w:rFonts w:ascii="Arial MT" w:hAnsi="Arial MT"/>
        </w:rPr>
      </w:pPr>
      <w:r>
        <w:rPr>
          <w:rFonts w:ascii="Arial MT" w:hAnsi="Arial MT"/>
        </w:rPr>
        <w:t>Como estudiante universitario, he aprendido que las pruebas de hipótesis y el control de calidad son herramientas esenciales tanto en la investigación como en la toma de decisiones dentro de cualquier organización. Estas herramientas no solo permiten</w:t>
      </w:r>
      <w:r>
        <w:rPr>
          <w:rFonts w:ascii="Arial MT" w:hAnsi="Arial MT"/>
          <w:spacing w:val="-4"/>
        </w:rPr>
        <w:t xml:space="preserve"> </w:t>
      </w:r>
      <w:r>
        <w:rPr>
          <w:rFonts w:ascii="Arial MT" w:hAnsi="Arial MT"/>
        </w:rPr>
        <w:t>hacer</w:t>
      </w:r>
      <w:r>
        <w:rPr>
          <w:rFonts w:ascii="Arial MT" w:hAnsi="Arial MT"/>
          <w:spacing w:val="-1"/>
        </w:rPr>
        <w:t xml:space="preserve"> </w:t>
      </w:r>
      <w:r>
        <w:rPr>
          <w:rFonts w:ascii="Arial MT" w:hAnsi="Arial MT"/>
        </w:rPr>
        <w:t>inferencias</w:t>
      </w:r>
      <w:r>
        <w:rPr>
          <w:rFonts w:ascii="Arial MT" w:hAnsi="Arial MT"/>
          <w:spacing w:val="-2"/>
        </w:rPr>
        <w:t xml:space="preserve"> </w:t>
      </w:r>
      <w:r>
        <w:rPr>
          <w:rFonts w:ascii="Arial MT" w:hAnsi="Arial MT"/>
        </w:rPr>
        <w:t>estadísticas,</w:t>
      </w:r>
      <w:r>
        <w:rPr>
          <w:rFonts w:ascii="Arial MT" w:hAnsi="Arial MT"/>
          <w:spacing w:val="-2"/>
        </w:rPr>
        <w:t xml:space="preserve"> </w:t>
      </w:r>
      <w:r>
        <w:rPr>
          <w:rFonts w:ascii="Arial MT" w:hAnsi="Arial MT"/>
        </w:rPr>
        <w:t>sino</w:t>
      </w:r>
      <w:r>
        <w:rPr>
          <w:rFonts w:ascii="Arial MT" w:hAnsi="Arial MT"/>
          <w:spacing w:val="-3"/>
        </w:rPr>
        <w:t xml:space="preserve"> </w:t>
      </w:r>
      <w:r>
        <w:rPr>
          <w:rFonts w:ascii="Arial MT" w:hAnsi="Arial MT"/>
        </w:rPr>
        <w:t>que</w:t>
      </w:r>
      <w:r>
        <w:rPr>
          <w:rFonts w:ascii="Arial MT" w:hAnsi="Arial MT"/>
          <w:spacing w:val="-4"/>
        </w:rPr>
        <w:t xml:space="preserve"> </w:t>
      </w:r>
      <w:r>
        <w:rPr>
          <w:rFonts w:ascii="Arial MT" w:hAnsi="Arial MT"/>
        </w:rPr>
        <w:t>también</w:t>
      </w:r>
      <w:r>
        <w:rPr>
          <w:rFonts w:ascii="Arial MT" w:hAnsi="Arial MT"/>
          <w:spacing w:val="-2"/>
        </w:rPr>
        <w:t xml:space="preserve"> </w:t>
      </w:r>
      <w:r>
        <w:rPr>
          <w:rFonts w:ascii="Arial MT" w:hAnsi="Arial MT"/>
        </w:rPr>
        <w:t>son</w:t>
      </w:r>
      <w:r>
        <w:rPr>
          <w:rFonts w:ascii="Arial MT" w:hAnsi="Arial MT"/>
          <w:spacing w:val="-2"/>
        </w:rPr>
        <w:t xml:space="preserve"> </w:t>
      </w:r>
      <w:r>
        <w:rPr>
          <w:rFonts w:ascii="Arial MT" w:hAnsi="Arial MT"/>
        </w:rPr>
        <w:t>cruciales</w:t>
      </w:r>
      <w:r>
        <w:rPr>
          <w:rFonts w:ascii="Arial MT" w:hAnsi="Arial MT"/>
          <w:spacing w:val="-2"/>
        </w:rPr>
        <w:t xml:space="preserve"> </w:t>
      </w:r>
      <w:r>
        <w:rPr>
          <w:rFonts w:ascii="Arial MT" w:hAnsi="Arial MT"/>
        </w:rPr>
        <w:t>para</w:t>
      </w:r>
      <w:r>
        <w:rPr>
          <w:rFonts w:ascii="Arial MT" w:hAnsi="Arial MT"/>
          <w:spacing w:val="-2"/>
        </w:rPr>
        <w:t xml:space="preserve"> </w:t>
      </w:r>
      <w:r>
        <w:rPr>
          <w:rFonts w:ascii="Arial MT" w:hAnsi="Arial MT"/>
        </w:rPr>
        <w:t>garantizar la</w:t>
      </w:r>
      <w:r>
        <w:rPr>
          <w:rFonts w:ascii="Arial MT" w:hAnsi="Arial MT"/>
          <w:spacing w:val="-2"/>
        </w:rPr>
        <w:t xml:space="preserve"> </w:t>
      </w:r>
      <w:r>
        <w:rPr>
          <w:rFonts w:ascii="Arial MT" w:hAnsi="Arial MT"/>
        </w:rPr>
        <w:t>eficacia</w:t>
      </w:r>
      <w:r>
        <w:rPr>
          <w:rFonts w:ascii="Arial MT" w:hAnsi="Arial MT"/>
          <w:spacing w:val="-4"/>
        </w:rPr>
        <w:t xml:space="preserve"> </w:t>
      </w:r>
      <w:r>
        <w:rPr>
          <w:rFonts w:ascii="Arial MT" w:hAnsi="Arial MT"/>
        </w:rPr>
        <w:t>y</w:t>
      </w:r>
      <w:r>
        <w:rPr>
          <w:rFonts w:ascii="Arial MT" w:hAnsi="Arial MT"/>
          <w:spacing w:val="-2"/>
        </w:rPr>
        <w:t xml:space="preserve"> </w:t>
      </w:r>
      <w:r>
        <w:rPr>
          <w:rFonts w:ascii="Arial MT" w:hAnsi="Arial MT"/>
        </w:rPr>
        <w:t>la</w:t>
      </w:r>
      <w:r>
        <w:rPr>
          <w:rFonts w:ascii="Arial MT" w:hAnsi="Arial MT"/>
          <w:spacing w:val="-2"/>
        </w:rPr>
        <w:t xml:space="preserve"> </w:t>
      </w:r>
      <w:r>
        <w:rPr>
          <w:rFonts w:ascii="Arial MT" w:hAnsi="Arial MT"/>
        </w:rPr>
        <w:t>mejora</w:t>
      </w:r>
      <w:r>
        <w:rPr>
          <w:rFonts w:ascii="Arial MT" w:hAnsi="Arial MT"/>
          <w:spacing w:val="-6"/>
        </w:rPr>
        <w:t xml:space="preserve"> </w:t>
      </w:r>
      <w:r>
        <w:rPr>
          <w:rFonts w:ascii="Arial MT" w:hAnsi="Arial MT"/>
        </w:rPr>
        <w:t>continua</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los</w:t>
      </w:r>
      <w:r>
        <w:rPr>
          <w:rFonts w:ascii="Arial MT" w:hAnsi="Arial MT"/>
          <w:spacing w:val="-4"/>
        </w:rPr>
        <w:t xml:space="preserve"> </w:t>
      </w:r>
      <w:r>
        <w:rPr>
          <w:rFonts w:ascii="Arial MT" w:hAnsi="Arial MT"/>
        </w:rPr>
        <w:t>procesos,</w:t>
      </w:r>
      <w:r>
        <w:rPr>
          <w:rFonts w:ascii="Arial MT" w:hAnsi="Arial MT"/>
          <w:spacing w:val="-2"/>
        </w:rPr>
        <w:t xml:space="preserve"> </w:t>
      </w:r>
      <w:r>
        <w:rPr>
          <w:rFonts w:ascii="Arial MT" w:hAnsi="Arial MT"/>
        </w:rPr>
        <w:t>productos</w:t>
      </w:r>
      <w:r>
        <w:rPr>
          <w:rFonts w:ascii="Arial MT" w:hAnsi="Arial MT"/>
          <w:spacing w:val="-2"/>
        </w:rPr>
        <w:t xml:space="preserve"> </w:t>
      </w:r>
      <w:r>
        <w:rPr>
          <w:rFonts w:ascii="Arial MT" w:hAnsi="Arial MT"/>
        </w:rPr>
        <w:t>y</w:t>
      </w:r>
      <w:r>
        <w:rPr>
          <w:rFonts w:ascii="Arial MT" w:hAnsi="Arial MT"/>
          <w:spacing w:val="-2"/>
        </w:rPr>
        <w:t xml:space="preserve"> </w:t>
      </w:r>
      <w:r>
        <w:rPr>
          <w:rFonts w:ascii="Arial MT" w:hAnsi="Arial MT"/>
        </w:rPr>
        <w:t>servicios.</w:t>
      </w:r>
      <w:r>
        <w:rPr>
          <w:rFonts w:ascii="Arial MT" w:hAnsi="Arial MT"/>
          <w:spacing w:val="-16"/>
        </w:rPr>
        <w:t xml:space="preserve"> </w:t>
      </w:r>
      <w:r>
        <w:rPr>
          <w:rFonts w:ascii="Arial MT" w:hAnsi="Arial MT"/>
        </w:rPr>
        <w:t>A</w:t>
      </w:r>
      <w:r>
        <w:rPr>
          <w:rFonts w:ascii="Arial MT" w:hAnsi="Arial MT"/>
          <w:spacing w:val="-16"/>
        </w:rPr>
        <w:t xml:space="preserve"> </w:t>
      </w:r>
      <w:r>
        <w:rPr>
          <w:rFonts w:ascii="Arial MT" w:hAnsi="Arial MT"/>
        </w:rPr>
        <w:t>lo</w:t>
      </w:r>
      <w:r>
        <w:rPr>
          <w:rFonts w:ascii="Arial MT" w:hAnsi="Arial MT"/>
          <w:spacing w:val="-2"/>
        </w:rPr>
        <w:t xml:space="preserve"> </w:t>
      </w:r>
      <w:r>
        <w:rPr>
          <w:rFonts w:ascii="Arial MT" w:hAnsi="Arial MT"/>
        </w:rPr>
        <w:t>largo</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mis estudios, he comprendido que su importancia va más allá de las aulas y tiene aplicaciones prácticas en una amplia gama de industrias, desde la manufactura hasta la investigación científica.</w:t>
      </w:r>
    </w:p>
    <w:p w14:paraId="2BF9A3FB" w14:textId="77777777" w:rsidR="00F43DB9" w:rsidRDefault="00F43DB9">
      <w:pPr>
        <w:pStyle w:val="Textoindependiente"/>
        <w:spacing w:line="480" w:lineRule="auto"/>
        <w:rPr>
          <w:rFonts w:ascii="Arial MT" w:hAnsi="Arial MT"/>
        </w:rPr>
        <w:sectPr w:rsidR="00F43DB9">
          <w:headerReference w:type="default" r:id="rId261"/>
          <w:footerReference w:type="default" r:id="rId262"/>
          <w:pgSz w:w="12240" w:h="15840"/>
          <w:pgMar w:top="314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314A017" w14:textId="77777777" w:rsidR="00F43DB9" w:rsidRDefault="00000000">
      <w:pPr>
        <w:pStyle w:val="Textoindependiente"/>
        <w:rPr>
          <w:rFonts w:ascii="Arial MT"/>
        </w:rPr>
      </w:pPr>
      <w:r>
        <w:rPr>
          <w:rFonts w:ascii="Arial MT"/>
          <w:noProof/>
        </w:rPr>
        <w:lastRenderedPageBreak/>
        <w:drawing>
          <wp:anchor distT="0" distB="0" distL="0" distR="0" simplePos="0" relativeHeight="251928576" behindDoc="1" locked="0" layoutInCell="1" allowOverlap="1" wp14:anchorId="2C55FD12" wp14:editId="79DA5D53">
            <wp:simplePos x="0" y="0"/>
            <wp:positionH relativeFrom="page">
              <wp:posOffset>332740</wp:posOffset>
            </wp:positionH>
            <wp:positionV relativeFrom="page">
              <wp:posOffset>311150</wp:posOffset>
            </wp:positionV>
            <wp:extent cx="1078865" cy="1581784"/>
            <wp:effectExtent l="0" t="0" r="0" b="0"/>
            <wp:wrapNone/>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0921984" behindDoc="0" locked="0" layoutInCell="1" allowOverlap="1" wp14:anchorId="493B256C" wp14:editId="7D178C34">
            <wp:simplePos x="0" y="0"/>
            <wp:positionH relativeFrom="page">
              <wp:posOffset>6310629</wp:posOffset>
            </wp:positionH>
            <wp:positionV relativeFrom="page">
              <wp:posOffset>287654</wp:posOffset>
            </wp:positionV>
            <wp:extent cx="1105344" cy="1542415"/>
            <wp:effectExtent l="0" t="0" r="0" b="0"/>
            <wp:wrapNone/>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20" cstate="print"/>
                    <a:stretch>
                      <a:fillRect/>
                    </a:stretch>
                  </pic:blipFill>
                  <pic:spPr>
                    <a:xfrm>
                      <a:off x="0" y="0"/>
                      <a:ext cx="1105344" cy="1542415"/>
                    </a:xfrm>
                    <a:prstGeom prst="rect">
                      <a:avLst/>
                    </a:prstGeom>
                  </pic:spPr>
                </pic:pic>
              </a:graphicData>
            </a:graphic>
          </wp:anchor>
        </w:drawing>
      </w:r>
    </w:p>
    <w:p w14:paraId="694E45E7" w14:textId="77777777" w:rsidR="00F43DB9" w:rsidRDefault="00000000">
      <w:pPr>
        <w:rPr>
          <w:rFonts w:ascii="Arial"/>
          <w:b/>
          <w:sz w:val="24"/>
        </w:rPr>
      </w:pPr>
      <w:r>
        <w:rPr>
          <w:rFonts w:ascii="Arial"/>
          <w:b/>
          <w:spacing w:val="-2"/>
          <w:sz w:val="24"/>
        </w:rPr>
        <w:t>Decisiones</w:t>
      </w:r>
    </w:p>
    <w:p w14:paraId="7ADCADEB" w14:textId="77777777" w:rsidR="00F43DB9" w:rsidRDefault="00F43DB9">
      <w:pPr>
        <w:pStyle w:val="Textoindependiente"/>
        <w:spacing w:before="158"/>
        <w:rPr>
          <w:rFonts w:ascii="Arial"/>
          <w:b/>
        </w:rPr>
      </w:pPr>
    </w:p>
    <w:p w14:paraId="7F090C00" w14:textId="77777777" w:rsidR="00F43DB9" w:rsidRDefault="00000000">
      <w:pPr>
        <w:pStyle w:val="Textoindependiente"/>
        <w:spacing w:line="480" w:lineRule="auto"/>
        <w:ind w:right="1127" w:firstLine="719"/>
        <w:rPr>
          <w:rFonts w:ascii="Arial MT" w:hAnsi="Arial MT"/>
        </w:rPr>
      </w:pPr>
      <w:r>
        <w:rPr>
          <w:rFonts w:ascii="Arial MT" w:hAnsi="Arial MT"/>
        </w:rPr>
        <w:t>Las pruebas de hipótesis, en mi opinión, son fundamentales porque proporcionan un marco estructurado para tomar decisiones basadas en evidencia.</w:t>
      </w:r>
      <w:r>
        <w:rPr>
          <w:rFonts w:ascii="Arial MT" w:hAnsi="Arial MT"/>
          <w:spacing w:val="-5"/>
        </w:rPr>
        <w:t xml:space="preserve"> </w:t>
      </w:r>
      <w:r>
        <w:rPr>
          <w:rFonts w:ascii="Arial MT" w:hAnsi="Arial MT"/>
        </w:rPr>
        <w:t>Al realizar una prueba de hipótesis, estamos validando o refutando suposiciones sobre una</w:t>
      </w:r>
      <w:r>
        <w:rPr>
          <w:rFonts w:ascii="Arial MT" w:hAnsi="Arial MT"/>
          <w:spacing w:val="-5"/>
        </w:rPr>
        <w:t xml:space="preserve"> </w:t>
      </w:r>
      <w:r>
        <w:rPr>
          <w:rFonts w:ascii="Arial MT" w:hAnsi="Arial MT"/>
        </w:rPr>
        <w:t>población</w:t>
      </w:r>
      <w:r>
        <w:rPr>
          <w:rFonts w:ascii="Arial MT" w:hAnsi="Arial MT"/>
          <w:spacing w:val="-4"/>
        </w:rPr>
        <w:t xml:space="preserve"> </w:t>
      </w:r>
      <w:r>
        <w:rPr>
          <w:rFonts w:ascii="Arial MT" w:hAnsi="Arial MT"/>
        </w:rPr>
        <w:t>basándonos</w:t>
      </w:r>
      <w:r>
        <w:rPr>
          <w:rFonts w:ascii="Arial MT" w:hAnsi="Arial MT"/>
          <w:spacing w:val="-1"/>
        </w:rPr>
        <w:t xml:space="preserve"> </w:t>
      </w:r>
      <w:r>
        <w:rPr>
          <w:rFonts w:ascii="Arial MT" w:hAnsi="Arial MT"/>
        </w:rPr>
        <w:t>en</w:t>
      </w:r>
      <w:r>
        <w:rPr>
          <w:rFonts w:ascii="Arial MT" w:hAnsi="Arial MT"/>
          <w:spacing w:val="-3"/>
        </w:rPr>
        <w:t xml:space="preserve"> </w:t>
      </w:r>
      <w:r>
        <w:rPr>
          <w:rFonts w:ascii="Arial MT" w:hAnsi="Arial MT"/>
        </w:rPr>
        <w:t>los</w:t>
      </w:r>
      <w:r>
        <w:rPr>
          <w:rFonts w:ascii="Arial MT" w:hAnsi="Arial MT"/>
          <w:spacing w:val="-6"/>
        </w:rPr>
        <w:t xml:space="preserve"> </w:t>
      </w:r>
      <w:r>
        <w:rPr>
          <w:rFonts w:ascii="Arial MT" w:hAnsi="Arial MT"/>
        </w:rPr>
        <w:t>datos</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una</w:t>
      </w:r>
      <w:r>
        <w:rPr>
          <w:rFonts w:ascii="Arial MT" w:hAnsi="Arial MT"/>
          <w:spacing w:val="-3"/>
        </w:rPr>
        <w:t xml:space="preserve"> </w:t>
      </w:r>
      <w:r>
        <w:rPr>
          <w:rFonts w:ascii="Arial MT" w:hAnsi="Arial MT"/>
        </w:rPr>
        <w:t>muestra.</w:t>
      </w:r>
      <w:r>
        <w:rPr>
          <w:rFonts w:ascii="Arial MT" w:hAnsi="Arial MT"/>
          <w:spacing w:val="-3"/>
        </w:rPr>
        <w:t xml:space="preserve"> </w:t>
      </w:r>
      <w:r>
        <w:rPr>
          <w:rFonts w:ascii="Arial MT" w:hAnsi="Arial MT"/>
        </w:rPr>
        <w:t>Esto</w:t>
      </w:r>
      <w:r>
        <w:rPr>
          <w:rFonts w:ascii="Arial MT" w:hAnsi="Arial MT"/>
          <w:spacing w:val="-4"/>
        </w:rPr>
        <w:t xml:space="preserve"> </w:t>
      </w:r>
      <w:r>
        <w:rPr>
          <w:rFonts w:ascii="Arial MT" w:hAnsi="Arial MT"/>
        </w:rPr>
        <w:t>es</w:t>
      </w:r>
      <w:r>
        <w:rPr>
          <w:rFonts w:ascii="Arial MT" w:hAnsi="Arial MT"/>
          <w:spacing w:val="-3"/>
        </w:rPr>
        <w:t xml:space="preserve"> </w:t>
      </w:r>
      <w:r>
        <w:rPr>
          <w:rFonts w:ascii="Arial MT" w:hAnsi="Arial MT"/>
        </w:rPr>
        <w:t>esencial</w:t>
      </w:r>
      <w:r>
        <w:rPr>
          <w:rFonts w:ascii="Arial MT" w:hAnsi="Arial MT"/>
          <w:spacing w:val="-3"/>
        </w:rPr>
        <w:t xml:space="preserve"> </w:t>
      </w:r>
      <w:r>
        <w:rPr>
          <w:rFonts w:ascii="Arial MT" w:hAnsi="Arial MT"/>
        </w:rPr>
        <w:t>porque,</w:t>
      </w:r>
      <w:r>
        <w:rPr>
          <w:rFonts w:ascii="Arial MT" w:hAnsi="Arial MT"/>
          <w:spacing w:val="-3"/>
        </w:rPr>
        <w:t xml:space="preserve"> </w:t>
      </w:r>
      <w:r>
        <w:rPr>
          <w:rFonts w:ascii="Arial MT" w:hAnsi="Arial MT"/>
        </w:rPr>
        <w:t>en</w:t>
      </w:r>
      <w:r>
        <w:rPr>
          <w:rFonts w:ascii="Arial MT" w:hAnsi="Arial MT"/>
          <w:spacing w:val="-3"/>
        </w:rPr>
        <w:t xml:space="preserve"> </w:t>
      </w:r>
      <w:r>
        <w:rPr>
          <w:rFonts w:ascii="Arial MT" w:hAnsi="Arial MT"/>
        </w:rPr>
        <w:t xml:space="preserve">la mayoría de los casos, no tenemos acceso a toda la población, y las pruebas de hipótesis nos permiten hacer generalizaciones sobre ella a partir de una muestra </w:t>
      </w:r>
      <w:r>
        <w:rPr>
          <w:rFonts w:ascii="Arial MT" w:hAnsi="Arial MT"/>
          <w:spacing w:val="-2"/>
        </w:rPr>
        <w:t>representativa.</w:t>
      </w:r>
    </w:p>
    <w:p w14:paraId="191E511E" w14:textId="77777777" w:rsidR="00F43DB9" w:rsidRDefault="00000000">
      <w:pPr>
        <w:pStyle w:val="Textoindependiente"/>
        <w:spacing w:before="162" w:line="480" w:lineRule="auto"/>
        <w:ind w:right="1161" w:firstLine="719"/>
        <w:rPr>
          <w:rFonts w:ascii="Arial MT" w:hAnsi="Arial MT"/>
        </w:rPr>
      </w:pPr>
      <w:r>
        <w:rPr>
          <w:rFonts w:ascii="Arial MT" w:hAnsi="Arial MT"/>
        </w:rPr>
        <w:t>Por ejemplo, imagina que una empresa de tecnología quiere saber si un nuevo producto tiene una tasa de aceptación superior al 50% entre los consumidores. Para ello,</w:t>
      </w:r>
      <w:r>
        <w:rPr>
          <w:rFonts w:ascii="Arial MT" w:hAnsi="Arial MT"/>
          <w:spacing w:val="-2"/>
        </w:rPr>
        <w:t xml:space="preserve"> </w:t>
      </w:r>
      <w:r>
        <w:rPr>
          <w:rFonts w:ascii="Arial MT" w:hAnsi="Arial MT"/>
        </w:rPr>
        <w:t>realiza</w:t>
      </w:r>
      <w:r>
        <w:rPr>
          <w:rFonts w:ascii="Arial MT" w:hAnsi="Arial MT"/>
          <w:spacing w:val="-4"/>
        </w:rPr>
        <w:t xml:space="preserve"> </w:t>
      </w:r>
      <w:r>
        <w:rPr>
          <w:rFonts w:ascii="Arial MT" w:hAnsi="Arial MT"/>
        </w:rPr>
        <w:t>una</w:t>
      </w:r>
      <w:r>
        <w:rPr>
          <w:rFonts w:ascii="Arial MT" w:hAnsi="Arial MT"/>
          <w:spacing w:val="-2"/>
        </w:rPr>
        <w:t xml:space="preserve"> </w:t>
      </w:r>
      <w:r>
        <w:rPr>
          <w:rFonts w:ascii="Arial MT" w:hAnsi="Arial MT"/>
        </w:rPr>
        <w:t>encuesta</w:t>
      </w:r>
      <w:r>
        <w:rPr>
          <w:rFonts w:ascii="Arial MT" w:hAnsi="Arial MT"/>
          <w:spacing w:val="-1"/>
        </w:rPr>
        <w:t xml:space="preserve"> </w:t>
      </w:r>
      <w:r>
        <w:rPr>
          <w:rFonts w:ascii="Arial MT" w:hAnsi="Arial MT"/>
        </w:rPr>
        <w:t>a</w:t>
      </w:r>
      <w:r>
        <w:rPr>
          <w:rFonts w:ascii="Arial MT" w:hAnsi="Arial MT"/>
          <w:spacing w:val="-3"/>
        </w:rPr>
        <w:t xml:space="preserve"> </w:t>
      </w:r>
      <w:r>
        <w:rPr>
          <w:rFonts w:ascii="Arial MT" w:hAnsi="Arial MT"/>
        </w:rPr>
        <w:t>una</w:t>
      </w:r>
      <w:r>
        <w:rPr>
          <w:rFonts w:ascii="Arial MT" w:hAnsi="Arial MT"/>
          <w:spacing w:val="-2"/>
        </w:rPr>
        <w:t xml:space="preserve"> </w:t>
      </w:r>
      <w:r>
        <w:rPr>
          <w:rFonts w:ascii="Arial MT" w:hAnsi="Arial MT"/>
        </w:rPr>
        <w:t>muestra</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clientes</w:t>
      </w:r>
      <w:r>
        <w:rPr>
          <w:rFonts w:ascii="Arial MT" w:hAnsi="Arial MT"/>
          <w:spacing w:val="-4"/>
        </w:rPr>
        <w:t xml:space="preserve"> </w:t>
      </w:r>
      <w:r>
        <w:rPr>
          <w:rFonts w:ascii="Arial MT" w:hAnsi="Arial MT"/>
        </w:rPr>
        <w:t>y,</w:t>
      </w:r>
      <w:r>
        <w:rPr>
          <w:rFonts w:ascii="Arial MT" w:hAnsi="Arial MT"/>
          <w:spacing w:val="-2"/>
        </w:rPr>
        <w:t xml:space="preserve"> </w:t>
      </w:r>
      <w:r>
        <w:rPr>
          <w:rFonts w:ascii="Arial MT" w:hAnsi="Arial MT"/>
        </w:rPr>
        <w:t>con</w:t>
      </w:r>
      <w:r>
        <w:rPr>
          <w:rFonts w:ascii="Arial MT" w:hAnsi="Arial MT"/>
          <w:spacing w:val="-2"/>
        </w:rPr>
        <w:t xml:space="preserve"> </w:t>
      </w:r>
      <w:r>
        <w:rPr>
          <w:rFonts w:ascii="Arial MT" w:hAnsi="Arial MT"/>
        </w:rPr>
        <w:t>base</w:t>
      </w:r>
      <w:r>
        <w:rPr>
          <w:rFonts w:ascii="Arial MT" w:hAnsi="Arial MT"/>
          <w:spacing w:val="-4"/>
        </w:rPr>
        <w:t xml:space="preserve"> </w:t>
      </w:r>
      <w:r>
        <w:rPr>
          <w:rFonts w:ascii="Arial MT" w:hAnsi="Arial MT"/>
        </w:rPr>
        <w:t>en</w:t>
      </w:r>
      <w:r>
        <w:rPr>
          <w:rFonts w:ascii="Arial MT" w:hAnsi="Arial MT"/>
          <w:spacing w:val="-4"/>
        </w:rPr>
        <w:t xml:space="preserve"> </w:t>
      </w:r>
      <w:r>
        <w:rPr>
          <w:rFonts w:ascii="Arial MT" w:hAnsi="Arial MT"/>
        </w:rPr>
        <w:t>esos</w:t>
      </w:r>
      <w:r>
        <w:rPr>
          <w:rFonts w:ascii="Arial MT" w:hAnsi="Arial MT"/>
          <w:spacing w:val="-2"/>
        </w:rPr>
        <w:t xml:space="preserve"> </w:t>
      </w:r>
      <w:r>
        <w:rPr>
          <w:rFonts w:ascii="Arial MT" w:hAnsi="Arial MT"/>
        </w:rPr>
        <w:t>datos,</w:t>
      </w:r>
      <w:r>
        <w:rPr>
          <w:rFonts w:ascii="Arial MT" w:hAnsi="Arial MT"/>
          <w:spacing w:val="-2"/>
        </w:rPr>
        <w:t xml:space="preserve"> </w:t>
      </w:r>
      <w:r>
        <w:rPr>
          <w:rFonts w:ascii="Arial MT" w:hAnsi="Arial MT"/>
        </w:rPr>
        <w:t>puede usar una prueba de hipótesis para determinar si la proporción de aceptación es estadísticamente significativa, es decir, si no es simplemente un resultado de la variabilidad aleatoria. Si se rechaza la hipótesis nula, la empresa podría decidir lanzar el</w:t>
      </w:r>
      <w:r>
        <w:rPr>
          <w:rFonts w:ascii="Arial MT" w:hAnsi="Arial MT"/>
          <w:spacing w:val="-2"/>
        </w:rPr>
        <w:t xml:space="preserve"> </w:t>
      </w:r>
      <w:r>
        <w:rPr>
          <w:rFonts w:ascii="Arial MT" w:hAnsi="Arial MT"/>
        </w:rPr>
        <w:t>producto</w:t>
      </w:r>
      <w:r>
        <w:rPr>
          <w:rFonts w:ascii="Arial MT" w:hAnsi="Arial MT"/>
          <w:spacing w:val="-3"/>
        </w:rPr>
        <w:t xml:space="preserve"> </w:t>
      </w:r>
      <w:r>
        <w:rPr>
          <w:rFonts w:ascii="Arial MT" w:hAnsi="Arial MT"/>
        </w:rPr>
        <w:t>al</w:t>
      </w:r>
      <w:r>
        <w:rPr>
          <w:rFonts w:ascii="Arial MT" w:hAnsi="Arial MT"/>
          <w:spacing w:val="-2"/>
        </w:rPr>
        <w:t xml:space="preserve"> </w:t>
      </w:r>
      <w:r>
        <w:rPr>
          <w:rFonts w:ascii="Arial MT" w:hAnsi="Arial MT"/>
        </w:rPr>
        <w:t>mercado</w:t>
      </w:r>
      <w:r>
        <w:rPr>
          <w:rFonts w:ascii="Arial MT" w:hAnsi="Arial MT"/>
          <w:spacing w:val="-4"/>
        </w:rPr>
        <w:t xml:space="preserve"> </w:t>
      </w:r>
      <w:r>
        <w:rPr>
          <w:rFonts w:ascii="Arial MT" w:hAnsi="Arial MT"/>
        </w:rPr>
        <w:t>con</w:t>
      </w:r>
      <w:r>
        <w:rPr>
          <w:rFonts w:ascii="Arial MT" w:hAnsi="Arial MT"/>
          <w:spacing w:val="-2"/>
        </w:rPr>
        <w:t xml:space="preserve"> </w:t>
      </w:r>
      <w:r>
        <w:rPr>
          <w:rFonts w:ascii="Arial MT" w:hAnsi="Arial MT"/>
        </w:rPr>
        <w:t>la</w:t>
      </w:r>
      <w:r>
        <w:rPr>
          <w:rFonts w:ascii="Arial MT" w:hAnsi="Arial MT"/>
          <w:spacing w:val="-4"/>
        </w:rPr>
        <w:t xml:space="preserve"> </w:t>
      </w:r>
      <w:r>
        <w:rPr>
          <w:rFonts w:ascii="Arial MT" w:hAnsi="Arial MT"/>
        </w:rPr>
        <w:t>seguridad</w:t>
      </w:r>
      <w:r>
        <w:rPr>
          <w:rFonts w:ascii="Arial MT" w:hAnsi="Arial MT"/>
          <w:spacing w:val="-4"/>
        </w:rPr>
        <w:t xml:space="preserve"> </w:t>
      </w:r>
      <w:r>
        <w:rPr>
          <w:rFonts w:ascii="Arial MT" w:hAnsi="Arial MT"/>
        </w:rPr>
        <w:t>de</w:t>
      </w:r>
      <w:r>
        <w:rPr>
          <w:rFonts w:ascii="Arial MT" w:hAnsi="Arial MT"/>
          <w:spacing w:val="-4"/>
        </w:rPr>
        <w:t xml:space="preserve"> </w:t>
      </w:r>
      <w:r>
        <w:rPr>
          <w:rFonts w:ascii="Arial MT" w:hAnsi="Arial MT"/>
        </w:rPr>
        <w:t>que</w:t>
      </w:r>
      <w:r>
        <w:rPr>
          <w:rFonts w:ascii="Arial MT" w:hAnsi="Arial MT"/>
          <w:spacing w:val="-2"/>
        </w:rPr>
        <w:t xml:space="preserve"> </w:t>
      </w:r>
      <w:r>
        <w:rPr>
          <w:rFonts w:ascii="Arial MT" w:hAnsi="Arial MT"/>
        </w:rPr>
        <w:t>tiene</w:t>
      </w:r>
      <w:r>
        <w:rPr>
          <w:rFonts w:ascii="Arial MT" w:hAnsi="Arial MT"/>
          <w:spacing w:val="-4"/>
        </w:rPr>
        <w:t xml:space="preserve"> </w:t>
      </w:r>
      <w:r>
        <w:rPr>
          <w:rFonts w:ascii="Arial MT" w:hAnsi="Arial MT"/>
        </w:rPr>
        <w:t>una</w:t>
      </w:r>
      <w:r>
        <w:rPr>
          <w:rFonts w:ascii="Arial MT" w:hAnsi="Arial MT"/>
          <w:spacing w:val="-4"/>
        </w:rPr>
        <w:t xml:space="preserve"> </w:t>
      </w:r>
      <w:r>
        <w:rPr>
          <w:rFonts w:ascii="Arial MT" w:hAnsi="Arial MT"/>
        </w:rPr>
        <w:t>alta</w:t>
      </w:r>
      <w:r>
        <w:rPr>
          <w:rFonts w:ascii="Arial MT" w:hAnsi="Arial MT"/>
          <w:spacing w:val="-4"/>
        </w:rPr>
        <w:t xml:space="preserve"> </w:t>
      </w:r>
      <w:r>
        <w:rPr>
          <w:rFonts w:ascii="Arial MT" w:hAnsi="Arial MT"/>
        </w:rPr>
        <w:t>probabilidad</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ser</w:t>
      </w:r>
      <w:r>
        <w:rPr>
          <w:rFonts w:ascii="Arial MT" w:hAnsi="Arial MT"/>
          <w:spacing w:val="-5"/>
        </w:rPr>
        <w:t xml:space="preserve"> </w:t>
      </w:r>
      <w:r>
        <w:rPr>
          <w:rFonts w:ascii="Arial MT" w:hAnsi="Arial MT"/>
        </w:rPr>
        <w:t xml:space="preserve">bien </w:t>
      </w:r>
      <w:r>
        <w:rPr>
          <w:rFonts w:ascii="Arial MT" w:hAnsi="Arial MT"/>
          <w:spacing w:val="-2"/>
        </w:rPr>
        <w:t>recibido.</w:t>
      </w:r>
    </w:p>
    <w:p w14:paraId="3B1A9BC7" w14:textId="77777777" w:rsidR="00F43DB9" w:rsidRDefault="00000000">
      <w:pPr>
        <w:spacing w:before="160"/>
        <w:ind w:left="720"/>
        <w:rPr>
          <w:rFonts w:ascii="Arial" w:hAnsi="Arial"/>
          <w:b/>
          <w:sz w:val="24"/>
        </w:rPr>
      </w:pPr>
      <w:r>
        <w:rPr>
          <w:rFonts w:ascii="Arial" w:hAnsi="Arial"/>
          <w:b/>
          <w:sz w:val="24"/>
        </w:rPr>
        <w:t>¿Por</w:t>
      </w:r>
      <w:r>
        <w:rPr>
          <w:rFonts w:ascii="Arial" w:hAnsi="Arial"/>
          <w:b/>
          <w:spacing w:val="-3"/>
          <w:sz w:val="24"/>
        </w:rPr>
        <w:t xml:space="preserve"> </w:t>
      </w:r>
      <w:r>
        <w:rPr>
          <w:rFonts w:ascii="Arial" w:hAnsi="Arial"/>
          <w:b/>
          <w:sz w:val="24"/>
        </w:rPr>
        <w:t>Qué</w:t>
      </w:r>
      <w:r>
        <w:rPr>
          <w:rFonts w:ascii="Arial" w:hAnsi="Arial"/>
          <w:b/>
          <w:spacing w:val="-3"/>
          <w:sz w:val="24"/>
        </w:rPr>
        <w:t xml:space="preserve"> </w:t>
      </w:r>
      <w:r>
        <w:rPr>
          <w:rFonts w:ascii="Arial" w:hAnsi="Arial"/>
          <w:b/>
          <w:sz w:val="24"/>
        </w:rPr>
        <w:t>Son</w:t>
      </w:r>
      <w:r>
        <w:rPr>
          <w:rFonts w:ascii="Arial" w:hAnsi="Arial"/>
          <w:b/>
          <w:spacing w:val="-5"/>
          <w:sz w:val="24"/>
        </w:rPr>
        <w:t xml:space="preserve"> </w:t>
      </w:r>
      <w:r>
        <w:rPr>
          <w:rFonts w:ascii="Arial" w:hAnsi="Arial"/>
          <w:b/>
          <w:sz w:val="24"/>
        </w:rPr>
        <w:t>Importantes</w:t>
      </w:r>
      <w:r>
        <w:rPr>
          <w:rFonts w:ascii="Arial" w:hAnsi="Arial"/>
          <w:b/>
          <w:spacing w:val="-2"/>
          <w:sz w:val="24"/>
        </w:rPr>
        <w:t xml:space="preserve"> </w:t>
      </w:r>
      <w:r>
        <w:rPr>
          <w:rFonts w:ascii="Arial" w:hAnsi="Arial"/>
          <w:b/>
          <w:sz w:val="24"/>
        </w:rPr>
        <w:t>en</w:t>
      </w:r>
      <w:r>
        <w:rPr>
          <w:rFonts w:ascii="Arial" w:hAnsi="Arial"/>
          <w:b/>
          <w:spacing w:val="-5"/>
          <w:sz w:val="24"/>
        </w:rPr>
        <w:t xml:space="preserve"> </w:t>
      </w:r>
      <w:r>
        <w:rPr>
          <w:rFonts w:ascii="Arial" w:hAnsi="Arial"/>
          <w:b/>
          <w:sz w:val="24"/>
        </w:rPr>
        <w:t>la</w:t>
      </w:r>
      <w:r>
        <w:rPr>
          <w:rFonts w:ascii="Arial" w:hAnsi="Arial"/>
          <w:b/>
          <w:spacing w:val="-1"/>
          <w:sz w:val="24"/>
        </w:rPr>
        <w:t xml:space="preserve"> </w:t>
      </w:r>
      <w:r>
        <w:rPr>
          <w:rFonts w:ascii="Arial" w:hAnsi="Arial"/>
          <w:b/>
          <w:spacing w:val="-2"/>
          <w:sz w:val="24"/>
        </w:rPr>
        <w:t>Investigación?</w:t>
      </w:r>
    </w:p>
    <w:p w14:paraId="06D6FDC2" w14:textId="77777777" w:rsidR="00F43DB9" w:rsidRDefault="00F43DB9">
      <w:pPr>
        <w:pStyle w:val="Textoindependiente"/>
        <w:spacing w:before="160"/>
        <w:rPr>
          <w:rFonts w:ascii="Arial"/>
          <w:b/>
        </w:rPr>
      </w:pPr>
    </w:p>
    <w:p w14:paraId="00D1B480" w14:textId="77777777" w:rsidR="00F43DB9" w:rsidRDefault="00000000">
      <w:pPr>
        <w:pStyle w:val="Textoindependiente"/>
        <w:spacing w:before="1" w:line="480" w:lineRule="auto"/>
        <w:ind w:right="1095" w:firstLine="719"/>
        <w:rPr>
          <w:rFonts w:ascii="Arial MT" w:hAnsi="Arial MT"/>
        </w:rPr>
      </w:pPr>
      <w:r>
        <w:rPr>
          <w:rFonts w:ascii="Arial MT" w:hAnsi="Arial MT"/>
        </w:rPr>
        <w:t>En el ámbito académico, las pruebas de hipótesis son esenciales para validar teorías</w:t>
      </w:r>
      <w:r>
        <w:rPr>
          <w:rFonts w:ascii="Arial MT" w:hAnsi="Arial MT"/>
          <w:spacing w:val="-5"/>
        </w:rPr>
        <w:t xml:space="preserve"> </w:t>
      </w:r>
      <w:r>
        <w:rPr>
          <w:rFonts w:ascii="Arial MT" w:hAnsi="Arial MT"/>
        </w:rPr>
        <w:t>o</w:t>
      </w:r>
      <w:r>
        <w:rPr>
          <w:rFonts w:ascii="Arial MT" w:hAnsi="Arial MT"/>
          <w:spacing w:val="-4"/>
        </w:rPr>
        <w:t xml:space="preserve"> </w:t>
      </w:r>
      <w:r>
        <w:rPr>
          <w:rFonts w:ascii="Arial MT" w:hAnsi="Arial MT"/>
        </w:rPr>
        <w:t>modelos</w:t>
      </w:r>
      <w:r>
        <w:rPr>
          <w:rFonts w:ascii="Arial MT" w:hAnsi="Arial MT"/>
          <w:spacing w:val="-5"/>
        </w:rPr>
        <w:t xml:space="preserve"> </w:t>
      </w:r>
      <w:r>
        <w:rPr>
          <w:rFonts w:ascii="Arial MT" w:hAnsi="Arial MT"/>
        </w:rPr>
        <w:t>propuestos.</w:t>
      </w:r>
      <w:r>
        <w:rPr>
          <w:rFonts w:ascii="Arial MT" w:hAnsi="Arial MT"/>
          <w:spacing w:val="-4"/>
        </w:rPr>
        <w:t xml:space="preserve"> </w:t>
      </w:r>
      <w:r>
        <w:rPr>
          <w:rFonts w:ascii="Arial MT" w:hAnsi="Arial MT"/>
        </w:rPr>
        <w:t>Como</w:t>
      </w:r>
      <w:r>
        <w:rPr>
          <w:rFonts w:ascii="Arial MT" w:hAnsi="Arial MT"/>
          <w:spacing w:val="-5"/>
        </w:rPr>
        <w:t xml:space="preserve"> </w:t>
      </w:r>
      <w:r>
        <w:rPr>
          <w:rFonts w:ascii="Arial MT" w:hAnsi="Arial MT"/>
        </w:rPr>
        <w:t>estudiante,</w:t>
      </w:r>
      <w:r>
        <w:rPr>
          <w:rFonts w:ascii="Arial MT" w:hAnsi="Arial MT"/>
          <w:spacing w:val="-4"/>
        </w:rPr>
        <w:t xml:space="preserve"> </w:t>
      </w:r>
      <w:r>
        <w:rPr>
          <w:rFonts w:ascii="Arial MT" w:hAnsi="Arial MT"/>
        </w:rPr>
        <w:t>he</w:t>
      </w:r>
      <w:r>
        <w:rPr>
          <w:rFonts w:ascii="Arial MT" w:hAnsi="Arial MT"/>
          <w:spacing w:val="-4"/>
        </w:rPr>
        <w:t xml:space="preserve"> </w:t>
      </w:r>
      <w:r>
        <w:rPr>
          <w:rFonts w:ascii="Arial MT" w:hAnsi="Arial MT"/>
        </w:rPr>
        <w:t>comprendido</w:t>
      </w:r>
      <w:r>
        <w:rPr>
          <w:rFonts w:ascii="Arial MT" w:hAnsi="Arial MT"/>
          <w:spacing w:val="-4"/>
        </w:rPr>
        <w:t xml:space="preserve"> </w:t>
      </w:r>
      <w:r>
        <w:rPr>
          <w:rFonts w:ascii="Arial MT" w:hAnsi="Arial MT"/>
        </w:rPr>
        <w:t>que</w:t>
      </w:r>
      <w:r>
        <w:rPr>
          <w:rFonts w:ascii="Arial MT" w:hAnsi="Arial MT"/>
          <w:spacing w:val="-4"/>
        </w:rPr>
        <w:t xml:space="preserve"> </w:t>
      </w:r>
      <w:r>
        <w:rPr>
          <w:rFonts w:ascii="Arial MT" w:hAnsi="Arial MT"/>
        </w:rPr>
        <w:t>no</w:t>
      </w:r>
      <w:r>
        <w:rPr>
          <w:rFonts w:ascii="Arial MT" w:hAnsi="Arial MT"/>
          <w:spacing w:val="-5"/>
        </w:rPr>
        <w:t xml:space="preserve"> </w:t>
      </w:r>
      <w:r>
        <w:rPr>
          <w:rFonts w:ascii="Arial MT" w:hAnsi="Arial MT"/>
        </w:rPr>
        <w:t>se</w:t>
      </w:r>
      <w:r>
        <w:rPr>
          <w:rFonts w:ascii="Arial MT" w:hAnsi="Arial MT"/>
          <w:spacing w:val="-3"/>
        </w:rPr>
        <w:t xml:space="preserve"> </w:t>
      </w:r>
      <w:r>
        <w:rPr>
          <w:rFonts w:ascii="Arial MT" w:hAnsi="Arial MT"/>
        </w:rPr>
        <w:t>trata</w:t>
      </w:r>
      <w:r>
        <w:rPr>
          <w:rFonts w:ascii="Arial MT" w:hAnsi="Arial MT"/>
          <w:spacing w:val="-3"/>
        </w:rPr>
        <w:t xml:space="preserve"> </w:t>
      </w:r>
      <w:r>
        <w:rPr>
          <w:rFonts w:ascii="Arial MT" w:hAnsi="Arial MT"/>
        </w:rPr>
        <w:t>solo</w:t>
      </w:r>
    </w:p>
    <w:p w14:paraId="08064EBF" w14:textId="77777777" w:rsidR="00F43DB9" w:rsidRDefault="00F43DB9">
      <w:pPr>
        <w:pStyle w:val="Textoindependiente"/>
        <w:spacing w:line="480" w:lineRule="auto"/>
        <w:rPr>
          <w:rFonts w:ascii="Arial MT" w:hAnsi="Arial MT"/>
        </w:rPr>
        <w:sectPr w:rsidR="00F43DB9">
          <w:headerReference w:type="default" r:id="rId263"/>
          <w:footerReference w:type="default" r:id="rId264"/>
          <w:pgSz w:w="12240" w:h="15840"/>
          <w:pgMar w:top="310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507AA5C" w14:textId="77777777" w:rsidR="00F43DB9" w:rsidRDefault="00000000">
      <w:pPr>
        <w:pStyle w:val="Textoindependiente"/>
        <w:rPr>
          <w:rFonts w:ascii="Arial MT"/>
        </w:rPr>
      </w:pPr>
      <w:r>
        <w:rPr>
          <w:rFonts w:ascii="Arial MT"/>
          <w:noProof/>
        </w:rPr>
        <w:lastRenderedPageBreak/>
        <w:drawing>
          <wp:anchor distT="0" distB="0" distL="0" distR="0" simplePos="0" relativeHeight="251934720" behindDoc="1" locked="0" layoutInCell="1" allowOverlap="1" wp14:anchorId="0B6A9D48" wp14:editId="14208656">
            <wp:simplePos x="0" y="0"/>
            <wp:positionH relativeFrom="page">
              <wp:posOffset>332740</wp:posOffset>
            </wp:positionH>
            <wp:positionV relativeFrom="page">
              <wp:posOffset>311150</wp:posOffset>
            </wp:positionV>
            <wp:extent cx="1078865" cy="1581784"/>
            <wp:effectExtent l="0" t="0" r="0" b="0"/>
            <wp:wrapNone/>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0928128" behindDoc="0" locked="0" layoutInCell="1" allowOverlap="1" wp14:anchorId="3ECE470B" wp14:editId="0A883483">
            <wp:simplePos x="0" y="0"/>
            <wp:positionH relativeFrom="page">
              <wp:posOffset>6310629</wp:posOffset>
            </wp:positionH>
            <wp:positionV relativeFrom="page">
              <wp:posOffset>287654</wp:posOffset>
            </wp:positionV>
            <wp:extent cx="1105344" cy="1542415"/>
            <wp:effectExtent l="0" t="0" r="0" b="0"/>
            <wp:wrapNone/>
            <wp:docPr id="329" name="Imag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pic:cNvPicPr/>
                  </pic:nvPicPr>
                  <pic:blipFill>
                    <a:blip r:embed="rId20" cstate="print"/>
                    <a:stretch>
                      <a:fillRect/>
                    </a:stretch>
                  </pic:blipFill>
                  <pic:spPr>
                    <a:xfrm>
                      <a:off x="0" y="0"/>
                      <a:ext cx="1105344" cy="1542415"/>
                    </a:xfrm>
                    <a:prstGeom prst="rect">
                      <a:avLst/>
                    </a:prstGeom>
                  </pic:spPr>
                </pic:pic>
              </a:graphicData>
            </a:graphic>
          </wp:anchor>
        </w:drawing>
      </w:r>
    </w:p>
    <w:p w14:paraId="421F80DF" w14:textId="77777777" w:rsidR="00F43DB9" w:rsidRDefault="00000000">
      <w:pPr>
        <w:pStyle w:val="Textoindependiente"/>
        <w:spacing w:line="480" w:lineRule="auto"/>
        <w:ind w:right="1095"/>
        <w:rPr>
          <w:rFonts w:ascii="Arial MT" w:hAnsi="Arial MT"/>
        </w:rPr>
      </w:pPr>
      <w:r>
        <w:rPr>
          <w:rFonts w:ascii="Arial MT" w:hAnsi="Arial MT"/>
        </w:rPr>
        <w:t>estadísticamente</w:t>
      </w:r>
      <w:r>
        <w:rPr>
          <w:rFonts w:ascii="Arial MT" w:hAnsi="Arial MT"/>
          <w:spacing w:val="-3"/>
        </w:rPr>
        <w:t xml:space="preserve"> </w:t>
      </w:r>
      <w:r>
        <w:rPr>
          <w:rFonts w:ascii="Arial MT" w:hAnsi="Arial MT"/>
        </w:rPr>
        <w:t>significativos.</w:t>
      </w:r>
      <w:r>
        <w:rPr>
          <w:rFonts w:ascii="Arial MT" w:hAnsi="Arial MT"/>
          <w:spacing w:val="-4"/>
        </w:rPr>
        <w:t xml:space="preserve"> </w:t>
      </w:r>
      <w:r>
        <w:rPr>
          <w:rFonts w:ascii="Arial MT" w:hAnsi="Arial MT"/>
        </w:rPr>
        <w:t>Esto</w:t>
      </w:r>
      <w:r>
        <w:rPr>
          <w:rFonts w:ascii="Arial MT" w:hAnsi="Arial MT"/>
          <w:spacing w:val="-4"/>
        </w:rPr>
        <w:t xml:space="preserve"> </w:t>
      </w:r>
      <w:r>
        <w:rPr>
          <w:rFonts w:ascii="Arial MT" w:hAnsi="Arial MT"/>
        </w:rPr>
        <w:t>ayuda</w:t>
      </w:r>
      <w:r>
        <w:rPr>
          <w:rFonts w:ascii="Arial MT" w:hAnsi="Arial MT"/>
          <w:spacing w:val="-4"/>
        </w:rPr>
        <w:t xml:space="preserve"> </w:t>
      </w:r>
      <w:r>
        <w:rPr>
          <w:rFonts w:ascii="Arial MT" w:hAnsi="Arial MT"/>
        </w:rPr>
        <w:t>a</w:t>
      </w:r>
      <w:r>
        <w:rPr>
          <w:rFonts w:ascii="Arial MT" w:hAnsi="Arial MT"/>
          <w:spacing w:val="-5"/>
        </w:rPr>
        <w:t xml:space="preserve"> </w:t>
      </w:r>
      <w:r>
        <w:rPr>
          <w:rFonts w:ascii="Arial MT" w:hAnsi="Arial MT"/>
        </w:rPr>
        <w:t>evitar</w:t>
      </w:r>
      <w:r>
        <w:rPr>
          <w:rFonts w:ascii="Arial MT" w:hAnsi="Arial MT"/>
          <w:spacing w:val="-4"/>
        </w:rPr>
        <w:t xml:space="preserve"> </w:t>
      </w:r>
      <w:r>
        <w:rPr>
          <w:rFonts w:ascii="Arial MT" w:hAnsi="Arial MT"/>
        </w:rPr>
        <w:t>conclusiones</w:t>
      </w:r>
      <w:r>
        <w:rPr>
          <w:rFonts w:ascii="Arial MT" w:hAnsi="Arial MT"/>
          <w:spacing w:val="-7"/>
        </w:rPr>
        <w:t xml:space="preserve"> </w:t>
      </w:r>
      <w:r>
        <w:rPr>
          <w:rFonts w:ascii="Arial MT" w:hAnsi="Arial MT"/>
        </w:rPr>
        <w:t>erróneas</w:t>
      </w:r>
      <w:r>
        <w:rPr>
          <w:rFonts w:ascii="Arial MT" w:hAnsi="Arial MT"/>
          <w:spacing w:val="-4"/>
        </w:rPr>
        <w:t xml:space="preserve"> </w:t>
      </w:r>
      <w:r>
        <w:rPr>
          <w:rFonts w:ascii="Arial MT" w:hAnsi="Arial MT"/>
        </w:rPr>
        <w:t>y</w:t>
      </w:r>
      <w:r>
        <w:rPr>
          <w:rFonts w:ascii="Arial MT" w:hAnsi="Arial MT"/>
          <w:spacing w:val="-4"/>
        </w:rPr>
        <w:t xml:space="preserve"> </w:t>
      </w:r>
      <w:r>
        <w:rPr>
          <w:rFonts w:ascii="Arial MT" w:hAnsi="Arial MT"/>
        </w:rPr>
        <w:t>a</w:t>
      </w:r>
      <w:r>
        <w:rPr>
          <w:rFonts w:ascii="Arial MT" w:hAnsi="Arial MT"/>
          <w:spacing w:val="-6"/>
        </w:rPr>
        <w:t xml:space="preserve"> </w:t>
      </w:r>
      <w:r>
        <w:rPr>
          <w:rFonts w:ascii="Arial MT" w:hAnsi="Arial MT"/>
        </w:rPr>
        <w:t>asegurar que los resultados no se deben a una simple coincidencia o al azar.</w:t>
      </w:r>
    </w:p>
    <w:p w14:paraId="4D9FCD64" w14:textId="77777777" w:rsidR="00F43DB9" w:rsidRDefault="00000000">
      <w:pPr>
        <w:pStyle w:val="Textoindependiente"/>
        <w:spacing w:before="161" w:line="480" w:lineRule="auto"/>
        <w:ind w:right="1081" w:firstLine="719"/>
        <w:rPr>
          <w:rFonts w:ascii="Arial MT" w:hAnsi="Arial MT"/>
        </w:rPr>
      </w:pPr>
      <w:r>
        <w:rPr>
          <w:rFonts w:ascii="Arial MT" w:hAnsi="Arial MT"/>
        </w:rPr>
        <w:t>Por ejemplo, en una investigación sobre la efectividad</w:t>
      </w:r>
      <w:r>
        <w:rPr>
          <w:rFonts w:ascii="Arial MT" w:hAnsi="Arial MT"/>
          <w:spacing w:val="-1"/>
        </w:rPr>
        <w:t xml:space="preserve"> </w:t>
      </w:r>
      <w:r>
        <w:rPr>
          <w:rFonts w:ascii="Arial MT" w:hAnsi="Arial MT"/>
        </w:rPr>
        <w:t>de</w:t>
      </w:r>
      <w:r>
        <w:rPr>
          <w:rFonts w:ascii="Arial MT" w:hAnsi="Arial MT"/>
          <w:spacing w:val="-1"/>
        </w:rPr>
        <w:t xml:space="preserve"> </w:t>
      </w:r>
      <w:r>
        <w:rPr>
          <w:rFonts w:ascii="Arial MT" w:hAnsi="Arial MT"/>
        </w:rPr>
        <w:t>un</w:t>
      </w:r>
      <w:r>
        <w:rPr>
          <w:rFonts w:ascii="Arial MT" w:hAnsi="Arial MT"/>
          <w:spacing w:val="-1"/>
        </w:rPr>
        <w:t xml:space="preserve"> </w:t>
      </w:r>
      <w:r>
        <w:rPr>
          <w:rFonts w:ascii="Arial MT" w:hAnsi="Arial MT"/>
        </w:rPr>
        <w:t>tratamiento médico, realizar</w:t>
      </w:r>
      <w:r>
        <w:rPr>
          <w:rFonts w:ascii="Arial MT" w:hAnsi="Arial MT"/>
          <w:spacing w:val="-3"/>
        </w:rPr>
        <w:t xml:space="preserve"> </w:t>
      </w:r>
      <w:r>
        <w:rPr>
          <w:rFonts w:ascii="Arial MT" w:hAnsi="Arial MT"/>
        </w:rPr>
        <w:t>una</w:t>
      </w:r>
      <w:r>
        <w:rPr>
          <w:rFonts w:ascii="Arial MT" w:hAnsi="Arial MT"/>
          <w:spacing w:val="-5"/>
        </w:rPr>
        <w:t xml:space="preserve"> </w:t>
      </w:r>
      <w:r>
        <w:rPr>
          <w:rFonts w:ascii="Arial MT" w:hAnsi="Arial MT"/>
        </w:rPr>
        <w:t>prueba</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hipótesis</w:t>
      </w:r>
      <w:r>
        <w:rPr>
          <w:rFonts w:ascii="Arial MT" w:hAnsi="Arial MT"/>
          <w:spacing w:val="-3"/>
        </w:rPr>
        <w:t xml:space="preserve"> </w:t>
      </w:r>
      <w:r>
        <w:rPr>
          <w:rFonts w:ascii="Arial MT" w:hAnsi="Arial MT"/>
        </w:rPr>
        <w:t>es</w:t>
      </w:r>
      <w:r>
        <w:rPr>
          <w:rFonts w:ascii="Arial MT" w:hAnsi="Arial MT"/>
          <w:spacing w:val="-3"/>
        </w:rPr>
        <w:t xml:space="preserve"> </w:t>
      </w:r>
      <w:r>
        <w:rPr>
          <w:rFonts w:ascii="Arial MT" w:hAnsi="Arial MT"/>
        </w:rPr>
        <w:t>crucial</w:t>
      </w:r>
      <w:r>
        <w:rPr>
          <w:rFonts w:ascii="Arial MT" w:hAnsi="Arial MT"/>
          <w:spacing w:val="-3"/>
        </w:rPr>
        <w:t xml:space="preserve"> </w:t>
      </w:r>
      <w:r>
        <w:rPr>
          <w:rFonts w:ascii="Arial MT" w:hAnsi="Arial MT"/>
        </w:rPr>
        <w:t>para</w:t>
      </w:r>
      <w:r>
        <w:rPr>
          <w:rFonts w:ascii="Arial MT" w:hAnsi="Arial MT"/>
          <w:spacing w:val="-3"/>
        </w:rPr>
        <w:t xml:space="preserve"> </w:t>
      </w:r>
      <w:r>
        <w:rPr>
          <w:rFonts w:ascii="Arial MT" w:hAnsi="Arial MT"/>
        </w:rPr>
        <w:t>determinar</w:t>
      </w:r>
      <w:r>
        <w:rPr>
          <w:rFonts w:ascii="Arial MT" w:hAnsi="Arial MT"/>
          <w:spacing w:val="-3"/>
        </w:rPr>
        <w:t xml:space="preserve"> </w:t>
      </w:r>
      <w:r>
        <w:rPr>
          <w:rFonts w:ascii="Arial MT" w:hAnsi="Arial MT"/>
        </w:rPr>
        <w:t>si</w:t>
      </w:r>
      <w:r>
        <w:rPr>
          <w:rFonts w:ascii="Arial MT" w:hAnsi="Arial MT"/>
          <w:spacing w:val="-4"/>
        </w:rPr>
        <w:t xml:space="preserve"> </w:t>
      </w:r>
      <w:r>
        <w:rPr>
          <w:rFonts w:ascii="Arial MT" w:hAnsi="Arial MT"/>
        </w:rPr>
        <w:t>los</w:t>
      </w:r>
      <w:r>
        <w:rPr>
          <w:rFonts w:ascii="Arial MT" w:hAnsi="Arial MT"/>
          <w:spacing w:val="-3"/>
        </w:rPr>
        <w:t xml:space="preserve"> </w:t>
      </w:r>
      <w:r>
        <w:rPr>
          <w:rFonts w:ascii="Arial MT" w:hAnsi="Arial MT"/>
        </w:rPr>
        <w:t>efectos</w:t>
      </w:r>
      <w:r>
        <w:rPr>
          <w:rFonts w:ascii="Arial MT" w:hAnsi="Arial MT"/>
          <w:spacing w:val="-3"/>
        </w:rPr>
        <w:t xml:space="preserve"> </w:t>
      </w:r>
      <w:r>
        <w:rPr>
          <w:rFonts w:ascii="Arial MT" w:hAnsi="Arial MT"/>
        </w:rPr>
        <w:t>observados</w:t>
      </w:r>
      <w:r>
        <w:rPr>
          <w:rFonts w:ascii="Arial MT" w:hAnsi="Arial MT"/>
          <w:spacing w:val="-3"/>
        </w:rPr>
        <w:t xml:space="preserve"> </w:t>
      </w:r>
      <w:r>
        <w:rPr>
          <w:rFonts w:ascii="Arial MT" w:hAnsi="Arial MT"/>
        </w:rPr>
        <w:t>en el grupo experimental son significativamente diferentes de los observados en el grupo de control, y no simplemente producto de la variabilidad natural de la población. Sin estas pruebas, estaríamos tomando decisiones sin fundamentos sólidos, lo que podría tener</w:t>
      </w:r>
      <w:r>
        <w:rPr>
          <w:rFonts w:ascii="Arial MT" w:hAnsi="Arial MT"/>
          <w:spacing w:val="-1"/>
        </w:rPr>
        <w:t xml:space="preserve"> </w:t>
      </w:r>
      <w:r>
        <w:rPr>
          <w:rFonts w:ascii="Arial MT" w:hAnsi="Arial MT"/>
        </w:rPr>
        <w:t>graves consecuencias, especialmente en áreas</w:t>
      </w:r>
      <w:r>
        <w:rPr>
          <w:rFonts w:ascii="Arial MT" w:hAnsi="Arial MT"/>
          <w:spacing w:val="-1"/>
        </w:rPr>
        <w:t xml:space="preserve"> </w:t>
      </w:r>
      <w:r>
        <w:rPr>
          <w:rFonts w:ascii="Arial MT" w:hAnsi="Arial MT"/>
        </w:rPr>
        <w:t>como la medicina o la educación.</w:t>
      </w:r>
    </w:p>
    <w:p w14:paraId="06976221" w14:textId="77777777" w:rsidR="00F43DB9" w:rsidRDefault="00000000">
      <w:pPr>
        <w:spacing w:before="159"/>
        <w:ind w:left="720"/>
        <w:rPr>
          <w:rFonts w:ascii="Arial" w:hAnsi="Arial"/>
          <w:b/>
          <w:sz w:val="24"/>
        </w:rPr>
      </w:pPr>
      <w:r>
        <w:rPr>
          <w:rFonts w:ascii="Arial" w:hAnsi="Arial"/>
          <w:b/>
          <w:sz w:val="24"/>
        </w:rPr>
        <w:t>El</w:t>
      </w:r>
      <w:r>
        <w:rPr>
          <w:rFonts w:ascii="Arial" w:hAnsi="Arial"/>
          <w:b/>
          <w:spacing w:val="-6"/>
          <w:sz w:val="24"/>
        </w:rPr>
        <w:t xml:space="preserve"> </w:t>
      </w:r>
      <w:r>
        <w:rPr>
          <w:rFonts w:ascii="Arial" w:hAnsi="Arial"/>
          <w:b/>
          <w:sz w:val="24"/>
        </w:rPr>
        <w:t>Control</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Calidad:</w:t>
      </w:r>
      <w:r>
        <w:rPr>
          <w:rFonts w:ascii="Arial" w:hAnsi="Arial"/>
          <w:b/>
          <w:spacing w:val="-3"/>
          <w:sz w:val="24"/>
        </w:rPr>
        <w:t xml:space="preserve"> </w:t>
      </w:r>
      <w:r>
        <w:rPr>
          <w:rFonts w:ascii="Arial" w:hAnsi="Arial"/>
          <w:b/>
          <w:sz w:val="24"/>
        </w:rPr>
        <w:t>Garantía</w:t>
      </w:r>
      <w:r>
        <w:rPr>
          <w:rFonts w:ascii="Arial" w:hAnsi="Arial"/>
          <w:b/>
          <w:spacing w:val="-3"/>
          <w:sz w:val="24"/>
        </w:rPr>
        <w:t xml:space="preserve"> </w:t>
      </w:r>
      <w:r>
        <w:rPr>
          <w:rFonts w:ascii="Arial" w:hAnsi="Arial"/>
          <w:b/>
          <w:sz w:val="24"/>
        </w:rPr>
        <w:t>de</w:t>
      </w:r>
      <w:r>
        <w:rPr>
          <w:rFonts w:ascii="Arial" w:hAnsi="Arial"/>
          <w:b/>
          <w:spacing w:val="-3"/>
          <w:sz w:val="24"/>
        </w:rPr>
        <w:t xml:space="preserve"> </w:t>
      </w:r>
      <w:r>
        <w:rPr>
          <w:rFonts w:ascii="Arial" w:hAnsi="Arial"/>
          <w:b/>
          <w:sz w:val="24"/>
        </w:rPr>
        <w:t>Productos</w:t>
      </w:r>
      <w:r>
        <w:rPr>
          <w:rFonts w:ascii="Arial" w:hAnsi="Arial"/>
          <w:b/>
          <w:spacing w:val="-3"/>
          <w:sz w:val="24"/>
        </w:rPr>
        <w:t xml:space="preserve"> </w:t>
      </w:r>
      <w:r>
        <w:rPr>
          <w:rFonts w:ascii="Arial" w:hAnsi="Arial"/>
          <w:b/>
          <w:sz w:val="24"/>
        </w:rPr>
        <w:t>y</w:t>
      </w:r>
      <w:r>
        <w:rPr>
          <w:rFonts w:ascii="Arial" w:hAnsi="Arial"/>
          <w:b/>
          <w:spacing w:val="-2"/>
          <w:sz w:val="24"/>
        </w:rPr>
        <w:t xml:space="preserve"> </w:t>
      </w:r>
      <w:r>
        <w:rPr>
          <w:rFonts w:ascii="Arial" w:hAnsi="Arial"/>
          <w:b/>
          <w:sz w:val="24"/>
        </w:rPr>
        <w:t>Servicios</w:t>
      </w:r>
      <w:r>
        <w:rPr>
          <w:rFonts w:ascii="Arial" w:hAnsi="Arial"/>
          <w:b/>
          <w:spacing w:val="-5"/>
          <w:sz w:val="24"/>
        </w:rPr>
        <w:t xml:space="preserve"> </w:t>
      </w:r>
      <w:r>
        <w:rPr>
          <w:rFonts w:ascii="Arial" w:hAnsi="Arial"/>
          <w:b/>
          <w:spacing w:val="-2"/>
          <w:sz w:val="24"/>
        </w:rPr>
        <w:t>Excelentes</w:t>
      </w:r>
    </w:p>
    <w:p w14:paraId="789C3592" w14:textId="77777777" w:rsidR="00F43DB9" w:rsidRDefault="00F43DB9">
      <w:pPr>
        <w:pStyle w:val="Textoindependiente"/>
        <w:spacing w:before="161"/>
        <w:rPr>
          <w:rFonts w:ascii="Arial"/>
          <w:b/>
        </w:rPr>
      </w:pPr>
    </w:p>
    <w:p w14:paraId="1BC01AFA" w14:textId="77777777" w:rsidR="00F43DB9" w:rsidRDefault="00000000">
      <w:pPr>
        <w:pStyle w:val="Textoindependiente"/>
        <w:spacing w:line="480" w:lineRule="auto"/>
        <w:ind w:right="1095" w:firstLine="719"/>
        <w:rPr>
          <w:rFonts w:ascii="Arial MT" w:hAnsi="Arial MT"/>
        </w:rPr>
      </w:pPr>
      <w:r>
        <w:rPr>
          <w:rFonts w:ascii="Arial MT" w:hAnsi="Arial MT"/>
        </w:rPr>
        <w:t xml:space="preserve">El </w:t>
      </w:r>
      <w:r>
        <w:rPr>
          <w:rFonts w:ascii="Arial" w:hAnsi="Arial"/>
          <w:b/>
        </w:rPr>
        <w:t>control de calidad</w:t>
      </w:r>
      <w:r>
        <w:rPr>
          <w:rFonts w:ascii="Arial MT" w:hAnsi="Arial MT"/>
        </w:rPr>
        <w:t>, por otro lado, es otro aspecto vital que he aprendido a valorar</w:t>
      </w:r>
      <w:r>
        <w:rPr>
          <w:rFonts w:ascii="Arial MT" w:hAnsi="Arial MT"/>
          <w:spacing w:val="-3"/>
        </w:rPr>
        <w:t xml:space="preserve"> </w:t>
      </w:r>
      <w:r>
        <w:rPr>
          <w:rFonts w:ascii="Arial MT" w:hAnsi="Arial MT"/>
        </w:rPr>
        <w:t>en</w:t>
      </w:r>
      <w:r>
        <w:rPr>
          <w:rFonts w:ascii="Arial MT" w:hAnsi="Arial MT"/>
          <w:spacing w:val="-5"/>
        </w:rPr>
        <w:t xml:space="preserve"> </w:t>
      </w:r>
      <w:r>
        <w:rPr>
          <w:rFonts w:ascii="Arial MT" w:hAnsi="Arial MT"/>
        </w:rPr>
        <w:t>mis</w:t>
      </w:r>
      <w:r>
        <w:rPr>
          <w:rFonts w:ascii="Arial MT" w:hAnsi="Arial MT"/>
          <w:spacing w:val="-3"/>
        </w:rPr>
        <w:t xml:space="preserve"> </w:t>
      </w:r>
      <w:r>
        <w:rPr>
          <w:rFonts w:ascii="Arial MT" w:hAnsi="Arial MT"/>
        </w:rPr>
        <w:t>estudios.</w:t>
      </w:r>
      <w:r>
        <w:rPr>
          <w:rFonts w:ascii="Arial MT" w:hAnsi="Arial MT"/>
          <w:spacing w:val="-3"/>
        </w:rPr>
        <w:t xml:space="preserve"> </w:t>
      </w:r>
      <w:r>
        <w:rPr>
          <w:rFonts w:ascii="Arial MT" w:hAnsi="Arial MT"/>
        </w:rPr>
        <w:t>Esta</w:t>
      </w:r>
      <w:r>
        <w:rPr>
          <w:rFonts w:ascii="Arial MT" w:hAnsi="Arial MT"/>
          <w:spacing w:val="-4"/>
        </w:rPr>
        <w:t xml:space="preserve"> </w:t>
      </w:r>
      <w:r>
        <w:rPr>
          <w:rFonts w:ascii="Arial MT" w:hAnsi="Arial MT"/>
        </w:rPr>
        <w:t>práctica</w:t>
      </w:r>
      <w:r>
        <w:rPr>
          <w:rFonts w:ascii="Arial MT" w:hAnsi="Arial MT"/>
          <w:spacing w:val="-5"/>
        </w:rPr>
        <w:t xml:space="preserve"> </w:t>
      </w:r>
      <w:r>
        <w:rPr>
          <w:rFonts w:ascii="Arial MT" w:hAnsi="Arial MT"/>
        </w:rPr>
        <w:t>se</w:t>
      </w:r>
      <w:r>
        <w:rPr>
          <w:rFonts w:ascii="Arial MT" w:hAnsi="Arial MT"/>
          <w:spacing w:val="-2"/>
        </w:rPr>
        <w:t xml:space="preserve"> </w:t>
      </w:r>
      <w:r>
        <w:rPr>
          <w:rFonts w:ascii="Arial MT" w:hAnsi="Arial MT"/>
        </w:rPr>
        <w:t>refiere</w:t>
      </w:r>
      <w:r>
        <w:rPr>
          <w:rFonts w:ascii="Arial MT" w:hAnsi="Arial MT"/>
          <w:spacing w:val="-3"/>
        </w:rPr>
        <w:t xml:space="preserve"> </w:t>
      </w:r>
      <w:r>
        <w:rPr>
          <w:rFonts w:ascii="Arial MT" w:hAnsi="Arial MT"/>
        </w:rPr>
        <w:t>a</w:t>
      </w:r>
      <w:r>
        <w:rPr>
          <w:rFonts w:ascii="Arial MT" w:hAnsi="Arial MT"/>
          <w:spacing w:val="-2"/>
        </w:rPr>
        <w:t xml:space="preserve"> </w:t>
      </w:r>
      <w:r>
        <w:rPr>
          <w:rFonts w:ascii="Arial MT" w:hAnsi="Arial MT"/>
        </w:rPr>
        <w:t>las</w:t>
      </w:r>
      <w:r>
        <w:rPr>
          <w:rFonts w:ascii="Arial MT" w:hAnsi="Arial MT"/>
          <w:spacing w:val="-6"/>
        </w:rPr>
        <w:t xml:space="preserve"> </w:t>
      </w:r>
      <w:r>
        <w:rPr>
          <w:rFonts w:ascii="Arial MT" w:hAnsi="Arial MT"/>
        </w:rPr>
        <w:t>actividades</w:t>
      </w:r>
      <w:r>
        <w:rPr>
          <w:rFonts w:ascii="Arial MT" w:hAnsi="Arial MT"/>
          <w:spacing w:val="-6"/>
        </w:rPr>
        <w:t xml:space="preserve"> </w:t>
      </w:r>
      <w:r>
        <w:rPr>
          <w:rFonts w:ascii="Arial MT" w:hAnsi="Arial MT"/>
        </w:rPr>
        <w:t>y</w:t>
      </w:r>
      <w:r>
        <w:rPr>
          <w:rFonts w:ascii="Arial MT" w:hAnsi="Arial MT"/>
          <w:spacing w:val="-5"/>
        </w:rPr>
        <w:t xml:space="preserve"> </w:t>
      </w:r>
      <w:r>
        <w:rPr>
          <w:rFonts w:ascii="Arial MT" w:hAnsi="Arial MT"/>
        </w:rPr>
        <w:t>procedimientos</w:t>
      </w:r>
      <w:r>
        <w:rPr>
          <w:rFonts w:ascii="Arial MT" w:hAnsi="Arial MT"/>
          <w:spacing w:val="-3"/>
        </w:rPr>
        <w:t xml:space="preserve"> </w:t>
      </w:r>
      <w:r>
        <w:rPr>
          <w:rFonts w:ascii="Arial MT" w:hAnsi="Arial MT"/>
        </w:rPr>
        <w:t>que una empresa lleva a cabo para garantizar que sus productos o servicios cumplen con los estándares establecidos y las</w:t>
      </w:r>
      <w:r>
        <w:rPr>
          <w:rFonts w:ascii="Arial MT" w:hAnsi="Arial MT"/>
          <w:spacing w:val="-2"/>
        </w:rPr>
        <w:t xml:space="preserve"> </w:t>
      </w:r>
      <w:r>
        <w:rPr>
          <w:rFonts w:ascii="Arial MT" w:hAnsi="Arial MT"/>
        </w:rPr>
        <w:t>expectativas de los</w:t>
      </w:r>
      <w:r>
        <w:rPr>
          <w:rFonts w:ascii="Arial MT" w:hAnsi="Arial MT"/>
          <w:spacing w:val="-3"/>
        </w:rPr>
        <w:t xml:space="preserve"> </w:t>
      </w:r>
      <w:r>
        <w:rPr>
          <w:rFonts w:ascii="Arial MT" w:hAnsi="Arial MT"/>
        </w:rPr>
        <w:t>clientes. En mi</w:t>
      </w:r>
      <w:r>
        <w:rPr>
          <w:rFonts w:ascii="Arial MT" w:hAnsi="Arial MT"/>
          <w:spacing w:val="-1"/>
        </w:rPr>
        <w:t xml:space="preserve"> </w:t>
      </w:r>
      <w:r>
        <w:rPr>
          <w:rFonts w:ascii="Arial MT" w:hAnsi="Arial MT"/>
        </w:rPr>
        <w:t>opinión, el control de calidad es esencial no solo para asegurar que los productos sean seguros y eficaces, sino también para mantener la reputación de la empresa y satisfacer las demandas del mercado.</w:t>
      </w:r>
    </w:p>
    <w:p w14:paraId="33D7A2E4" w14:textId="77777777" w:rsidR="00F43DB9" w:rsidRDefault="00000000">
      <w:pPr>
        <w:pStyle w:val="Textoindependiente"/>
        <w:spacing w:before="162" w:line="480" w:lineRule="auto"/>
        <w:ind w:right="1095" w:firstLine="719"/>
        <w:rPr>
          <w:rFonts w:ascii="Arial MT" w:hAnsi="Arial MT"/>
        </w:rPr>
      </w:pPr>
      <w:r>
        <w:rPr>
          <w:rFonts w:ascii="Arial MT" w:hAnsi="Arial MT"/>
        </w:rPr>
        <w:t>En</w:t>
      </w:r>
      <w:r>
        <w:rPr>
          <w:rFonts w:ascii="Arial MT" w:hAnsi="Arial MT"/>
          <w:spacing w:val="-3"/>
        </w:rPr>
        <w:t xml:space="preserve"> </w:t>
      </w:r>
      <w:r>
        <w:rPr>
          <w:rFonts w:ascii="Arial MT" w:hAnsi="Arial MT"/>
        </w:rPr>
        <w:t>industrias</w:t>
      </w:r>
      <w:r>
        <w:rPr>
          <w:rFonts w:ascii="Arial MT" w:hAnsi="Arial MT"/>
          <w:spacing w:val="-3"/>
        </w:rPr>
        <w:t xml:space="preserve"> </w:t>
      </w:r>
      <w:r>
        <w:rPr>
          <w:rFonts w:ascii="Arial MT" w:hAnsi="Arial MT"/>
        </w:rPr>
        <w:t>como</w:t>
      </w:r>
      <w:r>
        <w:rPr>
          <w:rFonts w:ascii="Arial MT" w:hAnsi="Arial MT"/>
          <w:spacing w:val="-3"/>
        </w:rPr>
        <w:t xml:space="preserve"> </w:t>
      </w:r>
      <w:r>
        <w:rPr>
          <w:rFonts w:ascii="Arial MT" w:hAnsi="Arial MT"/>
        </w:rPr>
        <w:t>la</w:t>
      </w:r>
      <w:r>
        <w:rPr>
          <w:rFonts w:ascii="Arial MT" w:hAnsi="Arial MT"/>
          <w:spacing w:val="-5"/>
        </w:rPr>
        <w:t xml:space="preserve"> </w:t>
      </w:r>
      <w:r>
        <w:rPr>
          <w:rFonts w:ascii="Arial MT" w:hAnsi="Arial MT"/>
        </w:rPr>
        <w:t>manufactura,</w:t>
      </w:r>
      <w:r>
        <w:rPr>
          <w:rFonts w:ascii="Arial MT" w:hAnsi="Arial MT"/>
          <w:spacing w:val="-5"/>
        </w:rPr>
        <w:t xml:space="preserve"> </w:t>
      </w:r>
      <w:r>
        <w:rPr>
          <w:rFonts w:ascii="Arial MT" w:hAnsi="Arial MT"/>
        </w:rPr>
        <w:t>por</w:t>
      </w:r>
      <w:r>
        <w:rPr>
          <w:rFonts w:ascii="Arial MT" w:hAnsi="Arial MT"/>
          <w:spacing w:val="-6"/>
        </w:rPr>
        <w:t xml:space="preserve"> </w:t>
      </w:r>
      <w:r>
        <w:rPr>
          <w:rFonts w:ascii="Arial MT" w:hAnsi="Arial MT"/>
        </w:rPr>
        <w:t>ejemplo,</w:t>
      </w:r>
      <w:r>
        <w:rPr>
          <w:rFonts w:ascii="Arial MT" w:hAnsi="Arial MT"/>
          <w:spacing w:val="-3"/>
        </w:rPr>
        <w:t xml:space="preserve"> </w:t>
      </w:r>
      <w:r>
        <w:rPr>
          <w:rFonts w:ascii="Arial MT" w:hAnsi="Arial MT"/>
        </w:rPr>
        <w:t>el</w:t>
      </w:r>
      <w:r>
        <w:rPr>
          <w:rFonts w:ascii="Arial MT" w:hAnsi="Arial MT"/>
          <w:spacing w:val="-3"/>
        </w:rPr>
        <w:t xml:space="preserve"> </w:t>
      </w:r>
      <w:r>
        <w:rPr>
          <w:rFonts w:ascii="Arial MT" w:hAnsi="Arial MT"/>
        </w:rPr>
        <w:t>control</w:t>
      </w:r>
      <w:r>
        <w:rPr>
          <w:rFonts w:ascii="Arial MT" w:hAnsi="Arial MT"/>
          <w:spacing w:val="-6"/>
        </w:rPr>
        <w:t xml:space="preserve"> </w:t>
      </w:r>
      <w:r>
        <w:rPr>
          <w:rFonts w:ascii="Arial MT" w:hAnsi="Arial MT"/>
        </w:rPr>
        <w:t>de</w:t>
      </w:r>
      <w:r>
        <w:rPr>
          <w:rFonts w:ascii="Arial MT" w:hAnsi="Arial MT"/>
          <w:spacing w:val="-3"/>
        </w:rPr>
        <w:t xml:space="preserve"> </w:t>
      </w:r>
      <w:r>
        <w:rPr>
          <w:rFonts w:ascii="Arial MT" w:hAnsi="Arial MT"/>
        </w:rPr>
        <w:t>calidad</w:t>
      </w:r>
      <w:r>
        <w:rPr>
          <w:rFonts w:ascii="Arial MT" w:hAnsi="Arial MT"/>
          <w:spacing w:val="-3"/>
        </w:rPr>
        <w:t xml:space="preserve"> </w:t>
      </w:r>
      <w:r>
        <w:rPr>
          <w:rFonts w:ascii="Arial MT" w:hAnsi="Arial MT"/>
        </w:rPr>
        <w:t>se</w:t>
      </w:r>
      <w:r>
        <w:rPr>
          <w:rFonts w:ascii="Arial MT" w:hAnsi="Arial MT"/>
          <w:spacing w:val="-4"/>
        </w:rPr>
        <w:t xml:space="preserve"> </w:t>
      </w:r>
      <w:r>
        <w:rPr>
          <w:rFonts w:ascii="Arial MT" w:hAnsi="Arial MT"/>
        </w:rPr>
        <w:t>utiliza para identificar defectos en los productos y corregirlos antes de que lleguen al consumidor.</w:t>
      </w:r>
      <w:r>
        <w:rPr>
          <w:rFonts w:ascii="Arial MT" w:hAnsi="Arial MT"/>
          <w:spacing w:val="-5"/>
        </w:rPr>
        <w:t xml:space="preserve"> </w:t>
      </w:r>
      <w:r>
        <w:rPr>
          <w:rFonts w:ascii="Arial MT" w:hAnsi="Arial MT"/>
        </w:rPr>
        <w:t>A</w:t>
      </w:r>
      <w:r>
        <w:rPr>
          <w:rFonts w:ascii="Arial MT" w:hAnsi="Arial MT"/>
          <w:spacing w:val="-5"/>
        </w:rPr>
        <w:t xml:space="preserve"> </w:t>
      </w:r>
      <w:r>
        <w:rPr>
          <w:rFonts w:ascii="Arial MT" w:hAnsi="Arial MT"/>
        </w:rPr>
        <w:t>través de métodos estadísticos, las empresas pueden monitorear los</w:t>
      </w:r>
    </w:p>
    <w:p w14:paraId="7290D5E6" w14:textId="77777777" w:rsidR="00F43DB9" w:rsidRDefault="00F43DB9">
      <w:pPr>
        <w:pStyle w:val="Textoindependiente"/>
        <w:spacing w:line="480" w:lineRule="auto"/>
        <w:rPr>
          <w:rFonts w:ascii="Arial MT" w:hAnsi="Arial MT"/>
        </w:rPr>
        <w:sectPr w:rsidR="00F43DB9">
          <w:headerReference w:type="default" r:id="rId265"/>
          <w:footerReference w:type="default" r:id="rId266"/>
          <w:pgSz w:w="12240" w:h="15840"/>
          <w:pgMar w:top="314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96AC6ED"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1940864" behindDoc="1" locked="0" layoutInCell="1" allowOverlap="1" wp14:anchorId="26532BF4" wp14:editId="5FCA097A">
            <wp:simplePos x="0" y="0"/>
            <wp:positionH relativeFrom="page">
              <wp:posOffset>332740</wp:posOffset>
            </wp:positionH>
            <wp:positionV relativeFrom="page">
              <wp:posOffset>311150</wp:posOffset>
            </wp:positionV>
            <wp:extent cx="1078865" cy="1581784"/>
            <wp:effectExtent l="0" t="0" r="0" b="0"/>
            <wp:wrapNone/>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947008" behindDoc="1" locked="0" layoutInCell="1" allowOverlap="1" wp14:anchorId="64DA855A" wp14:editId="2E3ACD73">
            <wp:simplePos x="0" y="0"/>
            <wp:positionH relativeFrom="page">
              <wp:posOffset>6310629</wp:posOffset>
            </wp:positionH>
            <wp:positionV relativeFrom="page">
              <wp:posOffset>287654</wp:posOffset>
            </wp:positionV>
            <wp:extent cx="1105344" cy="1542415"/>
            <wp:effectExtent l="0" t="0" r="0" b="0"/>
            <wp:wrapNone/>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20" cstate="print"/>
                    <a:stretch>
                      <a:fillRect/>
                    </a:stretch>
                  </pic:blipFill>
                  <pic:spPr>
                    <a:xfrm>
                      <a:off x="0" y="0"/>
                      <a:ext cx="1105344" cy="1542415"/>
                    </a:xfrm>
                    <a:prstGeom prst="rect">
                      <a:avLst/>
                    </a:prstGeom>
                  </pic:spPr>
                </pic:pic>
              </a:graphicData>
            </a:graphic>
          </wp:anchor>
        </w:drawing>
      </w:r>
    </w:p>
    <w:p w14:paraId="505E3B01" w14:textId="77777777" w:rsidR="00F43DB9" w:rsidRDefault="00000000">
      <w:pPr>
        <w:pStyle w:val="Textoindependiente"/>
        <w:spacing w:line="480" w:lineRule="auto"/>
        <w:ind w:right="1161" w:firstLine="719"/>
        <w:rPr>
          <w:rFonts w:ascii="Arial MT" w:hAnsi="Arial MT"/>
        </w:rPr>
      </w:pPr>
      <w:r>
        <w:rPr>
          <w:rFonts w:ascii="Arial MT" w:hAnsi="Arial MT"/>
        </w:rPr>
        <w:t>procesos de producción y asegurarse de que los productos finales cumplan con las especificaciones. Esto no solo mejora la calidad, sino que también reduce los costos</w:t>
      </w:r>
      <w:r>
        <w:rPr>
          <w:rFonts w:ascii="Arial MT" w:hAnsi="Arial MT"/>
          <w:spacing w:val="-7"/>
        </w:rPr>
        <w:t xml:space="preserve"> </w:t>
      </w:r>
      <w:r>
        <w:rPr>
          <w:rFonts w:ascii="Arial MT" w:hAnsi="Arial MT"/>
        </w:rPr>
        <w:t>al</w:t>
      </w:r>
      <w:r>
        <w:rPr>
          <w:rFonts w:ascii="Arial MT" w:hAnsi="Arial MT"/>
          <w:spacing w:val="-2"/>
        </w:rPr>
        <w:t xml:space="preserve"> </w:t>
      </w:r>
      <w:r>
        <w:rPr>
          <w:rFonts w:ascii="Arial MT" w:hAnsi="Arial MT"/>
        </w:rPr>
        <w:t>minimizar</w:t>
      </w:r>
      <w:r>
        <w:rPr>
          <w:rFonts w:ascii="Arial MT" w:hAnsi="Arial MT"/>
          <w:spacing w:val="-3"/>
        </w:rPr>
        <w:t xml:space="preserve"> </w:t>
      </w:r>
      <w:r>
        <w:rPr>
          <w:rFonts w:ascii="Arial MT" w:hAnsi="Arial MT"/>
        </w:rPr>
        <w:t>el</w:t>
      </w:r>
      <w:r>
        <w:rPr>
          <w:rFonts w:ascii="Arial MT" w:hAnsi="Arial MT"/>
          <w:spacing w:val="-2"/>
        </w:rPr>
        <w:t xml:space="preserve"> </w:t>
      </w:r>
      <w:r>
        <w:rPr>
          <w:rFonts w:ascii="Arial MT" w:hAnsi="Arial MT"/>
        </w:rPr>
        <w:t>desperdicio</w:t>
      </w:r>
      <w:r>
        <w:rPr>
          <w:rFonts w:ascii="Arial MT" w:hAnsi="Arial MT"/>
          <w:spacing w:val="-3"/>
        </w:rPr>
        <w:t xml:space="preserve"> </w:t>
      </w:r>
      <w:r>
        <w:rPr>
          <w:rFonts w:ascii="Arial MT" w:hAnsi="Arial MT"/>
        </w:rPr>
        <w:t>y</w:t>
      </w:r>
      <w:r>
        <w:rPr>
          <w:rFonts w:ascii="Arial MT" w:hAnsi="Arial MT"/>
          <w:spacing w:val="-2"/>
        </w:rPr>
        <w:t xml:space="preserve"> </w:t>
      </w:r>
      <w:r>
        <w:rPr>
          <w:rFonts w:ascii="Arial MT" w:hAnsi="Arial MT"/>
        </w:rPr>
        <w:t>la</w:t>
      </w:r>
      <w:r>
        <w:rPr>
          <w:rFonts w:ascii="Arial MT" w:hAnsi="Arial MT"/>
          <w:spacing w:val="-5"/>
        </w:rPr>
        <w:t xml:space="preserve"> </w:t>
      </w:r>
      <w:r>
        <w:rPr>
          <w:rFonts w:ascii="Arial MT" w:hAnsi="Arial MT"/>
        </w:rPr>
        <w:t>necesidad</w:t>
      </w:r>
      <w:r>
        <w:rPr>
          <w:rFonts w:ascii="Arial MT" w:hAnsi="Arial MT"/>
          <w:spacing w:val="-4"/>
        </w:rPr>
        <w:t xml:space="preserve"> </w:t>
      </w:r>
      <w:r>
        <w:rPr>
          <w:rFonts w:ascii="Arial MT" w:hAnsi="Arial MT"/>
        </w:rPr>
        <w:t>de</w:t>
      </w:r>
      <w:r>
        <w:rPr>
          <w:rFonts w:ascii="Arial MT" w:hAnsi="Arial MT"/>
          <w:spacing w:val="-2"/>
        </w:rPr>
        <w:t xml:space="preserve"> </w:t>
      </w:r>
      <w:r>
        <w:rPr>
          <w:rFonts w:ascii="Arial MT" w:hAnsi="Arial MT"/>
        </w:rPr>
        <w:t>correcciones</w:t>
      </w:r>
      <w:r>
        <w:rPr>
          <w:rFonts w:ascii="Arial MT" w:hAnsi="Arial MT"/>
          <w:spacing w:val="-6"/>
        </w:rPr>
        <w:t xml:space="preserve"> </w:t>
      </w:r>
      <w:r>
        <w:rPr>
          <w:rFonts w:ascii="Arial MT" w:hAnsi="Arial MT"/>
        </w:rPr>
        <w:t>costosas</w:t>
      </w:r>
      <w:r>
        <w:rPr>
          <w:rFonts w:ascii="Arial MT" w:hAnsi="Arial MT"/>
          <w:spacing w:val="-5"/>
        </w:rPr>
        <w:t xml:space="preserve"> </w:t>
      </w:r>
      <w:r>
        <w:rPr>
          <w:rFonts w:ascii="Arial MT" w:hAnsi="Arial MT"/>
        </w:rPr>
        <w:t>a</w:t>
      </w:r>
      <w:r>
        <w:rPr>
          <w:rFonts w:ascii="Arial MT" w:hAnsi="Arial MT"/>
          <w:spacing w:val="-3"/>
        </w:rPr>
        <w:t xml:space="preserve"> </w:t>
      </w:r>
      <w:r>
        <w:rPr>
          <w:rFonts w:ascii="Arial MT" w:hAnsi="Arial MT"/>
          <w:spacing w:val="-2"/>
        </w:rPr>
        <w:t>posteriori.</w:t>
      </w:r>
    </w:p>
    <w:p w14:paraId="4A0A6516" w14:textId="77777777" w:rsidR="00F43DB9" w:rsidRDefault="00000000">
      <w:pPr>
        <w:pStyle w:val="Textoindependiente"/>
        <w:spacing w:before="159" w:line="480" w:lineRule="auto"/>
        <w:ind w:right="1235" w:firstLine="719"/>
        <w:jc w:val="both"/>
        <w:rPr>
          <w:rFonts w:ascii="Arial MT" w:hAnsi="Arial MT"/>
        </w:rPr>
      </w:pPr>
      <w:r>
        <w:rPr>
          <w:rFonts w:ascii="Arial MT" w:hAnsi="Arial MT"/>
        </w:rPr>
        <w:t>En un ejemplo práctico, si una fábrica de automóviles detecta un problema con una línea de ensamblaje que produce piezas</w:t>
      </w:r>
      <w:r>
        <w:rPr>
          <w:rFonts w:ascii="Arial MT" w:hAnsi="Arial MT"/>
          <w:spacing w:val="-2"/>
        </w:rPr>
        <w:t xml:space="preserve"> </w:t>
      </w:r>
      <w:r>
        <w:rPr>
          <w:rFonts w:ascii="Arial MT" w:hAnsi="Arial MT"/>
        </w:rPr>
        <w:t>defectuosas, el control de calidad puede alertar a la empresa antes de que los vehículos defectuosos lleguen al mercado. Esto es</w:t>
      </w:r>
      <w:r>
        <w:rPr>
          <w:rFonts w:ascii="Arial MT" w:hAnsi="Arial MT"/>
          <w:spacing w:val="-3"/>
        </w:rPr>
        <w:t xml:space="preserve"> </w:t>
      </w:r>
      <w:r>
        <w:rPr>
          <w:rFonts w:ascii="Arial MT" w:hAnsi="Arial MT"/>
        </w:rPr>
        <w:t>fundamental</w:t>
      </w:r>
      <w:r>
        <w:rPr>
          <w:rFonts w:ascii="Arial MT" w:hAnsi="Arial MT"/>
          <w:spacing w:val="-5"/>
        </w:rPr>
        <w:t xml:space="preserve"> </w:t>
      </w:r>
      <w:r>
        <w:rPr>
          <w:rFonts w:ascii="Arial MT" w:hAnsi="Arial MT"/>
        </w:rPr>
        <w:t>para</w:t>
      </w:r>
      <w:r>
        <w:rPr>
          <w:rFonts w:ascii="Arial MT" w:hAnsi="Arial MT"/>
          <w:spacing w:val="-4"/>
        </w:rPr>
        <w:t xml:space="preserve"> </w:t>
      </w:r>
      <w:r>
        <w:rPr>
          <w:rFonts w:ascii="Arial MT" w:hAnsi="Arial MT"/>
        </w:rPr>
        <w:t>garantizar</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seguridad</w:t>
      </w:r>
      <w:r>
        <w:rPr>
          <w:rFonts w:ascii="Arial MT" w:hAnsi="Arial MT"/>
          <w:spacing w:val="-4"/>
        </w:rPr>
        <w:t xml:space="preserve"> </w:t>
      </w:r>
      <w:r>
        <w:rPr>
          <w:rFonts w:ascii="Arial MT" w:hAnsi="Arial MT"/>
        </w:rPr>
        <w:t>del</w:t>
      </w:r>
      <w:r>
        <w:rPr>
          <w:rFonts w:ascii="Arial MT" w:hAnsi="Arial MT"/>
          <w:spacing w:val="-3"/>
        </w:rPr>
        <w:t xml:space="preserve"> </w:t>
      </w:r>
      <w:r>
        <w:rPr>
          <w:rFonts w:ascii="Arial MT" w:hAnsi="Arial MT"/>
        </w:rPr>
        <w:t>consumidor</w:t>
      </w:r>
      <w:r>
        <w:rPr>
          <w:rFonts w:ascii="Arial MT" w:hAnsi="Arial MT"/>
          <w:spacing w:val="-3"/>
        </w:rPr>
        <w:t xml:space="preserve"> </w:t>
      </w:r>
      <w:r>
        <w:rPr>
          <w:rFonts w:ascii="Arial MT" w:hAnsi="Arial MT"/>
        </w:rPr>
        <w:t>y</w:t>
      </w:r>
      <w:r>
        <w:rPr>
          <w:rFonts w:ascii="Arial MT" w:hAnsi="Arial MT"/>
          <w:spacing w:val="-5"/>
        </w:rPr>
        <w:t xml:space="preserve"> </w:t>
      </w:r>
      <w:r>
        <w:rPr>
          <w:rFonts w:ascii="Arial MT" w:hAnsi="Arial MT"/>
        </w:rPr>
        <w:t>evitar</w:t>
      </w:r>
      <w:r>
        <w:rPr>
          <w:rFonts w:ascii="Arial MT" w:hAnsi="Arial MT"/>
          <w:spacing w:val="-3"/>
        </w:rPr>
        <w:t xml:space="preserve"> </w:t>
      </w:r>
      <w:r>
        <w:rPr>
          <w:rFonts w:ascii="Arial MT" w:hAnsi="Arial MT"/>
        </w:rPr>
        <w:t>daños</w:t>
      </w:r>
      <w:r>
        <w:rPr>
          <w:rFonts w:ascii="Arial MT" w:hAnsi="Arial MT"/>
          <w:spacing w:val="-5"/>
        </w:rPr>
        <w:t xml:space="preserve"> </w:t>
      </w:r>
      <w:r>
        <w:rPr>
          <w:rFonts w:ascii="Arial MT" w:hAnsi="Arial MT"/>
        </w:rPr>
        <w:t>a</w:t>
      </w:r>
      <w:r>
        <w:rPr>
          <w:rFonts w:ascii="Arial MT" w:hAnsi="Arial MT"/>
          <w:spacing w:val="-2"/>
        </w:rPr>
        <w:t xml:space="preserve"> </w:t>
      </w:r>
      <w:r>
        <w:rPr>
          <w:rFonts w:ascii="Arial MT" w:hAnsi="Arial MT"/>
        </w:rPr>
        <w:t>la</w:t>
      </w:r>
      <w:r>
        <w:rPr>
          <w:rFonts w:ascii="Arial MT" w:hAnsi="Arial MT"/>
          <w:spacing w:val="-4"/>
        </w:rPr>
        <w:t xml:space="preserve"> </w:t>
      </w:r>
      <w:r>
        <w:rPr>
          <w:rFonts w:ascii="Arial MT" w:hAnsi="Arial MT"/>
        </w:rPr>
        <w:t>marca.</w:t>
      </w:r>
    </w:p>
    <w:p w14:paraId="0BD4E106" w14:textId="77777777" w:rsidR="00F43DB9" w:rsidRDefault="00000000">
      <w:pPr>
        <w:spacing w:before="161"/>
        <w:ind w:left="720"/>
        <w:rPr>
          <w:rFonts w:ascii="Arial" w:hAnsi="Arial"/>
          <w:b/>
          <w:sz w:val="24"/>
        </w:rPr>
      </w:pPr>
      <w:r>
        <w:rPr>
          <w:rFonts w:ascii="Arial" w:hAnsi="Arial"/>
          <w:b/>
          <w:sz w:val="24"/>
        </w:rPr>
        <w:t>El</w:t>
      </w:r>
      <w:r>
        <w:rPr>
          <w:rFonts w:ascii="Arial" w:hAnsi="Arial"/>
          <w:b/>
          <w:spacing w:val="-6"/>
          <w:sz w:val="24"/>
        </w:rPr>
        <w:t xml:space="preserve"> </w:t>
      </w:r>
      <w:r>
        <w:rPr>
          <w:rFonts w:ascii="Arial" w:hAnsi="Arial"/>
          <w:b/>
          <w:sz w:val="24"/>
        </w:rPr>
        <w:t>Control</w:t>
      </w:r>
      <w:r>
        <w:rPr>
          <w:rFonts w:ascii="Arial" w:hAnsi="Arial"/>
          <w:b/>
          <w:spacing w:val="-4"/>
          <w:sz w:val="24"/>
        </w:rPr>
        <w:t xml:space="preserve"> </w:t>
      </w:r>
      <w:r>
        <w:rPr>
          <w:rFonts w:ascii="Arial" w:hAnsi="Arial"/>
          <w:b/>
          <w:sz w:val="24"/>
        </w:rPr>
        <w:t>de</w:t>
      </w:r>
      <w:r>
        <w:rPr>
          <w:rFonts w:ascii="Arial" w:hAnsi="Arial"/>
          <w:b/>
          <w:spacing w:val="-4"/>
          <w:sz w:val="24"/>
        </w:rPr>
        <w:t xml:space="preserve"> </w:t>
      </w:r>
      <w:r>
        <w:rPr>
          <w:rFonts w:ascii="Arial" w:hAnsi="Arial"/>
          <w:b/>
          <w:sz w:val="24"/>
        </w:rPr>
        <w:t>Calidad</w:t>
      </w:r>
      <w:r>
        <w:rPr>
          <w:rFonts w:ascii="Arial" w:hAnsi="Arial"/>
          <w:b/>
          <w:spacing w:val="-6"/>
          <w:sz w:val="24"/>
        </w:rPr>
        <w:t xml:space="preserve"> </w:t>
      </w:r>
      <w:r>
        <w:rPr>
          <w:rFonts w:ascii="Arial" w:hAnsi="Arial"/>
          <w:b/>
          <w:sz w:val="24"/>
        </w:rPr>
        <w:t>y</w:t>
      </w:r>
      <w:r>
        <w:rPr>
          <w:rFonts w:ascii="Arial" w:hAnsi="Arial"/>
          <w:b/>
          <w:spacing w:val="-3"/>
          <w:sz w:val="24"/>
        </w:rPr>
        <w:t xml:space="preserve"> </w:t>
      </w:r>
      <w:r>
        <w:rPr>
          <w:rFonts w:ascii="Arial" w:hAnsi="Arial"/>
          <w:b/>
          <w:sz w:val="24"/>
        </w:rPr>
        <w:t>las</w:t>
      </w:r>
      <w:r>
        <w:rPr>
          <w:rFonts w:ascii="Arial" w:hAnsi="Arial"/>
          <w:b/>
          <w:spacing w:val="-4"/>
          <w:sz w:val="24"/>
        </w:rPr>
        <w:t xml:space="preserve"> </w:t>
      </w:r>
      <w:r>
        <w:rPr>
          <w:rFonts w:ascii="Arial" w:hAnsi="Arial"/>
          <w:b/>
          <w:sz w:val="24"/>
        </w:rPr>
        <w:t>Pruebas</w:t>
      </w:r>
      <w:r>
        <w:rPr>
          <w:rFonts w:ascii="Arial" w:hAnsi="Arial"/>
          <w:b/>
          <w:spacing w:val="-5"/>
          <w:sz w:val="24"/>
        </w:rPr>
        <w:t xml:space="preserve"> </w:t>
      </w:r>
      <w:r>
        <w:rPr>
          <w:rFonts w:ascii="Arial" w:hAnsi="Arial"/>
          <w:b/>
          <w:sz w:val="24"/>
        </w:rPr>
        <w:t>de</w:t>
      </w:r>
      <w:r>
        <w:rPr>
          <w:rFonts w:ascii="Arial" w:hAnsi="Arial"/>
          <w:b/>
          <w:spacing w:val="-4"/>
          <w:sz w:val="24"/>
        </w:rPr>
        <w:t xml:space="preserve"> </w:t>
      </w:r>
      <w:r>
        <w:rPr>
          <w:rFonts w:ascii="Arial" w:hAnsi="Arial"/>
          <w:b/>
          <w:sz w:val="24"/>
        </w:rPr>
        <w:t>Hipótesis</w:t>
      </w:r>
      <w:r>
        <w:rPr>
          <w:rFonts w:ascii="Arial" w:hAnsi="Arial"/>
          <w:b/>
          <w:spacing w:val="-5"/>
          <w:sz w:val="24"/>
        </w:rPr>
        <w:t xml:space="preserve"> </w:t>
      </w:r>
      <w:r>
        <w:rPr>
          <w:rFonts w:ascii="Arial" w:hAnsi="Arial"/>
          <w:b/>
          <w:sz w:val="24"/>
        </w:rPr>
        <w:t>Trabajando</w:t>
      </w:r>
      <w:r>
        <w:rPr>
          <w:rFonts w:ascii="Arial" w:hAnsi="Arial"/>
          <w:b/>
          <w:spacing w:val="-3"/>
          <w:sz w:val="24"/>
        </w:rPr>
        <w:t xml:space="preserve"> </w:t>
      </w:r>
      <w:r>
        <w:rPr>
          <w:rFonts w:ascii="Arial" w:hAnsi="Arial"/>
          <w:b/>
          <w:spacing w:val="-2"/>
          <w:sz w:val="24"/>
        </w:rPr>
        <w:t>Juntas</w:t>
      </w:r>
    </w:p>
    <w:p w14:paraId="00C96977" w14:textId="77777777" w:rsidR="00F43DB9" w:rsidRDefault="00F43DB9">
      <w:pPr>
        <w:pStyle w:val="Textoindependiente"/>
        <w:spacing w:before="161"/>
        <w:rPr>
          <w:rFonts w:ascii="Arial"/>
          <w:b/>
        </w:rPr>
      </w:pPr>
    </w:p>
    <w:p w14:paraId="49DFBC3E" w14:textId="77777777" w:rsidR="00F43DB9" w:rsidRDefault="00000000">
      <w:pPr>
        <w:pStyle w:val="Textoindependiente"/>
        <w:ind w:left="720"/>
        <w:rPr>
          <w:rFonts w:ascii="Arial MT" w:hAnsi="Arial MT"/>
        </w:rPr>
      </w:pPr>
      <w:r>
        <w:rPr>
          <w:rFonts w:ascii="Arial MT" w:hAnsi="Arial MT"/>
        </w:rPr>
        <w:t>Las</w:t>
      </w:r>
      <w:r>
        <w:rPr>
          <w:rFonts w:ascii="Arial MT" w:hAnsi="Arial MT"/>
          <w:spacing w:val="-4"/>
        </w:rPr>
        <w:t xml:space="preserve"> </w:t>
      </w:r>
      <w:r>
        <w:rPr>
          <w:rFonts w:ascii="Arial MT" w:hAnsi="Arial MT"/>
        </w:rPr>
        <w:t>pruebas</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hipótesis</w:t>
      </w:r>
      <w:r>
        <w:rPr>
          <w:rFonts w:ascii="Arial MT" w:hAnsi="Arial MT"/>
          <w:spacing w:val="-2"/>
        </w:rPr>
        <w:t xml:space="preserve"> </w:t>
      </w:r>
      <w:r>
        <w:rPr>
          <w:rFonts w:ascii="Arial MT" w:hAnsi="Arial MT"/>
        </w:rPr>
        <w:t>y</w:t>
      </w:r>
      <w:r>
        <w:rPr>
          <w:rFonts w:ascii="Arial MT" w:hAnsi="Arial MT"/>
          <w:spacing w:val="-2"/>
        </w:rPr>
        <w:t xml:space="preserve"> </w:t>
      </w:r>
      <w:r>
        <w:rPr>
          <w:rFonts w:ascii="Arial MT" w:hAnsi="Arial MT"/>
        </w:rPr>
        <w:t>el</w:t>
      </w:r>
      <w:r>
        <w:rPr>
          <w:rFonts w:ascii="Arial MT" w:hAnsi="Arial MT"/>
          <w:spacing w:val="-2"/>
        </w:rPr>
        <w:t xml:space="preserve"> </w:t>
      </w:r>
      <w:r>
        <w:rPr>
          <w:rFonts w:ascii="Arial MT" w:hAnsi="Arial MT"/>
        </w:rPr>
        <w:t>control</w:t>
      </w:r>
      <w:r>
        <w:rPr>
          <w:rFonts w:ascii="Arial MT" w:hAnsi="Arial MT"/>
          <w:spacing w:val="-2"/>
        </w:rPr>
        <w:t xml:space="preserve"> </w:t>
      </w:r>
      <w:r>
        <w:rPr>
          <w:rFonts w:ascii="Arial MT" w:hAnsi="Arial MT"/>
        </w:rPr>
        <w:t>de</w:t>
      </w:r>
      <w:r>
        <w:rPr>
          <w:rFonts w:ascii="Arial MT" w:hAnsi="Arial MT"/>
          <w:spacing w:val="-4"/>
        </w:rPr>
        <w:t xml:space="preserve"> </w:t>
      </w:r>
      <w:r>
        <w:rPr>
          <w:rFonts w:ascii="Arial MT" w:hAnsi="Arial MT"/>
        </w:rPr>
        <w:t>calidad</w:t>
      </w:r>
      <w:r>
        <w:rPr>
          <w:rFonts w:ascii="Arial MT" w:hAnsi="Arial MT"/>
          <w:spacing w:val="-2"/>
        </w:rPr>
        <w:t xml:space="preserve"> </w:t>
      </w:r>
      <w:r>
        <w:rPr>
          <w:rFonts w:ascii="Arial MT" w:hAnsi="Arial MT"/>
        </w:rPr>
        <w:t>a</w:t>
      </w:r>
      <w:r>
        <w:rPr>
          <w:rFonts w:ascii="Arial MT" w:hAnsi="Arial MT"/>
          <w:spacing w:val="-3"/>
        </w:rPr>
        <w:t xml:space="preserve"> </w:t>
      </w:r>
      <w:r>
        <w:rPr>
          <w:rFonts w:ascii="Arial MT" w:hAnsi="Arial MT"/>
        </w:rPr>
        <w:t>menudo</w:t>
      </w:r>
      <w:r>
        <w:rPr>
          <w:rFonts w:ascii="Arial MT" w:hAnsi="Arial MT"/>
          <w:spacing w:val="-4"/>
        </w:rPr>
        <w:t xml:space="preserve"> </w:t>
      </w:r>
      <w:r>
        <w:rPr>
          <w:rFonts w:ascii="Arial MT" w:hAnsi="Arial MT"/>
        </w:rPr>
        <w:t>trabajan</w:t>
      </w:r>
      <w:r>
        <w:rPr>
          <w:rFonts w:ascii="Arial MT" w:hAnsi="Arial MT"/>
          <w:spacing w:val="-4"/>
        </w:rPr>
        <w:t xml:space="preserve"> </w:t>
      </w:r>
      <w:r>
        <w:rPr>
          <w:rFonts w:ascii="Arial MT" w:hAnsi="Arial MT"/>
        </w:rPr>
        <w:t>de</w:t>
      </w:r>
      <w:r>
        <w:rPr>
          <w:rFonts w:ascii="Arial MT" w:hAnsi="Arial MT"/>
          <w:spacing w:val="-2"/>
        </w:rPr>
        <w:t xml:space="preserve"> </w:t>
      </w:r>
      <w:r>
        <w:rPr>
          <w:rFonts w:ascii="Arial MT" w:hAnsi="Arial MT"/>
        </w:rPr>
        <w:t>la</w:t>
      </w:r>
      <w:r>
        <w:rPr>
          <w:rFonts w:ascii="Arial MT" w:hAnsi="Arial MT"/>
          <w:spacing w:val="-1"/>
        </w:rPr>
        <w:t xml:space="preserve"> </w:t>
      </w:r>
      <w:r>
        <w:rPr>
          <w:rFonts w:ascii="Arial MT" w:hAnsi="Arial MT"/>
          <w:spacing w:val="-2"/>
        </w:rPr>
        <w:t>mano.</w:t>
      </w:r>
    </w:p>
    <w:p w14:paraId="27457157" w14:textId="77777777" w:rsidR="00F43DB9" w:rsidRDefault="00000000">
      <w:pPr>
        <w:pStyle w:val="Textoindependiente"/>
        <w:spacing w:before="274" w:line="480" w:lineRule="auto"/>
        <w:ind w:right="1161"/>
        <w:rPr>
          <w:rFonts w:ascii="Arial MT" w:hAnsi="Arial MT"/>
        </w:rPr>
      </w:pPr>
      <w:r>
        <w:rPr>
          <w:rFonts w:ascii="Arial MT" w:hAnsi="Arial MT"/>
        </w:rPr>
        <w:t xml:space="preserve">El control de calidad se basa en gran medida en los </w:t>
      </w:r>
      <w:r>
        <w:rPr>
          <w:rFonts w:ascii="Arial" w:hAnsi="Arial"/>
          <w:b/>
        </w:rPr>
        <w:t xml:space="preserve">intervalos de confianza </w:t>
      </w:r>
      <w:r>
        <w:rPr>
          <w:rFonts w:ascii="Arial MT" w:hAnsi="Arial MT"/>
        </w:rPr>
        <w:t xml:space="preserve">y las </w:t>
      </w:r>
      <w:r>
        <w:rPr>
          <w:rFonts w:ascii="Arial" w:hAnsi="Arial"/>
          <w:b/>
        </w:rPr>
        <w:t>pruebas</w:t>
      </w:r>
      <w:r>
        <w:rPr>
          <w:rFonts w:ascii="Arial" w:hAnsi="Arial"/>
          <w:b/>
          <w:spacing w:val="-3"/>
        </w:rPr>
        <w:t xml:space="preserve"> </w:t>
      </w:r>
      <w:r>
        <w:rPr>
          <w:rFonts w:ascii="Arial" w:hAnsi="Arial"/>
          <w:b/>
        </w:rPr>
        <w:t>de</w:t>
      </w:r>
      <w:r>
        <w:rPr>
          <w:rFonts w:ascii="Arial" w:hAnsi="Arial"/>
          <w:b/>
          <w:spacing w:val="-5"/>
        </w:rPr>
        <w:t xml:space="preserve"> </w:t>
      </w:r>
      <w:r>
        <w:rPr>
          <w:rFonts w:ascii="Arial" w:hAnsi="Arial"/>
          <w:b/>
        </w:rPr>
        <w:t>hipótesis</w:t>
      </w:r>
      <w:r>
        <w:rPr>
          <w:rFonts w:ascii="Arial" w:hAnsi="Arial"/>
          <w:b/>
          <w:spacing w:val="-3"/>
        </w:rPr>
        <w:t xml:space="preserve"> </w:t>
      </w:r>
      <w:r>
        <w:rPr>
          <w:rFonts w:ascii="Arial MT" w:hAnsi="Arial MT"/>
        </w:rPr>
        <w:t>para</w:t>
      </w:r>
      <w:r>
        <w:rPr>
          <w:rFonts w:ascii="Arial MT" w:hAnsi="Arial MT"/>
          <w:spacing w:val="-5"/>
        </w:rPr>
        <w:t xml:space="preserve"> </w:t>
      </w:r>
      <w:r>
        <w:rPr>
          <w:rFonts w:ascii="Arial MT" w:hAnsi="Arial MT"/>
        </w:rPr>
        <w:t>asegurarse</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que</w:t>
      </w:r>
      <w:r>
        <w:rPr>
          <w:rFonts w:ascii="Arial MT" w:hAnsi="Arial MT"/>
          <w:spacing w:val="-3"/>
        </w:rPr>
        <w:t xml:space="preserve"> </w:t>
      </w:r>
      <w:r>
        <w:rPr>
          <w:rFonts w:ascii="Arial MT" w:hAnsi="Arial MT"/>
        </w:rPr>
        <w:t>los</w:t>
      </w:r>
      <w:r>
        <w:rPr>
          <w:rFonts w:ascii="Arial MT" w:hAnsi="Arial MT"/>
          <w:spacing w:val="-5"/>
        </w:rPr>
        <w:t xml:space="preserve"> </w:t>
      </w:r>
      <w:r>
        <w:rPr>
          <w:rFonts w:ascii="Arial MT" w:hAnsi="Arial MT"/>
        </w:rPr>
        <w:t>procesos</w:t>
      </w:r>
      <w:r>
        <w:rPr>
          <w:rFonts w:ascii="Arial MT" w:hAnsi="Arial MT"/>
          <w:spacing w:val="-3"/>
        </w:rPr>
        <w:t xml:space="preserve"> </w:t>
      </w:r>
      <w:r>
        <w:rPr>
          <w:rFonts w:ascii="Arial MT" w:hAnsi="Arial MT"/>
        </w:rPr>
        <w:t>y</w:t>
      </w:r>
      <w:r>
        <w:rPr>
          <w:rFonts w:ascii="Arial MT" w:hAnsi="Arial MT"/>
          <w:spacing w:val="-3"/>
        </w:rPr>
        <w:t xml:space="preserve"> </w:t>
      </w:r>
      <w:r>
        <w:rPr>
          <w:rFonts w:ascii="Arial MT" w:hAnsi="Arial MT"/>
        </w:rPr>
        <w:t>productos</w:t>
      </w:r>
      <w:r>
        <w:rPr>
          <w:rFonts w:ascii="Arial MT" w:hAnsi="Arial MT"/>
          <w:spacing w:val="-5"/>
        </w:rPr>
        <w:t xml:space="preserve"> </w:t>
      </w:r>
      <w:r>
        <w:rPr>
          <w:rFonts w:ascii="Arial MT" w:hAnsi="Arial MT"/>
        </w:rPr>
        <w:t>estén</w:t>
      </w:r>
      <w:r>
        <w:rPr>
          <w:rFonts w:ascii="Arial MT" w:hAnsi="Arial MT"/>
          <w:spacing w:val="-3"/>
        </w:rPr>
        <w:t xml:space="preserve"> </w:t>
      </w:r>
      <w:r>
        <w:rPr>
          <w:rFonts w:ascii="Arial MT" w:hAnsi="Arial MT"/>
        </w:rPr>
        <w:t>dentro de</w:t>
      </w:r>
      <w:r>
        <w:rPr>
          <w:rFonts w:ascii="Arial MT" w:hAnsi="Arial MT"/>
          <w:spacing w:val="-2"/>
        </w:rPr>
        <w:t xml:space="preserve"> </w:t>
      </w:r>
      <w:r>
        <w:rPr>
          <w:rFonts w:ascii="Arial MT" w:hAnsi="Arial MT"/>
        </w:rPr>
        <w:t>los</w:t>
      </w:r>
      <w:r>
        <w:rPr>
          <w:rFonts w:ascii="Arial MT" w:hAnsi="Arial MT"/>
          <w:spacing w:val="-2"/>
        </w:rPr>
        <w:t xml:space="preserve"> </w:t>
      </w:r>
      <w:r>
        <w:rPr>
          <w:rFonts w:ascii="Arial MT" w:hAnsi="Arial MT"/>
        </w:rPr>
        <w:t>límites</w:t>
      </w:r>
      <w:r>
        <w:rPr>
          <w:rFonts w:ascii="Arial MT" w:hAnsi="Arial MT"/>
          <w:spacing w:val="-5"/>
        </w:rPr>
        <w:t xml:space="preserve"> </w:t>
      </w:r>
      <w:r>
        <w:rPr>
          <w:rFonts w:ascii="Arial MT" w:hAnsi="Arial MT"/>
        </w:rPr>
        <w:t>aceptables.</w:t>
      </w:r>
      <w:r>
        <w:rPr>
          <w:rFonts w:ascii="Arial MT" w:hAnsi="Arial MT"/>
          <w:spacing w:val="-2"/>
        </w:rPr>
        <w:t xml:space="preserve"> </w:t>
      </w:r>
      <w:r>
        <w:rPr>
          <w:rFonts w:ascii="Arial MT" w:hAnsi="Arial MT"/>
        </w:rPr>
        <w:t>Por</w:t>
      </w:r>
      <w:r>
        <w:rPr>
          <w:rFonts w:ascii="Arial MT" w:hAnsi="Arial MT"/>
          <w:spacing w:val="-5"/>
        </w:rPr>
        <w:t xml:space="preserve"> </w:t>
      </w:r>
      <w:r>
        <w:rPr>
          <w:rFonts w:ascii="Arial MT" w:hAnsi="Arial MT"/>
        </w:rPr>
        <w:t>ejemplo,</w:t>
      </w:r>
      <w:r>
        <w:rPr>
          <w:rFonts w:ascii="Arial MT" w:hAnsi="Arial MT"/>
          <w:spacing w:val="-4"/>
        </w:rPr>
        <w:t xml:space="preserve"> </w:t>
      </w:r>
      <w:r>
        <w:rPr>
          <w:rFonts w:ascii="Arial MT" w:hAnsi="Arial MT"/>
        </w:rPr>
        <w:t>una</w:t>
      </w:r>
      <w:r>
        <w:rPr>
          <w:rFonts w:ascii="Arial MT" w:hAnsi="Arial MT"/>
          <w:spacing w:val="-2"/>
        </w:rPr>
        <w:t xml:space="preserve"> </w:t>
      </w:r>
      <w:r>
        <w:rPr>
          <w:rFonts w:ascii="Arial MT" w:hAnsi="Arial MT"/>
        </w:rPr>
        <w:t>empresa</w:t>
      </w:r>
      <w:r>
        <w:rPr>
          <w:rFonts w:ascii="Arial MT" w:hAnsi="Arial MT"/>
          <w:spacing w:val="-2"/>
        </w:rPr>
        <w:t xml:space="preserve"> </w:t>
      </w:r>
      <w:r>
        <w:rPr>
          <w:rFonts w:ascii="Arial MT" w:hAnsi="Arial MT"/>
        </w:rPr>
        <w:t>puede</w:t>
      </w:r>
      <w:r>
        <w:rPr>
          <w:rFonts w:ascii="Arial MT" w:hAnsi="Arial MT"/>
          <w:spacing w:val="-2"/>
        </w:rPr>
        <w:t xml:space="preserve"> </w:t>
      </w:r>
      <w:r>
        <w:rPr>
          <w:rFonts w:ascii="Arial MT" w:hAnsi="Arial MT"/>
        </w:rPr>
        <w:t>usar</w:t>
      </w:r>
      <w:r>
        <w:rPr>
          <w:rFonts w:ascii="Arial MT" w:hAnsi="Arial MT"/>
          <w:spacing w:val="-2"/>
        </w:rPr>
        <w:t xml:space="preserve"> </w:t>
      </w:r>
      <w:r>
        <w:rPr>
          <w:rFonts w:ascii="Arial MT" w:hAnsi="Arial MT"/>
        </w:rPr>
        <w:t>pruebas</w:t>
      </w:r>
      <w:r>
        <w:rPr>
          <w:rFonts w:ascii="Arial MT" w:hAnsi="Arial MT"/>
          <w:spacing w:val="-2"/>
        </w:rPr>
        <w:t xml:space="preserve"> </w:t>
      </w:r>
      <w:r>
        <w:rPr>
          <w:rFonts w:ascii="Arial MT" w:hAnsi="Arial MT"/>
        </w:rPr>
        <w:t>de</w:t>
      </w:r>
      <w:r>
        <w:rPr>
          <w:rFonts w:ascii="Arial MT" w:hAnsi="Arial MT"/>
          <w:spacing w:val="-4"/>
        </w:rPr>
        <w:t xml:space="preserve"> </w:t>
      </w:r>
      <w:r>
        <w:rPr>
          <w:rFonts w:ascii="Arial MT" w:hAnsi="Arial MT"/>
        </w:rPr>
        <w:t>hipótesis para evaluar si la media de una característica de un producto, como su peso o resistencia, es igual al valor esperado, según las especificaciones del diseño.</w:t>
      </w:r>
    </w:p>
    <w:p w14:paraId="2E19DB3E" w14:textId="77777777" w:rsidR="00F43DB9" w:rsidRDefault="00000000">
      <w:pPr>
        <w:pStyle w:val="Textoindependiente"/>
        <w:spacing w:before="161" w:line="480" w:lineRule="auto"/>
        <w:ind w:right="1117" w:firstLine="719"/>
        <w:rPr>
          <w:rFonts w:ascii="Arial MT" w:hAnsi="Arial MT"/>
        </w:rPr>
      </w:pPr>
      <w:r>
        <w:rPr>
          <w:rFonts w:ascii="Arial MT" w:hAnsi="Arial MT"/>
        </w:rPr>
        <w:t xml:space="preserve">El uso de pruebas de hipótesis en el control de calidad es especialmente útil para evaluar cambios en los procesos de producción. Si se implementa una </w:t>
      </w:r>
      <w:proofErr w:type="gramStart"/>
      <w:r>
        <w:rPr>
          <w:rFonts w:ascii="Arial MT" w:hAnsi="Arial MT"/>
        </w:rPr>
        <w:t>nueva técnica</w:t>
      </w:r>
      <w:r>
        <w:rPr>
          <w:rFonts w:ascii="Arial MT" w:hAnsi="Arial MT"/>
          <w:spacing w:val="-5"/>
        </w:rPr>
        <w:t xml:space="preserve"> </w:t>
      </w:r>
      <w:r>
        <w:rPr>
          <w:rFonts w:ascii="Arial MT" w:hAnsi="Arial MT"/>
        </w:rPr>
        <w:t>o</w:t>
      </w:r>
      <w:r>
        <w:rPr>
          <w:rFonts w:ascii="Arial MT" w:hAnsi="Arial MT"/>
          <w:spacing w:val="-3"/>
        </w:rPr>
        <w:t xml:space="preserve"> </w:t>
      </w:r>
      <w:r>
        <w:rPr>
          <w:rFonts w:ascii="Arial MT" w:hAnsi="Arial MT"/>
        </w:rPr>
        <w:t>una</w:t>
      </w:r>
      <w:r>
        <w:rPr>
          <w:rFonts w:ascii="Arial MT" w:hAnsi="Arial MT"/>
          <w:spacing w:val="-5"/>
        </w:rPr>
        <w:t xml:space="preserve"> </w:t>
      </w:r>
      <w:r>
        <w:rPr>
          <w:rFonts w:ascii="Arial MT" w:hAnsi="Arial MT"/>
        </w:rPr>
        <w:t>nueva</w:t>
      </w:r>
      <w:r>
        <w:rPr>
          <w:rFonts w:ascii="Arial MT" w:hAnsi="Arial MT"/>
          <w:spacing w:val="-3"/>
        </w:rPr>
        <w:t xml:space="preserve"> </w:t>
      </w:r>
      <w:r>
        <w:rPr>
          <w:rFonts w:ascii="Arial MT" w:hAnsi="Arial MT"/>
        </w:rPr>
        <w:t>máquina</w:t>
      </w:r>
      <w:proofErr w:type="gramEnd"/>
      <w:r>
        <w:rPr>
          <w:rFonts w:ascii="Arial MT" w:hAnsi="Arial MT"/>
        </w:rPr>
        <w:t>,</w:t>
      </w:r>
      <w:r>
        <w:rPr>
          <w:rFonts w:ascii="Arial MT" w:hAnsi="Arial MT"/>
          <w:spacing w:val="-3"/>
        </w:rPr>
        <w:t xml:space="preserve"> </w:t>
      </w:r>
      <w:r>
        <w:rPr>
          <w:rFonts w:ascii="Arial MT" w:hAnsi="Arial MT"/>
        </w:rPr>
        <w:t>las</w:t>
      </w:r>
      <w:r>
        <w:rPr>
          <w:rFonts w:ascii="Arial MT" w:hAnsi="Arial MT"/>
          <w:spacing w:val="-5"/>
        </w:rPr>
        <w:t xml:space="preserve"> </w:t>
      </w:r>
      <w:r>
        <w:rPr>
          <w:rFonts w:ascii="Arial MT" w:hAnsi="Arial MT"/>
        </w:rPr>
        <w:t>pruebas</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hipótesis</w:t>
      </w:r>
      <w:r>
        <w:rPr>
          <w:rFonts w:ascii="Arial MT" w:hAnsi="Arial MT"/>
          <w:spacing w:val="-3"/>
        </w:rPr>
        <w:t xml:space="preserve"> </w:t>
      </w:r>
      <w:r>
        <w:rPr>
          <w:rFonts w:ascii="Arial MT" w:hAnsi="Arial MT"/>
        </w:rPr>
        <w:t>pueden</w:t>
      </w:r>
      <w:r>
        <w:rPr>
          <w:rFonts w:ascii="Arial MT" w:hAnsi="Arial MT"/>
          <w:spacing w:val="-5"/>
        </w:rPr>
        <w:t xml:space="preserve"> </w:t>
      </w:r>
      <w:r>
        <w:rPr>
          <w:rFonts w:ascii="Arial MT" w:hAnsi="Arial MT"/>
        </w:rPr>
        <w:t>ayudar</w:t>
      </w:r>
      <w:r>
        <w:rPr>
          <w:rFonts w:ascii="Arial MT" w:hAnsi="Arial MT"/>
          <w:spacing w:val="-3"/>
        </w:rPr>
        <w:t xml:space="preserve"> </w:t>
      </w:r>
      <w:r>
        <w:rPr>
          <w:rFonts w:ascii="Arial MT" w:hAnsi="Arial MT"/>
        </w:rPr>
        <w:t>a</w:t>
      </w:r>
      <w:r>
        <w:rPr>
          <w:rFonts w:ascii="Arial MT" w:hAnsi="Arial MT"/>
          <w:spacing w:val="-3"/>
        </w:rPr>
        <w:t xml:space="preserve"> </w:t>
      </w:r>
      <w:r>
        <w:rPr>
          <w:rFonts w:ascii="Arial MT" w:hAnsi="Arial MT"/>
        </w:rPr>
        <w:t>verificar</w:t>
      </w:r>
      <w:r>
        <w:rPr>
          <w:rFonts w:ascii="Arial MT" w:hAnsi="Arial MT"/>
          <w:spacing w:val="-3"/>
        </w:rPr>
        <w:t xml:space="preserve"> </w:t>
      </w:r>
      <w:r>
        <w:rPr>
          <w:rFonts w:ascii="Arial MT" w:hAnsi="Arial MT"/>
        </w:rPr>
        <w:t>si</w:t>
      </w:r>
      <w:r>
        <w:rPr>
          <w:rFonts w:ascii="Arial MT" w:hAnsi="Arial MT"/>
          <w:spacing w:val="-4"/>
        </w:rPr>
        <w:t xml:space="preserve"> </w:t>
      </w:r>
      <w:r>
        <w:rPr>
          <w:rFonts w:ascii="Arial MT" w:hAnsi="Arial MT"/>
        </w:rPr>
        <w:t>esa modificación ha mejorado realmente la calidad del producto o si los cambios han afectado alguna variable de manera significativa. Esto permite tomar decisiones informadas sobre la continuidad o ajuste de los cambios.</w:t>
      </w:r>
    </w:p>
    <w:p w14:paraId="30FC9BB0" w14:textId="77777777" w:rsidR="00F43DB9" w:rsidRDefault="00F43DB9">
      <w:pPr>
        <w:pStyle w:val="Textoindependiente"/>
        <w:spacing w:line="480" w:lineRule="auto"/>
        <w:rPr>
          <w:rFonts w:ascii="Arial MT" w:hAnsi="Arial MT"/>
        </w:rPr>
        <w:sectPr w:rsidR="00F43DB9">
          <w:headerReference w:type="default" r:id="rId267"/>
          <w:footerReference w:type="default" r:id="rId268"/>
          <w:pgSz w:w="12240" w:h="15840"/>
          <w:pgMar w:top="248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5ED7152" w14:textId="77777777" w:rsidR="00F43DB9" w:rsidRDefault="00000000">
      <w:pPr>
        <w:pStyle w:val="Textoindependiente"/>
        <w:spacing w:before="5"/>
        <w:rPr>
          <w:rFonts w:ascii="Arial MT"/>
          <w:sz w:val="28"/>
        </w:rPr>
      </w:pPr>
      <w:r>
        <w:rPr>
          <w:rFonts w:ascii="Arial MT"/>
          <w:noProof/>
          <w:sz w:val="28"/>
        </w:rPr>
        <w:lastRenderedPageBreak/>
        <w:drawing>
          <wp:anchor distT="0" distB="0" distL="0" distR="0" simplePos="0" relativeHeight="250934272" behindDoc="0" locked="0" layoutInCell="1" allowOverlap="1" wp14:anchorId="20E88301" wp14:editId="12F6891E">
            <wp:simplePos x="0" y="0"/>
            <wp:positionH relativeFrom="page">
              <wp:posOffset>332740</wp:posOffset>
            </wp:positionH>
            <wp:positionV relativeFrom="page">
              <wp:posOffset>311150</wp:posOffset>
            </wp:positionV>
            <wp:extent cx="1078865" cy="1581784"/>
            <wp:effectExtent l="0" t="0" r="0" b="0"/>
            <wp:wrapNone/>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sz w:val="28"/>
        </w:rPr>
        <w:drawing>
          <wp:anchor distT="0" distB="0" distL="0" distR="0" simplePos="0" relativeHeight="250940416" behindDoc="0" locked="0" layoutInCell="1" allowOverlap="1" wp14:anchorId="16F70FE1" wp14:editId="1F28E542">
            <wp:simplePos x="0" y="0"/>
            <wp:positionH relativeFrom="page">
              <wp:posOffset>6310629</wp:posOffset>
            </wp:positionH>
            <wp:positionV relativeFrom="page">
              <wp:posOffset>287654</wp:posOffset>
            </wp:positionV>
            <wp:extent cx="1105344" cy="1542415"/>
            <wp:effectExtent l="0" t="0" r="0" b="0"/>
            <wp:wrapNone/>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20" cstate="print"/>
                    <a:stretch>
                      <a:fillRect/>
                    </a:stretch>
                  </pic:blipFill>
                  <pic:spPr>
                    <a:xfrm>
                      <a:off x="0" y="0"/>
                      <a:ext cx="1105344" cy="1542415"/>
                    </a:xfrm>
                    <a:prstGeom prst="rect">
                      <a:avLst/>
                    </a:prstGeom>
                  </pic:spPr>
                </pic:pic>
              </a:graphicData>
            </a:graphic>
          </wp:anchor>
        </w:drawing>
      </w:r>
    </w:p>
    <w:p w14:paraId="61215471" w14:textId="77777777" w:rsidR="00F43DB9" w:rsidRDefault="00000000">
      <w:pPr>
        <w:spacing w:before="1"/>
        <w:ind w:right="357"/>
        <w:jc w:val="center"/>
        <w:rPr>
          <w:rFonts w:ascii="Arial" w:hAnsi="Arial"/>
          <w:b/>
          <w:sz w:val="28"/>
        </w:rPr>
      </w:pPr>
      <w:r>
        <w:rPr>
          <w:rFonts w:ascii="Arial" w:hAnsi="Arial"/>
          <w:b/>
          <w:spacing w:val="-2"/>
          <w:sz w:val="28"/>
        </w:rPr>
        <w:t>Conclusión</w:t>
      </w:r>
    </w:p>
    <w:p w14:paraId="56B16457" w14:textId="77777777" w:rsidR="00F43DB9" w:rsidRDefault="00F43DB9">
      <w:pPr>
        <w:pStyle w:val="Textoindependiente"/>
        <w:spacing w:before="161"/>
        <w:rPr>
          <w:rFonts w:ascii="Arial"/>
          <w:b/>
          <w:sz w:val="28"/>
        </w:rPr>
      </w:pPr>
    </w:p>
    <w:p w14:paraId="6E635005" w14:textId="77777777" w:rsidR="00F43DB9" w:rsidRDefault="00000000">
      <w:pPr>
        <w:pStyle w:val="Textoindependiente"/>
        <w:spacing w:line="480" w:lineRule="auto"/>
        <w:ind w:right="1117" w:firstLine="719"/>
        <w:rPr>
          <w:rFonts w:ascii="Arial MT" w:hAnsi="Arial MT"/>
        </w:rPr>
      </w:pPr>
      <w:r>
        <w:rPr>
          <w:rFonts w:ascii="Arial MT" w:hAnsi="Arial MT"/>
        </w:rPr>
        <w:t>En resumen, tanto las pruebas de hipótesis como el control de calidad son fundamentales para el análisis de datos y la toma de decisiones en cualquier contexto, ya sea académico, industrial o empresarial. Como estudiante, he aprendido que, más allá de las matemáticas y la teoría, estas herramientas me proporcionan una base sólida</w:t>
      </w:r>
      <w:r>
        <w:rPr>
          <w:rFonts w:ascii="Arial MT" w:hAnsi="Arial MT"/>
          <w:spacing w:val="-4"/>
        </w:rPr>
        <w:t xml:space="preserve"> </w:t>
      </w:r>
      <w:r>
        <w:rPr>
          <w:rFonts w:ascii="Arial MT" w:hAnsi="Arial MT"/>
        </w:rPr>
        <w:t>para</w:t>
      </w:r>
      <w:r>
        <w:rPr>
          <w:rFonts w:ascii="Arial MT" w:hAnsi="Arial MT"/>
          <w:spacing w:val="-5"/>
        </w:rPr>
        <w:t xml:space="preserve"> </w:t>
      </w:r>
      <w:r>
        <w:rPr>
          <w:rFonts w:ascii="Arial MT" w:hAnsi="Arial MT"/>
        </w:rPr>
        <w:t>enfrentar</w:t>
      </w:r>
      <w:r>
        <w:rPr>
          <w:rFonts w:ascii="Arial MT" w:hAnsi="Arial MT"/>
          <w:spacing w:val="-4"/>
        </w:rPr>
        <w:t xml:space="preserve"> </w:t>
      </w:r>
      <w:r>
        <w:rPr>
          <w:rFonts w:ascii="Arial MT" w:hAnsi="Arial MT"/>
        </w:rPr>
        <w:t>problemas</w:t>
      </w:r>
      <w:r>
        <w:rPr>
          <w:rFonts w:ascii="Arial MT" w:hAnsi="Arial MT"/>
          <w:spacing w:val="-4"/>
        </w:rPr>
        <w:t xml:space="preserve"> </w:t>
      </w:r>
      <w:r>
        <w:rPr>
          <w:rFonts w:ascii="Arial MT" w:hAnsi="Arial MT"/>
        </w:rPr>
        <w:t>complejos</w:t>
      </w:r>
      <w:r>
        <w:rPr>
          <w:rFonts w:ascii="Arial MT" w:hAnsi="Arial MT"/>
          <w:spacing w:val="-4"/>
        </w:rPr>
        <w:t xml:space="preserve"> </w:t>
      </w:r>
      <w:r>
        <w:rPr>
          <w:rFonts w:ascii="Arial MT" w:hAnsi="Arial MT"/>
        </w:rPr>
        <w:t>y</w:t>
      </w:r>
      <w:r>
        <w:rPr>
          <w:rFonts w:ascii="Arial MT" w:hAnsi="Arial MT"/>
          <w:spacing w:val="-5"/>
        </w:rPr>
        <w:t xml:space="preserve"> </w:t>
      </w:r>
      <w:r>
        <w:rPr>
          <w:rFonts w:ascii="Arial MT" w:hAnsi="Arial MT"/>
        </w:rPr>
        <w:t>tomar</w:t>
      </w:r>
      <w:r>
        <w:rPr>
          <w:rFonts w:ascii="Arial MT" w:hAnsi="Arial MT"/>
          <w:spacing w:val="-4"/>
        </w:rPr>
        <w:t xml:space="preserve"> </w:t>
      </w:r>
      <w:r>
        <w:rPr>
          <w:rFonts w:ascii="Arial MT" w:hAnsi="Arial MT"/>
        </w:rPr>
        <w:t>decisiones</w:t>
      </w:r>
      <w:r>
        <w:rPr>
          <w:rFonts w:ascii="Arial MT" w:hAnsi="Arial MT"/>
          <w:spacing w:val="-5"/>
        </w:rPr>
        <w:t xml:space="preserve"> </w:t>
      </w:r>
      <w:r>
        <w:rPr>
          <w:rFonts w:ascii="Arial MT" w:hAnsi="Arial MT"/>
        </w:rPr>
        <w:t>fundamentadas</w:t>
      </w:r>
      <w:r>
        <w:rPr>
          <w:rFonts w:ascii="Arial MT" w:hAnsi="Arial MT"/>
          <w:spacing w:val="-4"/>
        </w:rPr>
        <w:t xml:space="preserve"> </w:t>
      </w:r>
      <w:r>
        <w:rPr>
          <w:rFonts w:ascii="Arial MT" w:hAnsi="Arial MT"/>
        </w:rPr>
        <w:t>en</w:t>
      </w:r>
      <w:r>
        <w:rPr>
          <w:rFonts w:ascii="Arial MT" w:hAnsi="Arial MT"/>
          <w:spacing w:val="-5"/>
        </w:rPr>
        <w:t xml:space="preserve"> </w:t>
      </w:r>
      <w:r>
        <w:rPr>
          <w:rFonts w:ascii="Arial MT" w:hAnsi="Arial MT"/>
        </w:rPr>
        <w:t>datos confiables.</w:t>
      </w:r>
      <w:r>
        <w:rPr>
          <w:rFonts w:ascii="Arial MT" w:hAnsi="Arial MT"/>
          <w:spacing w:val="-3"/>
        </w:rPr>
        <w:t xml:space="preserve"> </w:t>
      </w:r>
      <w:r>
        <w:rPr>
          <w:rFonts w:ascii="Arial MT" w:hAnsi="Arial MT"/>
        </w:rPr>
        <w:t>Al emplear correctamente estas herramientas, no solo puedo obtener conclusiones válidas y útiles, sino que también puedo garantizar la mejora continua de procesos, productos y servicios.</w:t>
      </w:r>
    </w:p>
    <w:p w14:paraId="23EFEBAC" w14:textId="246AFF61" w:rsidR="00F43DB9" w:rsidRDefault="00000000" w:rsidP="00263894">
      <w:pPr>
        <w:pStyle w:val="Textoindependiente"/>
        <w:spacing w:before="160" w:line="480" w:lineRule="auto"/>
        <w:ind w:right="1095" w:firstLine="719"/>
        <w:rPr>
          <w:rFonts w:ascii="Arial MT" w:hAnsi="Arial MT"/>
        </w:rPr>
        <w:sectPr w:rsidR="00F43DB9">
          <w:headerReference w:type="default" r:id="rId269"/>
          <w:footerReference w:type="default" r:id="rId270"/>
          <w:pgSz w:w="12240" w:h="15840"/>
          <w:pgMar w:top="2480" w:right="360" w:bottom="280" w:left="1440" w:header="561" w:footer="0" w:gutter="0"/>
          <w:pgBorders w:offsetFrom="page">
            <w:top w:val="single" w:sz="4" w:space="24" w:color="000000"/>
            <w:left w:val="single" w:sz="4" w:space="24" w:color="000000"/>
            <w:bottom w:val="single" w:sz="4" w:space="24" w:color="000000"/>
            <w:right w:val="single" w:sz="4" w:space="24" w:color="000000"/>
          </w:pgBorders>
          <w:cols w:space="720"/>
        </w:sectPr>
      </w:pPr>
      <w:r>
        <w:rPr>
          <w:rFonts w:ascii="Arial MT" w:hAnsi="Arial MT"/>
        </w:rPr>
        <w:t>En el futuro, como profesional,</w:t>
      </w:r>
      <w:r>
        <w:rPr>
          <w:rFonts w:ascii="Arial MT" w:hAnsi="Arial MT"/>
          <w:spacing w:val="-1"/>
        </w:rPr>
        <w:t xml:space="preserve"> </w:t>
      </w:r>
      <w:r>
        <w:rPr>
          <w:rFonts w:ascii="Arial MT" w:hAnsi="Arial MT"/>
        </w:rPr>
        <w:t>sin duda seguiré aplicando estos</w:t>
      </w:r>
      <w:r>
        <w:rPr>
          <w:rFonts w:ascii="Arial MT" w:hAnsi="Arial MT"/>
          <w:spacing w:val="-1"/>
        </w:rPr>
        <w:t xml:space="preserve"> </w:t>
      </w:r>
      <w:r>
        <w:rPr>
          <w:rFonts w:ascii="Arial MT" w:hAnsi="Arial MT"/>
        </w:rPr>
        <w:t>principios en mi carrera.</w:t>
      </w:r>
      <w:r>
        <w:rPr>
          <w:rFonts w:ascii="Arial MT" w:hAnsi="Arial MT"/>
          <w:spacing w:val="-9"/>
        </w:rPr>
        <w:t xml:space="preserve"> </w:t>
      </w:r>
      <w:r>
        <w:rPr>
          <w:rFonts w:ascii="Arial MT" w:hAnsi="Arial MT"/>
        </w:rPr>
        <w:t>Ya</w:t>
      </w:r>
      <w:r>
        <w:rPr>
          <w:rFonts w:ascii="Arial MT" w:hAnsi="Arial MT"/>
          <w:spacing w:val="-5"/>
        </w:rPr>
        <w:t xml:space="preserve"> </w:t>
      </w:r>
      <w:r>
        <w:rPr>
          <w:rFonts w:ascii="Arial MT" w:hAnsi="Arial MT"/>
        </w:rPr>
        <w:t>sea</w:t>
      </w:r>
      <w:r>
        <w:rPr>
          <w:rFonts w:ascii="Arial MT" w:hAnsi="Arial MT"/>
          <w:spacing w:val="-5"/>
        </w:rPr>
        <w:t xml:space="preserve"> </w:t>
      </w:r>
      <w:r>
        <w:rPr>
          <w:rFonts w:ascii="Arial MT" w:hAnsi="Arial MT"/>
        </w:rPr>
        <w:t>evaluando</w:t>
      </w:r>
      <w:r>
        <w:rPr>
          <w:rFonts w:ascii="Arial MT" w:hAnsi="Arial MT"/>
          <w:spacing w:val="-5"/>
        </w:rPr>
        <w:t xml:space="preserve"> </w:t>
      </w:r>
      <w:r>
        <w:rPr>
          <w:rFonts w:ascii="Arial MT" w:hAnsi="Arial MT"/>
        </w:rPr>
        <w:t>la</w:t>
      </w:r>
      <w:r>
        <w:rPr>
          <w:rFonts w:ascii="Arial MT" w:hAnsi="Arial MT"/>
          <w:spacing w:val="-5"/>
        </w:rPr>
        <w:t xml:space="preserve"> </w:t>
      </w:r>
      <w:r>
        <w:rPr>
          <w:rFonts w:ascii="Arial MT" w:hAnsi="Arial MT"/>
        </w:rPr>
        <w:t>efectividad</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una</w:t>
      </w:r>
      <w:r>
        <w:rPr>
          <w:rFonts w:ascii="Arial MT" w:hAnsi="Arial MT"/>
          <w:spacing w:val="-5"/>
        </w:rPr>
        <w:t xml:space="preserve"> </w:t>
      </w:r>
      <w:r>
        <w:rPr>
          <w:rFonts w:ascii="Arial MT" w:hAnsi="Arial MT"/>
        </w:rPr>
        <w:t>campaña</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marketing,</w:t>
      </w:r>
      <w:r>
        <w:rPr>
          <w:rFonts w:ascii="Arial MT" w:hAnsi="Arial MT"/>
          <w:spacing w:val="-5"/>
        </w:rPr>
        <w:t xml:space="preserve"> </w:t>
      </w:r>
      <w:r>
        <w:rPr>
          <w:rFonts w:ascii="Arial MT" w:hAnsi="Arial MT"/>
        </w:rPr>
        <w:t>optimizando</w:t>
      </w:r>
      <w:r>
        <w:rPr>
          <w:rFonts w:ascii="Arial MT" w:hAnsi="Arial MT"/>
          <w:spacing w:val="-5"/>
        </w:rPr>
        <w:t xml:space="preserve"> </w:t>
      </w:r>
      <w:r>
        <w:rPr>
          <w:rFonts w:ascii="Arial MT" w:hAnsi="Arial MT"/>
        </w:rPr>
        <w:t>un proceso de fabricación o tomando decisiones políticas basadas en datos, las pruebas de hipótesis y el control de calidad serán herramientas clave para asegurar que las decisiones que tome estén basadas en hechos y no en suposiciones. Estas herramientas no solo mejoran la calidad de los productos y servicios, sino que también generan confianza en los resultados y en las decisiones que se tomen a partir de ello</w:t>
      </w:r>
    </w:p>
    <w:p w14:paraId="7591675D" w14:textId="77777777" w:rsidR="00F43DB9" w:rsidRDefault="00000000">
      <w:pPr>
        <w:pStyle w:val="Textoindependiente"/>
        <w:rPr>
          <w:rFonts w:ascii="Arial MT"/>
        </w:rPr>
      </w:pPr>
      <w:r>
        <w:rPr>
          <w:rFonts w:ascii="Arial MT"/>
          <w:noProof/>
        </w:rPr>
        <w:lastRenderedPageBreak/>
        <w:drawing>
          <wp:anchor distT="0" distB="0" distL="0" distR="0" simplePos="0" relativeHeight="250946560" behindDoc="0" locked="0" layoutInCell="1" allowOverlap="1" wp14:anchorId="7EEFE97E" wp14:editId="54DD82C7">
            <wp:simplePos x="0" y="0"/>
            <wp:positionH relativeFrom="page">
              <wp:posOffset>332740</wp:posOffset>
            </wp:positionH>
            <wp:positionV relativeFrom="page">
              <wp:posOffset>311150</wp:posOffset>
            </wp:positionV>
            <wp:extent cx="1078865" cy="1581784"/>
            <wp:effectExtent l="0" t="0" r="0" b="0"/>
            <wp:wrapNone/>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0952704" behindDoc="0" locked="0" layoutInCell="1" allowOverlap="1" wp14:anchorId="50EEFDCF" wp14:editId="7B8BCF27">
            <wp:simplePos x="0" y="0"/>
            <wp:positionH relativeFrom="page">
              <wp:posOffset>6310629</wp:posOffset>
            </wp:positionH>
            <wp:positionV relativeFrom="page">
              <wp:posOffset>287654</wp:posOffset>
            </wp:positionV>
            <wp:extent cx="1105344" cy="1542415"/>
            <wp:effectExtent l="0" t="0" r="0" b="0"/>
            <wp:wrapNone/>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20" cstate="print"/>
                    <a:stretch>
                      <a:fillRect/>
                    </a:stretch>
                  </pic:blipFill>
                  <pic:spPr>
                    <a:xfrm>
                      <a:off x="0" y="0"/>
                      <a:ext cx="1105344" cy="1542415"/>
                    </a:xfrm>
                    <a:prstGeom prst="rect">
                      <a:avLst/>
                    </a:prstGeom>
                  </pic:spPr>
                </pic:pic>
              </a:graphicData>
            </a:graphic>
          </wp:anchor>
        </w:drawing>
      </w:r>
    </w:p>
    <w:p w14:paraId="7570C4A8" w14:textId="77777777" w:rsidR="00263894" w:rsidRPr="00263894" w:rsidRDefault="00263894" w:rsidP="00263894"/>
    <w:p w14:paraId="487A7A46" w14:textId="46B0A768" w:rsidR="00263894" w:rsidRDefault="00263894" w:rsidP="00263894">
      <w:pPr>
        <w:tabs>
          <w:tab w:val="left" w:pos="8517"/>
        </w:tabs>
        <w:rPr>
          <w:rFonts w:ascii="Arial MT"/>
          <w:sz w:val="24"/>
          <w:szCs w:val="24"/>
        </w:rPr>
      </w:pPr>
    </w:p>
    <w:p w14:paraId="29E9717E" w14:textId="02130B0A" w:rsidR="00F43DB9" w:rsidRDefault="00263894" w:rsidP="00263894">
      <w:pPr>
        <w:tabs>
          <w:tab w:val="left" w:pos="8517"/>
        </w:tabs>
        <w:rPr>
          <w:rFonts w:ascii="Arial MT"/>
          <w:sz w:val="44"/>
        </w:rPr>
      </w:pPr>
      <w:r>
        <w:tab/>
      </w:r>
      <w:r w:rsidR="00000000">
        <w:rPr>
          <w:rFonts w:ascii="Arial MT"/>
          <w:noProof/>
          <w:sz w:val="44"/>
        </w:rPr>
        <mc:AlternateContent>
          <mc:Choice Requires="wps">
            <w:drawing>
              <wp:anchor distT="0" distB="0" distL="0" distR="0" simplePos="0" relativeHeight="251953152" behindDoc="1" locked="0" layoutInCell="1" allowOverlap="1" wp14:anchorId="3D970D05" wp14:editId="66DB4A69">
                <wp:simplePos x="0" y="0"/>
                <wp:positionH relativeFrom="page">
                  <wp:posOffset>1080820</wp:posOffset>
                </wp:positionH>
                <wp:positionV relativeFrom="page">
                  <wp:posOffset>322918</wp:posOffset>
                </wp:positionV>
                <wp:extent cx="73660" cy="168910"/>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 cy="168910"/>
                        </a:xfrm>
                        <a:prstGeom prst="rect">
                          <a:avLst/>
                        </a:prstGeom>
                      </wps:spPr>
                      <wps:txbx>
                        <w:txbxContent>
                          <w:p w14:paraId="2E2453F8" w14:textId="77777777" w:rsidR="00F43DB9" w:rsidRDefault="00000000">
                            <w:pPr>
                              <w:spacing w:line="266" w:lineRule="exact"/>
                              <w:rPr>
                                <w:sz w:val="24"/>
                              </w:rPr>
                            </w:pPr>
                            <w:r>
                              <w:rPr>
                                <w:spacing w:val="-10"/>
                                <w:sz w:val="24"/>
                              </w:rPr>
                              <w:t>}</w:t>
                            </w:r>
                          </w:p>
                        </w:txbxContent>
                      </wps:txbx>
                      <wps:bodyPr wrap="square" lIns="0" tIns="0" rIns="0" bIns="0" rtlCol="0">
                        <a:noAutofit/>
                      </wps:bodyPr>
                    </wps:wsp>
                  </a:graphicData>
                </a:graphic>
              </wp:anchor>
            </w:drawing>
          </mc:Choice>
          <mc:Fallback>
            <w:pict>
              <v:shape w14:anchorId="3D970D05" id="Textbox 340" o:spid="_x0000_s1099" type="#_x0000_t202" style="position:absolute;margin-left:85.1pt;margin-top:25.45pt;width:5.8pt;height:13.3pt;z-index:-25136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" filled="f" stroked="f">
                <v:textbox inset="0,0,0,0">
                  <w:txbxContent>
                    <w:p w14:paraId="2E2453F8" w14:textId="77777777" w:rsidR="00F43DB9" w:rsidRDefault="00000000">
                      <w:pPr>
                        <w:spacing w:line="266" w:lineRule="exact"/>
                        <w:rPr>
                          <w:sz w:val="24"/>
                        </w:rPr>
                      </w:pPr>
                      <w:r>
                        <w:rPr>
                          <w:spacing w:val="-10"/>
                          <w:sz w:val="24"/>
                        </w:rPr>
                        <w:t>}</w:t>
                      </w:r>
                    </w:p>
                  </w:txbxContent>
                </v:textbox>
                <w10:wrap anchorx="page" anchory="page"/>
              </v:shape>
            </w:pict>
          </mc:Fallback>
        </mc:AlternateContent>
      </w:r>
      <w:r w:rsidR="00000000">
        <w:rPr>
          <w:rFonts w:ascii="Arial MT"/>
          <w:noProof/>
          <w:sz w:val="44"/>
        </w:rPr>
        <w:drawing>
          <wp:anchor distT="0" distB="0" distL="0" distR="0" simplePos="0" relativeHeight="250958848" behindDoc="0" locked="0" layoutInCell="1" allowOverlap="1" wp14:anchorId="05C296EF" wp14:editId="1524FACF">
            <wp:simplePos x="0" y="0"/>
            <wp:positionH relativeFrom="page">
              <wp:posOffset>417830</wp:posOffset>
            </wp:positionH>
            <wp:positionV relativeFrom="page">
              <wp:posOffset>369570</wp:posOffset>
            </wp:positionV>
            <wp:extent cx="1078864" cy="1581784"/>
            <wp:effectExtent l="0" t="0" r="0" b="0"/>
            <wp:wrapNone/>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8" cstate="print"/>
                    <a:stretch>
                      <a:fillRect/>
                    </a:stretch>
                  </pic:blipFill>
                  <pic:spPr>
                    <a:xfrm>
                      <a:off x="0" y="0"/>
                      <a:ext cx="1078864" cy="1581784"/>
                    </a:xfrm>
                    <a:prstGeom prst="rect">
                      <a:avLst/>
                    </a:prstGeom>
                  </pic:spPr>
                </pic:pic>
              </a:graphicData>
            </a:graphic>
          </wp:anchor>
        </w:drawing>
      </w:r>
      <w:r w:rsidR="00000000">
        <w:rPr>
          <w:rFonts w:ascii="Arial MT"/>
          <w:noProof/>
          <w:sz w:val="44"/>
        </w:rPr>
        <w:drawing>
          <wp:anchor distT="0" distB="0" distL="0" distR="0" simplePos="0" relativeHeight="250964992" behindDoc="0" locked="0" layoutInCell="1" allowOverlap="1" wp14:anchorId="46B6A294" wp14:editId="6787D743">
            <wp:simplePos x="0" y="0"/>
            <wp:positionH relativeFrom="page">
              <wp:posOffset>6320154</wp:posOffset>
            </wp:positionH>
            <wp:positionV relativeFrom="page">
              <wp:posOffset>330200</wp:posOffset>
            </wp:positionV>
            <wp:extent cx="1105344" cy="1542415"/>
            <wp:effectExtent l="0" t="0" r="0" b="0"/>
            <wp:wrapNone/>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20" cstate="print"/>
                    <a:stretch>
                      <a:fillRect/>
                    </a:stretch>
                  </pic:blipFill>
                  <pic:spPr>
                    <a:xfrm>
                      <a:off x="0" y="0"/>
                      <a:ext cx="1105344" cy="1542415"/>
                    </a:xfrm>
                    <a:prstGeom prst="rect">
                      <a:avLst/>
                    </a:prstGeom>
                  </pic:spPr>
                </pic:pic>
              </a:graphicData>
            </a:graphic>
          </wp:anchor>
        </w:drawing>
      </w:r>
    </w:p>
    <w:p w14:paraId="7BB3B6DA" w14:textId="10194FA7" w:rsidR="00F43DB9" w:rsidRPr="00263894" w:rsidRDefault="00263894" w:rsidP="00263894">
      <w:pPr>
        <w:pStyle w:val="NIVEL1APA"/>
        <w:ind w:left="0"/>
        <w:jc w:val="left"/>
        <w:rPr>
          <w:sz w:val="36"/>
          <w:szCs w:val="36"/>
        </w:rPr>
      </w:pPr>
      <w:r>
        <w:rPr>
          <w:spacing w:val="-4"/>
          <w:w w:val="110"/>
          <w:sz w:val="36"/>
          <w:szCs w:val="36"/>
        </w:rPr>
        <w:t xml:space="preserve">                             </w:t>
      </w:r>
      <w:bookmarkStart w:id="28" w:name="_Toc199599654"/>
      <w:r w:rsidR="00000000" w:rsidRPr="00263894">
        <w:rPr>
          <w:spacing w:val="-4"/>
          <w:w w:val="110"/>
          <w:sz w:val="36"/>
          <w:szCs w:val="36"/>
        </w:rPr>
        <w:t>“</w:t>
      </w:r>
      <w:r w:rsidR="00000000" w:rsidRPr="00263894">
        <w:rPr>
          <w:color w:val="000000" w:themeColor="text1"/>
          <w:spacing w:val="-4"/>
          <w:w w:val="110"/>
          <w:sz w:val="36"/>
          <w:szCs w:val="36"/>
        </w:rPr>
        <w:t>MAPAS</w:t>
      </w:r>
      <w:r w:rsidR="00000000" w:rsidRPr="00263894">
        <w:rPr>
          <w:color w:val="000000" w:themeColor="text1"/>
          <w:spacing w:val="-15"/>
          <w:w w:val="110"/>
          <w:sz w:val="36"/>
          <w:szCs w:val="36"/>
        </w:rPr>
        <w:t xml:space="preserve"> </w:t>
      </w:r>
      <w:r w:rsidR="00000000" w:rsidRPr="00263894">
        <w:rPr>
          <w:color w:val="000000" w:themeColor="text1"/>
          <w:w w:val="110"/>
          <w:sz w:val="36"/>
          <w:szCs w:val="36"/>
        </w:rPr>
        <w:t>MENTALES”</w:t>
      </w:r>
      <w:bookmarkEnd w:id="28"/>
    </w:p>
    <w:p w14:paraId="387AD65C" w14:textId="77777777" w:rsidR="00F43DB9" w:rsidRDefault="00F43DB9">
      <w:pPr>
        <w:pStyle w:val="Textoindependiente"/>
        <w:spacing w:before="382"/>
        <w:rPr>
          <w:rFonts w:ascii="Cambria"/>
          <w:b/>
          <w:i/>
          <w:sz w:val="44"/>
        </w:rPr>
      </w:pPr>
    </w:p>
    <w:p w14:paraId="5B7E695A" w14:textId="77777777" w:rsidR="00F43DB9" w:rsidRDefault="00000000">
      <w:pPr>
        <w:pStyle w:val="Ttulo5"/>
        <w:ind w:left="63"/>
      </w:pPr>
      <w:r>
        <w:rPr>
          <w:spacing w:val="-2"/>
          <w:w w:val="110"/>
        </w:rPr>
        <w:t>ALUMNO:</w:t>
      </w:r>
    </w:p>
    <w:p w14:paraId="1B9C8B0C" w14:textId="77777777" w:rsidR="00F43DB9" w:rsidRDefault="00000000">
      <w:pPr>
        <w:spacing w:before="196"/>
        <w:ind w:left="153" w:right="1137"/>
        <w:jc w:val="center"/>
        <w:rPr>
          <w:rFonts w:ascii="Cambria" w:hAnsi="Cambria"/>
          <w:sz w:val="40"/>
        </w:rPr>
      </w:pPr>
      <w:r>
        <w:rPr>
          <w:rFonts w:ascii="Cambria" w:hAnsi="Cambria"/>
          <w:spacing w:val="-12"/>
          <w:w w:val="110"/>
          <w:sz w:val="40"/>
        </w:rPr>
        <w:t>Luis</w:t>
      </w:r>
      <w:r>
        <w:rPr>
          <w:rFonts w:ascii="Cambria" w:hAnsi="Cambria"/>
          <w:spacing w:val="-2"/>
          <w:w w:val="110"/>
          <w:sz w:val="40"/>
        </w:rPr>
        <w:t xml:space="preserve"> </w:t>
      </w:r>
      <w:r>
        <w:rPr>
          <w:rFonts w:ascii="Cambria" w:hAnsi="Cambria"/>
          <w:spacing w:val="-12"/>
          <w:w w:val="110"/>
          <w:sz w:val="40"/>
        </w:rPr>
        <w:t>Enrique</w:t>
      </w:r>
      <w:r>
        <w:rPr>
          <w:rFonts w:ascii="Cambria" w:hAnsi="Cambria"/>
          <w:spacing w:val="-4"/>
          <w:w w:val="110"/>
          <w:sz w:val="40"/>
        </w:rPr>
        <w:t xml:space="preserve"> </w:t>
      </w:r>
      <w:proofErr w:type="spellStart"/>
      <w:r>
        <w:rPr>
          <w:rFonts w:ascii="Cambria" w:hAnsi="Cambria"/>
          <w:spacing w:val="32"/>
          <w:w w:val="110"/>
          <w:sz w:val="40"/>
        </w:rPr>
        <w:t>M</w:t>
      </w:r>
      <w:r>
        <w:rPr>
          <w:rFonts w:ascii="Cambria" w:hAnsi="Cambria"/>
          <w:spacing w:val="30"/>
          <w:w w:val="110"/>
          <w:sz w:val="40"/>
        </w:rPr>
        <w:t>u</w:t>
      </w:r>
      <w:r>
        <w:rPr>
          <w:rFonts w:ascii="Cambria" w:hAnsi="Cambria"/>
          <w:spacing w:val="-30"/>
          <w:w w:val="110"/>
          <w:sz w:val="40"/>
        </w:rPr>
        <w:t>n</w:t>
      </w:r>
      <w:proofErr w:type="spellEnd"/>
      <w:r>
        <w:rPr>
          <w:rFonts w:ascii="Cambria" w:hAnsi="Cambria"/>
          <w:spacing w:val="-83"/>
          <w:w w:val="110"/>
          <w:sz w:val="40"/>
        </w:rPr>
        <w:t>˜</w:t>
      </w:r>
      <w:r>
        <w:rPr>
          <w:rFonts w:ascii="Cambria" w:hAnsi="Cambria"/>
          <w:spacing w:val="-38"/>
          <w:w w:val="110"/>
          <w:sz w:val="40"/>
        </w:rPr>
        <w:t xml:space="preserve"> </w:t>
      </w:r>
      <w:r>
        <w:rPr>
          <w:rFonts w:ascii="Cambria" w:hAnsi="Cambria"/>
          <w:spacing w:val="-12"/>
          <w:w w:val="110"/>
          <w:sz w:val="40"/>
        </w:rPr>
        <w:t>oz</w:t>
      </w:r>
      <w:r>
        <w:rPr>
          <w:rFonts w:ascii="Cambria" w:hAnsi="Cambria"/>
          <w:spacing w:val="-3"/>
          <w:w w:val="110"/>
          <w:sz w:val="40"/>
        </w:rPr>
        <w:t xml:space="preserve"> </w:t>
      </w:r>
      <w:r>
        <w:rPr>
          <w:rFonts w:ascii="Cambria" w:hAnsi="Cambria"/>
          <w:spacing w:val="-12"/>
          <w:w w:val="110"/>
          <w:sz w:val="40"/>
        </w:rPr>
        <w:t>Paulino</w:t>
      </w:r>
    </w:p>
    <w:p w14:paraId="5F8F0DAB" w14:textId="77777777" w:rsidR="00F43DB9" w:rsidRDefault="00000000">
      <w:pPr>
        <w:pStyle w:val="Ttulo5"/>
        <w:spacing w:before="177" w:line="1332" w:lineRule="exact"/>
        <w:ind w:left="62"/>
      </w:pPr>
      <w:r>
        <w:rPr>
          <w:spacing w:val="-2"/>
          <w:w w:val="110"/>
        </w:rPr>
        <w:t>LICENCIATURA</w:t>
      </w:r>
      <w:r>
        <w:rPr>
          <w:spacing w:val="-22"/>
          <w:w w:val="110"/>
        </w:rPr>
        <w:t xml:space="preserve"> </w:t>
      </w:r>
      <w:r>
        <w:rPr>
          <w:spacing w:val="-2"/>
          <w:w w:val="110"/>
        </w:rPr>
        <w:t>EN</w:t>
      </w:r>
      <w:r>
        <w:rPr>
          <w:spacing w:val="-22"/>
          <w:w w:val="110"/>
        </w:rPr>
        <w:t xml:space="preserve"> </w:t>
      </w:r>
      <w:r>
        <w:rPr>
          <w:spacing w:val="-2"/>
          <w:w w:val="110"/>
        </w:rPr>
        <w:t>CONTADURIA</w:t>
      </w:r>
      <w:r>
        <w:rPr>
          <w:spacing w:val="-23"/>
          <w:w w:val="110"/>
        </w:rPr>
        <w:t xml:space="preserve"> </w:t>
      </w:r>
      <w:r>
        <w:rPr>
          <w:spacing w:val="-2"/>
          <w:w w:val="110"/>
        </w:rPr>
        <w:t>PÚBLICA ASIGNATURA:</w:t>
      </w:r>
    </w:p>
    <w:p w14:paraId="0E0C4FD0" w14:textId="77777777" w:rsidR="00F43DB9" w:rsidRDefault="00000000">
      <w:pPr>
        <w:spacing w:before="21"/>
        <w:ind w:left="59" w:right="1142"/>
        <w:jc w:val="center"/>
        <w:rPr>
          <w:rFonts w:ascii="Cambria" w:hAnsi="Cambria"/>
          <w:sz w:val="40"/>
        </w:rPr>
      </w:pPr>
      <w:proofErr w:type="spellStart"/>
      <w:r>
        <w:rPr>
          <w:rFonts w:ascii="Cambria" w:hAnsi="Cambria"/>
          <w:sz w:val="40"/>
        </w:rPr>
        <w:t>Estadí´stica</w:t>
      </w:r>
      <w:proofErr w:type="spellEnd"/>
      <w:r>
        <w:rPr>
          <w:rFonts w:ascii="Cambria" w:hAnsi="Cambria"/>
          <w:spacing w:val="57"/>
          <w:sz w:val="40"/>
        </w:rPr>
        <w:t xml:space="preserve"> </w:t>
      </w:r>
      <w:r>
        <w:rPr>
          <w:rFonts w:ascii="Cambria" w:hAnsi="Cambria"/>
          <w:spacing w:val="-2"/>
          <w:sz w:val="40"/>
        </w:rPr>
        <w:t>Inferencial</w:t>
      </w:r>
    </w:p>
    <w:p w14:paraId="095E8741" w14:textId="77777777" w:rsidR="00F43DB9" w:rsidRDefault="00F43DB9">
      <w:pPr>
        <w:pStyle w:val="Textoindependiente"/>
        <w:spacing w:before="394"/>
        <w:rPr>
          <w:rFonts w:ascii="Cambria"/>
          <w:sz w:val="40"/>
        </w:rPr>
      </w:pPr>
    </w:p>
    <w:p w14:paraId="0A776DEE" w14:textId="77777777" w:rsidR="00F43DB9" w:rsidRDefault="00000000">
      <w:pPr>
        <w:pStyle w:val="Ttulo5"/>
        <w:ind w:left="60"/>
      </w:pPr>
      <w:r>
        <w:rPr>
          <w:spacing w:val="-2"/>
          <w:w w:val="110"/>
        </w:rPr>
        <w:t>DOCENTE:</w:t>
      </w:r>
    </w:p>
    <w:p w14:paraId="22C10879" w14:textId="77777777" w:rsidR="00F43DB9" w:rsidRDefault="00000000">
      <w:pPr>
        <w:spacing w:before="196"/>
        <w:ind w:left="59" w:right="1140"/>
        <w:jc w:val="center"/>
        <w:rPr>
          <w:rFonts w:ascii="Cambria"/>
          <w:sz w:val="40"/>
        </w:rPr>
      </w:pPr>
      <w:r>
        <w:rPr>
          <w:rFonts w:ascii="Cambria"/>
          <w:w w:val="110"/>
          <w:sz w:val="40"/>
        </w:rPr>
        <w:t>Cesar</w:t>
      </w:r>
      <w:r>
        <w:rPr>
          <w:rFonts w:ascii="Cambria"/>
          <w:spacing w:val="-19"/>
          <w:w w:val="110"/>
          <w:sz w:val="40"/>
        </w:rPr>
        <w:t xml:space="preserve"> </w:t>
      </w:r>
      <w:r>
        <w:rPr>
          <w:rFonts w:ascii="Cambria"/>
          <w:w w:val="110"/>
          <w:sz w:val="40"/>
        </w:rPr>
        <w:t>Enrique</w:t>
      </w:r>
      <w:r>
        <w:rPr>
          <w:rFonts w:ascii="Cambria"/>
          <w:spacing w:val="-20"/>
          <w:w w:val="110"/>
          <w:sz w:val="40"/>
        </w:rPr>
        <w:t xml:space="preserve"> </w:t>
      </w:r>
      <w:r>
        <w:rPr>
          <w:rFonts w:ascii="Cambria"/>
          <w:w w:val="110"/>
          <w:sz w:val="40"/>
        </w:rPr>
        <w:t>Barrera</w:t>
      </w:r>
      <w:r>
        <w:rPr>
          <w:rFonts w:ascii="Cambria"/>
          <w:spacing w:val="-21"/>
          <w:w w:val="110"/>
          <w:sz w:val="40"/>
        </w:rPr>
        <w:t xml:space="preserve"> </w:t>
      </w:r>
      <w:r>
        <w:rPr>
          <w:rFonts w:ascii="Cambria"/>
          <w:spacing w:val="-2"/>
          <w:w w:val="110"/>
          <w:sz w:val="40"/>
        </w:rPr>
        <w:t>Ovando</w:t>
      </w:r>
    </w:p>
    <w:p w14:paraId="626EC898" w14:textId="77777777" w:rsidR="00F43DB9" w:rsidRDefault="00F43DB9">
      <w:pPr>
        <w:pStyle w:val="Textoindependiente"/>
        <w:spacing w:before="395"/>
        <w:rPr>
          <w:rFonts w:ascii="Cambria"/>
          <w:sz w:val="40"/>
        </w:rPr>
      </w:pPr>
    </w:p>
    <w:p w14:paraId="4F1269BA" w14:textId="77777777" w:rsidR="00F43DB9" w:rsidRDefault="00000000">
      <w:pPr>
        <w:spacing w:line="259" w:lineRule="auto"/>
        <w:ind w:left="4114" w:right="1095" w:hanging="3030"/>
        <w:rPr>
          <w:rFonts w:ascii="Cambria"/>
          <w:sz w:val="40"/>
        </w:rPr>
      </w:pPr>
      <w:r>
        <w:rPr>
          <w:rFonts w:ascii="Cambria"/>
          <w:w w:val="110"/>
          <w:sz w:val="40"/>
        </w:rPr>
        <w:t>VILLAHERMOSA,</w:t>
      </w:r>
      <w:r>
        <w:rPr>
          <w:rFonts w:ascii="Cambria"/>
          <w:spacing w:val="-25"/>
          <w:w w:val="110"/>
          <w:sz w:val="40"/>
        </w:rPr>
        <w:t xml:space="preserve"> </w:t>
      </w:r>
      <w:r>
        <w:rPr>
          <w:rFonts w:ascii="Cambria"/>
          <w:w w:val="110"/>
          <w:sz w:val="40"/>
        </w:rPr>
        <w:t>TABASCO,</w:t>
      </w:r>
      <w:r>
        <w:rPr>
          <w:rFonts w:ascii="Cambria"/>
          <w:spacing w:val="-24"/>
          <w:w w:val="110"/>
          <w:sz w:val="40"/>
        </w:rPr>
        <w:t xml:space="preserve"> </w:t>
      </w:r>
      <w:r>
        <w:rPr>
          <w:rFonts w:ascii="Cambria"/>
          <w:w w:val="110"/>
          <w:sz w:val="40"/>
        </w:rPr>
        <w:t>07</w:t>
      </w:r>
      <w:r>
        <w:rPr>
          <w:rFonts w:ascii="Cambria"/>
          <w:spacing w:val="-24"/>
          <w:w w:val="110"/>
          <w:sz w:val="40"/>
        </w:rPr>
        <w:t xml:space="preserve"> </w:t>
      </w:r>
      <w:r>
        <w:rPr>
          <w:rFonts w:ascii="Cambria"/>
          <w:w w:val="110"/>
          <w:sz w:val="40"/>
        </w:rPr>
        <w:t>DE</w:t>
      </w:r>
      <w:r>
        <w:rPr>
          <w:rFonts w:ascii="Cambria"/>
          <w:spacing w:val="-24"/>
          <w:w w:val="110"/>
          <w:sz w:val="40"/>
        </w:rPr>
        <w:t xml:space="preserve"> </w:t>
      </w:r>
      <w:r>
        <w:rPr>
          <w:rFonts w:ascii="Cambria"/>
          <w:w w:val="110"/>
          <w:sz w:val="40"/>
        </w:rPr>
        <w:t>MARZO DEL 2025</w:t>
      </w:r>
    </w:p>
    <w:p w14:paraId="106EDDBD" w14:textId="77777777" w:rsidR="00F43DB9" w:rsidRDefault="00F43DB9">
      <w:pPr>
        <w:spacing w:line="259" w:lineRule="auto"/>
        <w:rPr>
          <w:rFonts w:ascii="Cambria"/>
          <w:sz w:val="40"/>
        </w:rPr>
        <w:sectPr w:rsidR="00F43DB9">
          <w:headerReference w:type="default" r:id="rId271"/>
          <w:footerReference w:type="default" r:id="rId272"/>
          <w:pgSz w:w="12240" w:h="15840"/>
          <w:pgMar w:top="2760" w:right="360" w:bottom="280" w:left="1440" w:header="842"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83D54FC" w14:textId="77777777" w:rsidR="00F43DB9" w:rsidRDefault="00000000">
      <w:pPr>
        <w:pStyle w:val="Textoindependiente"/>
        <w:spacing w:before="240"/>
        <w:rPr>
          <w:rFonts w:ascii="Cambria"/>
          <w:sz w:val="40"/>
        </w:rPr>
      </w:pPr>
      <w:r>
        <w:rPr>
          <w:rFonts w:ascii="Cambria"/>
          <w:noProof/>
          <w:sz w:val="40"/>
        </w:rPr>
        <w:lastRenderedPageBreak/>
        <mc:AlternateContent>
          <mc:Choice Requires="wpg">
            <w:drawing>
              <wp:anchor distT="0" distB="0" distL="0" distR="0" simplePos="0" relativeHeight="251959296" behindDoc="1" locked="0" layoutInCell="1" allowOverlap="1" wp14:anchorId="615A1AD3" wp14:editId="58C409A9">
                <wp:simplePos x="0" y="0"/>
                <wp:positionH relativeFrom="page">
                  <wp:posOffset>0</wp:posOffset>
                </wp:positionH>
                <wp:positionV relativeFrom="page">
                  <wp:posOffset>0</wp:posOffset>
                </wp:positionV>
                <wp:extent cx="18288000" cy="10287000"/>
                <wp:effectExtent l="0" t="0" r="0" b="0"/>
                <wp:wrapNone/>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0" cy="10287000"/>
                          <a:chOff x="0" y="0"/>
                          <a:chExt cx="18288000" cy="10287000"/>
                        </a:xfrm>
                      </wpg:grpSpPr>
                      <pic:pic xmlns:pic="http://schemas.openxmlformats.org/drawingml/2006/picture">
                        <pic:nvPicPr>
                          <pic:cNvPr id="344" name="Image 344"/>
                          <pic:cNvPicPr/>
                        </pic:nvPicPr>
                        <pic:blipFill>
                          <a:blip r:embed="rId273" cstate="print"/>
                          <a:stretch>
                            <a:fillRect/>
                          </a:stretch>
                        </pic:blipFill>
                        <pic:spPr>
                          <a:xfrm>
                            <a:off x="0" y="0"/>
                            <a:ext cx="18287997" cy="10286999"/>
                          </a:xfrm>
                          <a:prstGeom prst="rect">
                            <a:avLst/>
                          </a:prstGeom>
                        </pic:spPr>
                      </pic:pic>
                      <pic:pic xmlns:pic="http://schemas.openxmlformats.org/drawingml/2006/picture">
                        <pic:nvPicPr>
                          <pic:cNvPr id="345" name="Image 345"/>
                          <pic:cNvPicPr/>
                        </pic:nvPicPr>
                        <pic:blipFill>
                          <a:blip r:embed="rId274" cstate="print"/>
                          <a:stretch>
                            <a:fillRect/>
                          </a:stretch>
                        </pic:blipFill>
                        <pic:spPr>
                          <a:xfrm>
                            <a:off x="10061344" y="6832579"/>
                            <a:ext cx="2262026" cy="2423174"/>
                          </a:xfrm>
                          <a:prstGeom prst="rect">
                            <a:avLst/>
                          </a:prstGeom>
                        </pic:spPr>
                      </pic:pic>
                      <pic:pic xmlns:pic="http://schemas.openxmlformats.org/drawingml/2006/picture">
                        <pic:nvPicPr>
                          <pic:cNvPr id="346" name="Image 346"/>
                          <pic:cNvPicPr/>
                        </pic:nvPicPr>
                        <pic:blipFill>
                          <a:blip r:embed="rId275" cstate="print"/>
                          <a:stretch>
                            <a:fillRect/>
                          </a:stretch>
                        </pic:blipFill>
                        <pic:spPr>
                          <a:xfrm>
                            <a:off x="10082047" y="1033443"/>
                            <a:ext cx="2715584" cy="2966737"/>
                          </a:xfrm>
                          <a:prstGeom prst="rect">
                            <a:avLst/>
                          </a:prstGeom>
                        </pic:spPr>
                      </pic:pic>
                      <pic:pic xmlns:pic="http://schemas.openxmlformats.org/drawingml/2006/picture">
                        <pic:nvPicPr>
                          <pic:cNvPr id="347" name="Image 347"/>
                          <pic:cNvPicPr/>
                        </pic:nvPicPr>
                        <pic:blipFill>
                          <a:blip r:embed="rId276" cstate="print"/>
                          <a:stretch>
                            <a:fillRect/>
                          </a:stretch>
                        </pic:blipFill>
                        <pic:spPr>
                          <a:xfrm>
                            <a:off x="11832934" y="4121163"/>
                            <a:ext cx="2367893" cy="1938841"/>
                          </a:xfrm>
                          <a:prstGeom prst="rect">
                            <a:avLst/>
                          </a:prstGeom>
                        </pic:spPr>
                      </pic:pic>
                      <pic:pic xmlns:pic="http://schemas.openxmlformats.org/drawingml/2006/picture">
                        <pic:nvPicPr>
                          <pic:cNvPr id="348" name="Image 348"/>
                          <pic:cNvPicPr/>
                        </pic:nvPicPr>
                        <pic:blipFill>
                          <a:blip r:embed="rId277" cstate="print"/>
                          <a:stretch>
                            <a:fillRect/>
                          </a:stretch>
                        </pic:blipFill>
                        <pic:spPr>
                          <a:xfrm>
                            <a:off x="6312486" y="6758431"/>
                            <a:ext cx="2518545" cy="2488531"/>
                          </a:xfrm>
                          <a:prstGeom prst="rect">
                            <a:avLst/>
                          </a:prstGeom>
                        </pic:spPr>
                      </pic:pic>
                      <pic:pic xmlns:pic="http://schemas.openxmlformats.org/drawingml/2006/picture">
                        <pic:nvPicPr>
                          <pic:cNvPr id="349" name="Image 349"/>
                          <pic:cNvPicPr/>
                        </pic:nvPicPr>
                        <pic:blipFill>
                          <a:blip r:embed="rId278" cstate="print"/>
                          <a:stretch>
                            <a:fillRect/>
                          </a:stretch>
                        </pic:blipFill>
                        <pic:spPr>
                          <a:xfrm>
                            <a:off x="3798067" y="3958836"/>
                            <a:ext cx="2798950" cy="2056459"/>
                          </a:xfrm>
                          <a:prstGeom prst="rect">
                            <a:avLst/>
                          </a:prstGeom>
                        </pic:spPr>
                      </pic:pic>
                      <pic:pic xmlns:pic="http://schemas.openxmlformats.org/drawingml/2006/picture">
                        <pic:nvPicPr>
                          <pic:cNvPr id="350" name="Image 350"/>
                          <pic:cNvPicPr/>
                        </pic:nvPicPr>
                        <pic:blipFill>
                          <a:blip r:embed="rId279" cstate="print"/>
                          <a:stretch>
                            <a:fillRect/>
                          </a:stretch>
                        </pic:blipFill>
                        <pic:spPr>
                          <a:xfrm>
                            <a:off x="6073478" y="1041037"/>
                            <a:ext cx="2410598" cy="2108203"/>
                          </a:xfrm>
                          <a:prstGeom prst="rect">
                            <a:avLst/>
                          </a:prstGeom>
                        </pic:spPr>
                      </pic:pic>
                      <wps:wsp>
                        <wps:cNvPr id="351" name="Graphic 351"/>
                        <wps:cNvSpPr/>
                        <wps:spPr>
                          <a:xfrm>
                            <a:off x="8738549" y="2124138"/>
                            <a:ext cx="1038225" cy="371475"/>
                          </a:xfrm>
                          <a:custGeom>
                            <a:avLst/>
                            <a:gdLst/>
                            <a:ahLst/>
                            <a:cxnLst/>
                            <a:rect l="l" t="t" r="r" b="b"/>
                            <a:pathLst>
                              <a:path w="1038225" h="371475">
                                <a:moveTo>
                                  <a:pt x="964216" y="138952"/>
                                </a:moveTo>
                                <a:lnTo>
                                  <a:pt x="844034" y="138952"/>
                                </a:lnTo>
                                <a:lnTo>
                                  <a:pt x="842133" y="133248"/>
                                </a:lnTo>
                                <a:lnTo>
                                  <a:pt x="840397" y="125974"/>
                                </a:lnTo>
                                <a:lnTo>
                                  <a:pt x="837422" y="119113"/>
                                </a:lnTo>
                                <a:lnTo>
                                  <a:pt x="826732" y="89819"/>
                                </a:lnTo>
                                <a:lnTo>
                                  <a:pt x="825352" y="68750"/>
                                </a:lnTo>
                                <a:lnTo>
                                  <a:pt x="825312" y="68143"/>
                                </a:lnTo>
                                <a:lnTo>
                                  <a:pt x="834306" y="48311"/>
                                </a:lnTo>
                                <a:lnTo>
                                  <a:pt x="854863" y="24550"/>
                                </a:lnTo>
                                <a:lnTo>
                                  <a:pt x="861096" y="18563"/>
                                </a:lnTo>
                                <a:lnTo>
                                  <a:pt x="868003" y="12657"/>
                                </a:lnTo>
                                <a:lnTo>
                                  <a:pt x="875298" y="6683"/>
                                </a:lnTo>
                                <a:lnTo>
                                  <a:pt x="883298" y="0"/>
                                </a:lnTo>
                                <a:lnTo>
                                  <a:pt x="891244" y="12657"/>
                                </a:lnTo>
                                <a:lnTo>
                                  <a:pt x="894632" y="18121"/>
                                </a:lnTo>
                                <a:lnTo>
                                  <a:pt x="897764" y="23392"/>
                                </a:lnTo>
                                <a:lnTo>
                                  <a:pt x="964216" y="138952"/>
                                </a:lnTo>
                                <a:close/>
                              </a:path>
                              <a:path w="1038225" h="371475">
                                <a:moveTo>
                                  <a:pt x="11727" y="328409"/>
                                </a:moveTo>
                                <a:lnTo>
                                  <a:pt x="3101" y="319956"/>
                                </a:lnTo>
                                <a:lnTo>
                                  <a:pt x="0" y="310999"/>
                                </a:lnTo>
                                <a:lnTo>
                                  <a:pt x="696" y="301778"/>
                                </a:lnTo>
                                <a:lnTo>
                                  <a:pt x="3358" y="292878"/>
                                </a:lnTo>
                                <a:lnTo>
                                  <a:pt x="3461" y="292535"/>
                                </a:lnTo>
                                <a:lnTo>
                                  <a:pt x="25717" y="244509"/>
                                </a:lnTo>
                                <a:lnTo>
                                  <a:pt x="59092" y="203106"/>
                                </a:lnTo>
                                <a:lnTo>
                                  <a:pt x="96083" y="170826"/>
                                </a:lnTo>
                                <a:lnTo>
                                  <a:pt x="134989" y="141798"/>
                                </a:lnTo>
                                <a:lnTo>
                                  <a:pt x="175656" y="116011"/>
                                </a:lnTo>
                                <a:lnTo>
                                  <a:pt x="218014" y="93380"/>
                                </a:lnTo>
                                <a:lnTo>
                                  <a:pt x="261991" y="73818"/>
                                </a:lnTo>
                                <a:lnTo>
                                  <a:pt x="307516" y="57240"/>
                                </a:lnTo>
                                <a:lnTo>
                                  <a:pt x="354520" y="43561"/>
                                </a:lnTo>
                                <a:lnTo>
                                  <a:pt x="403345" y="33190"/>
                                </a:lnTo>
                                <a:lnTo>
                                  <a:pt x="451949" y="27282"/>
                                </a:lnTo>
                                <a:lnTo>
                                  <a:pt x="500293" y="25919"/>
                                </a:lnTo>
                                <a:lnTo>
                                  <a:pt x="548338" y="29182"/>
                                </a:lnTo>
                                <a:lnTo>
                                  <a:pt x="596045" y="37151"/>
                                </a:lnTo>
                                <a:lnTo>
                                  <a:pt x="643374" y="49908"/>
                                </a:lnTo>
                                <a:lnTo>
                                  <a:pt x="690286" y="67533"/>
                                </a:lnTo>
                                <a:lnTo>
                                  <a:pt x="728560" y="84562"/>
                                </a:lnTo>
                                <a:lnTo>
                                  <a:pt x="844034" y="138952"/>
                                </a:lnTo>
                                <a:lnTo>
                                  <a:pt x="964216" y="138952"/>
                                </a:lnTo>
                                <a:lnTo>
                                  <a:pt x="967966" y="145448"/>
                                </a:lnTo>
                                <a:lnTo>
                                  <a:pt x="423584" y="145448"/>
                                </a:lnTo>
                                <a:lnTo>
                                  <a:pt x="375102" y="147962"/>
                                </a:lnTo>
                                <a:lnTo>
                                  <a:pt x="323263" y="156825"/>
                                </a:lnTo>
                                <a:lnTo>
                                  <a:pt x="272712" y="169891"/>
                                </a:lnTo>
                                <a:lnTo>
                                  <a:pt x="224471" y="186886"/>
                                </a:lnTo>
                                <a:lnTo>
                                  <a:pt x="178164" y="207777"/>
                                </a:lnTo>
                                <a:lnTo>
                                  <a:pt x="133763" y="232468"/>
                                </a:lnTo>
                                <a:lnTo>
                                  <a:pt x="91241" y="260867"/>
                                </a:lnTo>
                                <a:lnTo>
                                  <a:pt x="50572" y="292878"/>
                                </a:lnTo>
                                <a:lnTo>
                                  <a:pt x="11727" y="328409"/>
                                </a:lnTo>
                                <a:close/>
                              </a:path>
                              <a:path w="1038225" h="371475">
                                <a:moveTo>
                                  <a:pt x="552560" y="371474"/>
                                </a:moveTo>
                                <a:lnTo>
                                  <a:pt x="537068" y="371474"/>
                                </a:lnTo>
                                <a:lnTo>
                                  <a:pt x="536378" y="366646"/>
                                </a:lnTo>
                                <a:lnTo>
                                  <a:pt x="537863" y="359692"/>
                                </a:lnTo>
                                <a:lnTo>
                                  <a:pt x="537976" y="359159"/>
                                </a:lnTo>
                                <a:lnTo>
                                  <a:pt x="567366" y="313741"/>
                                </a:lnTo>
                                <a:lnTo>
                                  <a:pt x="623175" y="268492"/>
                                </a:lnTo>
                                <a:lnTo>
                                  <a:pt x="660115" y="257817"/>
                                </a:lnTo>
                                <a:lnTo>
                                  <a:pt x="736907" y="247154"/>
                                </a:lnTo>
                                <a:lnTo>
                                  <a:pt x="774021" y="244261"/>
                                </a:lnTo>
                                <a:lnTo>
                                  <a:pt x="746641" y="223178"/>
                                </a:lnTo>
                                <a:lnTo>
                                  <a:pt x="706017" y="203106"/>
                                </a:lnTo>
                                <a:lnTo>
                                  <a:pt x="655560" y="184833"/>
                                </a:lnTo>
                                <a:lnTo>
                                  <a:pt x="598678" y="169143"/>
                                </a:lnTo>
                                <a:lnTo>
                                  <a:pt x="538781" y="156825"/>
                                </a:lnTo>
                                <a:lnTo>
                                  <a:pt x="479280" y="148664"/>
                                </a:lnTo>
                                <a:lnTo>
                                  <a:pt x="423584" y="145448"/>
                                </a:lnTo>
                                <a:lnTo>
                                  <a:pt x="967966" y="145448"/>
                                </a:lnTo>
                                <a:lnTo>
                                  <a:pt x="976080" y="159504"/>
                                </a:lnTo>
                                <a:lnTo>
                                  <a:pt x="1002625" y="204624"/>
                                </a:lnTo>
                                <a:lnTo>
                                  <a:pt x="1029772" y="249386"/>
                                </a:lnTo>
                                <a:lnTo>
                                  <a:pt x="1035907" y="262212"/>
                                </a:lnTo>
                                <a:lnTo>
                                  <a:pt x="1038059" y="274008"/>
                                </a:lnTo>
                                <a:lnTo>
                                  <a:pt x="1036770" y="285293"/>
                                </a:lnTo>
                                <a:lnTo>
                                  <a:pt x="1032583" y="296585"/>
                                </a:lnTo>
                                <a:lnTo>
                                  <a:pt x="1019613" y="318093"/>
                                </a:lnTo>
                                <a:lnTo>
                                  <a:pt x="1003404" y="336851"/>
                                </a:lnTo>
                                <a:lnTo>
                                  <a:pt x="984901" y="353392"/>
                                </a:lnTo>
                                <a:lnTo>
                                  <a:pt x="982068" y="355513"/>
                                </a:lnTo>
                                <a:lnTo>
                                  <a:pt x="729296" y="355513"/>
                                </a:lnTo>
                                <a:lnTo>
                                  <a:pt x="680304" y="356302"/>
                                </a:lnTo>
                                <a:lnTo>
                                  <a:pt x="631267" y="359159"/>
                                </a:lnTo>
                                <a:lnTo>
                                  <a:pt x="608354" y="361787"/>
                                </a:lnTo>
                                <a:lnTo>
                                  <a:pt x="585287" y="365555"/>
                                </a:lnTo>
                                <a:lnTo>
                                  <a:pt x="552560" y="371474"/>
                                </a:lnTo>
                                <a:close/>
                              </a:path>
                              <a:path w="1038225" h="371475">
                                <a:moveTo>
                                  <a:pt x="957213" y="371474"/>
                                </a:moveTo>
                                <a:lnTo>
                                  <a:pt x="929965" y="371474"/>
                                </a:lnTo>
                                <a:lnTo>
                                  <a:pt x="875949" y="364440"/>
                                </a:lnTo>
                                <a:lnTo>
                                  <a:pt x="827123" y="359692"/>
                                </a:lnTo>
                                <a:lnTo>
                                  <a:pt x="778237" y="356679"/>
                                </a:lnTo>
                                <a:lnTo>
                                  <a:pt x="729296" y="355513"/>
                                </a:lnTo>
                                <a:lnTo>
                                  <a:pt x="982068" y="355513"/>
                                </a:lnTo>
                                <a:lnTo>
                                  <a:pt x="965049" y="368251"/>
                                </a:lnTo>
                                <a:lnTo>
                                  <a:pt x="957213" y="371474"/>
                                </a:lnTo>
                                <a:close/>
                              </a:path>
                            </a:pathLst>
                          </a:custGeom>
                          <a:solidFill>
                            <a:srgbClr val="620073"/>
                          </a:solidFill>
                        </wps:spPr>
                        <wps:bodyPr wrap="square" lIns="0" tIns="0" rIns="0" bIns="0" rtlCol="0">
                          <a:prstTxWarp prst="textNoShape">
                            <a:avLst/>
                          </a:prstTxWarp>
                          <a:noAutofit/>
                        </wps:bodyPr>
                      </wps:wsp>
                      <pic:pic xmlns:pic="http://schemas.openxmlformats.org/drawingml/2006/picture">
                        <pic:nvPicPr>
                          <pic:cNvPr id="352" name="Image 352"/>
                          <pic:cNvPicPr/>
                        </pic:nvPicPr>
                        <pic:blipFill>
                          <a:blip r:embed="rId280" cstate="print"/>
                          <a:stretch>
                            <a:fillRect/>
                          </a:stretch>
                        </pic:blipFill>
                        <pic:spPr>
                          <a:xfrm>
                            <a:off x="2286754" y="1098648"/>
                            <a:ext cx="180420" cy="123134"/>
                          </a:xfrm>
                          <a:prstGeom prst="rect">
                            <a:avLst/>
                          </a:prstGeom>
                        </pic:spPr>
                      </pic:pic>
                      <pic:pic xmlns:pic="http://schemas.openxmlformats.org/drawingml/2006/picture">
                        <pic:nvPicPr>
                          <pic:cNvPr id="353" name="Image 353"/>
                          <pic:cNvPicPr/>
                        </pic:nvPicPr>
                        <pic:blipFill>
                          <a:blip r:embed="rId281" cstate="print"/>
                          <a:stretch>
                            <a:fillRect/>
                          </a:stretch>
                        </pic:blipFill>
                        <pic:spPr>
                          <a:xfrm>
                            <a:off x="2284325" y="1269755"/>
                            <a:ext cx="180430" cy="123134"/>
                          </a:xfrm>
                          <a:prstGeom prst="rect">
                            <a:avLst/>
                          </a:prstGeom>
                        </pic:spPr>
                      </pic:pic>
                      <pic:pic xmlns:pic="http://schemas.openxmlformats.org/drawingml/2006/picture">
                        <pic:nvPicPr>
                          <pic:cNvPr id="354" name="Image 354"/>
                          <pic:cNvPicPr/>
                        </pic:nvPicPr>
                        <pic:blipFill>
                          <a:blip r:embed="rId282" cstate="print"/>
                          <a:stretch>
                            <a:fillRect/>
                          </a:stretch>
                        </pic:blipFill>
                        <pic:spPr>
                          <a:xfrm>
                            <a:off x="11719298" y="6984598"/>
                            <a:ext cx="68729" cy="68729"/>
                          </a:xfrm>
                          <a:prstGeom prst="rect">
                            <a:avLst/>
                          </a:prstGeom>
                        </pic:spPr>
                      </pic:pic>
                      <pic:pic xmlns:pic="http://schemas.openxmlformats.org/drawingml/2006/picture">
                        <pic:nvPicPr>
                          <pic:cNvPr id="355" name="Image 355"/>
                          <pic:cNvPicPr/>
                        </pic:nvPicPr>
                        <pic:blipFill>
                          <a:blip r:embed="rId283" cstate="print"/>
                          <a:stretch>
                            <a:fillRect/>
                          </a:stretch>
                        </pic:blipFill>
                        <pic:spPr>
                          <a:xfrm>
                            <a:off x="11513110" y="6984598"/>
                            <a:ext cx="137458" cy="68729"/>
                          </a:xfrm>
                          <a:prstGeom prst="rect">
                            <a:avLst/>
                          </a:prstGeom>
                        </pic:spPr>
                      </pic:pic>
                      <pic:pic xmlns:pic="http://schemas.openxmlformats.org/drawingml/2006/picture">
                        <pic:nvPicPr>
                          <pic:cNvPr id="356" name="Image 356"/>
                          <pic:cNvPicPr/>
                        </pic:nvPicPr>
                        <pic:blipFill>
                          <a:blip r:embed="rId283" cstate="print"/>
                          <a:stretch>
                            <a:fillRect/>
                          </a:stretch>
                        </pic:blipFill>
                        <pic:spPr>
                          <a:xfrm>
                            <a:off x="11306922" y="6984598"/>
                            <a:ext cx="137458" cy="68729"/>
                          </a:xfrm>
                          <a:prstGeom prst="rect">
                            <a:avLst/>
                          </a:prstGeom>
                        </pic:spPr>
                      </pic:pic>
                      <wps:wsp>
                        <wps:cNvPr id="357" name="Graphic 357"/>
                        <wps:cNvSpPr/>
                        <wps:spPr>
                          <a:xfrm>
                            <a:off x="728370" y="3953064"/>
                            <a:ext cx="512445" cy="936625"/>
                          </a:xfrm>
                          <a:custGeom>
                            <a:avLst/>
                            <a:gdLst/>
                            <a:ahLst/>
                            <a:cxnLst/>
                            <a:rect l="l" t="t" r="r" b="b"/>
                            <a:pathLst>
                              <a:path w="512445" h="936625">
                                <a:moveTo>
                                  <a:pt x="512064" y="908456"/>
                                </a:moveTo>
                                <a:lnTo>
                                  <a:pt x="490550" y="886980"/>
                                </a:lnTo>
                                <a:lnTo>
                                  <a:pt x="21526" y="886980"/>
                                </a:lnTo>
                                <a:lnTo>
                                  <a:pt x="0" y="908456"/>
                                </a:lnTo>
                                <a:lnTo>
                                  <a:pt x="0" y="915022"/>
                                </a:lnTo>
                                <a:lnTo>
                                  <a:pt x="21526" y="936498"/>
                                </a:lnTo>
                                <a:lnTo>
                                  <a:pt x="24815" y="936498"/>
                                </a:lnTo>
                                <a:lnTo>
                                  <a:pt x="490550" y="936498"/>
                                </a:lnTo>
                                <a:lnTo>
                                  <a:pt x="512064" y="915022"/>
                                </a:lnTo>
                                <a:lnTo>
                                  <a:pt x="512064" y="908456"/>
                                </a:lnTo>
                                <a:close/>
                              </a:path>
                              <a:path w="512445" h="936625">
                                <a:moveTo>
                                  <a:pt x="512064" y="612635"/>
                                </a:moveTo>
                                <a:lnTo>
                                  <a:pt x="490550" y="591159"/>
                                </a:lnTo>
                                <a:lnTo>
                                  <a:pt x="21526" y="591159"/>
                                </a:lnTo>
                                <a:lnTo>
                                  <a:pt x="0" y="612635"/>
                                </a:lnTo>
                                <a:lnTo>
                                  <a:pt x="0" y="619188"/>
                                </a:lnTo>
                                <a:lnTo>
                                  <a:pt x="21526" y="640664"/>
                                </a:lnTo>
                                <a:lnTo>
                                  <a:pt x="24815" y="640664"/>
                                </a:lnTo>
                                <a:lnTo>
                                  <a:pt x="490550" y="640664"/>
                                </a:lnTo>
                                <a:lnTo>
                                  <a:pt x="512064" y="619188"/>
                                </a:lnTo>
                                <a:lnTo>
                                  <a:pt x="512064" y="612635"/>
                                </a:lnTo>
                                <a:close/>
                              </a:path>
                              <a:path w="512445" h="936625">
                                <a:moveTo>
                                  <a:pt x="512064" y="316560"/>
                                </a:moveTo>
                                <a:lnTo>
                                  <a:pt x="490550" y="295084"/>
                                </a:lnTo>
                                <a:lnTo>
                                  <a:pt x="21526" y="295084"/>
                                </a:lnTo>
                                <a:lnTo>
                                  <a:pt x="0" y="316560"/>
                                </a:lnTo>
                                <a:lnTo>
                                  <a:pt x="0" y="323126"/>
                                </a:lnTo>
                                <a:lnTo>
                                  <a:pt x="21526" y="344589"/>
                                </a:lnTo>
                                <a:lnTo>
                                  <a:pt x="24815" y="344589"/>
                                </a:lnTo>
                                <a:lnTo>
                                  <a:pt x="490550" y="344589"/>
                                </a:lnTo>
                                <a:lnTo>
                                  <a:pt x="512064" y="323126"/>
                                </a:lnTo>
                                <a:lnTo>
                                  <a:pt x="512064" y="316560"/>
                                </a:lnTo>
                                <a:close/>
                              </a:path>
                              <a:path w="512445" h="936625">
                                <a:moveTo>
                                  <a:pt x="512064" y="21475"/>
                                </a:moveTo>
                                <a:lnTo>
                                  <a:pt x="490550" y="0"/>
                                </a:lnTo>
                                <a:lnTo>
                                  <a:pt x="21526" y="0"/>
                                </a:lnTo>
                                <a:lnTo>
                                  <a:pt x="0" y="21475"/>
                                </a:lnTo>
                                <a:lnTo>
                                  <a:pt x="0" y="28041"/>
                                </a:lnTo>
                                <a:lnTo>
                                  <a:pt x="21526" y="49504"/>
                                </a:lnTo>
                                <a:lnTo>
                                  <a:pt x="24815" y="49504"/>
                                </a:lnTo>
                                <a:lnTo>
                                  <a:pt x="490550" y="49504"/>
                                </a:lnTo>
                                <a:lnTo>
                                  <a:pt x="512064" y="28041"/>
                                </a:lnTo>
                                <a:lnTo>
                                  <a:pt x="512064" y="2147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4637298" id="Group 343" o:spid="_x0000_s1026" style="position:absolute;margin-left:0;margin-top:0;width:20in;height:810pt;z-index:-251357184;mso-wrap-distance-left:0;mso-wrap-distance-right:0;mso-position-horizontal-relative:page;mso-position-vertical-relative:page" coordsize="182880,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">
                <v:shape id="Image 344" o:spid="_x0000_s1027" type="#_x0000_t75" style="position:absolute;width:182879;height:10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">
                  <v:imagedata r:id="rId284" o:title=""/>
                </v:shape>
                <v:shape id="Image 345" o:spid="_x0000_s1028" type="#_x0000_t75" style="position:absolute;left:100613;top:68325;width:22620;height:24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">
                  <v:imagedata r:id="rId285" o:title=""/>
                </v:shape>
                <v:shape id="Image 346" o:spid="_x0000_s1029" type="#_x0000_t75" style="position:absolute;left:100820;top:10334;width:27156;height:29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">
                  <v:imagedata r:id="rId286" o:title=""/>
                </v:shape>
                <v:shape id="Image 347" o:spid="_x0000_s1030" type="#_x0000_t75" style="position:absolute;left:118329;top:41211;width:23679;height:19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">
                  <v:imagedata r:id="rId287" o:title=""/>
                </v:shape>
                <v:shape id="Image 348" o:spid="_x0000_s1031" type="#_x0000_t75" style="position:absolute;left:63124;top:67584;width:25186;height:24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">
                  <v:imagedata r:id="rId288" o:title=""/>
                </v:shape>
                <v:shape id="Image 349" o:spid="_x0000_s1032" type="#_x0000_t75" style="position:absolute;left:37980;top:39588;width:27990;height:20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">
                  <v:imagedata r:id="rId289" o:title=""/>
                </v:shape>
                <v:shape id="Image 350" o:spid="_x0000_s1033" type="#_x0000_t75" style="position:absolute;left:60734;top:10410;width:24106;height:21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">
                  <v:imagedata r:id="rId290" o:title=""/>
                </v:shape>
                <v:shape id="Graphic 351" o:spid="_x0000_s1034" style="position:absolute;left:87385;top:21241;width:10382;height:3715;visibility:visible;mso-wrap-style:square;v-text-anchor:top" coordsize="1038225,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" path="m964216,138952r-120182,l842133,133248r-1736,-7274l837422,119113,826732,89819,825352,68750r-40,-607l834306,48311,854863,24550r6233,-5987l868003,12657r7295,-5974l883298,r7946,12657l894632,18121r3132,5271l964216,138952xem11727,328409l3101,319956,,310999r696,-9221l3358,292878r103,-343l25717,244509,59092,203106,96083,170826r38906,-29028l175656,116011,218014,93380,261991,73818,307516,57240,354520,43561,403345,33190r48604,-5908l500293,25919r48045,3263l596045,37151r47329,12757l690286,67533r38274,17029l844034,138952r120182,l967966,145448r-544382,l375102,147962r-51839,8863l272712,169891r-48241,16995l178164,207777r-44401,24691l91241,260867,50572,292878,11727,328409xem552560,371474r-15492,l536378,366646r1485,-6954l537976,359159r29390,-45418l623175,268492r36940,-10675l736907,247154r37114,-2893l746641,223178,706017,203106,655560,184833,598678,169143,538781,156825r-59501,-8161l423584,145448r544382,l976080,159504r26545,45120l1029772,249386r6135,12826l1038059,274008r-1289,11285l1032583,296585r-12970,21508l1003404,336851r-18503,16541l982068,355513r-252772,l680304,356302r-49037,2857l608354,361787r-23067,3768l552560,371474xem957213,371474r-27248,l875949,364440r-48826,-4748l778237,356679r-48941,-1166l982068,355513r-17019,12738l957213,371474xe" fillcolor="#620073" stroked="f">
                  <v:path arrowok="t"/>
                </v:shape>
                <v:shape id="Image 352" o:spid="_x0000_s1035" type="#_x0000_t75" style="position:absolute;left:22867;top:10986;width:1804;height:1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">
                  <v:imagedata r:id="rId291" o:title=""/>
                </v:shape>
                <v:shape id="Image 353" o:spid="_x0000_s1036" type="#_x0000_t75" style="position:absolute;left:22843;top:12697;width:1804;height:1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">
                  <v:imagedata r:id="rId292" o:title=""/>
                </v:shape>
                <v:shape id="Image 354" o:spid="_x0000_s1037" type="#_x0000_t75" style="position:absolute;left:117192;top:69845;width:688;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">
                  <v:imagedata r:id="rId293" o:title=""/>
                </v:shape>
                <v:shape id="Image 355" o:spid="_x0000_s1038" type="#_x0000_t75" style="position:absolute;left:115131;top:69845;width:1374;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">
                  <v:imagedata r:id="rId294" o:title=""/>
                </v:shape>
                <v:shape id="Image 356" o:spid="_x0000_s1039" type="#_x0000_t75" style="position:absolute;left:113069;top:69845;width:1374;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">
                  <v:imagedata r:id="rId294" o:title=""/>
                </v:shape>
                <v:shape id="Graphic 357" o:spid="_x0000_s1040" style="position:absolute;left:7283;top:39530;width:5125;height:9366;visibility:visible;mso-wrap-style:square;v-text-anchor:top" coordsize="512445,936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" path="m512064,908456l490550,886980r-469024,l,908456r,6566l21526,936498r3289,l490550,936498r21514,-21476l512064,908456xem512064,612635l490550,591159r-469024,l,612635r,6553l21526,640664r3289,l490550,640664r21514,-21476l512064,612635xem512064,316560l490550,295084r-469024,l,316560r,6566l21526,344589r3289,l490550,344589r21514,-21463l512064,316560xem512064,21475l490550,,21526,,,21475r,6566l21526,49504r3289,l490550,49504,512064,28041r,-6566xe" fillcolor="black" stroked="f">
                  <v:path arrowok="t"/>
                </v:shape>
                <w10:wrap anchorx="page" anchory="page"/>
              </v:group>
            </w:pict>
          </mc:Fallback>
        </mc:AlternateContent>
      </w:r>
      <w:r>
        <w:rPr>
          <w:rFonts w:ascii="Cambria"/>
          <w:noProof/>
          <w:sz w:val="40"/>
        </w:rPr>
        <mc:AlternateContent>
          <mc:Choice Requires="wpg">
            <w:drawing>
              <wp:anchor distT="0" distB="0" distL="0" distR="0" simplePos="0" relativeHeight="250971136" behindDoc="0" locked="0" layoutInCell="1" allowOverlap="1" wp14:anchorId="73B37FA5" wp14:editId="4834C252">
                <wp:simplePos x="0" y="0"/>
                <wp:positionH relativeFrom="page">
                  <wp:posOffset>312328</wp:posOffset>
                </wp:positionH>
                <wp:positionV relativeFrom="page">
                  <wp:posOffset>169227</wp:posOffset>
                </wp:positionV>
                <wp:extent cx="16525875" cy="10104755"/>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525875" cy="10104755"/>
                          <a:chOff x="0" y="0"/>
                          <a:chExt cx="16525875" cy="10104755"/>
                        </a:xfrm>
                      </wpg:grpSpPr>
                      <wps:wsp>
                        <wps:cNvPr id="359" name="Graphic 359"/>
                        <wps:cNvSpPr/>
                        <wps:spPr>
                          <a:xfrm>
                            <a:off x="4842754" y="2637116"/>
                            <a:ext cx="7701915" cy="5605145"/>
                          </a:xfrm>
                          <a:custGeom>
                            <a:avLst/>
                            <a:gdLst/>
                            <a:ahLst/>
                            <a:cxnLst/>
                            <a:rect l="l" t="t" r="r" b="b"/>
                            <a:pathLst>
                              <a:path w="7701915" h="5605145">
                                <a:moveTo>
                                  <a:pt x="701611" y="257860"/>
                                </a:moveTo>
                                <a:lnTo>
                                  <a:pt x="690994" y="201180"/>
                                </a:lnTo>
                                <a:lnTo>
                                  <a:pt x="656196" y="154228"/>
                                </a:lnTo>
                                <a:lnTo>
                                  <a:pt x="613473" y="118097"/>
                                </a:lnTo>
                                <a:lnTo>
                                  <a:pt x="570484" y="82334"/>
                                </a:lnTo>
                                <a:lnTo>
                                  <a:pt x="525995" y="48552"/>
                                </a:lnTo>
                                <a:lnTo>
                                  <a:pt x="478751" y="18376"/>
                                </a:lnTo>
                                <a:lnTo>
                                  <a:pt x="451231" y="4965"/>
                                </a:lnTo>
                                <a:lnTo>
                                  <a:pt x="440918" y="101"/>
                                </a:lnTo>
                                <a:lnTo>
                                  <a:pt x="444779" y="44348"/>
                                </a:lnTo>
                                <a:lnTo>
                                  <a:pt x="466369" y="78701"/>
                                </a:lnTo>
                                <a:lnTo>
                                  <a:pt x="478002" y="87541"/>
                                </a:lnTo>
                                <a:lnTo>
                                  <a:pt x="518045" y="118237"/>
                                </a:lnTo>
                                <a:lnTo>
                                  <a:pt x="502488" y="119786"/>
                                </a:lnTo>
                                <a:lnTo>
                                  <a:pt x="487641" y="121234"/>
                                </a:lnTo>
                                <a:lnTo>
                                  <a:pt x="474840" y="122529"/>
                                </a:lnTo>
                                <a:lnTo>
                                  <a:pt x="411873" y="131749"/>
                                </a:lnTo>
                                <a:lnTo>
                                  <a:pt x="362458" y="143217"/>
                                </a:lnTo>
                                <a:lnTo>
                                  <a:pt x="314883" y="158508"/>
                                </a:lnTo>
                                <a:lnTo>
                                  <a:pt x="268922" y="178079"/>
                                </a:lnTo>
                                <a:lnTo>
                                  <a:pt x="225234" y="202044"/>
                                </a:lnTo>
                                <a:lnTo>
                                  <a:pt x="183921" y="230771"/>
                                </a:lnTo>
                                <a:lnTo>
                                  <a:pt x="145211" y="264515"/>
                                </a:lnTo>
                                <a:lnTo>
                                  <a:pt x="112623" y="298577"/>
                                </a:lnTo>
                                <a:lnTo>
                                  <a:pt x="83223" y="334657"/>
                                </a:lnTo>
                                <a:lnTo>
                                  <a:pt x="57454" y="372884"/>
                                </a:lnTo>
                                <a:lnTo>
                                  <a:pt x="35814" y="413359"/>
                                </a:lnTo>
                                <a:lnTo>
                                  <a:pt x="18745" y="456209"/>
                                </a:lnTo>
                                <a:lnTo>
                                  <a:pt x="6731" y="501548"/>
                                </a:lnTo>
                                <a:lnTo>
                                  <a:pt x="228" y="549465"/>
                                </a:lnTo>
                                <a:lnTo>
                                  <a:pt x="0" y="596811"/>
                                </a:lnTo>
                                <a:lnTo>
                                  <a:pt x="5956" y="642327"/>
                                </a:lnTo>
                                <a:lnTo>
                                  <a:pt x="17653" y="686079"/>
                                </a:lnTo>
                                <a:lnTo>
                                  <a:pt x="34620" y="728129"/>
                                </a:lnTo>
                                <a:lnTo>
                                  <a:pt x="56438" y="768553"/>
                                </a:lnTo>
                                <a:lnTo>
                                  <a:pt x="64427" y="780389"/>
                                </a:lnTo>
                                <a:lnTo>
                                  <a:pt x="82638" y="807402"/>
                                </a:lnTo>
                                <a:lnTo>
                                  <a:pt x="119964" y="850671"/>
                                </a:lnTo>
                                <a:lnTo>
                                  <a:pt x="160197" y="891692"/>
                                </a:lnTo>
                                <a:lnTo>
                                  <a:pt x="178739" y="904671"/>
                                </a:lnTo>
                                <a:lnTo>
                                  <a:pt x="183362" y="907503"/>
                                </a:lnTo>
                                <a:lnTo>
                                  <a:pt x="186321" y="907681"/>
                                </a:lnTo>
                                <a:lnTo>
                                  <a:pt x="191249" y="903147"/>
                                </a:lnTo>
                                <a:lnTo>
                                  <a:pt x="181470" y="884542"/>
                                </a:lnTo>
                                <a:lnTo>
                                  <a:pt x="152933" y="847001"/>
                                </a:lnTo>
                                <a:lnTo>
                                  <a:pt x="117932" y="805573"/>
                                </a:lnTo>
                                <a:lnTo>
                                  <a:pt x="93027" y="761644"/>
                                </a:lnTo>
                                <a:lnTo>
                                  <a:pt x="77762" y="715391"/>
                                </a:lnTo>
                                <a:lnTo>
                                  <a:pt x="71678" y="666978"/>
                                </a:lnTo>
                                <a:lnTo>
                                  <a:pt x="74295" y="616585"/>
                                </a:lnTo>
                                <a:lnTo>
                                  <a:pt x="85140" y="564388"/>
                                </a:lnTo>
                                <a:lnTo>
                                  <a:pt x="101714" y="517626"/>
                                </a:lnTo>
                                <a:lnTo>
                                  <a:pt x="123977" y="474484"/>
                                </a:lnTo>
                                <a:lnTo>
                                  <a:pt x="151460" y="434759"/>
                                </a:lnTo>
                                <a:lnTo>
                                  <a:pt x="183667" y="398259"/>
                                </a:lnTo>
                                <a:lnTo>
                                  <a:pt x="220141" y="364794"/>
                                </a:lnTo>
                                <a:lnTo>
                                  <a:pt x="261886" y="333336"/>
                                </a:lnTo>
                                <a:lnTo>
                                  <a:pt x="305816" y="306641"/>
                                </a:lnTo>
                                <a:lnTo>
                                  <a:pt x="305968" y="306539"/>
                                </a:lnTo>
                                <a:lnTo>
                                  <a:pt x="352285" y="284264"/>
                                </a:lnTo>
                                <a:lnTo>
                                  <a:pt x="400735" y="266344"/>
                                </a:lnTo>
                                <a:lnTo>
                                  <a:pt x="451218" y="252641"/>
                                </a:lnTo>
                                <a:lnTo>
                                  <a:pt x="462800" y="250710"/>
                                </a:lnTo>
                                <a:lnTo>
                                  <a:pt x="464997" y="250913"/>
                                </a:lnTo>
                                <a:lnTo>
                                  <a:pt x="466356" y="251675"/>
                                </a:lnTo>
                                <a:lnTo>
                                  <a:pt x="471030" y="253009"/>
                                </a:lnTo>
                                <a:lnTo>
                                  <a:pt x="464578" y="257962"/>
                                </a:lnTo>
                                <a:lnTo>
                                  <a:pt x="458495" y="262572"/>
                                </a:lnTo>
                                <a:lnTo>
                                  <a:pt x="452767" y="267055"/>
                                </a:lnTo>
                                <a:lnTo>
                                  <a:pt x="412216" y="302933"/>
                                </a:lnTo>
                                <a:lnTo>
                                  <a:pt x="378371" y="335495"/>
                                </a:lnTo>
                                <a:lnTo>
                                  <a:pt x="362788" y="378752"/>
                                </a:lnTo>
                                <a:lnTo>
                                  <a:pt x="368541" y="401777"/>
                                </a:lnTo>
                                <a:lnTo>
                                  <a:pt x="386130" y="428053"/>
                                </a:lnTo>
                                <a:lnTo>
                                  <a:pt x="388747" y="434606"/>
                                </a:lnTo>
                                <a:lnTo>
                                  <a:pt x="390969" y="441794"/>
                                </a:lnTo>
                                <a:lnTo>
                                  <a:pt x="393458" y="449122"/>
                                </a:lnTo>
                                <a:lnTo>
                                  <a:pt x="400011" y="450278"/>
                                </a:lnTo>
                                <a:lnTo>
                                  <a:pt x="405307" y="447827"/>
                                </a:lnTo>
                                <a:lnTo>
                                  <a:pt x="409879" y="443471"/>
                                </a:lnTo>
                                <a:lnTo>
                                  <a:pt x="414286" y="438848"/>
                                </a:lnTo>
                                <a:lnTo>
                                  <a:pt x="456603" y="403009"/>
                                </a:lnTo>
                                <a:lnTo>
                                  <a:pt x="462229" y="399046"/>
                                </a:lnTo>
                                <a:lnTo>
                                  <a:pt x="501637" y="371259"/>
                                </a:lnTo>
                                <a:lnTo>
                                  <a:pt x="502856" y="370522"/>
                                </a:lnTo>
                                <a:lnTo>
                                  <a:pt x="548894" y="342938"/>
                                </a:lnTo>
                                <a:lnTo>
                                  <a:pt x="597890" y="317436"/>
                                </a:lnTo>
                                <a:lnTo>
                                  <a:pt x="637298" y="301599"/>
                                </a:lnTo>
                                <a:lnTo>
                                  <a:pt x="677900" y="288391"/>
                                </a:lnTo>
                                <a:lnTo>
                                  <a:pt x="690600" y="283845"/>
                                </a:lnTo>
                                <a:lnTo>
                                  <a:pt x="697852" y="278980"/>
                                </a:lnTo>
                                <a:lnTo>
                                  <a:pt x="701065" y="271195"/>
                                </a:lnTo>
                                <a:lnTo>
                                  <a:pt x="701611" y="257860"/>
                                </a:lnTo>
                                <a:close/>
                              </a:path>
                              <a:path w="7701915" h="5605145">
                                <a:moveTo>
                                  <a:pt x="1095679" y="4148353"/>
                                </a:moveTo>
                                <a:lnTo>
                                  <a:pt x="1094206" y="4141825"/>
                                </a:lnTo>
                                <a:lnTo>
                                  <a:pt x="1073200" y="4141025"/>
                                </a:lnTo>
                                <a:lnTo>
                                  <a:pt x="1062723" y="4140822"/>
                                </a:lnTo>
                                <a:lnTo>
                                  <a:pt x="1052258" y="4141063"/>
                                </a:lnTo>
                                <a:lnTo>
                                  <a:pt x="1045756" y="4141889"/>
                                </a:lnTo>
                                <a:lnTo>
                                  <a:pt x="1039291" y="4143375"/>
                                </a:lnTo>
                                <a:lnTo>
                                  <a:pt x="1026426" y="4147045"/>
                                </a:lnTo>
                                <a:lnTo>
                                  <a:pt x="973061" y="4156748"/>
                                </a:lnTo>
                                <a:lnTo>
                                  <a:pt x="922578" y="4156430"/>
                                </a:lnTo>
                                <a:lnTo>
                                  <a:pt x="874864" y="4146600"/>
                                </a:lnTo>
                                <a:lnTo>
                                  <a:pt x="829868" y="4127754"/>
                                </a:lnTo>
                                <a:lnTo>
                                  <a:pt x="787488" y="4100360"/>
                                </a:lnTo>
                                <a:lnTo>
                                  <a:pt x="747649" y="4064927"/>
                                </a:lnTo>
                                <a:lnTo>
                                  <a:pt x="715365" y="4027259"/>
                                </a:lnTo>
                                <a:lnTo>
                                  <a:pt x="689076" y="3986453"/>
                                </a:lnTo>
                                <a:lnTo>
                                  <a:pt x="668337" y="3942816"/>
                                </a:lnTo>
                                <a:lnTo>
                                  <a:pt x="652754" y="3896703"/>
                                </a:lnTo>
                                <a:lnTo>
                                  <a:pt x="641921" y="3848392"/>
                                </a:lnTo>
                                <a:lnTo>
                                  <a:pt x="635457" y="3796525"/>
                                </a:lnTo>
                                <a:lnTo>
                                  <a:pt x="634212" y="3745141"/>
                                </a:lnTo>
                                <a:lnTo>
                                  <a:pt x="634212" y="3744963"/>
                                </a:lnTo>
                                <a:lnTo>
                                  <a:pt x="637984" y="3693706"/>
                                </a:lnTo>
                                <a:lnTo>
                                  <a:pt x="646607" y="3642766"/>
                                </a:lnTo>
                                <a:lnTo>
                                  <a:pt x="659904" y="3592182"/>
                                </a:lnTo>
                                <a:lnTo>
                                  <a:pt x="666597" y="3578568"/>
                                </a:lnTo>
                                <a:lnTo>
                                  <a:pt x="670090" y="3575189"/>
                                </a:lnTo>
                                <a:lnTo>
                                  <a:pt x="671169" y="3583254"/>
                                </a:lnTo>
                                <a:lnTo>
                                  <a:pt x="672122" y="3590810"/>
                                </a:lnTo>
                                <a:lnTo>
                                  <a:pt x="673163" y="3598011"/>
                                </a:lnTo>
                                <a:lnTo>
                                  <a:pt x="684047" y="3651059"/>
                                </a:lnTo>
                                <a:lnTo>
                                  <a:pt x="695401" y="3696639"/>
                                </a:lnTo>
                                <a:lnTo>
                                  <a:pt x="725131" y="3731704"/>
                                </a:lnTo>
                                <a:lnTo>
                                  <a:pt x="747966" y="3738194"/>
                                </a:lnTo>
                                <a:lnTo>
                                  <a:pt x="779513" y="3736048"/>
                                </a:lnTo>
                                <a:lnTo>
                                  <a:pt x="786498" y="3737051"/>
                                </a:lnTo>
                                <a:lnTo>
                                  <a:pt x="793838" y="3738702"/>
                                </a:lnTo>
                                <a:lnTo>
                                  <a:pt x="801433" y="3740200"/>
                                </a:lnTo>
                                <a:lnTo>
                                  <a:pt x="805688" y="3735082"/>
                                </a:lnTo>
                                <a:lnTo>
                                  <a:pt x="806221" y="3729278"/>
                                </a:lnTo>
                                <a:lnTo>
                                  <a:pt x="804710" y="3723132"/>
                                </a:lnTo>
                                <a:lnTo>
                                  <a:pt x="802906" y="3717023"/>
                                </a:lnTo>
                                <a:lnTo>
                                  <a:pt x="792937" y="3662464"/>
                                </a:lnTo>
                                <a:lnTo>
                                  <a:pt x="792302" y="3655618"/>
                                </a:lnTo>
                                <a:lnTo>
                                  <a:pt x="787857" y="3607600"/>
                                </a:lnTo>
                                <a:lnTo>
                                  <a:pt x="787831" y="3606190"/>
                                </a:lnTo>
                                <a:lnTo>
                                  <a:pt x="786866" y="3552520"/>
                                </a:lnTo>
                                <a:lnTo>
                                  <a:pt x="789178" y="3497326"/>
                                </a:lnTo>
                                <a:lnTo>
                                  <a:pt x="791464" y="3476269"/>
                                </a:lnTo>
                                <a:lnTo>
                                  <a:pt x="795108" y="3455276"/>
                                </a:lnTo>
                                <a:lnTo>
                                  <a:pt x="799465" y="3434359"/>
                                </a:lnTo>
                                <a:lnTo>
                                  <a:pt x="803897" y="3413493"/>
                                </a:lnTo>
                                <a:lnTo>
                                  <a:pt x="806284" y="3400221"/>
                                </a:lnTo>
                                <a:lnTo>
                                  <a:pt x="762381" y="3365487"/>
                                </a:lnTo>
                                <a:lnTo>
                                  <a:pt x="706335" y="3358286"/>
                                </a:lnTo>
                                <a:lnTo>
                                  <a:pt x="676783" y="3365423"/>
                                </a:lnTo>
                                <a:lnTo>
                                  <a:pt x="624141" y="3384448"/>
                                </a:lnTo>
                                <a:lnTo>
                                  <a:pt x="571715" y="3403879"/>
                                </a:lnTo>
                                <a:lnTo>
                                  <a:pt x="520255" y="3425609"/>
                                </a:lnTo>
                                <a:lnTo>
                                  <a:pt x="470547" y="3451517"/>
                                </a:lnTo>
                                <a:lnTo>
                                  <a:pt x="445198" y="3468687"/>
                                </a:lnTo>
                                <a:lnTo>
                                  <a:pt x="435851" y="3475202"/>
                                </a:lnTo>
                                <a:lnTo>
                                  <a:pt x="434886" y="3476663"/>
                                </a:lnTo>
                                <a:lnTo>
                                  <a:pt x="456031" y="3486150"/>
                                </a:lnTo>
                                <a:lnTo>
                                  <a:pt x="476123" y="3493922"/>
                                </a:lnTo>
                                <a:lnTo>
                                  <a:pt x="495884" y="3496894"/>
                                </a:lnTo>
                                <a:lnTo>
                                  <a:pt x="516674" y="3492335"/>
                                </a:lnTo>
                                <a:lnTo>
                                  <a:pt x="530123" y="3486658"/>
                                </a:lnTo>
                                <a:lnTo>
                                  <a:pt x="576707" y="3467239"/>
                                </a:lnTo>
                                <a:lnTo>
                                  <a:pt x="570280" y="3481501"/>
                                </a:lnTo>
                                <a:lnTo>
                                  <a:pt x="564134" y="3495090"/>
                                </a:lnTo>
                                <a:lnTo>
                                  <a:pt x="558876" y="3506838"/>
                                </a:lnTo>
                                <a:lnTo>
                                  <a:pt x="554024" y="3517989"/>
                                </a:lnTo>
                                <a:lnTo>
                                  <a:pt x="535482" y="3566020"/>
                                </a:lnTo>
                                <a:lnTo>
                                  <a:pt x="520788" y="3614559"/>
                                </a:lnTo>
                                <a:lnTo>
                                  <a:pt x="510336" y="3663429"/>
                                </a:lnTo>
                                <a:lnTo>
                                  <a:pt x="510298" y="3663594"/>
                                </a:lnTo>
                                <a:lnTo>
                                  <a:pt x="504380" y="3713035"/>
                                </a:lnTo>
                                <a:lnTo>
                                  <a:pt x="503377" y="3762845"/>
                                </a:lnTo>
                                <a:lnTo>
                                  <a:pt x="507682" y="3812984"/>
                                </a:lnTo>
                                <a:lnTo>
                                  <a:pt x="517639" y="3863378"/>
                                </a:lnTo>
                                <a:lnTo>
                                  <a:pt x="530910" y="3908590"/>
                                </a:lnTo>
                                <a:lnTo>
                                  <a:pt x="547535" y="3952075"/>
                                </a:lnTo>
                                <a:lnTo>
                                  <a:pt x="567829" y="3993464"/>
                                </a:lnTo>
                                <a:lnTo>
                                  <a:pt x="592137" y="4032402"/>
                                </a:lnTo>
                                <a:lnTo>
                                  <a:pt x="620776" y="4068559"/>
                                </a:lnTo>
                                <a:lnTo>
                                  <a:pt x="654075" y="4101579"/>
                                </a:lnTo>
                                <a:lnTo>
                                  <a:pt x="692378" y="4131094"/>
                                </a:lnTo>
                                <a:lnTo>
                                  <a:pt x="733310" y="4154894"/>
                                </a:lnTo>
                                <a:lnTo>
                                  <a:pt x="775728" y="4172420"/>
                                </a:lnTo>
                                <a:lnTo>
                                  <a:pt x="819492" y="4184104"/>
                                </a:lnTo>
                                <a:lnTo>
                                  <a:pt x="864412" y="4190352"/>
                                </a:lnTo>
                                <a:lnTo>
                                  <a:pt x="910323" y="4191597"/>
                                </a:lnTo>
                                <a:lnTo>
                                  <a:pt x="924572" y="4190568"/>
                                </a:lnTo>
                                <a:lnTo>
                                  <a:pt x="957059" y="4188244"/>
                                </a:lnTo>
                                <a:lnTo>
                                  <a:pt x="1013180" y="4177461"/>
                                </a:lnTo>
                                <a:lnTo>
                                  <a:pt x="1068793" y="4163034"/>
                                </a:lnTo>
                                <a:lnTo>
                                  <a:pt x="1089279" y="4153433"/>
                                </a:lnTo>
                                <a:lnTo>
                                  <a:pt x="1094054" y="4150830"/>
                                </a:lnTo>
                                <a:lnTo>
                                  <a:pt x="1095679" y="4148353"/>
                                </a:lnTo>
                                <a:close/>
                              </a:path>
                              <a:path w="7701915" h="5605145">
                                <a:moveTo>
                                  <a:pt x="4717542" y="5296598"/>
                                </a:moveTo>
                                <a:lnTo>
                                  <a:pt x="4714430" y="5287632"/>
                                </a:lnTo>
                                <a:lnTo>
                                  <a:pt x="4705807" y="5279187"/>
                                </a:lnTo>
                                <a:lnTo>
                                  <a:pt x="4666970" y="5314708"/>
                                </a:lnTo>
                                <a:lnTo>
                                  <a:pt x="4626292" y="5346725"/>
                                </a:lnTo>
                                <a:lnTo>
                                  <a:pt x="4583773" y="5375122"/>
                                </a:lnTo>
                                <a:lnTo>
                                  <a:pt x="4539373" y="5399811"/>
                                </a:lnTo>
                                <a:lnTo>
                                  <a:pt x="4493069" y="5420703"/>
                                </a:lnTo>
                                <a:lnTo>
                                  <a:pt x="4444822" y="5437695"/>
                                </a:lnTo>
                                <a:lnTo>
                                  <a:pt x="4394276" y="5450764"/>
                                </a:lnTo>
                                <a:lnTo>
                                  <a:pt x="4342435" y="5459628"/>
                                </a:lnTo>
                                <a:lnTo>
                                  <a:pt x="4293946" y="5462143"/>
                                </a:lnTo>
                                <a:lnTo>
                                  <a:pt x="4238256" y="5458930"/>
                                </a:lnTo>
                                <a:lnTo>
                                  <a:pt x="4178757" y="5450764"/>
                                </a:lnTo>
                                <a:lnTo>
                                  <a:pt x="4118864" y="5438445"/>
                                </a:lnTo>
                                <a:lnTo>
                                  <a:pt x="4061980" y="5422760"/>
                                </a:lnTo>
                                <a:lnTo>
                                  <a:pt x="4011523" y="5404485"/>
                                </a:lnTo>
                                <a:lnTo>
                                  <a:pt x="3970896" y="5384419"/>
                                </a:lnTo>
                                <a:lnTo>
                                  <a:pt x="3943515" y="5363324"/>
                                </a:lnTo>
                                <a:lnTo>
                                  <a:pt x="3972001" y="5361368"/>
                                </a:lnTo>
                                <a:lnTo>
                                  <a:pt x="3980624" y="5360441"/>
                                </a:lnTo>
                                <a:lnTo>
                                  <a:pt x="4057421" y="5349773"/>
                                </a:lnTo>
                                <a:lnTo>
                                  <a:pt x="4094365" y="5339092"/>
                                </a:lnTo>
                                <a:lnTo>
                                  <a:pt x="4150169" y="5293855"/>
                                </a:lnTo>
                                <a:lnTo>
                                  <a:pt x="4176141" y="5256085"/>
                                </a:lnTo>
                                <a:lnTo>
                                  <a:pt x="4179557" y="5248427"/>
                                </a:lnTo>
                                <a:lnTo>
                                  <a:pt x="4179671" y="5247894"/>
                                </a:lnTo>
                                <a:lnTo>
                                  <a:pt x="4181157" y="5240947"/>
                                </a:lnTo>
                                <a:lnTo>
                                  <a:pt x="4180471" y="5236121"/>
                                </a:lnTo>
                                <a:lnTo>
                                  <a:pt x="4164977" y="5236121"/>
                                </a:lnTo>
                                <a:lnTo>
                                  <a:pt x="4132249" y="5242039"/>
                                </a:lnTo>
                                <a:lnTo>
                                  <a:pt x="4109186" y="5245798"/>
                                </a:lnTo>
                                <a:lnTo>
                                  <a:pt x="4086263" y="5248427"/>
                                </a:lnTo>
                                <a:lnTo>
                                  <a:pt x="4037228" y="5251285"/>
                                </a:lnTo>
                                <a:lnTo>
                                  <a:pt x="3988244" y="5252072"/>
                                </a:lnTo>
                                <a:lnTo>
                                  <a:pt x="3939298" y="5250916"/>
                                </a:lnTo>
                                <a:lnTo>
                                  <a:pt x="3890416" y="5247894"/>
                                </a:lnTo>
                                <a:lnTo>
                                  <a:pt x="3841585" y="5243157"/>
                                </a:lnTo>
                                <a:lnTo>
                                  <a:pt x="3787571" y="5236121"/>
                                </a:lnTo>
                                <a:lnTo>
                                  <a:pt x="3760317" y="5236121"/>
                                </a:lnTo>
                                <a:lnTo>
                                  <a:pt x="3714127" y="5270741"/>
                                </a:lnTo>
                                <a:lnTo>
                                  <a:pt x="3684955" y="5311000"/>
                                </a:lnTo>
                                <a:lnTo>
                                  <a:pt x="3679482" y="5333581"/>
                                </a:lnTo>
                                <a:lnTo>
                                  <a:pt x="3681628" y="5345379"/>
                                </a:lnTo>
                                <a:lnTo>
                                  <a:pt x="3687762" y="5358206"/>
                                </a:lnTo>
                                <a:lnTo>
                                  <a:pt x="3714915" y="5402973"/>
                                </a:lnTo>
                                <a:lnTo>
                                  <a:pt x="3741458" y="5448084"/>
                                </a:lnTo>
                                <a:lnTo>
                                  <a:pt x="3749573" y="5462143"/>
                                </a:lnTo>
                                <a:lnTo>
                                  <a:pt x="3753320" y="5468645"/>
                                </a:lnTo>
                                <a:lnTo>
                                  <a:pt x="3819766" y="5584202"/>
                                </a:lnTo>
                                <a:lnTo>
                                  <a:pt x="3822903" y="5589473"/>
                                </a:lnTo>
                                <a:lnTo>
                                  <a:pt x="3826294" y="5594934"/>
                                </a:lnTo>
                                <a:lnTo>
                                  <a:pt x="3832377" y="5604611"/>
                                </a:lnTo>
                                <a:lnTo>
                                  <a:pt x="3837800" y="5604611"/>
                                </a:lnTo>
                                <a:lnTo>
                                  <a:pt x="3842232" y="5600903"/>
                                </a:lnTo>
                                <a:lnTo>
                                  <a:pt x="3849535" y="5594934"/>
                                </a:lnTo>
                                <a:lnTo>
                                  <a:pt x="3856444" y="5589028"/>
                                </a:lnTo>
                                <a:lnTo>
                                  <a:pt x="3862667" y="5583047"/>
                                </a:lnTo>
                                <a:lnTo>
                                  <a:pt x="3883228" y="5559285"/>
                                </a:lnTo>
                                <a:lnTo>
                                  <a:pt x="3892219" y="5539448"/>
                                </a:lnTo>
                                <a:lnTo>
                                  <a:pt x="3892181" y="5538838"/>
                                </a:lnTo>
                                <a:lnTo>
                                  <a:pt x="3890797" y="5517769"/>
                                </a:lnTo>
                                <a:lnTo>
                                  <a:pt x="3880116" y="5488483"/>
                                </a:lnTo>
                                <a:lnTo>
                                  <a:pt x="3877145" y="5481612"/>
                                </a:lnTo>
                                <a:lnTo>
                                  <a:pt x="3875405" y="5474347"/>
                                </a:lnTo>
                                <a:lnTo>
                                  <a:pt x="3873500" y="5468645"/>
                                </a:lnTo>
                                <a:lnTo>
                                  <a:pt x="3988981" y="5523027"/>
                                </a:lnTo>
                                <a:lnTo>
                                  <a:pt x="4027246" y="5540057"/>
                                </a:lnTo>
                                <a:lnTo>
                                  <a:pt x="4074160" y="5557685"/>
                                </a:lnTo>
                                <a:lnTo>
                                  <a:pt x="4121493" y="5570436"/>
                                </a:lnTo>
                                <a:lnTo>
                                  <a:pt x="4169194" y="5578411"/>
                                </a:lnTo>
                                <a:lnTo>
                                  <a:pt x="4217238" y="5581675"/>
                                </a:lnTo>
                                <a:lnTo>
                                  <a:pt x="4265587" y="5580304"/>
                                </a:lnTo>
                                <a:lnTo>
                                  <a:pt x="4314190" y="5574398"/>
                                </a:lnTo>
                                <a:lnTo>
                                  <a:pt x="4363021" y="5564035"/>
                                </a:lnTo>
                                <a:lnTo>
                                  <a:pt x="4410024" y="5550357"/>
                                </a:lnTo>
                                <a:lnTo>
                                  <a:pt x="4455541" y="5533771"/>
                                </a:lnTo>
                                <a:lnTo>
                                  <a:pt x="4499521" y="5514213"/>
                                </a:lnTo>
                                <a:lnTo>
                                  <a:pt x="4541875" y="5491581"/>
                                </a:lnTo>
                                <a:lnTo>
                                  <a:pt x="4582541" y="5465788"/>
                                </a:lnTo>
                                <a:lnTo>
                                  <a:pt x="4621454" y="5436768"/>
                                </a:lnTo>
                                <a:lnTo>
                                  <a:pt x="4658449" y="5404485"/>
                                </a:lnTo>
                                <a:lnTo>
                                  <a:pt x="4691824" y="5363083"/>
                                </a:lnTo>
                                <a:lnTo>
                                  <a:pt x="4714075" y="5315051"/>
                                </a:lnTo>
                                <a:lnTo>
                                  <a:pt x="4714176" y="5314708"/>
                                </a:lnTo>
                                <a:lnTo>
                                  <a:pt x="4716843" y="5305818"/>
                                </a:lnTo>
                                <a:lnTo>
                                  <a:pt x="4717542" y="5296598"/>
                                </a:lnTo>
                                <a:close/>
                              </a:path>
                              <a:path w="7701915" h="5605145">
                                <a:moveTo>
                                  <a:pt x="6490259" y="2687980"/>
                                </a:moveTo>
                                <a:lnTo>
                                  <a:pt x="6490246" y="2649283"/>
                                </a:lnTo>
                                <a:lnTo>
                                  <a:pt x="6488811" y="2597454"/>
                                </a:lnTo>
                                <a:lnTo>
                                  <a:pt x="6481407" y="2557462"/>
                                </a:lnTo>
                                <a:lnTo>
                                  <a:pt x="6470155" y="2516784"/>
                                </a:lnTo>
                                <a:lnTo>
                                  <a:pt x="6451181" y="2461857"/>
                                </a:lnTo>
                                <a:lnTo>
                                  <a:pt x="6426975" y="2406015"/>
                                </a:lnTo>
                                <a:lnTo>
                                  <a:pt x="6393713" y="2374354"/>
                                </a:lnTo>
                                <a:lnTo>
                                  <a:pt x="6356477" y="2341994"/>
                                </a:lnTo>
                                <a:lnTo>
                                  <a:pt x="6315849" y="2309050"/>
                                </a:lnTo>
                                <a:lnTo>
                                  <a:pt x="6270282" y="2288121"/>
                                </a:lnTo>
                                <a:lnTo>
                                  <a:pt x="6290869" y="2278850"/>
                                </a:lnTo>
                                <a:lnTo>
                                  <a:pt x="6312382" y="2256853"/>
                                </a:lnTo>
                                <a:lnTo>
                                  <a:pt x="6332791" y="2234654"/>
                                </a:lnTo>
                                <a:lnTo>
                                  <a:pt x="6352273" y="2212302"/>
                                </a:lnTo>
                                <a:lnTo>
                                  <a:pt x="6383972" y="2179205"/>
                                </a:lnTo>
                                <a:lnTo>
                                  <a:pt x="6411900" y="2132546"/>
                                </a:lnTo>
                                <a:lnTo>
                                  <a:pt x="6436449" y="2072386"/>
                                </a:lnTo>
                                <a:lnTo>
                                  <a:pt x="6453568" y="2023821"/>
                                </a:lnTo>
                                <a:lnTo>
                                  <a:pt x="6465862" y="1974405"/>
                                </a:lnTo>
                                <a:lnTo>
                                  <a:pt x="6473812" y="1924227"/>
                                </a:lnTo>
                                <a:lnTo>
                                  <a:pt x="6478003" y="1873377"/>
                                </a:lnTo>
                                <a:lnTo>
                                  <a:pt x="6478625" y="1821903"/>
                                </a:lnTo>
                                <a:lnTo>
                                  <a:pt x="6475844" y="1769833"/>
                                </a:lnTo>
                                <a:lnTo>
                                  <a:pt x="6469824" y="1717192"/>
                                </a:lnTo>
                                <a:lnTo>
                                  <a:pt x="6460769" y="1664004"/>
                                </a:lnTo>
                                <a:lnTo>
                                  <a:pt x="6448844" y="1610321"/>
                                </a:lnTo>
                                <a:lnTo>
                                  <a:pt x="6432004" y="1568665"/>
                                </a:lnTo>
                                <a:lnTo>
                                  <a:pt x="6414859" y="1514068"/>
                                </a:lnTo>
                                <a:lnTo>
                                  <a:pt x="6393167" y="1471549"/>
                                </a:lnTo>
                                <a:lnTo>
                                  <a:pt x="6369317" y="1428661"/>
                                </a:lnTo>
                                <a:lnTo>
                                  <a:pt x="6344806" y="1385658"/>
                                </a:lnTo>
                                <a:lnTo>
                                  <a:pt x="6318237" y="1342275"/>
                                </a:lnTo>
                                <a:lnTo>
                                  <a:pt x="6287541" y="1311084"/>
                                </a:lnTo>
                                <a:lnTo>
                                  <a:pt x="6255118" y="1279575"/>
                                </a:lnTo>
                                <a:lnTo>
                                  <a:pt x="6221107" y="1247787"/>
                                </a:lnTo>
                                <a:lnTo>
                                  <a:pt x="6183490" y="1228255"/>
                                </a:lnTo>
                                <a:lnTo>
                                  <a:pt x="6146812" y="1195997"/>
                                </a:lnTo>
                                <a:lnTo>
                                  <a:pt x="6065939" y="1155954"/>
                                </a:lnTo>
                                <a:lnTo>
                                  <a:pt x="5972302" y="1139456"/>
                                </a:lnTo>
                                <a:lnTo>
                                  <a:pt x="6022073" y="1148219"/>
                                </a:lnTo>
                                <a:lnTo>
                                  <a:pt x="5979807" y="1127874"/>
                                </a:lnTo>
                                <a:lnTo>
                                  <a:pt x="5889739" y="1111999"/>
                                </a:lnTo>
                                <a:lnTo>
                                  <a:pt x="5842241" y="1116520"/>
                                </a:lnTo>
                                <a:lnTo>
                                  <a:pt x="5797016" y="1108544"/>
                                </a:lnTo>
                                <a:lnTo>
                                  <a:pt x="5611050" y="1127353"/>
                                </a:lnTo>
                                <a:lnTo>
                                  <a:pt x="5566334" y="1132370"/>
                                </a:lnTo>
                                <a:lnTo>
                                  <a:pt x="5520436" y="1150073"/>
                                </a:lnTo>
                                <a:lnTo>
                                  <a:pt x="5477942" y="1155471"/>
                                </a:lnTo>
                                <a:lnTo>
                                  <a:pt x="5492381" y="1119327"/>
                                </a:lnTo>
                                <a:lnTo>
                                  <a:pt x="5505818" y="1070114"/>
                                </a:lnTo>
                                <a:lnTo>
                                  <a:pt x="5515953" y="1020318"/>
                                </a:lnTo>
                                <a:lnTo>
                                  <a:pt x="5522696" y="969924"/>
                                </a:lnTo>
                                <a:lnTo>
                                  <a:pt x="5525948" y="918908"/>
                                </a:lnTo>
                                <a:lnTo>
                                  <a:pt x="5523408" y="879779"/>
                                </a:lnTo>
                                <a:lnTo>
                                  <a:pt x="5519407" y="827493"/>
                                </a:lnTo>
                                <a:lnTo>
                                  <a:pt x="5511635" y="774534"/>
                                </a:lnTo>
                                <a:lnTo>
                                  <a:pt x="5497792" y="733412"/>
                                </a:lnTo>
                                <a:lnTo>
                                  <a:pt x="5479986" y="691578"/>
                                </a:lnTo>
                                <a:lnTo>
                                  <a:pt x="5456847" y="648817"/>
                                </a:lnTo>
                                <a:lnTo>
                                  <a:pt x="5430469" y="605485"/>
                                </a:lnTo>
                                <a:lnTo>
                                  <a:pt x="5401157" y="561632"/>
                                </a:lnTo>
                                <a:lnTo>
                                  <a:pt x="5366982" y="529805"/>
                                </a:lnTo>
                                <a:lnTo>
                                  <a:pt x="5355552" y="514896"/>
                                </a:lnTo>
                                <a:lnTo>
                                  <a:pt x="5332679" y="485076"/>
                                </a:lnTo>
                                <a:lnTo>
                                  <a:pt x="5291912" y="464997"/>
                                </a:lnTo>
                                <a:lnTo>
                                  <a:pt x="5251615" y="432104"/>
                                </a:lnTo>
                                <a:lnTo>
                                  <a:pt x="5209883" y="398957"/>
                                </a:lnTo>
                                <a:lnTo>
                                  <a:pt x="5118862" y="357111"/>
                                </a:lnTo>
                                <a:lnTo>
                                  <a:pt x="5070183" y="348538"/>
                                </a:lnTo>
                                <a:lnTo>
                                  <a:pt x="5026749" y="327977"/>
                                </a:lnTo>
                                <a:lnTo>
                                  <a:pt x="4740973" y="277609"/>
                                </a:lnTo>
                                <a:lnTo>
                                  <a:pt x="4690313" y="281571"/>
                                </a:lnTo>
                                <a:lnTo>
                                  <a:pt x="4641913" y="273037"/>
                                </a:lnTo>
                                <a:lnTo>
                                  <a:pt x="4442828" y="289534"/>
                                </a:lnTo>
                                <a:lnTo>
                                  <a:pt x="4392295" y="306412"/>
                                </a:lnTo>
                                <a:lnTo>
                                  <a:pt x="4344771" y="310934"/>
                                </a:lnTo>
                                <a:lnTo>
                                  <a:pt x="4295991" y="328129"/>
                                </a:lnTo>
                                <a:lnTo>
                                  <a:pt x="4250461" y="332994"/>
                                </a:lnTo>
                                <a:lnTo>
                                  <a:pt x="4203928" y="350583"/>
                                </a:lnTo>
                                <a:lnTo>
                                  <a:pt x="4158691" y="368401"/>
                                </a:lnTo>
                                <a:lnTo>
                                  <a:pt x="4112679" y="398983"/>
                                </a:lnTo>
                                <a:lnTo>
                                  <a:pt x="4070426" y="417322"/>
                                </a:lnTo>
                                <a:lnTo>
                                  <a:pt x="4029849" y="435965"/>
                                </a:lnTo>
                                <a:lnTo>
                                  <a:pt x="3988854" y="467423"/>
                                </a:lnTo>
                                <a:lnTo>
                                  <a:pt x="3949776" y="499224"/>
                                </a:lnTo>
                                <a:lnTo>
                                  <a:pt x="3912743" y="531380"/>
                                </a:lnTo>
                                <a:lnTo>
                                  <a:pt x="3874909" y="563397"/>
                                </a:lnTo>
                                <a:lnTo>
                                  <a:pt x="3842118" y="596303"/>
                                </a:lnTo>
                                <a:lnTo>
                                  <a:pt x="3812057" y="642594"/>
                                </a:lnTo>
                                <a:lnTo>
                                  <a:pt x="3789019" y="677214"/>
                                </a:lnTo>
                                <a:lnTo>
                                  <a:pt x="3768509" y="725182"/>
                                </a:lnTo>
                                <a:lnTo>
                                  <a:pt x="3752621" y="773963"/>
                                </a:lnTo>
                                <a:lnTo>
                                  <a:pt x="3743452" y="811034"/>
                                </a:lnTo>
                                <a:lnTo>
                                  <a:pt x="3736492" y="861402"/>
                                </a:lnTo>
                                <a:lnTo>
                                  <a:pt x="3696131" y="828484"/>
                                </a:lnTo>
                                <a:lnTo>
                                  <a:pt x="3676218" y="812088"/>
                                </a:lnTo>
                                <a:lnTo>
                                  <a:pt x="3657231" y="795845"/>
                                </a:lnTo>
                                <a:lnTo>
                                  <a:pt x="3621367" y="763727"/>
                                </a:lnTo>
                                <a:lnTo>
                                  <a:pt x="3584308" y="731405"/>
                                </a:lnTo>
                                <a:lnTo>
                                  <a:pt x="3543947" y="711390"/>
                                </a:lnTo>
                                <a:lnTo>
                                  <a:pt x="3417455" y="650405"/>
                                </a:lnTo>
                                <a:lnTo>
                                  <a:pt x="3275152" y="625322"/>
                                </a:lnTo>
                                <a:lnTo>
                                  <a:pt x="3225304" y="629437"/>
                                </a:lnTo>
                                <a:lnTo>
                                  <a:pt x="3177997" y="621093"/>
                                </a:lnTo>
                                <a:lnTo>
                                  <a:pt x="3081058" y="629793"/>
                                </a:lnTo>
                                <a:lnTo>
                                  <a:pt x="3031972" y="646938"/>
                                </a:lnTo>
                                <a:lnTo>
                                  <a:pt x="2984296" y="664324"/>
                                </a:lnTo>
                                <a:lnTo>
                                  <a:pt x="2940507" y="669505"/>
                                </a:lnTo>
                                <a:lnTo>
                                  <a:pt x="2894266" y="700036"/>
                                </a:lnTo>
                                <a:lnTo>
                                  <a:pt x="2810954" y="736930"/>
                                </a:lnTo>
                                <a:lnTo>
                                  <a:pt x="2768422" y="768121"/>
                                </a:lnTo>
                                <a:lnTo>
                                  <a:pt x="2725293" y="812101"/>
                                </a:lnTo>
                                <a:lnTo>
                                  <a:pt x="2686431" y="843940"/>
                                </a:lnTo>
                                <a:lnTo>
                                  <a:pt x="2650071" y="876223"/>
                                </a:lnTo>
                                <a:lnTo>
                                  <a:pt x="2614434" y="921524"/>
                                </a:lnTo>
                                <a:lnTo>
                                  <a:pt x="2582189" y="967422"/>
                                </a:lnTo>
                                <a:lnTo>
                                  <a:pt x="2555976" y="1001483"/>
                                </a:lnTo>
                                <a:lnTo>
                                  <a:pt x="2531821" y="1048816"/>
                                </a:lnTo>
                                <a:lnTo>
                                  <a:pt x="2512377" y="1096975"/>
                                </a:lnTo>
                                <a:lnTo>
                                  <a:pt x="2498166" y="1146048"/>
                                </a:lnTo>
                                <a:lnTo>
                                  <a:pt x="2493670" y="1183944"/>
                                </a:lnTo>
                                <a:lnTo>
                                  <a:pt x="2496794" y="1236078"/>
                                </a:lnTo>
                                <a:lnTo>
                                  <a:pt x="2497772" y="1236243"/>
                                </a:lnTo>
                                <a:lnTo>
                                  <a:pt x="2497531" y="1248727"/>
                                </a:lnTo>
                                <a:lnTo>
                                  <a:pt x="2431338" y="1211643"/>
                                </a:lnTo>
                                <a:lnTo>
                                  <a:pt x="2395309" y="1205293"/>
                                </a:lnTo>
                                <a:lnTo>
                                  <a:pt x="2361450" y="1186421"/>
                                </a:lnTo>
                                <a:lnTo>
                                  <a:pt x="2325459" y="1180084"/>
                                </a:lnTo>
                                <a:lnTo>
                                  <a:pt x="2287447" y="1186281"/>
                                </a:lnTo>
                                <a:lnTo>
                                  <a:pt x="2251875" y="1180007"/>
                                </a:lnTo>
                                <a:lnTo>
                                  <a:pt x="2141118" y="1199172"/>
                                </a:lnTo>
                                <a:lnTo>
                                  <a:pt x="2103170" y="1218272"/>
                                </a:lnTo>
                                <a:lnTo>
                                  <a:pt x="2068182" y="1225003"/>
                                </a:lnTo>
                                <a:lnTo>
                                  <a:pt x="2031834" y="1244384"/>
                                </a:lnTo>
                                <a:lnTo>
                                  <a:pt x="1996414" y="1263942"/>
                                </a:lnTo>
                                <a:lnTo>
                                  <a:pt x="1962048" y="1283665"/>
                                </a:lnTo>
                                <a:lnTo>
                                  <a:pt x="1928825" y="1303604"/>
                                </a:lnTo>
                                <a:lnTo>
                                  <a:pt x="1863953" y="1356652"/>
                                </a:lnTo>
                                <a:lnTo>
                                  <a:pt x="1834718" y="1377289"/>
                                </a:lnTo>
                                <a:lnTo>
                                  <a:pt x="1804809" y="1410703"/>
                                </a:lnTo>
                                <a:lnTo>
                                  <a:pt x="1776526" y="1444396"/>
                                </a:lnTo>
                                <a:lnTo>
                                  <a:pt x="1749958" y="1478407"/>
                                </a:lnTo>
                                <a:lnTo>
                                  <a:pt x="1725206" y="1512735"/>
                                </a:lnTo>
                                <a:lnTo>
                                  <a:pt x="1702371" y="1547393"/>
                                </a:lnTo>
                                <a:lnTo>
                                  <a:pt x="1681556" y="1582407"/>
                                </a:lnTo>
                                <a:lnTo>
                                  <a:pt x="1662849" y="1617802"/>
                                </a:lnTo>
                                <a:lnTo>
                                  <a:pt x="1646339" y="1653578"/>
                                </a:lnTo>
                                <a:lnTo>
                                  <a:pt x="1632140" y="1689760"/>
                                </a:lnTo>
                                <a:lnTo>
                                  <a:pt x="1620342" y="1726374"/>
                                </a:lnTo>
                                <a:lnTo>
                                  <a:pt x="1611045" y="1763420"/>
                                </a:lnTo>
                                <a:lnTo>
                                  <a:pt x="1600339" y="1838909"/>
                                </a:lnTo>
                                <a:lnTo>
                                  <a:pt x="1599120" y="1877377"/>
                                </a:lnTo>
                                <a:lnTo>
                                  <a:pt x="1600784" y="1916366"/>
                                </a:lnTo>
                                <a:lnTo>
                                  <a:pt x="1605445" y="1955863"/>
                                </a:lnTo>
                                <a:lnTo>
                                  <a:pt x="1613179" y="1995919"/>
                                </a:lnTo>
                                <a:lnTo>
                                  <a:pt x="1624088" y="2036533"/>
                                </a:lnTo>
                                <a:lnTo>
                                  <a:pt x="1640484" y="2065210"/>
                                </a:lnTo>
                                <a:lnTo>
                                  <a:pt x="1658061" y="2106993"/>
                                </a:lnTo>
                                <a:lnTo>
                                  <a:pt x="1684007" y="2150262"/>
                                </a:lnTo>
                                <a:lnTo>
                                  <a:pt x="1714804" y="2181479"/>
                                </a:lnTo>
                                <a:lnTo>
                                  <a:pt x="1745767" y="2225624"/>
                                </a:lnTo>
                                <a:lnTo>
                                  <a:pt x="1781048" y="2257641"/>
                                </a:lnTo>
                                <a:lnTo>
                                  <a:pt x="1818208" y="2289975"/>
                                </a:lnTo>
                                <a:lnTo>
                                  <a:pt x="1859178" y="2310092"/>
                                </a:lnTo>
                                <a:lnTo>
                                  <a:pt x="1899310" y="2342959"/>
                                </a:lnTo>
                                <a:lnTo>
                                  <a:pt x="2122525" y="2446782"/>
                                </a:lnTo>
                                <a:lnTo>
                                  <a:pt x="2169896" y="2455138"/>
                                </a:lnTo>
                                <a:lnTo>
                                  <a:pt x="2168245" y="2506434"/>
                                </a:lnTo>
                                <a:lnTo>
                                  <a:pt x="2168880" y="2558123"/>
                                </a:lnTo>
                                <a:lnTo>
                                  <a:pt x="2171763" y="2610218"/>
                                </a:lnTo>
                                <a:lnTo>
                                  <a:pt x="2179116" y="2650198"/>
                                </a:lnTo>
                                <a:lnTo>
                                  <a:pt x="2186495" y="2703080"/>
                                </a:lnTo>
                                <a:lnTo>
                                  <a:pt x="2198306" y="2743847"/>
                                </a:lnTo>
                                <a:lnTo>
                                  <a:pt x="2212340" y="2785008"/>
                                </a:lnTo>
                                <a:lnTo>
                                  <a:pt x="2226373" y="2839072"/>
                                </a:lnTo>
                                <a:lnTo>
                                  <a:pt x="2244814" y="2881007"/>
                                </a:lnTo>
                                <a:lnTo>
                                  <a:pt x="2265426" y="2923324"/>
                                </a:lnTo>
                                <a:lnTo>
                                  <a:pt x="2288209" y="2966034"/>
                                </a:lnTo>
                                <a:lnTo>
                                  <a:pt x="2315375" y="2996615"/>
                                </a:lnTo>
                                <a:lnTo>
                                  <a:pt x="2342477" y="3040075"/>
                                </a:lnTo>
                                <a:lnTo>
                                  <a:pt x="2373922" y="3071418"/>
                                </a:lnTo>
                                <a:lnTo>
                                  <a:pt x="2405291" y="3115627"/>
                                </a:lnTo>
                                <a:lnTo>
                                  <a:pt x="2440990" y="3147707"/>
                                </a:lnTo>
                                <a:lnTo>
                                  <a:pt x="2478786" y="3180169"/>
                                </a:lnTo>
                                <a:lnTo>
                                  <a:pt x="2520886" y="3200489"/>
                                </a:lnTo>
                                <a:lnTo>
                                  <a:pt x="2561323" y="3233407"/>
                                </a:lnTo>
                                <a:lnTo>
                                  <a:pt x="2739288" y="3316363"/>
                                </a:lnTo>
                                <a:lnTo>
                                  <a:pt x="2787205" y="3324822"/>
                                </a:lnTo>
                                <a:lnTo>
                                  <a:pt x="2833103" y="3345789"/>
                                </a:lnTo>
                                <a:lnTo>
                                  <a:pt x="2929496" y="3362782"/>
                                </a:lnTo>
                                <a:lnTo>
                                  <a:pt x="2979724" y="3358743"/>
                                </a:lnTo>
                                <a:lnTo>
                                  <a:pt x="3027451" y="3367151"/>
                                </a:lnTo>
                                <a:lnTo>
                                  <a:pt x="3221672" y="3349802"/>
                                </a:lnTo>
                                <a:lnTo>
                                  <a:pt x="3270415" y="3332607"/>
                                </a:lnTo>
                                <a:lnTo>
                                  <a:pt x="3318091" y="3315220"/>
                                </a:lnTo>
                                <a:lnTo>
                                  <a:pt x="3364573" y="3297618"/>
                                </a:lnTo>
                                <a:lnTo>
                                  <a:pt x="3409327" y="3279724"/>
                                </a:lnTo>
                                <a:lnTo>
                                  <a:pt x="2835833" y="3178632"/>
                                </a:lnTo>
                                <a:lnTo>
                                  <a:pt x="2789809" y="3157613"/>
                                </a:lnTo>
                                <a:lnTo>
                                  <a:pt x="2741345" y="3149079"/>
                                </a:lnTo>
                                <a:lnTo>
                                  <a:pt x="2652598" y="3107639"/>
                                </a:lnTo>
                                <a:lnTo>
                                  <a:pt x="2612555" y="3074797"/>
                                </a:lnTo>
                                <a:lnTo>
                                  <a:pt x="2571889" y="3054731"/>
                                </a:lnTo>
                                <a:lnTo>
                                  <a:pt x="2535110" y="3022447"/>
                                </a:lnTo>
                                <a:lnTo>
                                  <a:pt x="2500147" y="2990494"/>
                                </a:lnTo>
                                <a:lnTo>
                                  <a:pt x="2467102" y="2958884"/>
                                </a:lnTo>
                                <a:lnTo>
                                  <a:pt x="2438311" y="2915120"/>
                                </a:lnTo>
                                <a:lnTo>
                                  <a:pt x="2409482" y="2884246"/>
                                </a:lnTo>
                                <a:lnTo>
                                  <a:pt x="2385149" y="2841269"/>
                                </a:lnTo>
                                <a:lnTo>
                                  <a:pt x="2363203" y="2798711"/>
                                </a:lnTo>
                                <a:lnTo>
                                  <a:pt x="2343785" y="2756598"/>
                                </a:lnTo>
                                <a:lnTo>
                                  <a:pt x="2327008" y="2714955"/>
                                </a:lnTo>
                                <a:lnTo>
                                  <a:pt x="2315184" y="2661285"/>
                                </a:lnTo>
                                <a:lnTo>
                                  <a:pt x="2304034" y="2620632"/>
                                </a:lnTo>
                                <a:lnTo>
                                  <a:pt x="2298077" y="2568003"/>
                                </a:lnTo>
                                <a:lnTo>
                                  <a:pt x="2293023" y="2528430"/>
                                </a:lnTo>
                                <a:lnTo>
                                  <a:pt x="2293404" y="2476906"/>
                                </a:lnTo>
                                <a:lnTo>
                                  <a:pt x="2297138" y="2425979"/>
                                </a:lnTo>
                                <a:lnTo>
                                  <a:pt x="2296045" y="2399995"/>
                                </a:lnTo>
                                <a:lnTo>
                                  <a:pt x="2287600" y="2372715"/>
                                </a:lnTo>
                                <a:lnTo>
                                  <a:pt x="2270722" y="2356853"/>
                                </a:lnTo>
                                <a:lnTo>
                                  <a:pt x="2246503" y="2352573"/>
                                </a:lnTo>
                                <a:lnTo>
                                  <a:pt x="2206904" y="2332698"/>
                                </a:lnTo>
                                <a:lnTo>
                                  <a:pt x="2164257" y="2325179"/>
                                </a:lnTo>
                                <a:lnTo>
                                  <a:pt x="2082190" y="2284920"/>
                                </a:lnTo>
                                <a:lnTo>
                                  <a:pt x="2039061" y="2277326"/>
                                </a:lnTo>
                                <a:lnTo>
                                  <a:pt x="2000885" y="2244801"/>
                                </a:lnTo>
                                <a:lnTo>
                                  <a:pt x="1923135" y="2205304"/>
                                </a:lnTo>
                                <a:lnTo>
                                  <a:pt x="1888667" y="2173440"/>
                                </a:lnTo>
                                <a:lnTo>
                                  <a:pt x="1856130" y="2141918"/>
                                </a:lnTo>
                                <a:lnTo>
                                  <a:pt x="1825879" y="2110790"/>
                                </a:lnTo>
                                <a:lnTo>
                                  <a:pt x="1798256" y="2080133"/>
                                </a:lnTo>
                                <a:lnTo>
                                  <a:pt x="1773618" y="2049995"/>
                                </a:lnTo>
                                <a:lnTo>
                                  <a:pt x="1754517" y="2007933"/>
                                </a:lnTo>
                                <a:lnTo>
                                  <a:pt x="1736890" y="1979041"/>
                                </a:lnTo>
                                <a:lnTo>
                                  <a:pt x="1725485" y="1938337"/>
                                </a:lnTo>
                                <a:lnTo>
                                  <a:pt x="1718462" y="1898421"/>
                                </a:lnTo>
                                <a:lnTo>
                                  <a:pt x="1718360" y="1846821"/>
                                </a:lnTo>
                                <a:lnTo>
                                  <a:pt x="1723339" y="1796110"/>
                                </a:lnTo>
                                <a:lnTo>
                                  <a:pt x="1731530" y="1758861"/>
                                </a:lnTo>
                                <a:lnTo>
                                  <a:pt x="1746262" y="1709877"/>
                                </a:lnTo>
                                <a:lnTo>
                                  <a:pt x="1764868" y="1661579"/>
                                </a:lnTo>
                                <a:lnTo>
                                  <a:pt x="1784908" y="1626425"/>
                                </a:lnTo>
                                <a:lnTo>
                                  <a:pt x="1810588" y="1579359"/>
                                </a:lnTo>
                                <a:lnTo>
                                  <a:pt x="1837296" y="1545386"/>
                                </a:lnTo>
                                <a:lnTo>
                                  <a:pt x="1867027" y="1511935"/>
                                </a:lnTo>
                                <a:lnTo>
                                  <a:pt x="1901774" y="1466481"/>
                                </a:lnTo>
                                <a:lnTo>
                                  <a:pt x="1936915" y="1433982"/>
                                </a:lnTo>
                                <a:lnTo>
                                  <a:pt x="1974430" y="1401914"/>
                                </a:lnTo>
                                <a:lnTo>
                                  <a:pt x="2011921" y="1382737"/>
                                </a:lnTo>
                                <a:lnTo>
                                  <a:pt x="2053590" y="1351394"/>
                                </a:lnTo>
                                <a:lnTo>
                                  <a:pt x="2094814" y="1332865"/>
                                </a:lnTo>
                                <a:lnTo>
                                  <a:pt x="2137575" y="1314615"/>
                                </a:lnTo>
                                <a:lnTo>
                                  <a:pt x="2181669" y="1296593"/>
                                </a:lnTo>
                                <a:lnTo>
                                  <a:pt x="2226894" y="1278775"/>
                                </a:lnTo>
                                <a:lnTo>
                                  <a:pt x="2371318" y="1265542"/>
                                </a:lnTo>
                                <a:lnTo>
                                  <a:pt x="2418257" y="1273822"/>
                                </a:lnTo>
                                <a:lnTo>
                                  <a:pt x="2462504" y="1294511"/>
                                </a:lnTo>
                                <a:lnTo>
                                  <a:pt x="2507945" y="1302524"/>
                                </a:lnTo>
                                <a:lnTo>
                                  <a:pt x="2547378" y="1335265"/>
                                </a:lnTo>
                                <a:lnTo>
                                  <a:pt x="2584615" y="1367624"/>
                                </a:lnTo>
                                <a:lnTo>
                                  <a:pt x="2603830" y="1371003"/>
                                </a:lnTo>
                                <a:lnTo>
                                  <a:pt x="2609812" y="1359166"/>
                                </a:lnTo>
                                <a:lnTo>
                                  <a:pt x="2607627" y="1345882"/>
                                </a:lnTo>
                                <a:lnTo>
                                  <a:pt x="2602636" y="1345006"/>
                                </a:lnTo>
                                <a:lnTo>
                                  <a:pt x="2600045" y="1331645"/>
                                </a:lnTo>
                                <a:lnTo>
                                  <a:pt x="2590254" y="1329931"/>
                                </a:lnTo>
                                <a:lnTo>
                                  <a:pt x="2591257" y="1304315"/>
                                </a:lnTo>
                                <a:lnTo>
                                  <a:pt x="2591765" y="1291501"/>
                                </a:lnTo>
                                <a:lnTo>
                                  <a:pt x="2586837" y="1264843"/>
                                </a:lnTo>
                                <a:lnTo>
                                  <a:pt x="2582291" y="1238250"/>
                                </a:lnTo>
                                <a:lnTo>
                                  <a:pt x="2582684" y="1212532"/>
                                </a:lnTo>
                                <a:lnTo>
                                  <a:pt x="2594838" y="1163091"/>
                                </a:lnTo>
                                <a:lnTo>
                                  <a:pt x="2611577" y="1127353"/>
                                </a:lnTo>
                                <a:lnTo>
                                  <a:pt x="2633091" y="1092454"/>
                                </a:lnTo>
                                <a:lnTo>
                                  <a:pt x="2657348" y="1058049"/>
                                </a:lnTo>
                                <a:lnTo>
                                  <a:pt x="2689580" y="1012139"/>
                                </a:lnTo>
                                <a:lnTo>
                                  <a:pt x="2724874" y="966787"/>
                                </a:lnTo>
                                <a:lnTo>
                                  <a:pt x="2760903" y="934440"/>
                                </a:lnTo>
                                <a:lnTo>
                                  <a:pt x="2799715" y="902601"/>
                                </a:lnTo>
                                <a:lnTo>
                                  <a:pt x="2841129" y="871207"/>
                                </a:lnTo>
                                <a:lnTo>
                                  <a:pt x="2885021" y="840257"/>
                                </a:lnTo>
                                <a:lnTo>
                                  <a:pt x="2931210" y="809713"/>
                                </a:lnTo>
                                <a:lnTo>
                                  <a:pt x="2973933" y="791451"/>
                                </a:lnTo>
                                <a:lnTo>
                                  <a:pt x="3016821" y="786117"/>
                                </a:lnTo>
                                <a:lnTo>
                                  <a:pt x="3063875" y="768629"/>
                                </a:lnTo>
                                <a:lnTo>
                                  <a:pt x="3110319" y="763917"/>
                                </a:lnTo>
                                <a:lnTo>
                                  <a:pt x="3255162" y="750760"/>
                                </a:lnTo>
                                <a:lnTo>
                                  <a:pt x="3301771" y="758977"/>
                                </a:lnTo>
                                <a:lnTo>
                                  <a:pt x="3345802" y="779627"/>
                                </a:lnTo>
                                <a:lnTo>
                                  <a:pt x="3391243" y="787641"/>
                                </a:lnTo>
                                <a:lnTo>
                                  <a:pt x="3474453" y="828103"/>
                                </a:lnTo>
                                <a:lnTo>
                                  <a:pt x="3511740" y="860463"/>
                                </a:lnTo>
                                <a:lnTo>
                                  <a:pt x="3549815" y="880071"/>
                                </a:lnTo>
                                <a:lnTo>
                                  <a:pt x="3584283" y="911936"/>
                                </a:lnTo>
                                <a:lnTo>
                                  <a:pt x="3618496" y="956652"/>
                                </a:lnTo>
                                <a:lnTo>
                                  <a:pt x="3651986" y="988352"/>
                                </a:lnTo>
                                <a:lnTo>
                                  <a:pt x="3682149" y="1032357"/>
                                </a:lnTo>
                                <a:lnTo>
                                  <a:pt x="3712972" y="1076477"/>
                                </a:lnTo>
                                <a:lnTo>
                                  <a:pt x="3748443" y="1108519"/>
                                </a:lnTo>
                                <a:lnTo>
                                  <a:pt x="3787660" y="1128331"/>
                                </a:lnTo>
                                <a:lnTo>
                                  <a:pt x="3825887" y="1109281"/>
                                </a:lnTo>
                                <a:lnTo>
                                  <a:pt x="3848506" y="1087475"/>
                                </a:lnTo>
                                <a:lnTo>
                                  <a:pt x="3851960" y="1036497"/>
                                </a:lnTo>
                                <a:lnTo>
                                  <a:pt x="3843566" y="1022121"/>
                                </a:lnTo>
                                <a:lnTo>
                                  <a:pt x="3835450" y="994905"/>
                                </a:lnTo>
                                <a:lnTo>
                                  <a:pt x="3823474" y="979893"/>
                                </a:lnTo>
                                <a:lnTo>
                                  <a:pt x="3812336" y="952144"/>
                                </a:lnTo>
                                <a:lnTo>
                                  <a:pt x="3814470" y="939622"/>
                                </a:lnTo>
                                <a:lnTo>
                                  <a:pt x="3816604" y="927100"/>
                                </a:lnTo>
                                <a:lnTo>
                                  <a:pt x="3828669" y="877646"/>
                                </a:lnTo>
                                <a:lnTo>
                                  <a:pt x="3849586" y="816851"/>
                                </a:lnTo>
                                <a:lnTo>
                                  <a:pt x="3869080" y="781608"/>
                                </a:lnTo>
                                <a:lnTo>
                                  <a:pt x="3892423" y="747026"/>
                                </a:lnTo>
                                <a:lnTo>
                                  <a:pt x="3919321" y="713079"/>
                                </a:lnTo>
                                <a:lnTo>
                                  <a:pt x="3951732" y="667219"/>
                                </a:lnTo>
                                <a:lnTo>
                                  <a:pt x="3982783" y="646899"/>
                                </a:lnTo>
                                <a:lnTo>
                                  <a:pt x="4018800" y="614553"/>
                                </a:lnTo>
                                <a:lnTo>
                                  <a:pt x="4057332" y="582663"/>
                                </a:lnTo>
                                <a:lnTo>
                                  <a:pt x="4095915" y="563664"/>
                                </a:lnTo>
                                <a:lnTo>
                                  <a:pt x="4138663" y="532523"/>
                                </a:lnTo>
                                <a:lnTo>
                                  <a:pt x="4180941" y="514184"/>
                                </a:lnTo>
                                <a:lnTo>
                                  <a:pt x="4224655" y="496100"/>
                                </a:lnTo>
                                <a:lnTo>
                                  <a:pt x="4269562" y="478218"/>
                                </a:lnTo>
                                <a:lnTo>
                                  <a:pt x="4315396" y="460502"/>
                                </a:lnTo>
                                <a:lnTo>
                                  <a:pt x="4359681" y="455422"/>
                                </a:lnTo>
                                <a:lnTo>
                                  <a:pt x="4406557" y="437883"/>
                                </a:lnTo>
                                <a:lnTo>
                                  <a:pt x="4448924" y="432460"/>
                                </a:lnTo>
                                <a:lnTo>
                                  <a:pt x="4493184" y="427367"/>
                                </a:lnTo>
                                <a:lnTo>
                                  <a:pt x="4539081" y="422567"/>
                                </a:lnTo>
                                <a:lnTo>
                                  <a:pt x="4634852" y="413651"/>
                                </a:lnTo>
                                <a:lnTo>
                                  <a:pt x="4682058" y="421970"/>
                                </a:lnTo>
                                <a:lnTo>
                                  <a:pt x="4732147" y="417906"/>
                                </a:lnTo>
                                <a:lnTo>
                                  <a:pt x="4780496" y="426427"/>
                                </a:lnTo>
                                <a:lnTo>
                                  <a:pt x="4831270" y="422478"/>
                                </a:lnTo>
                                <a:lnTo>
                                  <a:pt x="4928120" y="439559"/>
                                </a:lnTo>
                                <a:lnTo>
                                  <a:pt x="4973726" y="460489"/>
                                </a:lnTo>
                                <a:lnTo>
                                  <a:pt x="5020805" y="468795"/>
                                </a:lnTo>
                                <a:lnTo>
                                  <a:pt x="5107419" y="509854"/>
                                </a:lnTo>
                                <a:lnTo>
                                  <a:pt x="5148681" y="530021"/>
                                </a:lnTo>
                                <a:lnTo>
                                  <a:pt x="5186070" y="562394"/>
                                </a:lnTo>
                                <a:lnTo>
                                  <a:pt x="5223738" y="581939"/>
                                </a:lnTo>
                                <a:lnTo>
                                  <a:pt x="5257050" y="613600"/>
                                </a:lnTo>
                                <a:lnTo>
                                  <a:pt x="5285778" y="657352"/>
                                </a:lnTo>
                                <a:lnTo>
                                  <a:pt x="5314086" y="688136"/>
                                </a:lnTo>
                                <a:lnTo>
                                  <a:pt x="5336692" y="743699"/>
                                </a:lnTo>
                                <a:lnTo>
                                  <a:pt x="5354358" y="785507"/>
                                </a:lnTo>
                                <a:lnTo>
                                  <a:pt x="5365623" y="826173"/>
                                </a:lnTo>
                                <a:lnTo>
                                  <a:pt x="5369026" y="878357"/>
                                </a:lnTo>
                                <a:lnTo>
                                  <a:pt x="5367477" y="929665"/>
                                </a:lnTo>
                                <a:lnTo>
                                  <a:pt x="5361737" y="980236"/>
                                </a:lnTo>
                                <a:lnTo>
                                  <a:pt x="5354739" y="1017689"/>
                                </a:lnTo>
                                <a:lnTo>
                                  <a:pt x="5342801" y="1067168"/>
                                </a:lnTo>
                                <a:lnTo>
                                  <a:pt x="5328869" y="1116304"/>
                                </a:lnTo>
                                <a:lnTo>
                                  <a:pt x="5313667" y="1165199"/>
                                </a:lnTo>
                                <a:lnTo>
                                  <a:pt x="5297932" y="1214018"/>
                                </a:lnTo>
                                <a:lnTo>
                                  <a:pt x="5282400" y="1262862"/>
                                </a:lnTo>
                                <a:lnTo>
                                  <a:pt x="5266499" y="1272946"/>
                                </a:lnTo>
                                <a:lnTo>
                                  <a:pt x="5253101" y="1296377"/>
                                </a:lnTo>
                                <a:lnTo>
                                  <a:pt x="5258422" y="1310208"/>
                                </a:lnTo>
                                <a:lnTo>
                                  <a:pt x="5274742" y="1325981"/>
                                </a:lnTo>
                                <a:lnTo>
                                  <a:pt x="5302707" y="1330921"/>
                                </a:lnTo>
                                <a:lnTo>
                                  <a:pt x="5321160" y="1347063"/>
                                </a:lnTo>
                                <a:lnTo>
                                  <a:pt x="5343195" y="1350949"/>
                                </a:lnTo>
                                <a:lnTo>
                                  <a:pt x="5366156" y="1342097"/>
                                </a:lnTo>
                                <a:lnTo>
                                  <a:pt x="5387365" y="1320050"/>
                                </a:lnTo>
                                <a:lnTo>
                                  <a:pt x="5391607" y="1320800"/>
                                </a:lnTo>
                                <a:lnTo>
                                  <a:pt x="5397766" y="1308989"/>
                                </a:lnTo>
                                <a:lnTo>
                                  <a:pt x="5403748" y="1297139"/>
                                </a:lnTo>
                                <a:lnTo>
                                  <a:pt x="5407444" y="1297800"/>
                                </a:lnTo>
                                <a:lnTo>
                                  <a:pt x="5454053" y="1280223"/>
                                </a:lnTo>
                                <a:lnTo>
                                  <a:pt x="5502110" y="1262900"/>
                                </a:lnTo>
                                <a:lnTo>
                                  <a:pt x="5549150" y="1258290"/>
                                </a:lnTo>
                                <a:lnTo>
                                  <a:pt x="5744781" y="1241196"/>
                                </a:lnTo>
                                <a:lnTo>
                                  <a:pt x="5977915" y="1282293"/>
                                </a:lnTo>
                                <a:lnTo>
                                  <a:pt x="6060770" y="1322692"/>
                                </a:lnTo>
                                <a:lnTo>
                                  <a:pt x="6097790" y="1355001"/>
                                </a:lnTo>
                                <a:lnTo>
                                  <a:pt x="6135255" y="1374508"/>
                                </a:lnTo>
                                <a:lnTo>
                                  <a:pt x="6166307" y="1418666"/>
                                </a:lnTo>
                                <a:lnTo>
                                  <a:pt x="6197333" y="1449933"/>
                                </a:lnTo>
                                <a:lnTo>
                                  <a:pt x="6223698" y="1493266"/>
                                </a:lnTo>
                                <a:lnTo>
                                  <a:pt x="6245301" y="1535760"/>
                                </a:lnTo>
                                <a:lnTo>
                                  <a:pt x="6264453" y="1577822"/>
                                </a:lnTo>
                                <a:lnTo>
                                  <a:pt x="6280963" y="1619415"/>
                                </a:lnTo>
                                <a:lnTo>
                                  <a:pt x="6292456" y="1673021"/>
                                </a:lnTo>
                                <a:lnTo>
                                  <a:pt x="6303124" y="1713598"/>
                                </a:lnTo>
                                <a:lnTo>
                                  <a:pt x="6308369" y="1766100"/>
                                </a:lnTo>
                                <a:lnTo>
                                  <a:pt x="6312420" y="1805508"/>
                                </a:lnTo>
                                <a:lnTo>
                                  <a:pt x="6310655" y="1856778"/>
                                </a:lnTo>
                                <a:lnTo>
                                  <a:pt x="6305105" y="1907387"/>
                                </a:lnTo>
                                <a:lnTo>
                                  <a:pt x="6294806" y="1957146"/>
                                </a:lnTo>
                                <a:lnTo>
                                  <a:pt x="6280836" y="1993379"/>
                                </a:lnTo>
                                <a:lnTo>
                                  <a:pt x="6259246" y="2041156"/>
                                </a:lnTo>
                                <a:lnTo>
                                  <a:pt x="6234963" y="2075561"/>
                                </a:lnTo>
                                <a:lnTo>
                                  <a:pt x="6206274" y="2109190"/>
                                </a:lnTo>
                                <a:lnTo>
                                  <a:pt x="6173648" y="2142121"/>
                                </a:lnTo>
                                <a:lnTo>
                                  <a:pt x="6139802" y="2161946"/>
                                </a:lnTo>
                                <a:lnTo>
                                  <a:pt x="6100813" y="2193772"/>
                                </a:lnTo>
                                <a:lnTo>
                                  <a:pt x="6059373" y="2225154"/>
                                </a:lnTo>
                                <a:lnTo>
                                  <a:pt x="6038799" y="2247315"/>
                                </a:lnTo>
                                <a:lnTo>
                                  <a:pt x="6031344" y="2271788"/>
                                </a:lnTo>
                                <a:lnTo>
                                  <a:pt x="6036919" y="2285669"/>
                                </a:lnTo>
                                <a:lnTo>
                                  <a:pt x="6048832" y="2313559"/>
                                </a:lnTo>
                                <a:lnTo>
                                  <a:pt x="6052337" y="2327071"/>
                                </a:lnTo>
                                <a:lnTo>
                                  <a:pt x="6060694" y="2328545"/>
                                </a:lnTo>
                                <a:lnTo>
                                  <a:pt x="6069609" y="2343010"/>
                                </a:lnTo>
                                <a:lnTo>
                                  <a:pt x="6131191" y="2353868"/>
                                </a:lnTo>
                                <a:lnTo>
                                  <a:pt x="6172085" y="2373973"/>
                                </a:lnTo>
                                <a:lnTo>
                                  <a:pt x="6208547" y="2393302"/>
                                </a:lnTo>
                                <a:lnTo>
                                  <a:pt x="6266383" y="2442184"/>
                                </a:lnTo>
                                <a:lnTo>
                                  <a:pt x="6305512" y="2500655"/>
                                </a:lnTo>
                                <a:lnTo>
                                  <a:pt x="6316916" y="2541359"/>
                                </a:lnTo>
                                <a:lnTo>
                                  <a:pt x="6324498" y="2581376"/>
                                </a:lnTo>
                                <a:lnTo>
                                  <a:pt x="6328334" y="2620746"/>
                                </a:lnTo>
                                <a:lnTo>
                                  <a:pt x="6328550" y="2659469"/>
                                </a:lnTo>
                                <a:lnTo>
                                  <a:pt x="6325222" y="2697569"/>
                                </a:lnTo>
                                <a:lnTo>
                                  <a:pt x="6318466" y="2735072"/>
                                </a:lnTo>
                                <a:lnTo>
                                  <a:pt x="6308369" y="2771978"/>
                                </a:lnTo>
                                <a:lnTo>
                                  <a:pt x="6292837" y="2820822"/>
                                </a:lnTo>
                                <a:lnTo>
                                  <a:pt x="6276365" y="2856611"/>
                                </a:lnTo>
                                <a:lnTo>
                                  <a:pt x="6256858" y="2891853"/>
                                </a:lnTo>
                                <a:lnTo>
                                  <a:pt x="6234404" y="2926588"/>
                                </a:lnTo>
                                <a:lnTo>
                                  <a:pt x="6209106" y="2960814"/>
                                </a:lnTo>
                                <a:lnTo>
                                  <a:pt x="6144018" y="3013811"/>
                                </a:lnTo>
                                <a:lnTo>
                                  <a:pt x="6100838" y="3044888"/>
                                </a:lnTo>
                                <a:lnTo>
                                  <a:pt x="6054255" y="3075368"/>
                                </a:lnTo>
                                <a:lnTo>
                                  <a:pt x="6009183" y="3080321"/>
                                </a:lnTo>
                                <a:lnTo>
                                  <a:pt x="5959487" y="3097352"/>
                                </a:lnTo>
                                <a:lnTo>
                                  <a:pt x="5807583" y="3109264"/>
                                </a:lnTo>
                                <a:lnTo>
                                  <a:pt x="5659310" y="3083128"/>
                                </a:lnTo>
                                <a:lnTo>
                                  <a:pt x="5614276" y="3062287"/>
                                </a:lnTo>
                                <a:lnTo>
                                  <a:pt x="5528564" y="3021393"/>
                                </a:lnTo>
                                <a:lnTo>
                                  <a:pt x="5490311" y="2988856"/>
                                </a:lnTo>
                                <a:lnTo>
                                  <a:pt x="5453812" y="2956636"/>
                                </a:lnTo>
                                <a:lnTo>
                                  <a:pt x="5419204" y="2924733"/>
                                </a:lnTo>
                                <a:lnTo>
                                  <a:pt x="5386590" y="2893199"/>
                                </a:lnTo>
                                <a:lnTo>
                                  <a:pt x="5358295" y="2849524"/>
                                </a:lnTo>
                                <a:lnTo>
                                  <a:pt x="5330037" y="2818752"/>
                                </a:lnTo>
                                <a:lnTo>
                                  <a:pt x="5306339" y="2775889"/>
                                </a:lnTo>
                                <a:lnTo>
                                  <a:pt x="5291671" y="2747505"/>
                                </a:lnTo>
                                <a:lnTo>
                                  <a:pt x="5272697" y="2731274"/>
                                </a:lnTo>
                                <a:lnTo>
                                  <a:pt x="5190337" y="2716746"/>
                                </a:lnTo>
                                <a:lnTo>
                                  <a:pt x="5154638" y="2723350"/>
                                </a:lnTo>
                                <a:lnTo>
                                  <a:pt x="5127739" y="2757297"/>
                                </a:lnTo>
                                <a:lnTo>
                                  <a:pt x="5122316" y="2795028"/>
                                </a:lnTo>
                                <a:lnTo>
                                  <a:pt x="5127549" y="2847543"/>
                                </a:lnTo>
                                <a:lnTo>
                                  <a:pt x="5127053" y="2899029"/>
                                </a:lnTo>
                                <a:lnTo>
                                  <a:pt x="5120945" y="2949537"/>
                                </a:lnTo>
                                <a:lnTo>
                                  <a:pt x="5109388" y="2999079"/>
                                </a:lnTo>
                                <a:lnTo>
                                  <a:pt x="5092497" y="3047695"/>
                                </a:lnTo>
                                <a:lnTo>
                                  <a:pt x="5072634" y="3082874"/>
                                </a:lnTo>
                                <a:lnTo>
                                  <a:pt x="5045507" y="3129673"/>
                                </a:lnTo>
                                <a:lnTo>
                                  <a:pt x="5013464" y="3175609"/>
                                </a:lnTo>
                                <a:lnTo>
                                  <a:pt x="4944173" y="3240773"/>
                                </a:lnTo>
                                <a:lnTo>
                                  <a:pt x="4906937" y="3272891"/>
                                </a:lnTo>
                                <a:lnTo>
                                  <a:pt x="4867351" y="3304603"/>
                                </a:lnTo>
                                <a:lnTo>
                                  <a:pt x="4825631" y="3335934"/>
                                </a:lnTo>
                                <a:lnTo>
                                  <a:pt x="4784166" y="3354425"/>
                                </a:lnTo>
                                <a:lnTo>
                                  <a:pt x="4738763" y="3385108"/>
                                </a:lnTo>
                                <a:lnTo>
                                  <a:pt x="4694047" y="3403015"/>
                                </a:lnTo>
                                <a:lnTo>
                                  <a:pt x="4648009" y="3420694"/>
                                </a:lnTo>
                                <a:lnTo>
                                  <a:pt x="4600854" y="3438169"/>
                                </a:lnTo>
                                <a:lnTo>
                                  <a:pt x="4554994" y="3442982"/>
                                </a:lnTo>
                                <a:lnTo>
                                  <a:pt x="4505172" y="3459988"/>
                                </a:lnTo>
                                <a:lnTo>
                                  <a:pt x="4457687" y="3464522"/>
                                </a:lnTo>
                                <a:lnTo>
                                  <a:pt x="4236517" y="3425533"/>
                                </a:lnTo>
                                <a:lnTo>
                                  <a:pt x="4156583" y="3385655"/>
                                </a:lnTo>
                                <a:lnTo>
                                  <a:pt x="4120057" y="3353422"/>
                                </a:lnTo>
                                <a:lnTo>
                                  <a:pt x="4082288" y="3333864"/>
                                </a:lnTo>
                                <a:lnTo>
                                  <a:pt x="4047769" y="3301987"/>
                                </a:lnTo>
                                <a:lnTo>
                                  <a:pt x="4014368" y="3270313"/>
                                </a:lnTo>
                                <a:lnTo>
                                  <a:pt x="3982212" y="3238855"/>
                                </a:lnTo>
                                <a:lnTo>
                                  <a:pt x="3951351" y="3207613"/>
                                </a:lnTo>
                                <a:lnTo>
                                  <a:pt x="3921912" y="3176638"/>
                                </a:lnTo>
                                <a:lnTo>
                                  <a:pt x="3896169" y="3133407"/>
                                </a:lnTo>
                                <a:lnTo>
                                  <a:pt x="3872001" y="3090468"/>
                                </a:lnTo>
                                <a:lnTo>
                                  <a:pt x="3849522" y="3047809"/>
                                </a:lnTo>
                                <a:lnTo>
                                  <a:pt x="3826611" y="3017990"/>
                                </a:lnTo>
                                <a:lnTo>
                                  <a:pt x="3807752" y="2975978"/>
                                </a:lnTo>
                                <a:lnTo>
                                  <a:pt x="3793058" y="2921800"/>
                                </a:lnTo>
                                <a:lnTo>
                                  <a:pt x="3778186" y="2880487"/>
                                </a:lnTo>
                                <a:lnTo>
                                  <a:pt x="3756152" y="2850819"/>
                                </a:lnTo>
                                <a:lnTo>
                                  <a:pt x="3724948" y="2832417"/>
                                </a:lnTo>
                                <a:lnTo>
                                  <a:pt x="3687889" y="2838780"/>
                                </a:lnTo>
                                <a:lnTo>
                                  <a:pt x="3654869" y="2845854"/>
                                </a:lnTo>
                                <a:lnTo>
                                  <a:pt x="3626967" y="2879623"/>
                                </a:lnTo>
                                <a:lnTo>
                                  <a:pt x="3599878" y="2913545"/>
                                </a:lnTo>
                                <a:lnTo>
                                  <a:pt x="3567912" y="2959481"/>
                                </a:lnTo>
                                <a:lnTo>
                                  <a:pt x="3535591" y="2992475"/>
                                </a:lnTo>
                                <a:lnTo>
                                  <a:pt x="3500869" y="3025038"/>
                                </a:lnTo>
                                <a:lnTo>
                                  <a:pt x="3463861" y="3057207"/>
                                </a:lnTo>
                                <a:lnTo>
                                  <a:pt x="3424720" y="3088995"/>
                                </a:lnTo>
                                <a:lnTo>
                                  <a:pt x="3385782" y="3107918"/>
                                </a:lnTo>
                                <a:lnTo>
                                  <a:pt x="3344964" y="3126524"/>
                                </a:lnTo>
                                <a:lnTo>
                                  <a:pt x="3302419" y="3144812"/>
                                </a:lnTo>
                                <a:lnTo>
                                  <a:pt x="3258286" y="3162820"/>
                                </a:lnTo>
                                <a:lnTo>
                                  <a:pt x="3212681" y="3180575"/>
                                </a:lnTo>
                                <a:lnTo>
                                  <a:pt x="3122053" y="3190392"/>
                                </a:lnTo>
                                <a:lnTo>
                                  <a:pt x="2978543" y="3203778"/>
                                </a:lnTo>
                                <a:lnTo>
                                  <a:pt x="3409327" y="3279724"/>
                                </a:lnTo>
                                <a:lnTo>
                                  <a:pt x="3451834" y="3261423"/>
                                </a:lnTo>
                                <a:lnTo>
                                  <a:pt x="3494367" y="3230232"/>
                                </a:lnTo>
                                <a:lnTo>
                                  <a:pt x="3532581" y="3211169"/>
                                </a:lnTo>
                                <a:lnTo>
                                  <a:pt x="3570922" y="3179241"/>
                                </a:lnTo>
                                <a:lnTo>
                                  <a:pt x="3607270" y="3146971"/>
                                </a:lnTo>
                                <a:lnTo>
                                  <a:pt x="3641661" y="3114344"/>
                                </a:lnTo>
                                <a:lnTo>
                                  <a:pt x="3674160" y="3081388"/>
                                </a:lnTo>
                                <a:lnTo>
                                  <a:pt x="3694607" y="3123679"/>
                                </a:lnTo>
                                <a:lnTo>
                                  <a:pt x="3716553" y="3166224"/>
                                </a:lnTo>
                                <a:lnTo>
                                  <a:pt x="3739921" y="3209036"/>
                                </a:lnTo>
                                <a:lnTo>
                                  <a:pt x="3766858" y="3239579"/>
                                </a:lnTo>
                                <a:lnTo>
                                  <a:pt x="3792905" y="3282848"/>
                                </a:lnTo>
                                <a:lnTo>
                                  <a:pt x="3822408" y="3313849"/>
                                </a:lnTo>
                                <a:lnTo>
                                  <a:pt x="3850894" y="3357562"/>
                                </a:lnTo>
                                <a:lnTo>
                                  <a:pt x="3882733" y="3388957"/>
                                </a:lnTo>
                                <a:lnTo>
                                  <a:pt x="3915651" y="3420554"/>
                                </a:lnTo>
                                <a:lnTo>
                                  <a:pt x="3949585" y="3452330"/>
                                </a:lnTo>
                                <a:lnTo>
                                  <a:pt x="3984498" y="3484270"/>
                                </a:lnTo>
                                <a:lnTo>
                                  <a:pt x="4022521" y="3503866"/>
                                </a:lnTo>
                                <a:lnTo>
                                  <a:pt x="4059186" y="3536124"/>
                                </a:lnTo>
                                <a:lnTo>
                                  <a:pt x="4180332" y="3596170"/>
                                </a:lnTo>
                                <a:lnTo>
                                  <a:pt x="4268711" y="3611753"/>
                                </a:lnTo>
                                <a:lnTo>
                                  <a:pt x="4311472" y="3632174"/>
                                </a:lnTo>
                                <a:lnTo>
                                  <a:pt x="4359084" y="3627691"/>
                                </a:lnTo>
                                <a:lnTo>
                                  <a:pt x="4404906" y="3635756"/>
                                </a:lnTo>
                                <a:lnTo>
                                  <a:pt x="4453255" y="3631387"/>
                                </a:lnTo>
                                <a:lnTo>
                                  <a:pt x="4499686" y="3639566"/>
                                </a:lnTo>
                                <a:lnTo>
                                  <a:pt x="4550727" y="3622776"/>
                                </a:lnTo>
                                <a:lnTo>
                                  <a:pt x="4599737" y="3618522"/>
                                </a:lnTo>
                                <a:lnTo>
                                  <a:pt x="4642142" y="3600196"/>
                                </a:lnTo>
                                <a:lnTo>
                                  <a:pt x="4682782" y="3594468"/>
                                </a:lnTo>
                                <a:lnTo>
                                  <a:pt x="4832489" y="3530587"/>
                                </a:lnTo>
                                <a:lnTo>
                                  <a:pt x="4853546" y="3521405"/>
                                </a:lnTo>
                                <a:lnTo>
                                  <a:pt x="4897094" y="3490391"/>
                                </a:lnTo>
                                <a:lnTo>
                                  <a:pt x="4937417" y="3471710"/>
                                </a:lnTo>
                                <a:lnTo>
                                  <a:pt x="4978666" y="3440290"/>
                                </a:lnTo>
                                <a:lnTo>
                                  <a:pt x="5018417" y="3408616"/>
                                </a:lnTo>
                                <a:lnTo>
                                  <a:pt x="5056429" y="3376625"/>
                                </a:lnTo>
                                <a:lnTo>
                                  <a:pt x="5092446" y="3344291"/>
                                </a:lnTo>
                                <a:lnTo>
                                  <a:pt x="5126228" y="3311550"/>
                                </a:lnTo>
                                <a:lnTo>
                                  <a:pt x="5159756" y="3265881"/>
                                </a:lnTo>
                                <a:lnTo>
                                  <a:pt x="5188356" y="3232239"/>
                                </a:lnTo>
                                <a:lnTo>
                                  <a:pt x="5213997" y="3198063"/>
                                </a:lnTo>
                                <a:lnTo>
                                  <a:pt x="5238648" y="3150832"/>
                                </a:lnTo>
                                <a:lnTo>
                                  <a:pt x="5257660" y="3115487"/>
                                </a:lnTo>
                                <a:lnTo>
                                  <a:pt x="5275199" y="3066999"/>
                                </a:lnTo>
                                <a:lnTo>
                                  <a:pt x="5309387" y="3098812"/>
                                </a:lnTo>
                                <a:lnTo>
                                  <a:pt x="5345569" y="3130981"/>
                                </a:lnTo>
                                <a:lnTo>
                                  <a:pt x="5383492" y="3163468"/>
                                </a:lnTo>
                                <a:lnTo>
                                  <a:pt x="5468074" y="3204172"/>
                                </a:lnTo>
                                <a:lnTo>
                                  <a:pt x="5556821" y="3245599"/>
                                </a:lnTo>
                                <a:lnTo>
                                  <a:pt x="5795454" y="3287661"/>
                                </a:lnTo>
                                <a:lnTo>
                                  <a:pt x="5892622" y="3279000"/>
                                </a:lnTo>
                                <a:lnTo>
                                  <a:pt x="5985408" y="3269564"/>
                                </a:lnTo>
                                <a:lnTo>
                                  <a:pt x="6029553" y="3264458"/>
                                </a:lnTo>
                                <a:lnTo>
                                  <a:pt x="6074105" y="3246513"/>
                                </a:lnTo>
                                <a:lnTo>
                                  <a:pt x="6116574" y="3228213"/>
                                </a:lnTo>
                                <a:lnTo>
                                  <a:pt x="6136792" y="3218878"/>
                                </a:lnTo>
                                <a:lnTo>
                                  <a:pt x="6157011" y="3209544"/>
                                </a:lnTo>
                                <a:lnTo>
                                  <a:pt x="6195314" y="3190506"/>
                                </a:lnTo>
                                <a:lnTo>
                                  <a:pt x="6208065" y="3179851"/>
                                </a:lnTo>
                                <a:lnTo>
                                  <a:pt x="6233579" y="3158566"/>
                                </a:lnTo>
                                <a:lnTo>
                                  <a:pt x="6269494" y="3126206"/>
                                </a:lnTo>
                                <a:lnTo>
                                  <a:pt x="6302984" y="3093428"/>
                                </a:lnTo>
                                <a:lnTo>
                                  <a:pt x="6333922" y="3060192"/>
                                </a:lnTo>
                                <a:lnTo>
                                  <a:pt x="6362217" y="3026486"/>
                                </a:lnTo>
                                <a:lnTo>
                                  <a:pt x="6387770" y="2992310"/>
                                </a:lnTo>
                                <a:lnTo>
                                  <a:pt x="6410490" y="2957626"/>
                                </a:lnTo>
                                <a:lnTo>
                                  <a:pt x="6432461" y="2909913"/>
                                </a:lnTo>
                                <a:lnTo>
                                  <a:pt x="6449187" y="2874175"/>
                                </a:lnTo>
                                <a:lnTo>
                                  <a:pt x="6464973" y="2825369"/>
                                </a:lnTo>
                                <a:lnTo>
                                  <a:pt x="6477521" y="2776004"/>
                                </a:lnTo>
                                <a:lnTo>
                                  <a:pt x="6484506" y="2738551"/>
                                </a:lnTo>
                                <a:lnTo>
                                  <a:pt x="6490259" y="2687980"/>
                                </a:lnTo>
                                <a:close/>
                              </a:path>
                              <a:path w="7701915" h="5605145">
                                <a:moveTo>
                                  <a:pt x="7701496" y="3782593"/>
                                </a:moveTo>
                                <a:lnTo>
                                  <a:pt x="7698930" y="3736759"/>
                                </a:lnTo>
                                <a:lnTo>
                                  <a:pt x="7690523" y="3692258"/>
                                </a:lnTo>
                                <a:lnTo>
                                  <a:pt x="7676705" y="3649053"/>
                                </a:lnTo>
                                <a:lnTo>
                                  <a:pt x="7657960" y="3607130"/>
                                </a:lnTo>
                                <a:lnTo>
                                  <a:pt x="7650874" y="3594735"/>
                                </a:lnTo>
                                <a:lnTo>
                                  <a:pt x="7634706" y="3566439"/>
                                </a:lnTo>
                                <a:lnTo>
                                  <a:pt x="7600696" y="3520516"/>
                                </a:lnTo>
                                <a:lnTo>
                                  <a:pt x="7563612" y="3476625"/>
                                </a:lnTo>
                                <a:lnTo>
                                  <a:pt x="7546099" y="3462312"/>
                                </a:lnTo>
                                <a:lnTo>
                                  <a:pt x="7541679" y="3459149"/>
                                </a:lnTo>
                                <a:lnTo>
                                  <a:pt x="7538745" y="3458743"/>
                                </a:lnTo>
                                <a:lnTo>
                                  <a:pt x="7533500" y="3462909"/>
                                </a:lnTo>
                                <a:lnTo>
                                  <a:pt x="7541869" y="3482187"/>
                                </a:lnTo>
                                <a:lnTo>
                                  <a:pt x="7567536" y="3521735"/>
                                </a:lnTo>
                                <a:lnTo>
                                  <a:pt x="7599375" y="3565652"/>
                                </a:lnTo>
                                <a:lnTo>
                                  <a:pt x="7620952" y="3611308"/>
                                </a:lnTo>
                                <a:lnTo>
                                  <a:pt x="7632738" y="3658565"/>
                                </a:lnTo>
                                <a:lnTo>
                                  <a:pt x="7635227" y="3707282"/>
                                </a:lnTo>
                                <a:lnTo>
                                  <a:pt x="7628877" y="3757345"/>
                                </a:lnTo>
                                <a:lnTo>
                                  <a:pt x="7614183" y="3808603"/>
                                </a:lnTo>
                                <a:lnTo>
                                  <a:pt x="7594193" y="3854005"/>
                                </a:lnTo>
                                <a:lnTo>
                                  <a:pt x="7568781" y="3895382"/>
                                </a:lnTo>
                                <a:lnTo>
                                  <a:pt x="7538428" y="3932948"/>
                                </a:lnTo>
                                <a:lnTo>
                                  <a:pt x="7503604" y="3966959"/>
                                </a:lnTo>
                                <a:lnTo>
                                  <a:pt x="7464742" y="3997629"/>
                                </a:lnTo>
                                <a:lnTo>
                                  <a:pt x="7420788" y="4025900"/>
                                </a:lnTo>
                                <a:lnTo>
                                  <a:pt x="7375004" y="4049268"/>
                                </a:lnTo>
                                <a:lnTo>
                                  <a:pt x="7374839" y="4049357"/>
                                </a:lnTo>
                                <a:lnTo>
                                  <a:pt x="7326998" y="4068127"/>
                                </a:lnTo>
                                <a:lnTo>
                                  <a:pt x="7277341" y="4082402"/>
                                </a:lnTo>
                                <a:lnTo>
                                  <a:pt x="7225995" y="4092321"/>
                                </a:lnTo>
                                <a:lnTo>
                                  <a:pt x="7214298" y="4093400"/>
                                </a:lnTo>
                                <a:lnTo>
                                  <a:pt x="7212114" y="4093019"/>
                                </a:lnTo>
                                <a:lnTo>
                                  <a:pt x="7210819" y="4092168"/>
                                </a:lnTo>
                                <a:lnTo>
                                  <a:pt x="7206259" y="4090492"/>
                                </a:lnTo>
                                <a:lnTo>
                                  <a:pt x="7213066" y="4086034"/>
                                </a:lnTo>
                                <a:lnTo>
                                  <a:pt x="7219467" y="4081894"/>
                                </a:lnTo>
                                <a:lnTo>
                                  <a:pt x="7225512" y="4077843"/>
                                </a:lnTo>
                                <a:lnTo>
                                  <a:pt x="7268604" y="4045064"/>
                                </a:lnTo>
                                <a:lnTo>
                                  <a:pt x="7304786" y="4015105"/>
                                </a:lnTo>
                                <a:lnTo>
                                  <a:pt x="7323531" y="3973131"/>
                                </a:lnTo>
                                <a:lnTo>
                                  <a:pt x="7319505" y="3949738"/>
                                </a:lnTo>
                                <a:lnTo>
                                  <a:pt x="7303910" y="3922230"/>
                                </a:lnTo>
                                <a:lnTo>
                                  <a:pt x="7301789" y="3915499"/>
                                </a:lnTo>
                                <a:lnTo>
                                  <a:pt x="7300100" y="3908158"/>
                                </a:lnTo>
                                <a:lnTo>
                                  <a:pt x="7298169" y="3900665"/>
                                </a:lnTo>
                                <a:lnTo>
                                  <a:pt x="7291718" y="3899039"/>
                                </a:lnTo>
                                <a:lnTo>
                                  <a:pt x="7286257" y="3901084"/>
                                </a:lnTo>
                                <a:lnTo>
                                  <a:pt x="7281367" y="3905097"/>
                                </a:lnTo>
                                <a:lnTo>
                                  <a:pt x="7276630" y="3909377"/>
                                </a:lnTo>
                                <a:lnTo>
                                  <a:pt x="7231774" y="3941978"/>
                                </a:lnTo>
                                <a:lnTo>
                                  <a:pt x="7225868" y="3945509"/>
                                </a:lnTo>
                                <a:lnTo>
                                  <a:pt x="7184504" y="3970299"/>
                                </a:lnTo>
                                <a:lnTo>
                                  <a:pt x="7183247" y="3970934"/>
                                </a:lnTo>
                                <a:lnTo>
                                  <a:pt x="7135279" y="3995039"/>
                                </a:lnTo>
                                <a:lnTo>
                                  <a:pt x="7084530" y="4016832"/>
                                </a:lnTo>
                                <a:lnTo>
                                  <a:pt x="7044055" y="4029697"/>
                                </a:lnTo>
                                <a:lnTo>
                                  <a:pt x="7002577" y="4039857"/>
                                </a:lnTo>
                                <a:lnTo>
                                  <a:pt x="6989585" y="4043451"/>
                                </a:lnTo>
                                <a:lnTo>
                                  <a:pt x="6981977" y="4047756"/>
                                </a:lnTo>
                                <a:lnTo>
                                  <a:pt x="6978205" y="4055287"/>
                                </a:lnTo>
                                <a:lnTo>
                                  <a:pt x="6976669" y="4068559"/>
                                </a:lnTo>
                                <a:lnTo>
                                  <a:pt x="6977278" y="4098061"/>
                                </a:lnTo>
                                <a:lnTo>
                                  <a:pt x="6995046" y="4151693"/>
                                </a:lnTo>
                                <a:lnTo>
                                  <a:pt x="7054202" y="4214469"/>
                                </a:lnTo>
                                <a:lnTo>
                                  <a:pt x="7094410" y="4253319"/>
                                </a:lnTo>
                                <a:lnTo>
                                  <a:pt x="7136270" y="4290301"/>
                                </a:lnTo>
                                <a:lnTo>
                                  <a:pt x="7181151" y="4323905"/>
                                </a:lnTo>
                                <a:lnTo>
                                  <a:pt x="7207605" y="4339323"/>
                                </a:lnTo>
                                <a:lnTo>
                                  <a:pt x="7217511" y="4344936"/>
                                </a:lnTo>
                                <a:lnTo>
                                  <a:pt x="7219239" y="4345165"/>
                                </a:lnTo>
                                <a:lnTo>
                                  <a:pt x="7218642" y="4322000"/>
                                </a:lnTo>
                                <a:lnTo>
                                  <a:pt x="7216953" y="4300525"/>
                                </a:lnTo>
                                <a:lnTo>
                                  <a:pt x="7211085" y="4281424"/>
                                </a:lnTo>
                                <a:lnTo>
                                  <a:pt x="7197966" y="4264660"/>
                                </a:lnTo>
                                <a:lnTo>
                                  <a:pt x="7187031" y="4254995"/>
                                </a:lnTo>
                                <a:lnTo>
                                  <a:pt x="7149363" y="4221404"/>
                                </a:lnTo>
                                <a:lnTo>
                                  <a:pt x="7164997" y="4221010"/>
                                </a:lnTo>
                                <a:lnTo>
                                  <a:pt x="7179907" y="4220680"/>
                                </a:lnTo>
                                <a:lnTo>
                                  <a:pt x="7192772" y="4220337"/>
                                </a:lnTo>
                                <a:lnTo>
                                  <a:pt x="7256259" y="4215803"/>
                                </a:lnTo>
                                <a:lnTo>
                                  <a:pt x="7306386" y="4208043"/>
                                </a:lnTo>
                                <a:lnTo>
                                  <a:pt x="7354964" y="4196321"/>
                                </a:lnTo>
                                <a:lnTo>
                                  <a:pt x="7402258" y="4180217"/>
                                </a:lnTo>
                                <a:lnTo>
                                  <a:pt x="7447585" y="4159554"/>
                                </a:lnTo>
                                <a:lnTo>
                                  <a:pt x="7490917" y="4133977"/>
                                </a:lnTo>
                                <a:lnTo>
                                  <a:pt x="7532040" y="4103192"/>
                                </a:lnTo>
                                <a:lnTo>
                                  <a:pt x="7567054" y="4071645"/>
                                </a:lnTo>
                                <a:lnTo>
                                  <a:pt x="7599058" y="4037838"/>
                                </a:lnTo>
                                <a:lnTo>
                                  <a:pt x="7627582" y="4001630"/>
                                </a:lnTo>
                                <a:lnTo>
                                  <a:pt x="7652169" y="3962870"/>
                                </a:lnTo>
                                <a:lnTo>
                                  <a:pt x="7672375" y="3921404"/>
                                </a:lnTo>
                                <a:lnTo>
                                  <a:pt x="7687716" y="3877094"/>
                                </a:lnTo>
                                <a:lnTo>
                                  <a:pt x="7697749" y="3829786"/>
                                </a:lnTo>
                                <a:lnTo>
                                  <a:pt x="7701496" y="3782593"/>
                                </a:lnTo>
                                <a:close/>
                              </a:path>
                            </a:pathLst>
                          </a:custGeom>
                          <a:solidFill>
                            <a:srgbClr val="620073"/>
                          </a:solidFill>
                        </wps:spPr>
                        <wps:bodyPr wrap="square" lIns="0" tIns="0" rIns="0" bIns="0" rtlCol="0">
                          <a:prstTxWarp prst="textNoShape">
                            <a:avLst/>
                          </a:prstTxWarp>
                          <a:noAutofit/>
                        </wps:bodyPr>
                      </wps:wsp>
                      <pic:pic xmlns:pic="http://schemas.openxmlformats.org/drawingml/2006/picture">
                        <pic:nvPicPr>
                          <pic:cNvPr id="360" name="Image 360"/>
                          <pic:cNvPicPr/>
                        </pic:nvPicPr>
                        <pic:blipFill>
                          <a:blip r:embed="rId295" cstate="print"/>
                          <a:stretch>
                            <a:fillRect/>
                          </a:stretch>
                        </pic:blipFill>
                        <pic:spPr>
                          <a:xfrm>
                            <a:off x="532901" y="0"/>
                            <a:ext cx="15992474" cy="9944099"/>
                          </a:xfrm>
                          <a:prstGeom prst="rect">
                            <a:avLst/>
                          </a:prstGeom>
                        </pic:spPr>
                      </pic:pic>
                      <wps:wsp>
                        <wps:cNvPr id="361" name="Graphic 361"/>
                        <wps:cNvSpPr/>
                        <wps:spPr>
                          <a:xfrm>
                            <a:off x="-10" y="327900"/>
                            <a:ext cx="11613515" cy="6969125"/>
                          </a:xfrm>
                          <a:custGeom>
                            <a:avLst/>
                            <a:gdLst/>
                            <a:ahLst/>
                            <a:cxnLst/>
                            <a:rect l="l" t="t" r="r" b="b"/>
                            <a:pathLst>
                              <a:path w="11613515" h="6969125">
                                <a:moveTo>
                                  <a:pt x="389280" y="4244962"/>
                                </a:moveTo>
                                <a:lnTo>
                                  <a:pt x="367753" y="4223461"/>
                                </a:lnTo>
                                <a:lnTo>
                                  <a:pt x="361149" y="4223461"/>
                                </a:lnTo>
                                <a:lnTo>
                                  <a:pt x="328472" y="4250588"/>
                                </a:lnTo>
                                <a:lnTo>
                                  <a:pt x="310121" y="4250588"/>
                                </a:lnTo>
                                <a:lnTo>
                                  <a:pt x="310121" y="4343908"/>
                                </a:lnTo>
                                <a:lnTo>
                                  <a:pt x="310121" y="4433773"/>
                                </a:lnTo>
                                <a:lnTo>
                                  <a:pt x="170942" y="4433773"/>
                                </a:lnTo>
                                <a:lnTo>
                                  <a:pt x="170942" y="4376090"/>
                                </a:lnTo>
                                <a:lnTo>
                                  <a:pt x="234645" y="4407179"/>
                                </a:lnTo>
                                <a:lnTo>
                                  <a:pt x="239788" y="4407865"/>
                                </a:lnTo>
                                <a:lnTo>
                                  <a:pt x="250520" y="4405858"/>
                                </a:lnTo>
                                <a:lnTo>
                                  <a:pt x="255054" y="4403356"/>
                                </a:lnTo>
                                <a:lnTo>
                                  <a:pt x="280314" y="4376090"/>
                                </a:lnTo>
                                <a:lnTo>
                                  <a:pt x="303237" y="4351337"/>
                                </a:lnTo>
                                <a:lnTo>
                                  <a:pt x="310121" y="4343908"/>
                                </a:lnTo>
                                <a:lnTo>
                                  <a:pt x="310121" y="4250588"/>
                                </a:lnTo>
                                <a:lnTo>
                                  <a:pt x="281584" y="4250588"/>
                                </a:lnTo>
                                <a:lnTo>
                                  <a:pt x="281584" y="4301820"/>
                                </a:lnTo>
                                <a:lnTo>
                                  <a:pt x="234950" y="4351337"/>
                                </a:lnTo>
                                <a:lnTo>
                                  <a:pt x="174409" y="4322369"/>
                                </a:lnTo>
                                <a:lnTo>
                                  <a:pt x="170942" y="4322369"/>
                                </a:lnTo>
                                <a:lnTo>
                                  <a:pt x="170942" y="4302569"/>
                                </a:lnTo>
                                <a:lnTo>
                                  <a:pt x="281584" y="4301820"/>
                                </a:lnTo>
                                <a:lnTo>
                                  <a:pt x="281584" y="4250588"/>
                                </a:lnTo>
                                <a:lnTo>
                                  <a:pt x="144081" y="4250588"/>
                                </a:lnTo>
                                <a:lnTo>
                                  <a:pt x="140919" y="4251210"/>
                                </a:lnTo>
                                <a:lnTo>
                                  <a:pt x="122555" y="4461700"/>
                                </a:lnTo>
                                <a:lnTo>
                                  <a:pt x="123139" y="4464774"/>
                                </a:lnTo>
                                <a:lnTo>
                                  <a:pt x="123228" y="4464964"/>
                                </a:lnTo>
                                <a:lnTo>
                                  <a:pt x="125501" y="4470679"/>
                                </a:lnTo>
                                <a:lnTo>
                                  <a:pt x="146126" y="4483278"/>
                                </a:lnTo>
                                <a:lnTo>
                                  <a:pt x="338213" y="4483278"/>
                                </a:lnTo>
                                <a:lnTo>
                                  <a:pt x="359740" y="4461700"/>
                                </a:lnTo>
                                <a:lnTo>
                                  <a:pt x="359740" y="4433773"/>
                                </a:lnTo>
                                <a:lnTo>
                                  <a:pt x="359740" y="4343908"/>
                                </a:lnTo>
                                <a:lnTo>
                                  <a:pt x="359740" y="4301820"/>
                                </a:lnTo>
                                <a:lnTo>
                                  <a:pt x="359740" y="4290441"/>
                                </a:lnTo>
                                <a:lnTo>
                                  <a:pt x="382066" y="4265688"/>
                                </a:lnTo>
                                <a:lnTo>
                                  <a:pt x="384378" y="4263364"/>
                                </a:lnTo>
                                <a:lnTo>
                                  <a:pt x="386156" y="4260697"/>
                                </a:lnTo>
                                <a:lnTo>
                                  <a:pt x="388658" y="4254652"/>
                                </a:lnTo>
                                <a:lnTo>
                                  <a:pt x="389280" y="4251503"/>
                                </a:lnTo>
                                <a:lnTo>
                                  <a:pt x="389280" y="4244962"/>
                                </a:lnTo>
                                <a:close/>
                              </a:path>
                              <a:path w="11613515" h="6969125">
                                <a:moveTo>
                                  <a:pt x="389280" y="3357232"/>
                                </a:moveTo>
                                <a:lnTo>
                                  <a:pt x="367449" y="3336328"/>
                                </a:lnTo>
                                <a:lnTo>
                                  <a:pt x="360832" y="3336607"/>
                                </a:lnTo>
                                <a:lnTo>
                                  <a:pt x="357682" y="3337369"/>
                                </a:lnTo>
                                <a:lnTo>
                                  <a:pt x="351675" y="3340176"/>
                                </a:lnTo>
                                <a:lnTo>
                                  <a:pt x="349072" y="3342094"/>
                                </a:lnTo>
                                <a:lnTo>
                                  <a:pt x="346837" y="3344532"/>
                                </a:lnTo>
                                <a:lnTo>
                                  <a:pt x="324015" y="3369297"/>
                                </a:lnTo>
                                <a:lnTo>
                                  <a:pt x="304914" y="3369297"/>
                                </a:lnTo>
                                <a:lnTo>
                                  <a:pt x="304914" y="3460889"/>
                                </a:lnTo>
                                <a:lnTo>
                                  <a:pt x="304914" y="3540595"/>
                                </a:lnTo>
                                <a:lnTo>
                                  <a:pt x="176149" y="3540595"/>
                                </a:lnTo>
                                <a:lnTo>
                                  <a:pt x="176149" y="3491090"/>
                                </a:lnTo>
                                <a:lnTo>
                                  <a:pt x="229539" y="3515753"/>
                                </a:lnTo>
                                <a:lnTo>
                                  <a:pt x="233159" y="3517595"/>
                                </a:lnTo>
                                <a:lnTo>
                                  <a:pt x="236689" y="3518471"/>
                                </a:lnTo>
                                <a:lnTo>
                                  <a:pt x="247878" y="3518471"/>
                                </a:lnTo>
                                <a:lnTo>
                                  <a:pt x="253923" y="3515753"/>
                                </a:lnTo>
                                <a:lnTo>
                                  <a:pt x="258762" y="3510394"/>
                                </a:lnTo>
                                <a:lnTo>
                                  <a:pt x="276758" y="3491090"/>
                                </a:lnTo>
                                <a:lnTo>
                                  <a:pt x="301917" y="3464102"/>
                                </a:lnTo>
                                <a:lnTo>
                                  <a:pt x="304914" y="3460889"/>
                                </a:lnTo>
                                <a:lnTo>
                                  <a:pt x="304914" y="3369297"/>
                                </a:lnTo>
                                <a:lnTo>
                                  <a:pt x="276872" y="3369297"/>
                                </a:lnTo>
                                <a:lnTo>
                                  <a:pt x="276872" y="3418802"/>
                                </a:lnTo>
                                <a:lnTo>
                                  <a:pt x="235686" y="3464102"/>
                                </a:lnTo>
                                <a:lnTo>
                                  <a:pt x="176149" y="3435388"/>
                                </a:lnTo>
                                <a:lnTo>
                                  <a:pt x="176149" y="3418802"/>
                                </a:lnTo>
                                <a:lnTo>
                                  <a:pt x="276872" y="3418802"/>
                                </a:lnTo>
                                <a:lnTo>
                                  <a:pt x="276872" y="3369297"/>
                                </a:lnTo>
                                <a:lnTo>
                                  <a:pt x="148056" y="3369297"/>
                                </a:lnTo>
                                <a:lnTo>
                                  <a:pt x="144881" y="3369919"/>
                                </a:lnTo>
                                <a:lnTo>
                                  <a:pt x="126530" y="3390760"/>
                                </a:lnTo>
                                <a:lnTo>
                                  <a:pt x="126530" y="3568636"/>
                                </a:lnTo>
                                <a:lnTo>
                                  <a:pt x="148056" y="3590112"/>
                                </a:lnTo>
                                <a:lnTo>
                                  <a:pt x="333006" y="3590112"/>
                                </a:lnTo>
                                <a:lnTo>
                                  <a:pt x="354533" y="3568636"/>
                                </a:lnTo>
                                <a:lnTo>
                                  <a:pt x="354533" y="3540595"/>
                                </a:lnTo>
                                <a:lnTo>
                                  <a:pt x="354533" y="3460889"/>
                                </a:lnTo>
                                <a:lnTo>
                                  <a:pt x="354533" y="3418802"/>
                                </a:lnTo>
                                <a:lnTo>
                                  <a:pt x="354533" y="3407905"/>
                                </a:lnTo>
                                <a:lnTo>
                                  <a:pt x="382066" y="3377958"/>
                                </a:lnTo>
                                <a:lnTo>
                                  <a:pt x="384378" y="3375634"/>
                                </a:lnTo>
                                <a:lnTo>
                                  <a:pt x="386156" y="3372967"/>
                                </a:lnTo>
                                <a:lnTo>
                                  <a:pt x="388658" y="3366922"/>
                                </a:lnTo>
                                <a:lnTo>
                                  <a:pt x="389280" y="3363772"/>
                                </a:lnTo>
                                <a:lnTo>
                                  <a:pt x="389280" y="3357232"/>
                                </a:lnTo>
                                <a:close/>
                              </a:path>
                              <a:path w="11613515" h="6969125">
                                <a:moveTo>
                                  <a:pt x="389763" y="3659314"/>
                                </a:moveTo>
                                <a:lnTo>
                                  <a:pt x="366483" y="3631209"/>
                                </a:lnTo>
                                <a:lnTo>
                                  <a:pt x="360680" y="3631641"/>
                                </a:lnTo>
                                <a:lnTo>
                                  <a:pt x="359918" y="3631641"/>
                                </a:lnTo>
                                <a:lnTo>
                                  <a:pt x="356412" y="3632644"/>
                                </a:lnTo>
                                <a:lnTo>
                                  <a:pt x="350342" y="3635819"/>
                                </a:lnTo>
                                <a:lnTo>
                                  <a:pt x="347751" y="3637953"/>
                                </a:lnTo>
                                <a:lnTo>
                                  <a:pt x="345592" y="3640607"/>
                                </a:lnTo>
                                <a:lnTo>
                                  <a:pt x="320789" y="3665372"/>
                                </a:lnTo>
                                <a:lnTo>
                                  <a:pt x="303923" y="3665372"/>
                                </a:lnTo>
                                <a:lnTo>
                                  <a:pt x="303923" y="3756964"/>
                                </a:lnTo>
                                <a:lnTo>
                                  <a:pt x="303923" y="3834447"/>
                                </a:lnTo>
                                <a:lnTo>
                                  <a:pt x="177393" y="3834447"/>
                                </a:lnTo>
                                <a:lnTo>
                                  <a:pt x="177393" y="3787165"/>
                                </a:lnTo>
                                <a:lnTo>
                                  <a:pt x="229743" y="3811917"/>
                                </a:lnTo>
                                <a:lnTo>
                                  <a:pt x="234645" y="3814292"/>
                                </a:lnTo>
                                <a:lnTo>
                                  <a:pt x="239788" y="3814978"/>
                                </a:lnTo>
                                <a:lnTo>
                                  <a:pt x="276377" y="3787165"/>
                                </a:lnTo>
                                <a:lnTo>
                                  <a:pt x="300977" y="3760178"/>
                                </a:lnTo>
                                <a:lnTo>
                                  <a:pt x="303923" y="3756964"/>
                                </a:lnTo>
                                <a:lnTo>
                                  <a:pt x="303923" y="3665372"/>
                                </a:lnTo>
                                <a:lnTo>
                                  <a:pt x="275882" y="3665372"/>
                                </a:lnTo>
                                <a:lnTo>
                                  <a:pt x="275882" y="3714877"/>
                                </a:lnTo>
                                <a:lnTo>
                                  <a:pt x="235686" y="3760178"/>
                                </a:lnTo>
                                <a:lnTo>
                                  <a:pt x="178130" y="3731958"/>
                                </a:lnTo>
                                <a:lnTo>
                                  <a:pt x="178130" y="3715867"/>
                                </a:lnTo>
                                <a:lnTo>
                                  <a:pt x="275882" y="3714877"/>
                                </a:lnTo>
                                <a:lnTo>
                                  <a:pt x="275882" y="3665372"/>
                                </a:lnTo>
                                <a:lnTo>
                                  <a:pt x="149288" y="3665372"/>
                                </a:lnTo>
                                <a:lnTo>
                                  <a:pt x="146126" y="3665994"/>
                                </a:lnTo>
                                <a:lnTo>
                                  <a:pt x="127774" y="3686835"/>
                                </a:lnTo>
                                <a:lnTo>
                                  <a:pt x="127774" y="3862489"/>
                                </a:lnTo>
                                <a:lnTo>
                                  <a:pt x="149288" y="3883952"/>
                                </a:lnTo>
                                <a:lnTo>
                                  <a:pt x="332016" y="3883952"/>
                                </a:lnTo>
                                <a:lnTo>
                                  <a:pt x="353542" y="3862489"/>
                                </a:lnTo>
                                <a:lnTo>
                                  <a:pt x="353542" y="3834447"/>
                                </a:lnTo>
                                <a:lnTo>
                                  <a:pt x="353542" y="3756964"/>
                                </a:lnTo>
                                <a:lnTo>
                                  <a:pt x="353542" y="3714877"/>
                                </a:lnTo>
                                <a:lnTo>
                                  <a:pt x="353542" y="3704971"/>
                                </a:lnTo>
                                <a:lnTo>
                                  <a:pt x="382066" y="3674033"/>
                                </a:lnTo>
                                <a:lnTo>
                                  <a:pt x="384543" y="3671659"/>
                                </a:lnTo>
                                <a:lnTo>
                                  <a:pt x="386448" y="3668903"/>
                                </a:lnTo>
                                <a:lnTo>
                                  <a:pt x="389115" y="3662603"/>
                                </a:lnTo>
                                <a:lnTo>
                                  <a:pt x="389763" y="3659314"/>
                                </a:lnTo>
                                <a:close/>
                              </a:path>
                              <a:path w="11613515" h="6969125">
                                <a:moveTo>
                                  <a:pt x="390271" y="3949877"/>
                                </a:moveTo>
                                <a:lnTo>
                                  <a:pt x="368757" y="3928376"/>
                                </a:lnTo>
                                <a:lnTo>
                                  <a:pt x="362140" y="3928376"/>
                                </a:lnTo>
                                <a:lnTo>
                                  <a:pt x="328790" y="3956418"/>
                                </a:lnTo>
                                <a:lnTo>
                                  <a:pt x="310121" y="3956418"/>
                                </a:lnTo>
                                <a:lnTo>
                                  <a:pt x="310121" y="4050068"/>
                                </a:lnTo>
                                <a:lnTo>
                                  <a:pt x="310045" y="4056253"/>
                                </a:lnTo>
                                <a:lnTo>
                                  <a:pt x="309130" y="4136707"/>
                                </a:lnTo>
                                <a:lnTo>
                                  <a:pt x="171932" y="4136707"/>
                                </a:lnTo>
                                <a:lnTo>
                                  <a:pt x="171932" y="4080510"/>
                                </a:lnTo>
                                <a:lnTo>
                                  <a:pt x="234645" y="4111117"/>
                                </a:lnTo>
                                <a:lnTo>
                                  <a:pt x="239788" y="4111802"/>
                                </a:lnTo>
                                <a:lnTo>
                                  <a:pt x="250520" y="4109783"/>
                                </a:lnTo>
                                <a:lnTo>
                                  <a:pt x="255054" y="4107281"/>
                                </a:lnTo>
                                <a:lnTo>
                                  <a:pt x="258762" y="4103293"/>
                                </a:lnTo>
                                <a:lnTo>
                                  <a:pt x="280746" y="4080510"/>
                                </a:lnTo>
                                <a:lnTo>
                                  <a:pt x="304152" y="4056253"/>
                                </a:lnTo>
                                <a:lnTo>
                                  <a:pt x="310121" y="4050068"/>
                                </a:lnTo>
                                <a:lnTo>
                                  <a:pt x="310121" y="3956418"/>
                                </a:lnTo>
                                <a:lnTo>
                                  <a:pt x="280593" y="3956418"/>
                                </a:lnTo>
                                <a:lnTo>
                                  <a:pt x="280593" y="4006748"/>
                                </a:lnTo>
                                <a:lnTo>
                                  <a:pt x="234950" y="4056253"/>
                                </a:lnTo>
                                <a:lnTo>
                                  <a:pt x="174409" y="4026547"/>
                                </a:lnTo>
                                <a:lnTo>
                                  <a:pt x="171932" y="4026547"/>
                                </a:lnTo>
                                <a:lnTo>
                                  <a:pt x="171932" y="4007485"/>
                                </a:lnTo>
                                <a:lnTo>
                                  <a:pt x="280593" y="4006748"/>
                                </a:lnTo>
                                <a:lnTo>
                                  <a:pt x="280593" y="3956418"/>
                                </a:lnTo>
                                <a:lnTo>
                                  <a:pt x="144195" y="3956418"/>
                                </a:lnTo>
                                <a:lnTo>
                                  <a:pt x="122313" y="3977957"/>
                                </a:lnTo>
                                <a:lnTo>
                                  <a:pt x="122313" y="4164749"/>
                                </a:lnTo>
                                <a:lnTo>
                                  <a:pt x="143827" y="4186212"/>
                                </a:lnTo>
                                <a:lnTo>
                                  <a:pt x="338213" y="4186212"/>
                                </a:lnTo>
                                <a:lnTo>
                                  <a:pt x="359740" y="4164749"/>
                                </a:lnTo>
                                <a:lnTo>
                                  <a:pt x="359740" y="4136707"/>
                                </a:lnTo>
                                <a:lnTo>
                                  <a:pt x="359740" y="4050068"/>
                                </a:lnTo>
                                <a:lnTo>
                                  <a:pt x="359740" y="4006748"/>
                                </a:lnTo>
                                <a:lnTo>
                                  <a:pt x="359740" y="3995356"/>
                                </a:lnTo>
                                <a:lnTo>
                                  <a:pt x="383057" y="3970604"/>
                                </a:lnTo>
                                <a:lnTo>
                                  <a:pt x="385368" y="3968280"/>
                                </a:lnTo>
                                <a:lnTo>
                                  <a:pt x="387146" y="3965613"/>
                                </a:lnTo>
                                <a:lnTo>
                                  <a:pt x="389648" y="3959568"/>
                                </a:lnTo>
                                <a:lnTo>
                                  <a:pt x="390271" y="3956418"/>
                                </a:lnTo>
                                <a:lnTo>
                                  <a:pt x="390271" y="3949877"/>
                                </a:lnTo>
                                <a:close/>
                              </a:path>
                              <a:path w="11613515" h="6969125">
                                <a:moveTo>
                                  <a:pt x="1066800" y="3180346"/>
                                </a:moveTo>
                                <a:lnTo>
                                  <a:pt x="1045286" y="3158871"/>
                                </a:lnTo>
                                <a:lnTo>
                                  <a:pt x="1017181" y="3158871"/>
                                </a:lnTo>
                                <a:lnTo>
                                  <a:pt x="1017181" y="3208388"/>
                                </a:lnTo>
                                <a:lnTo>
                                  <a:pt x="1017181" y="4594682"/>
                                </a:lnTo>
                                <a:lnTo>
                                  <a:pt x="49618" y="4594682"/>
                                </a:lnTo>
                                <a:lnTo>
                                  <a:pt x="49618" y="3208388"/>
                                </a:lnTo>
                                <a:lnTo>
                                  <a:pt x="1017181" y="3208388"/>
                                </a:lnTo>
                                <a:lnTo>
                                  <a:pt x="1017181" y="3158871"/>
                                </a:lnTo>
                                <a:lnTo>
                                  <a:pt x="21526" y="3158871"/>
                                </a:lnTo>
                                <a:lnTo>
                                  <a:pt x="18364" y="3159506"/>
                                </a:lnTo>
                                <a:lnTo>
                                  <a:pt x="0" y="3180346"/>
                                </a:lnTo>
                                <a:lnTo>
                                  <a:pt x="0" y="4622724"/>
                                </a:lnTo>
                                <a:lnTo>
                                  <a:pt x="21526" y="4644187"/>
                                </a:lnTo>
                                <a:lnTo>
                                  <a:pt x="1045286" y="4644187"/>
                                </a:lnTo>
                                <a:lnTo>
                                  <a:pt x="1066800" y="4622724"/>
                                </a:lnTo>
                                <a:lnTo>
                                  <a:pt x="1066800" y="4594682"/>
                                </a:lnTo>
                                <a:lnTo>
                                  <a:pt x="1066800" y="3208388"/>
                                </a:lnTo>
                                <a:lnTo>
                                  <a:pt x="1066800" y="3180346"/>
                                </a:lnTo>
                                <a:close/>
                              </a:path>
                              <a:path w="11613515" h="6969125">
                                <a:moveTo>
                                  <a:pt x="1521066" y="510057"/>
                                </a:moveTo>
                                <a:lnTo>
                                  <a:pt x="1518970" y="499694"/>
                                </a:lnTo>
                                <a:lnTo>
                                  <a:pt x="1513293" y="491223"/>
                                </a:lnTo>
                                <a:lnTo>
                                  <a:pt x="1504861" y="485521"/>
                                </a:lnTo>
                                <a:lnTo>
                                  <a:pt x="1494548" y="483425"/>
                                </a:lnTo>
                                <a:lnTo>
                                  <a:pt x="1192784" y="483425"/>
                                </a:lnTo>
                                <a:lnTo>
                                  <a:pt x="1182458" y="485521"/>
                                </a:lnTo>
                                <a:lnTo>
                                  <a:pt x="1174038" y="491223"/>
                                </a:lnTo>
                                <a:lnTo>
                                  <a:pt x="1168349" y="499694"/>
                                </a:lnTo>
                                <a:lnTo>
                                  <a:pt x="1166266" y="510057"/>
                                </a:lnTo>
                                <a:lnTo>
                                  <a:pt x="1168349" y="520433"/>
                                </a:lnTo>
                                <a:lnTo>
                                  <a:pt x="1174038" y="528891"/>
                                </a:lnTo>
                                <a:lnTo>
                                  <a:pt x="1182458" y="534606"/>
                                </a:lnTo>
                                <a:lnTo>
                                  <a:pt x="1192784" y="536689"/>
                                </a:lnTo>
                                <a:lnTo>
                                  <a:pt x="1494548" y="536689"/>
                                </a:lnTo>
                                <a:lnTo>
                                  <a:pt x="1504861" y="534606"/>
                                </a:lnTo>
                                <a:lnTo>
                                  <a:pt x="1513293" y="528891"/>
                                </a:lnTo>
                                <a:lnTo>
                                  <a:pt x="1518970" y="520420"/>
                                </a:lnTo>
                                <a:lnTo>
                                  <a:pt x="1521066" y="510057"/>
                                </a:lnTo>
                                <a:close/>
                              </a:path>
                              <a:path w="11613515" h="6969125">
                                <a:moveTo>
                                  <a:pt x="1756117" y="1223886"/>
                                </a:moveTo>
                                <a:lnTo>
                                  <a:pt x="1754022" y="1213510"/>
                                </a:lnTo>
                                <a:lnTo>
                                  <a:pt x="1748345" y="1205052"/>
                                </a:lnTo>
                                <a:lnTo>
                                  <a:pt x="1739912" y="1199337"/>
                                </a:lnTo>
                                <a:lnTo>
                                  <a:pt x="1729600" y="1197241"/>
                                </a:lnTo>
                                <a:lnTo>
                                  <a:pt x="1192784" y="1197241"/>
                                </a:lnTo>
                                <a:lnTo>
                                  <a:pt x="1182458" y="1199337"/>
                                </a:lnTo>
                                <a:lnTo>
                                  <a:pt x="1174038" y="1205052"/>
                                </a:lnTo>
                                <a:lnTo>
                                  <a:pt x="1168349" y="1213510"/>
                                </a:lnTo>
                                <a:lnTo>
                                  <a:pt x="1166266" y="1223886"/>
                                </a:lnTo>
                                <a:lnTo>
                                  <a:pt x="1168349" y="1234249"/>
                                </a:lnTo>
                                <a:lnTo>
                                  <a:pt x="1174038" y="1242707"/>
                                </a:lnTo>
                                <a:lnTo>
                                  <a:pt x="1182458" y="1248422"/>
                                </a:lnTo>
                                <a:lnTo>
                                  <a:pt x="1192784" y="1250518"/>
                                </a:lnTo>
                                <a:lnTo>
                                  <a:pt x="1729600" y="1250518"/>
                                </a:lnTo>
                                <a:lnTo>
                                  <a:pt x="1739912" y="1248422"/>
                                </a:lnTo>
                                <a:lnTo>
                                  <a:pt x="1748345" y="1242707"/>
                                </a:lnTo>
                                <a:lnTo>
                                  <a:pt x="1754022" y="1234249"/>
                                </a:lnTo>
                                <a:lnTo>
                                  <a:pt x="1756117" y="1223886"/>
                                </a:lnTo>
                                <a:close/>
                              </a:path>
                              <a:path w="11613515" h="6969125">
                                <a:moveTo>
                                  <a:pt x="1857108" y="1546999"/>
                                </a:moveTo>
                                <a:lnTo>
                                  <a:pt x="1855025" y="1536623"/>
                                </a:lnTo>
                                <a:lnTo>
                                  <a:pt x="1849348" y="1528165"/>
                                </a:lnTo>
                                <a:lnTo>
                                  <a:pt x="1840915" y="1522450"/>
                                </a:lnTo>
                                <a:lnTo>
                                  <a:pt x="1830603" y="1520367"/>
                                </a:lnTo>
                                <a:lnTo>
                                  <a:pt x="1820278" y="1522450"/>
                                </a:lnTo>
                                <a:lnTo>
                                  <a:pt x="1811845" y="1528165"/>
                                </a:lnTo>
                                <a:lnTo>
                                  <a:pt x="1806168" y="1536623"/>
                                </a:lnTo>
                                <a:lnTo>
                                  <a:pt x="1804098" y="1546999"/>
                                </a:lnTo>
                                <a:lnTo>
                                  <a:pt x="1804098" y="1556219"/>
                                </a:lnTo>
                                <a:lnTo>
                                  <a:pt x="1806168" y="1566583"/>
                                </a:lnTo>
                                <a:lnTo>
                                  <a:pt x="1811845" y="1575054"/>
                                </a:lnTo>
                                <a:lnTo>
                                  <a:pt x="1820278" y="1580756"/>
                                </a:lnTo>
                                <a:lnTo>
                                  <a:pt x="1830603" y="1582851"/>
                                </a:lnTo>
                                <a:lnTo>
                                  <a:pt x="1840915" y="1580756"/>
                                </a:lnTo>
                                <a:lnTo>
                                  <a:pt x="1849348" y="1575054"/>
                                </a:lnTo>
                                <a:lnTo>
                                  <a:pt x="1855025" y="1566583"/>
                                </a:lnTo>
                                <a:lnTo>
                                  <a:pt x="1857108" y="1556219"/>
                                </a:lnTo>
                                <a:lnTo>
                                  <a:pt x="1857108" y="1546999"/>
                                </a:lnTo>
                                <a:close/>
                              </a:path>
                              <a:path w="11613515" h="6969125">
                                <a:moveTo>
                                  <a:pt x="1857108" y="1379880"/>
                                </a:moveTo>
                                <a:lnTo>
                                  <a:pt x="1855025" y="1369517"/>
                                </a:lnTo>
                                <a:lnTo>
                                  <a:pt x="1849348" y="1361046"/>
                                </a:lnTo>
                                <a:lnTo>
                                  <a:pt x="1840915" y="1355344"/>
                                </a:lnTo>
                                <a:lnTo>
                                  <a:pt x="1830603" y="1353248"/>
                                </a:lnTo>
                                <a:lnTo>
                                  <a:pt x="1820278" y="1355344"/>
                                </a:lnTo>
                                <a:lnTo>
                                  <a:pt x="1811845" y="1361046"/>
                                </a:lnTo>
                                <a:lnTo>
                                  <a:pt x="1806168" y="1369517"/>
                                </a:lnTo>
                                <a:lnTo>
                                  <a:pt x="1804098" y="1379880"/>
                                </a:lnTo>
                                <a:lnTo>
                                  <a:pt x="1804098" y="1478826"/>
                                </a:lnTo>
                                <a:lnTo>
                                  <a:pt x="1806168" y="1489189"/>
                                </a:lnTo>
                                <a:lnTo>
                                  <a:pt x="1811845" y="1497660"/>
                                </a:lnTo>
                                <a:lnTo>
                                  <a:pt x="1820278" y="1503362"/>
                                </a:lnTo>
                                <a:lnTo>
                                  <a:pt x="1830603" y="1505458"/>
                                </a:lnTo>
                                <a:lnTo>
                                  <a:pt x="1840915" y="1503362"/>
                                </a:lnTo>
                                <a:lnTo>
                                  <a:pt x="1849348" y="1497660"/>
                                </a:lnTo>
                                <a:lnTo>
                                  <a:pt x="1855025" y="1489189"/>
                                </a:lnTo>
                                <a:lnTo>
                                  <a:pt x="1857108" y="1478826"/>
                                </a:lnTo>
                                <a:lnTo>
                                  <a:pt x="1857108" y="1379880"/>
                                </a:lnTo>
                                <a:close/>
                              </a:path>
                              <a:path w="11613515" h="6969125">
                                <a:moveTo>
                                  <a:pt x="2436965" y="830414"/>
                                </a:moveTo>
                                <a:lnTo>
                                  <a:pt x="2434882" y="820051"/>
                                </a:lnTo>
                                <a:lnTo>
                                  <a:pt x="2429205" y="811580"/>
                                </a:lnTo>
                                <a:lnTo>
                                  <a:pt x="2420772" y="805878"/>
                                </a:lnTo>
                                <a:lnTo>
                                  <a:pt x="2410447" y="803783"/>
                                </a:lnTo>
                                <a:lnTo>
                                  <a:pt x="2222182" y="803783"/>
                                </a:lnTo>
                                <a:lnTo>
                                  <a:pt x="2211870" y="805878"/>
                                </a:lnTo>
                                <a:lnTo>
                                  <a:pt x="2203450" y="811580"/>
                                </a:lnTo>
                                <a:lnTo>
                                  <a:pt x="2197760" y="820051"/>
                                </a:lnTo>
                                <a:lnTo>
                                  <a:pt x="2195677" y="830414"/>
                                </a:lnTo>
                                <a:lnTo>
                                  <a:pt x="2197760" y="840790"/>
                                </a:lnTo>
                                <a:lnTo>
                                  <a:pt x="2203450" y="849249"/>
                                </a:lnTo>
                                <a:lnTo>
                                  <a:pt x="2211870" y="854964"/>
                                </a:lnTo>
                                <a:lnTo>
                                  <a:pt x="2222182" y="857046"/>
                                </a:lnTo>
                                <a:lnTo>
                                  <a:pt x="2410447" y="857046"/>
                                </a:lnTo>
                                <a:lnTo>
                                  <a:pt x="2420772" y="854964"/>
                                </a:lnTo>
                                <a:lnTo>
                                  <a:pt x="2429205" y="849249"/>
                                </a:lnTo>
                                <a:lnTo>
                                  <a:pt x="2434882" y="840790"/>
                                </a:lnTo>
                                <a:lnTo>
                                  <a:pt x="2436965" y="830414"/>
                                </a:lnTo>
                                <a:close/>
                              </a:path>
                              <a:path w="11613515" h="6969125">
                                <a:moveTo>
                                  <a:pt x="2436965" y="667613"/>
                                </a:moveTo>
                                <a:lnTo>
                                  <a:pt x="2434882" y="657237"/>
                                </a:lnTo>
                                <a:lnTo>
                                  <a:pt x="2429205" y="648779"/>
                                </a:lnTo>
                                <a:lnTo>
                                  <a:pt x="2420772" y="643064"/>
                                </a:lnTo>
                                <a:lnTo>
                                  <a:pt x="2410447" y="640969"/>
                                </a:lnTo>
                                <a:lnTo>
                                  <a:pt x="2222182" y="640969"/>
                                </a:lnTo>
                                <a:lnTo>
                                  <a:pt x="2211870" y="643064"/>
                                </a:lnTo>
                                <a:lnTo>
                                  <a:pt x="2203450" y="648779"/>
                                </a:lnTo>
                                <a:lnTo>
                                  <a:pt x="2197760" y="657237"/>
                                </a:lnTo>
                                <a:lnTo>
                                  <a:pt x="2195677" y="667613"/>
                                </a:lnTo>
                                <a:lnTo>
                                  <a:pt x="2197760" y="677976"/>
                                </a:lnTo>
                                <a:lnTo>
                                  <a:pt x="2203450" y="686435"/>
                                </a:lnTo>
                                <a:lnTo>
                                  <a:pt x="2211870" y="692150"/>
                                </a:lnTo>
                                <a:lnTo>
                                  <a:pt x="2222182" y="694245"/>
                                </a:lnTo>
                                <a:lnTo>
                                  <a:pt x="2410447" y="694245"/>
                                </a:lnTo>
                                <a:lnTo>
                                  <a:pt x="2420772" y="692150"/>
                                </a:lnTo>
                                <a:lnTo>
                                  <a:pt x="2429205" y="686435"/>
                                </a:lnTo>
                                <a:lnTo>
                                  <a:pt x="2434882" y="677976"/>
                                </a:lnTo>
                                <a:lnTo>
                                  <a:pt x="2436965" y="667613"/>
                                </a:lnTo>
                                <a:close/>
                              </a:path>
                              <a:path w="11613515" h="6969125">
                                <a:moveTo>
                                  <a:pt x="2546413" y="558800"/>
                                </a:moveTo>
                                <a:lnTo>
                                  <a:pt x="2542248" y="533400"/>
                                </a:lnTo>
                                <a:lnTo>
                                  <a:pt x="2540165" y="520700"/>
                                </a:lnTo>
                                <a:lnTo>
                                  <a:pt x="2523121" y="495300"/>
                                </a:lnTo>
                                <a:lnTo>
                                  <a:pt x="2497848" y="482600"/>
                                </a:lnTo>
                                <a:lnTo>
                                  <a:pt x="2493391" y="482600"/>
                                </a:lnTo>
                                <a:lnTo>
                                  <a:pt x="2493391" y="558800"/>
                                </a:lnTo>
                                <a:lnTo>
                                  <a:pt x="2493391" y="927100"/>
                                </a:lnTo>
                                <a:lnTo>
                                  <a:pt x="2491308" y="927100"/>
                                </a:lnTo>
                                <a:lnTo>
                                  <a:pt x="2485644" y="939800"/>
                                </a:lnTo>
                                <a:lnTo>
                                  <a:pt x="2477211" y="952500"/>
                                </a:lnTo>
                                <a:lnTo>
                                  <a:pt x="1911540" y="952500"/>
                                </a:lnTo>
                                <a:lnTo>
                                  <a:pt x="1903120" y="939800"/>
                                </a:lnTo>
                                <a:lnTo>
                                  <a:pt x="1897443" y="927100"/>
                                </a:lnTo>
                                <a:lnTo>
                                  <a:pt x="1895360" y="927100"/>
                                </a:lnTo>
                                <a:lnTo>
                                  <a:pt x="1895360" y="558800"/>
                                </a:lnTo>
                                <a:lnTo>
                                  <a:pt x="1897443" y="546100"/>
                                </a:lnTo>
                                <a:lnTo>
                                  <a:pt x="1903120" y="533400"/>
                                </a:lnTo>
                                <a:lnTo>
                                  <a:pt x="2485644" y="533400"/>
                                </a:lnTo>
                                <a:lnTo>
                                  <a:pt x="2491308" y="546100"/>
                                </a:lnTo>
                                <a:lnTo>
                                  <a:pt x="2493391" y="558800"/>
                                </a:lnTo>
                                <a:lnTo>
                                  <a:pt x="2493391" y="482600"/>
                                </a:lnTo>
                                <a:lnTo>
                                  <a:pt x="1935416" y="482600"/>
                                </a:lnTo>
                                <a:lnTo>
                                  <a:pt x="1935416" y="469900"/>
                                </a:lnTo>
                                <a:lnTo>
                                  <a:pt x="1933613" y="457200"/>
                                </a:lnTo>
                                <a:lnTo>
                                  <a:pt x="1928368" y="444500"/>
                                </a:lnTo>
                                <a:lnTo>
                                  <a:pt x="1919922" y="431800"/>
                                </a:lnTo>
                                <a:lnTo>
                                  <a:pt x="1908479" y="419100"/>
                                </a:lnTo>
                                <a:lnTo>
                                  <a:pt x="1882394" y="395833"/>
                                </a:lnTo>
                                <a:lnTo>
                                  <a:pt x="1882394" y="469900"/>
                                </a:lnTo>
                                <a:lnTo>
                                  <a:pt x="1882394" y="482600"/>
                                </a:lnTo>
                                <a:lnTo>
                                  <a:pt x="1866087" y="495300"/>
                                </a:lnTo>
                                <a:lnTo>
                                  <a:pt x="1853438" y="520700"/>
                                </a:lnTo>
                                <a:lnTo>
                                  <a:pt x="1845246" y="533400"/>
                                </a:lnTo>
                                <a:lnTo>
                                  <a:pt x="1842338" y="558800"/>
                                </a:lnTo>
                                <a:lnTo>
                                  <a:pt x="1842338" y="927100"/>
                                </a:lnTo>
                                <a:lnTo>
                                  <a:pt x="1845246" y="939800"/>
                                </a:lnTo>
                                <a:lnTo>
                                  <a:pt x="1853438" y="965200"/>
                                </a:lnTo>
                                <a:lnTo>
                                  <a:pt x="1866087" y="977900"/>
                                </a:lnTo>
                                <a:lnTo>
                                  <a:pt x="1882394" y="990600"/>
                                </a:lnTo>
                                <a:lnTo>
                                  <a:pt x="1882394" y="1231900"/>
                                </a:lnTo>
                                <a:lnTo>
                                  <a:pt x="1876513" y="1219200"/>
                                </a:lnTo>
                                <a:lnTo>
                                  <a:pt x="1856422" y="1193800"/>
                                </a:lnTo>
                                <a:lnTo>
                                  <a:pt x="1804758" y="1193800"/>
                                </a:lnTo>
                                <a:lnTo>
                                  <a:pt x="1784667" y="1219200"/>
                                </a:lnTo>
                                <a:lnTo>
                                  <a:pt x="1722513" y="1333500"/>
                                </a:lnTo>
                                <a:lnTo>
                                  <a:pt x="1174038" y="1333500"/>
                                </a:lnTo>
                                <a:lnTo>
                                  <a:pt x="1168349" y="1346200"/>
                                </a:lnTo>
                                <a:lnTo>
                                  <a:pt x="1166266" y="1358900"/>
                                </a:lnTo>
                                <a:lnTo>
                                  <a:pt x="1168349" y="1358900"/>
                                </a:lnTo>
                                <a:lnTo>
                                  <a:pt x="1174038" y="1371600"/>
                                </a:lnTo>
                                <a:lnTo>
                                  <a:pt x="1182458" y="1384300"/>
                                </a:lnTo>
                                <a:lnTo>
                                  <a:pt x="1691906" y="1384300"/>
                                </a:lnTo>
                                <a:lnTo>
                                  <a:pt x="1644764" y="1460500"/>
                                </a:lnTo>
                                <a:lnTo>
                                  <a:pt x="1092428" y="1460500"/>
                                </a:lnTo>
                                <a:lnTo>
                                  <a:pt x="1086751" y="1447800"/>
                                </a:lnTo>
                                <a:lnTo>
                                  <a:pt x="1084681" y="1435100"/>
                                </a:lnTo>
                                <a:lnTo>
                                  <a:pt x="1084681" y="1244600"/>
                                </a:lnTo>
                                <a:lnTo>
                                  <a:pt x="1084681" y="1143000"/>
                                </a:lnTo>
                                <a:lnTo>
                                  <a:pt x="1238237" y="838200"/>
                                </a:lnTo>
                                <a:lnTo>
                                  <a:pt x="1278699" y="863600"/>
                                </a:lnTo>
                                <a:lnTo>
                                  <a:pt x="1281277" y="863600"/>
                                </a:lnTo>
                                <a:lnTo>
                                  <a:pt x="1162316" y="1092200"/>
                                </a:lnTo>
                                <a:lnTo>
                                  <a:pt x="1159446" y="1104900"/>
                                </a:lnTo>
                                <a:lnTo>
                                  <a:pt x="1160653" y="1117600"/>
                                </a:lnTo>
                                <a:lnTo>
                                  <a:pt x="1165542" y="1130300"/>
                                </a:lnTo>
                                <a:lnTo>
                                  <a:pt x="1173772" y="1130300"/>
                                </a:lnTo>
                                <a:lnTo>
                                  <a:pt x="1183894" y="1143000"/>
                                </a:lnTo>
                                <a:lnTo>
                                  <a:pt x="1193990" y="1130300"/>
                                </a:lnTo>
                                <a:lnTo>
                                  <a:pt x="1202893" y="1130300"/>
                                </a:lnTo>
                                <a:lnTo>
                                  <a:pt x="1209446" y="1117600"/>
                                </a:lnTo>
                                <a:lnTo>
                                  <a:pt x="1217587" y="1104900"/>
                                </a:lnTo>
                                <a:lnTo>
                                  <a:pt x="1513293" y="1104900"/>
                                </a:lnTo>
                                <a:lnTo>
                                  <a:pt x="1518970" y="1092200"/>
                                </a:lnTo>
                                <a:lnTo>
                                  <a:pt x="1521053" y="1079500"/>
                                </a:lnTo>
                                <a:lnTo>
                                  <a:pt x="1518970" y="1066800"/>
                                </a:lnTo>
                                <a:lnTo>
                                  <a:pt x="1513293" y="1066800"/>
                                </a:lnTo>
                                <a:lnTo>
                                  <a:pt x="1504861" y="1054100"/>
                                </a:lnTo>
                                <a:lnTo>
                                  <a:pt x="1244854" y="1054100"/>
                                </a:lnTo>
                                <a:lnTo>
                                  <a:pt x="1328661" y="889000"/>
                                </a:lnTo>
                                <a:lnTo>
                                  <a:pt x="1332725" y="876300"/>
                                </a:lnTo>
                                <a:lnTo>
                                  <a:pt x="1334389" y="863600"/>
                                </a:lnTo>
                                <a:lnTo>
                                  <a:pt x="1333766" y="863600"/>
                                </a:lnTo>
                                <a:lnTo>
                                  <a:pt x="1331036" y="850900"/>
                                </a:lnTo>
                                <a:lnTo>
                                  <a:pt x="1342910" y="838200"/>
                                </a:lnTo>
                                <a:lnTo>
                                  <a:pt x="1390421" y="787400"/>
                                </a:lnTo>
                                <a:lnTo>
                                  <a:pt x="1500936" y="889000"/>
                                </a:lnTo>
                                <a:lnTo>
                                  <a:pt x="1518843" y="889000"/>
                                </a:lnTo>
                                <a:lnTo>
                                  <a:pt x="1538478" y="901700"/>
                                </a:lnTo>
                                <a:lnTo>
                                  <a:pt x="1557642" y="889000"/>
                                </a:lnTo>
                                <a:lnTo>
                                  <a:pt x="1574101" y="876300"/>
                                </a:lnTo>
                                <a:lnTo>
                                  <a:pt x="1610347" y="838200"/>
                                </a:lnTo>
                                <a:lnTo>
                                  <a:pt x="1682838" y="762000"/>
                                </a:lnTo>
                                <a:lnTo>
                                  <a:pt x="1682838" y="812800"/>
                                </a:lnTo>
                                <a:lnTo>
                                  <a:pt x="1684921" y="825500"/>
                                </a:lnTo>
                                <a:lnTo>
                                  <a:pt x="1690611" y="825500"/>
                                </a:lnTo>
                                <a:lnTo>
                                  <a:pt x="1699031" y="838200"/>
                                </a:lnTo>
                                <a:lnTo>
                                  <a:pt x="1719668" y="838200"/>
                                </a:lnTo>
                                <a:lnTo>
                                  <a:pt x="1728089" y="825500"/>
                                </a:lnTo>
                                <a:lnTo>
                                  <a:pt x="1733778" y="825500"/>
                                </a:lnTo>
                                <a:lnTo>
                                  <a:pt x="1735861" y="812800"/>
                                </a:lnTo>
                                <a:lnTo>
                                  <a:pt x="1735861" y="762000"/>
                                </a:lnTo>
                                <a:lnTo>
                                  <a:pt x="1735861" y="698500"/>
                                </a:lnTo>
                                <a:lnTo>
                                  <a:pt x="1733778" y="685800"/>
                                </a:lnTo>
                                <a:lnTo>
                                  <a:pt x="1728089" y="673100"/>
                                </a:lnTo>
                                <a:lnTo>
                                  <a:pt x="1719668" y="673100"/>
                                </a:lnTo>
                                <a:lnTo>
                                  <a:pt x="1709343" y="660400"/>
                                </a:lnTo>
                                <a:lnTo>
                                  <a:pt x="1591754" y="660400"/>
                                </a:lnTo>
                                <a:lnTo>
                                  <a:pt x="1581442" y="673100"/>
                                </a:lnTo>
                                <a:lnTo>
                                  <a:pt x="1573009" y="673100"/>
                                </a:lnTo>
                                <a:lnTo>
                                  <a:pt x="1567332" y="685800"/>
                                </a:lnTo>
                                <a:lnTo>
                                  <a:pt x="1565249" y="698500"/>
                                </a:lnTo>
                                <a:lnTo>
                                  <a:pt x="1567332" y="698500"/>
                                </a:lnTo>
                                <a:lnTo>
                                  <a:pt x="1573009" y="711200"/>
                                </a:lnTo>
                                <a:lnTo>
                                  <a:pt x="1581442" y="711200"/>
                                </a:lnTo>
                                <a:lnTo>
                                  <a:pt x="1591754" y="723900"/>
                                </a:lnTo>
                                <a:lnTo>
                                  <a:pt x="1646999" y="723900"/>
                                </a:lnTo>
                                <a:lnTo>
                                  <a:pt x="1534972" y="838200"/>
                                </a:lnTo>
                                <a:lnTo>
                                  <a:pt x="1471841" y="787400"/>
                                </a:lnTo>
                                <a:lnTo>
                                  <a:pt x="1424482" y="749300"/>
                                </a:lnTo>
                                <a:lnTo>
                                  <a:pt x="1407680" y="736600"/>
                                </a:lnTo>
                                <a:lnTo>
                                  <a:pt x="1370787" y="736600"/>
                                </a:lnTo>
                                <a:lnTo>
                                  <a:pt x="1354455" y="749300"/>
                                </a:lnTo>
                                <a:lnTo>
                                  <a:pt x="1291767" y="812800"/>
                                </a:lnTo>
                                <a:lnTo>
                                  <a:pt x="1262468" y="800100"/>
                                </a:lnTo>
                                <a:lnTo>
                                  <a:pt x="1267929" y="787400"/>
                                </a:lnTo>
                                <a:lnTo>
                                  <a:pt x="1284274" y="749300"/>
                                </a:lnTo>
                                <a:lnTo>
                                  <a:pt x="1292885" y="723900"/>
                                </a:lnTo>
                                <a:lnTo>
                                  <a:pt x="1289291" y="698500"/>
                                </a:lnTo>
                                <a:lnTo>
                                  <a:pt x="1279499" y="673100"/>
                                </a:lnTo>
                                <a:lnTo>
                                  <a:pt x="1274597" y="660400"/>
                                </a:lnTo>
                                <a:lnTo>
                                  <a:pt x="1249921" y="647700"/>
                                </a:lnTo>
                                <a:lnTo>
                                  <a:pt x="1240015" y="641388"/>
                                </a:lnTo>
                                <a:lnTo>
                                  <a:pt x="1240015" y="723900"/>
                                </a:lnTo>
                                <a:lnTo>
                                  <a:pt x="1237157" y="723900"/>
                                </a:lnTo>
                                <a:lnTo>
                                  <a:pt x="1204518" y="787400"/>
                                </a:lnTo>
                                <a:lnTo>
                                  <a:pt x="1181125" y="787400"/>
                                </a:lnTo>
                                <a:lnTo>
                                  <a:pt x="1180249" y="786879"/>
                                </a:lnTo>
                                <a:lnTo>
                                  <a:pt x="1180249" y="838200"/>
                                </a:lnTo>
                                <a:lnTo>
                                  <a:pt x="1090828" y="1016000"/>
                                </a:lnTo>
                                <a:lnTo>
                                  <a:pt x="1064691" y="1016000"/>
                                </a:lnTo>
                                <a:lnTo>
                                  <a:pt x="1064691" y="1066800"/>
                                </a:lnTo>
                                <a:lnTo>
                                  <a:pt x="1033373" y="1130300"/>
                                </a:lnTo>
                                <a:lnTo>
                                  <a:pt x="1031659" y="1130300"/>
                                </a:lnTo>
                                <a:lnTo>
                                  <a:pt x="870648" y="1447800"/>
                                </a:lnTo>
                                <a:lnTo>
                                  <a:pt x="868184" y="1447800"/>
                                </a:lnTo>
                                <a:lnTo>
                                  <a:pt x="777684" y="1524000"/>
                                </a:lnTo>
                                <a:lnTo>
                                  <a:pt x="782535" y="1409700"/>
                                </a:lnTo>
                                <a:lnTo>
                                  <a:pt x="782688" y="1409700"/>
                                </a:lnTo>
                                <a:lnTo>
                                  <a:pt x="783704" y="1397000"/>
                                </a:lnTo>
                                <a:lnTo>
                                  <a:pt x="977125" y="1016000"/>
                                </a:lnTo>
                                <a:lnTo>
                                  <a:pt x="986282" y="1028700"/>
                                </a:lnTo>
                                <a:lnTo>
                                  <a:pt x="995895" y="1041400"/>
                                </a:lnTo>
                                <a:lnTo>
                                  <a:pt x="1006132" y="1041400"/>
                                </a:lnTo>
                                <a:lnTo>
                                  <a:pt x="1017104" y="1054100"/>
                                </a:lnTo>
                                <a:lnTo>
                                  <a:pt x="1028407" y="1054100"/>
                                </a:lnTo>
                                <a:lnTo>
                                  <a:pt x="1040104" y="1066800"/>
                                </a:lnTo>
                                <a:lnTo>
                                  <a:pt x="1064691" y="1066800"/>
                                </a:lnTo>
                                <a:lnTo>
                                  <a:pt x="1064691" y="1016000"/>
                                </a:lnTo>
                                <a:lnTo>
                                  <a:pt x="1060564" y="1016000"/>
                                </a:lnTo>
                                <a:lnTo>
                                  <a:pt x="1049248" y="1003300"/>
                                </a:lnTo>
                                <a:lnTo>
                                  <a:pt x="1031278" y="1003300"/>
                                </a:lnTo>
                                <a:lnTo>
                                  <a:pt x="1022654" y="990600"/>
                                </a:lnTo>
                                <a:lnTo>
                                  <a:pt x="1013574" y="977900"/>
                                </a:lnTo>
                                <a:lnTo>
                                  <a:pt x="1003769" y="965200"/>
                                </a:lnTo>
                                <a:lnTo>
                                  <a:pt x="1093203" y="800100"/>
                                </a:lnTo>
                                <a:lnTo>
                                  <a:pt x="1115377" y="812800"/>
                                </a:lnTo>
                                <a:lnTo>
                                  <a:pt x="1136180" y="812800"/>
                                </a:lnTo>
                                <a:lnTo>
                                  <a:pt x="1157262" y="825500"/>
                                </a:lnTo>
                                <a:lnTo>
                                  <a:pt x="1180249" y="838200"/>
                                </a:lnTo>
                                <a:lnTo>
                                  <a:pt x="1180249" y="786879"/>
                                </a:lnTo>
                                <a:lnTo>
                                  <a:pt x="1160106" y="774700"/>
                                </a:lnTo>
                                <a:lnTo>
                                  <a:pt x="1139532" y="762000"/>
                                </a:lnTo>
                                <a:lnTo>
                                  <a:pt x="1117498" y="749300"/>
                                </a:lnTo>
                                <a:lnTo>
                                  <a:pt x="1143647" y="698500"/>
                                </a:lnTo>
                                <a:lnTo>
                                  <a:pt x="1150175" y="685800"/>
                                </a:lnTo>
                                <a:lnTo>
                                  <a:pt x="1156754" y="673100"/>
                                </a:lnTo>
                                <a:lnTo>
                                  <a:pt x="1185887" y="673100"/>
                                </a:lnTo>
                                <a:lnTo>
                                  <a:pt x="1225702" y="698500"/>
                                </a:lnTo>
                                <a:lnTo>
                                  <a:pt x="1233919" y="698500"/>
                                </a:lnTo>
                                <a:lnTo>
                                  <a:pt x="1238821" y="711200"/>
                                </a:lnTo>
                                <a:lnTo>
                                  <a:pt x="1240015" y="723900"/>
                                </a:lnTo>
                                <a:lnTo>
                                  <a:pt x="1240015" y="641388"/>
                                </a:lnTo>
                                <a:lnTo>
                                  <a:pt x="1210106" y="622300"/>
                                </a:lnTo>
                                <a:lnTo>
                                  <a:pt x="1149438" y="622300"/>
                                </a:lnTo>
                                <a:lnTo>
                                  <a:pt x="1122730" y="635000"/>
                                </a:lnTo>
                                <a:lnTo>
                                  <a:pt x="1103020" y="660400"/>
                                </a:lnTo>
                                <a:lnTo>
                                  <a:pt x="1084668" y="698500"/>
                                </a:lnTo>
                                <a:lnTo>
                                  <a:pt x="1084681" y="355600"/>
                                </a:lnTo>
                                <a:lnTo>
                                  <a:pt x="1086764" y="342900"/>
                                </a:lnTo>
                                <a:lnTo>
                                  <a:pt x="1092441" y="330200"/>
                                </a:lnTo>
                                <a:lnTo>
                                  <a:pt x="1100861" y="330200"/>
                                </a:lnTo>
                                <a:lnTo>
                                  <a:pt x="1111186" y="317500"/>
                                </a:lnTo>
                                <a:lnTo>
                                  <a:pt x="1717230" y="317500"/>
                                </a:lnTo>
                                <a:lnTo>
                                  <a:pt x="1720418" y="330200"/>
                                </a:lnTo>
                                <a:lnTo>
                                  <a:pt x="1723402" y="330200"/>
                                </a:lnTo>
                                <a:lnTo>
                                  <a:pt x="1713141" y="343814"/>
                                </a:lnTo>
                                <a:lnTo>
                                  <a:pt x="1713141" y="457200"/>
                                </a:lnTo>
                                <a:lnTo>
                                  <a:pt x="1713026" y="469900"/>
                                </a:lnTo>
                                <a:lnTo>
                                  <a:pt x="1705559" y="495300"/>
                                </a:lnTo>
                                <a:lnTo>
                                  <a:pt x="1691830" y="508000"/>
                                </a:lnTo>
                                <a:lnTo>
                                  <a:pt x="1638490" y="508000"/>
                                </a:lnTo>
                                <a:lnTo>
                                  <a:pt x="1625142" y="495300"/>
                                </a:lnTo>
                                <a:lnTo>
                                  <a:pt x="1618322" y="469900"/>
                                </a:lnTo>
                                <a:lnTo>
                                  <a:pt x="1618437" y="457200"/>
                                </a:lnTo>
                                <a:lnTo>
                                  <a:pt x="1625904" y="431800"/>
                                </a:lnTo>
                                <a:lnTo>
                                  <a:pt x="1639633" y="419100"/>
                                </a:lnTo>
                                <a:lnTo>
                                  <a:pt x="1692973" y="419100"/>
                                </a:lnTo>
                                <a:lnTo>
                                  <a:pt x="1706321" y="444500"/>
                                </a:lnTo>
                                <a:lnTo>
                                  <a:pt x="1713141" y="457200"/>
                                </a:lnTo>
                                <a:lnTo>
                                  <a:pt x="1713141" y="343814"/>
                                </a:lnTo>
                                <a:lnTo>
                                  <a:pt x="1694675" y="368300"/>
                                </a:lnTo>
                                <a:lnTo>
                                  <a:pt x="1632546" y="368300"/>
                                </a:lnTo>
                                <a:lnTo>
                                  <a:pt x="1604695" y="381000"/>
                                </a:lnTo>
                                <a:lnTo>
                                  <a:pt x="1582140" y="406400"/>
                                </a:lnTo>
                                <a:lnTo>
                                  <a:pt x="1566456" y="444500"/>
                                </a:lnTo>
                                <a:lnTo>
                                  <a:pt x="1566379" y="457200"/>
                                </a:lnTo>
                                <a:lnTo>
                                  <a:pt x="1566291" y="469900"/>
                                </a:lnTo>
                                <a:lnTo>
                                  <a:pt x="1566214" y="482600"/>
                                </a:lnTo>
                                <a:lnTo>
                                  <a:pt x="1580540" y="520700"/>
                                </a:lnTo>
                                <a:lnTo>
                                  <a:pt x="1608594" y="546100"/>
                                </a:lnTo>
                                <a:lnTo>
                                  <a:pt x="1645627" y="558800"/>
                                </a:lnTo>
                                <a:lnTo>
                                  <a:pt x="1684451" y="558800"/>
                                </a:lnTo>
                                <a:lnTo>
                                  <a:pt x="1720519" y="546100"/>
                                </a:lnTo>
                                <a:lnTo>
                                  <a:pt x="1749323" y="520700"/>
                                </a:lnTo>
                                <a:lnTo>
                                  <a:pt x="1756537" y="508000"/>
                                </a:lnTo>
                                <a:lnTo>
                                  <a:pt x="1763750" y="495300"/>
                                </a:lnTo>
                                <a:lnTo>
                                  <a:pt x="1766608" y="457200"/>
                                </a:lnTo>
                                <a:lnTo>
                                  <a:pt x="1758454" y="419100"/>
                                </a:lnTo>
                                <a:lnTo>
                                  <a:pt x="1739874" y="393700"/>
                                </a:lnTo>
                                <a:lnTo>
                                  <a:pt x="1764436" y="355600"/>
                                </a:lnTo>
                                <a:lnTo>
                                  <a:pt x="1879142" y="457200"/>
                                </a:lnTo>
                                <a:lnTo>
                                  <a:pt x="1882394" y="469900"/>
                                </a:lnTo>
                                <a:lnTo>
                                  <a:pt x="1882394" y="395833"/>
                                </a:lnTo>
                                <a:lnTo>
                                  <a:pt x="1837296" y="355600"/>
                                </a:lnTo>
                                <a:lnTo>
                                  <a:pt x="1794586" y="317500"/>
                                </a:lnTo>
                                <a:lnTo>
                                  <a:pt x="1820545" y="279400"/>
                                </a:lnTo>
                                <a:lnTo>
                                  <a:pt x="1881098" y="190500"/>
                                </a:lnTo>
                                <a:lnTo>
                                  <a:pt x="1947379" y="190500"/>
                                </a:lnTo>
                                <a:lnTo>
                                  <a:pt x="1977529" y="177800"/>
                                </a:lnTo>
                                <a:lnTo>
                                  <a:pt x="2001824" y="152400"/>
                                </a:lnTo>
                                <a:lnTo>
                                  <a:pt x="2007044" y="139700"/>
                                </a:lnTo>
                                <a:lnTo>
                                  <a:pt x="2017483" y="114300"/>
                                </a:lnTo>
                                <a:lnTo>
                                  <a:pt x="2017560" y="101600"/>
                                </a:lnTo>
                                <a:lnTo>
                                  <a:pt x="2017649" y="88900"/>
                                </a:lnTo>
                                <a:lnTo>
                                  <a:pt x="2017725" y="76200"/>
                                </a:lnTo>
                                <a:lnTo>
                                  <a:pt x="2008174" y="50800"/>
                                </a:lnTo>
                                <a:lnTo>
                                  <a:pt x="2003386" y="38100"/>
                                </a:lnTo>
                                <a:lnTo>
                                  <a:pt x="1975332" y="12700"/>
                                </a:lnTo>
                                <a:lnTo>
                                  <a:pt x="1965629" y="9372"/>
                                </a:lnTo>
                                <a:lnTo>
                                  <a:pt x="1965629" y="88900"/>
                                </a:lnTo>
                                <a:lnTo>
                                  <a:pt x="1965515" y="101600"/>
                                </a:lnTo>
                                <a:lnTo>
                                  <a:pt x="1958047" y="127000"/>
                                </a:lnTo>
                                <a:lnTo>
                                  <a:pt x="1944319" y="139700"/>
                                </a:lnTo>
                                <a:lnTo>
                                  <a:pt x="1890991" y="139700"/>
                                </a:lnTo>
                                <a:lnTo>
                                  <a:pt x="1877618" y="114300"/>
                                </a:lnTo>
                                <a:lnTo>
                                  <a:pt x="1870786" y="101600"/>
                                </a:lnTo>
                                <a:lnTo>
                                  <a:pt x="1870900" y="88900"/>
                                </a:lnTo>
                                <a:lnTo>
                                  <a:pt x="1878368" y="63500"/>
                                </a:lnTo>
                                <a:lnTo>
                                  <a:pt x="1892096" y="50800"/>
                                </a:lnTo>
                                <a:lnTo>
                                  <a:pt x="1945436" y="50800"/>
                                </a:lnTo>
                                <a:lnTo>
                                  <a:pt x="1958797" y="63500"/>
                                </a:lnTo>
                                <a:lnTo>
                                  <a:pt x="1965629" y="88900"/>
                                </a:lnTo>
                                <a:lnTo>
                                  <a:pt x="1965629" y="9372"/>
                                </a:lnTo>
                                <a:lnTo>
                                  <a:pt x="1938312" y="0"/>
                                </a:lnTo>
                                <a:lnTo>
                                  <a:pt x="1899488" y="0"/>
                                </a:lnTo>
                                <a:lnTo>
                                  <a:pt x="1863407" y="12700"/>
                                </a:lnTo>
                                <a:lnTo>
                                  <a:pt x="1834603" y="38100"/>
                                </a:lnTo>
                                <a:lnTo>
                                  <a:pt x="1820786" y="63500"/>
                                </a:lnTo>
                                <a:lnTo>
                                  <a:pt x="1817217" y="101600"/>
                                </a:lnTo>
                                <a:lnTo>
                                  <a:pt x="1823389" y="127000"/>
                                </a:lnTo>
                                <a:lnTo>
                                  <a:pt x="1838744" y="152400"/>
                                </a:lnTo>
                                <a:lnTo>
                                  <a:pt x="1824710" y="177800"/>
                                </a:lnTo>
                                <a:lnTo>
                                  <a:pt x="1794789" y="156425"/>
                                </a:lnTo>
                                <a:lnTo>
                                  <a:pt x="1794789" y="215900"/>
                                </a:lnTo>
                                <a:lnTo>
                                  <a:pt x="1753539" y="279400"/>
                                </a:lnTo>
                                <a:lnTo>
                                  <a:pt x="1734515" y="279400"/>
                                </a:lnTo>
                                <a:lnTo>
                                  <a:pt x="1724380" y="266700"/>
                                </a:lnTo>
                                <a:lnTo>
                                  <a:pt x="1645031" y="266700"/>
                                </a:lnTo>
                                <a:lnTo>
                                  <a:pt x="1649844" y="254000"/>
                                </a:lnTo>
                                <a:lnTo>
                                  <a:pt x="1654035" y="254000"/>
                                </a:lnTo>
                                <a:lnTo>
                                  <a:pt x="1661083" y="241300"/>
                                </a:lnTo>
                                <a:lnTo>
                                  <a:pt x="1668145" y="228600"/>
                                </a:lnTo>
                                <a:lnTo>
                                  <a:pt x="1671345" y="190500"/>
                                </a:lnTo>
                                <a:lnTo>
                                  <a:pt x="1664182" y="165100"/>
                                </a:lnTo>
                                <a:lnTo>
                                  <a:pt x="1658531" y="152400"/>
                                </a:lnTo>
                                <a:lnTo>
                                  <a:pt x="1647228" y="127000"/>
                                </a:lnTo>
                                <a:lnTo>
                                  <a:pt x="1652600" y="127000"/>
                                </a:lnTo>
                                <a:lnTo>
                                  <a:pt x="1794789" y="215900"/>
                                </a:lnTo>
                                <a:lnTo>
                                  <a:pt x="1794789" y="156425"/>
                                </a:lnTo>
                                <a:lnTo>
                                  <a:pt x="1753616" y="127000"/>
                                </a:lnTo>
                                <a:lnTo>
                                  <a:pt x="1718068" y="101600"/>
                                </a:lnTo>
                                <a:lnTo>
                                  <a:pt x="1682521" y="76200"/>
                                </a:lnTo>
                                <a:lnTo>
                                  <a:pt x="1623923" y="76200"/>
                                </a:lnTo>
                                <a:lnTo>
                                  <a:pt x="1617853" y="81318"/>
                                </a:lnTo>
                                <a:lnTo>
                                  <a:pt x="1617853" y="190500"/>
                                </a:lnTo>
                                <a:lnTo>
                                  <a:pt x="1617726" y="203200"/>
                                </a:lnTo>
                                <a:lnTo>
                                  <a:pt x="1610258" y="228600"/>
                                </a:lnTo>
                                <a:lnTo>
                                  <a:pt x="1596542" y="241300"/>
                                </a:lnTo>
                                <a:lnTo>
                                  <a:pt x="1543202" y="241300"/>
                                </a:lnTo>
                                <a:lnTo>
                                  <a:pt x="1529842" y="228600"/>
                                </a:lnTo>
                                <a:lnTo>
                                  <a:pt x="1523022" y="203200"/>
                                </a:lnTo>
                                <a:lnTo>
                                  <a:pt x="1523136" y="190500"/>
                                </a:lnTo>
                                <a:lnTo>
                                  <a:pt x="1530604" y="165100"/>
                                </a:lnTo>
                                <a:lnTo>
                                  <a:pt x="1544320" y="152400"/>
                                </a:lnTo>
                                <a:lnTo>
                                  <a:pt x="1597621" y="152400"/>
                                </a:lnTo>
                                <a:lnTo>
                                  <a:pt x="1611033" y="165100"/>
                                </a:lnTo>
                                <a:lnTo>
                                  <a:pt x="1617853" y="190500"/>
                                </a:lnTo>
                                <a:lnTo>
                                  <a:pt x="1617853" y="81318"/>
                                </a:lnTo>
                                <a:lnTo>
                                  <a:pt x="1608836" y="88900"/>
                                </a:lnTo>
                                <a:lnTo>
                                  <a:pt x="1603451" y="101600"/>
                                </a:lnTo>
                                <a:lnTo>
                                  <a:pt x="1571180" y="88900"/>
                                </a:lnTo>
                                <a:lnTo>
                                  <a:pt x="1510245" y="114300"/>
                                </a:lnTo>
                                <a:lnTo>
                                  <a:pt x="1472018" y="177800"/>
                                </a:lnTo>
                                <a:lnTo>
                                  <a:pt x="1469961" y="203200"/>
                                </a:lnTo>
                                <a:lnTo>
                                  <a:pt x="1479994" y="241300"/>
                                </a:lnTo>
                                <a:lnTo>
                                  <a:pt x="1501419" y="266700"/>
                                </a:lnTo>
                                <a:lnTo>
                                  <a:pt x="1111186" y="266700"/>
                                </a:lnTo>
                                <a:lnTo>
                                  <a:pt x="1080236" y="279400"/>
                                </a:lnTo>
                                <a:lnTo>
                                  <a:pt x="1054950" y="292100"/>
                                </a:lnTo>
                                <a:lnTo>
                                  <a:pt x="1037907" y="317500"/>
                                </a:lnTo>
                                <a:lnTo>
                                  <a:pt x="1031659" y="355600"/>
                                </a:lnTo>
                                <a:lnTo>
                                  <a:pt x="1031659" y="800100"/>
                                </a:lnTo>
                                <a:lnTo>
                                  <a:pt x="1033729" y="800100"/>
                                </a:lnTo>
                                <a:lnTo>
                                  <a:pt x="738289" y="1371600"/>
                                </a:lnTo>
                                <a:lnTo>
                                  <a:pt x="734783" y="1384300"/>
                                </a:lnTo>
                                <a:lnTo>
                                  <a:pt x="732155" y="1384300"/>
                                </a:lnTo>
                                <a:lnTo>
                                  <a:pt x="730402" y="1397000"/>
                                </a:lnTo>
                                <a:lnTo>
                                  <a:pt x="729564" y="1409700"/>
                                </a:lnTo>
                                <a:lnTo>
                                  <a:pt x="724712" y="1511300"/>
                                </a:lnTo>
                                <a:lnTo>
                                  <a:pt x="732269" y="1549400"/>
                                </a:lnTo>
                                <a:lnTo>
                                  <a:pt x="753452" y="1562100"/>
                                </a:lnTo>
                                <a:lnTo>
                                  <a:pt x="781685" y="1574800"/>
                                </a:lnTo>
                                <a:lnTo>
                                  <a:pt x="810399" y="1562100"/>
                                </a:lnTo>
                                <a:lnTo>
                                  <a:pt x="862876" y="1524000"/>
                                </a:lnTo>
                                <a:lnTo>
                                  <a:pt x="897877" y="1498600"/>
                                </a:lnTo>
                                <a:lnTo>
                                  <a:pt x="904341" y="1485900"/>
                                </a:lnTo>
                                <a:lnTo>
                                  <a:pt x="910132" y="1485900"/>
                                </a:lnTo>
                                <a:lnTo>
                                  <a:pt x="915225" y="1473200"/>
                                </a:lnTo>
                                <a:lnTo>
                                  <a:pt x="919556" y="1460500"/>
                                </a:lnTo>
                                <a:lnTo>
                                  <a:pt x="1031659" y="1244600"/>
                                </a:lnTo>
                                <a:lnTo>
                                  <a:pt x="1031659" y="1435100"/>
                                </a:lnTo>
                                <a:lnTo>
                                  <a:pt x="1037907" y="1473200"/>
                                </a:lnTo>
                                <a:lnTo>
                                  <a:pt x="1054950" y="1498600"/>
                                </a:lnTo>
                                <a:lnTo>
                                  <a:pt x="1080236" y="1511300"/>
                                </a:lnTo>
                                <a:lnTo>
                                  <a:pt x="1614170" y="1511300"/>
                                </a:lnTo>
                                <a:lnTo>
                                  <a:pt x="1574825" y="1587500"/>
                                </a:lnTo>
                                <a:lnTo>
                                  <a:pt x="1567649" y="1612900"/>
                                </a:lnTo>
                                <a:lnTo>
                                  <a:pt x="1574812" y="1638300"/>
                                </a:lnTo>
                                <a:lnTo>
                                  <a:pt x="1593469" y="1663700"/>
                                </a:lnTo>
                                <a:lnTo>
                                  <a:pt x="2067712" y="1663700"/>
                                </a:lnTo>
                                <a:lnTo>
                                  <a:pt x="2086368" y="1638300"/>
                                </a:lnTo>
                                <a:lnTo>
                                  <a:pt x="2093531" y="1612900"/>
                                </a:lnTo>
                                <a:lnTo>
                                  <a:pt x="2086356" y="1587500"/>
                                </a:lnTo>
                                <a:lnTo>
                                  <a:pt x="2040445" y="1506385"/>
                                </a:lnTo>
                                <a:lnTo>
                                  <a:pt x="2040445" y="1612900"/>
                                </a:lnTo>
                                <a:lnTo>
                                  <a:pt x="1620735" y="1612900"/>
                                </a:lnTo>
                                <a:lnTo>
                                  <a:pt x="1707578" y="1460500"/>
                                </a:lnTo>
                                <a:lnTo>
                                  <a:pt x="1830603" y="1244600"/>
                                </a:lnTo>
                                <a:lnTo>
                                  <a:pt x="2040445" y="1612900"/>
                                </a:lnTo>
                                <a:lnTo>
                                  <a:pt x="2040445" y="1506385"/>
                                </a:lnTo>
                                <a:lnTo>
                                  <a:pt x="1935416" y="1320800"/>
                                </a:lnTo>
                                <a:lnTo>
                                  <a:pt x="1935416" y="1244600"/>
                                </a:lnTo>
                                <a:lnTo>
                                  <a:pt x="1935416" y="1231900"/>
                                </a:lnTo>
                                <a:lnTo>
                                  <a:pt x="1935416" y="1003300"/>
                                </a:lnTo>
                                <a:lnTo>
                                  <a:pt x="2466886" y="1003300"/>
                                </a:lnTo>
                                <a:lnTo>
                                  <a:pt x="2497848" y="990600"/>
                                </a:lnTo>
                                <a:lnTo>
                                  <a:pt x="2523121" y="977900"/>
                                </a:lnTo>
                                <a:lnTo>
                                  <a:pt x="2540165" y="952500"/>
                                </a:lnTo>
                                <a:lnTo>
                                  <a:pt x="2546413" y="927100"/>
                                </a:lnTo>
                                <a:lnTo>
                                  <a:pt x="2546413" y="558800"/>
                                </a:lnTo>
                                <a:close/>
                              </a:path>
                              <a:path w="11613515" h="6969125">
                                <a:moveTo>
                                  <a:pt x="11286693" y="5525262"/>
                                </a:moveTo>
                                <a:lnTo>
                                  <a:pt x="11278578" y="5485168"/>
                                </a:lnTo>
                                <a:lnTo>
                                  <a:pt x="11256467" y="5452402"/>
                                </a:lnTo>
                                <a:lnTo>
                                  <a:pt x="11223689" y="5430278"/>
                                </a:lnTo>
                                <a:lnTo>
                                  <a:pt x="11217974" y="5429135"/>
                                </a:lnTo>
                                <a:lnTo>
                                  <a:pt x="11217974" y="5525262"/>
                                </a:lnTo>
                                <a:lnTo>
                                  <a:pt x="11215268" y="5538622"/>
                                </a:lnTo>
                                <a:lnTo>
                                  <a:pt x="11207890" y="5549557"/>
                                </a:lnTo>
                                <a:lnTo>
                                  <a:pt x="11196968" y="5556923"/>
                                </a:lnTo>
                                <a:lnTo>
                                  <a:pt x="11183607" y="5559628"/>
                                </a:lnTo>
                                <a:lnTo>
                                  <a:pt x="11170234" y="5556923"/>
                                </a:lnTo>
                                <a:lnTo>
                                  <a:pt x="11159312" y="5549557"/>
                                </a:lnTo>
                                <a:lnTo>
                                  <a:pt x="11151946" y="5538622"/>
                                </a:lnTo>
                                <a:lnTo>
                                  <a:pt x="11149241" y="5525262"/>
                                </a:lnTo>
                                <a:lnTo>
                                  <a:pt x="11151946" y="5511901"/>
                                </a:lnTo>
                                <a:lnTo>
                                  <a:pt x="11159312" y="5500979"/>
                                </a:lnTo>
                                <a:lnTo>
                                  <a:pt x="11170234" y="5493601"/>
                                </a:lnTo>
                                <a:lnTo>
                                  <a:pt x="11183607" y="5490896"/>
                                </a:lnTo>
                                <a:lnTo>
                                  <a:pt x="11196968" y="5493601"/>
                                </a:lnTo>
                                <a:lnTo>
                                  <a:pt x="11207890" y="5500979"/>
                                </a:lnTo>
                                <a:lnTo>
                                  <a:pt x="11215268" y="5511901"/>
                                </a:lnTo>
                                <a:lnTo>
                                  <a:pt x="11217974" y="5525262"/>
                                </a:lnTo>
                                <a:lnTo>
                                  <a:pt x="11217974" y="5429135"/>
                                </a:lnTo>
                                <a:lnTo>
                                  <a:pt x="11183607" y="5422176"/>
                                </a:lnTo>
                                <a:lnTo>
                                  <a:pt x="11136490" y="5433542"/>
                                </a:lnTo>
                                <a:lnTo>
                                  <a:pt x="11101108" y="5463540"/>
                                </a:lnTo>
                                <a:lnTo>
                                  <a:pt x="11082274" y="5505958"/>
                                </a:lnTo>
                                <a:lnTo>
                                  <a:pt x="11084789" y="5554586"/>
                                </a:lnTo>
                                <a:lnTo>
                                  <a:pt x="10988675" y="5597766"/>
                                </a:lnTo>
                                <a:lnTo>
                                  <a:pt x="10976280" y="5587746"/>
                                </a:lnTo>
                                <a:lnTo>
                                  <a:pt x="10955363" y="5570817"/>
                                </a:lnTo>
                                <a:lnTo>
                                  <a:pt x="10943057" y="5567438"/>
                                </a:lnTo>
                                <a:lnTo>
                                  <a:pt x="10943057" y="5662727"/>
                                </a:lnTo>
                                <a:lnTo>
                                  <a:pt x="10940352" y="5676087"/>
                                </a:lnTo>
                                <a:lnTo>
                                  <a:pt x="10932973" y="5687009"/>
                                </a:lnTo>
                                <a:lnTo>
                                  <a:pt x="10922051" y="5694388"/>
                                </a:lnTo>
                                <a:lnTo>
                                  <a:pt x="10908690" y="5697093"/>
                                </a:lnTo>
                                <a:lnTo>
                                  <a:pt x="10895317" y="5694388"/>
                                </a:lnTo>
                                <a:lnTo>
                                  <a:pt x="10884395" y="5687009"/>
                                </a:lnTo>
                                <a:lnTo>
                                  <a:pt x="10877029" y="5676087"/>
                                </a:lnTo>
                                <a:lnTo>
                                  <a:pt x="10874324" y="5662727"/>
                                </a:lnTo>
                                <a:lnTo>
                                  <a:pt x="10877029" y="5649353"/>
                                </a:lnTo>
                                <a:lnTo>
                                  <a:pt x="10922051" y="5631065"/>
                                </a:lnTo>
                                <a:lnTo>
                                  <a:pt x="10943057" y="5662727"/>
                                </a:lnTo>
                                <a:lnTo>
                                  <a:pt x="10943057" y="5567438"/>
                                </a:lnTo>
                                <a:lnTo>
                                  <a:pt x="10915612" y="5559869"/>
                                </a:lnTo>
                                <a:lnTo>
                                  <a:pt x="10874832" y="5565356"/>
                                </a:lnTo>
                                <a:lnTo>
                                  <a:pt x="10873080" y="5566372"/>
                                </a:lnTo>
                                <a:lnTo>
                                  <a:pt x="10838040" y="5587746"/>
                                </a:lnTo>
                                <a:lnTo>
                                  <a:pt x="10789679" y="5547449"/>
                                </a:lnTo>
                                <a:lnTo>
                                  <a:pt x="10774604" y="5534901"/>
                                </a:lnTo>
                                <a:lnTo>
                                  <a:pt x="10728731" y="5496674"/>
                                </a:lnTo>
                                <a:lnTo>
                                  <a:pt x="10729887" y="5490896"/>
                                </a:lnTo>
                                <a:lnTo>
                                  <a:pt x="10736961" y="5455717"/>
                                </a:lnTo>
                                <a:lnTo>
                                  <a:pt x="10730001" y="5422176"/>
                                </a:lnTo>
                                <a:lnTo>
                                  <a:pt x="10728922" y="5416943"/>
                                </a:lnTo>
                                <a:lnTo>
                                  <a:pt x="10707256" y="5384317"/>
                                </a:lnTo>
                                <a:lnTo>
                                  <a:pt x="10674642" y="5361825"/>
                                </a:lnTo>
                                <a:lnTo>
                                  <a:pt x="10668127" y="5360492"/>
                                </a:lnTo>
                                <a:lnTo>
                                  <a:pt x="10668127" y="5456529"/>
                                </a:lnTo>
                                <a:lnTo>
                                  <a:pt x="10665422" y="5469902"/>
                                </a:lnTo>
                                <a:lnTo>
                                  <a:pt x="10658056" y="5480824"/>
                                </a:lnTo>
                                <a:lnTo>
                                  <a:pt x="10647134" y="5488190"/>
                                </a:lnTo>
                                <a:lnTo>
                                  <a:pt x="10633774" y="5490896"/>
                                </a:lnTo>
                                <a:lnTo>
                                  <a:pt x="10620400" y="5488190"/>
                                </a:lnTo>
                                <a:lnTo>
                                  <a:pt x="10609478" y="5480824"/>
                                </a:lnTo>
                                <a:lnTo>
                                  <a:pt x="10602112" y="5469902"/>
                                </a:lnTo>
                                <a:lnTo>
                                  <a:pt x="10599407" y="5456529"/>
                                </a:lnTo>
                                <a:lnTo>
                                  <a:pt x="10602112" y="5443169"/>
                                </a:lnTo>
                                <a:lnTo>
                                  <a:pt x="10609478" y="5432247"/>
                                </a:lnTo>
                                <a:lnTo>
                                  <a:pt x="10620400" y="5424881"/>
                                </a:lnTo>
                                <a:lnTo>
                                  <a:pt x="10633774" y="5422176"/>
                                </a:lnTo>
                                <a:lnTo>
                                  <a:pt x="10647134" y="5424881"/>
                                </a:lnTo>
                                <a:lnTo>
                                  <a:pt x="10658056" y="5432247"/>
                                </a:lnTo>
                                <a:lnTo>
                                  <a:pt x="10665422" y="5443169"/>
                                </a:lnTo>
                                <a:lnTo>
                                  <a:pt x="10668127" y="5456529"/>
                                </a:lnTo>
                                <a:lnTo>
                                  <a:pt x="10668127" y="5360492"/>
                                </a:lnTo>
                                <a:lnTo>
                                  <a:pt x="10590149" y="5363121"/>
                                </a:lnTo>
                                <a:lnTo>
                                  <a:pt x="10555859" y="5389105"/>
                                </a:lnTo>
                                <a:lnTo>
                                  <a:pt x="10535018" y="5426837"/>
                                </a:lnTo>
                                <a:lnTo>
                                  <a:pt x="10531805" y="5471731"/>
                                </a:lnTo>
                                <a:lnTo>
                                  <a:pt x="10426382" y="5584926"/>
                                </a:lnTo>
                                <a:lnTo>
                                  <a:pt x="10411816" y="5574335"/>
                                </a:lnTo>
                                <a:lnTo>
                                  <a:pt x="10395509" y="5566372"/>
                                </a:lnTo>
                                <a:lnTo>
                                  <a:pt x="10393210" y="5565737"/>
                                </a:lnTo>
                                <a:lnTo>
                                  <a:pt x="10393210" y="5662727"/>
                                </a:lnTo>
                                <a:lnTo>
                                  <a:pt x="10390505" y="5676087"/>
                                </a:lnTo>
                                <a:lnTo>
                                  <a:pt x="10383139" y="5687009"/>
                                </a:lnTo>
                                <a:lnTo>
                                  <a:pt x="10372217" y="5694388"/>
                                </a:lnTo>
                                <a:lnTo>
                                  <a:pt x="10358857" y="5697093"/>
                                </a:lnTo>
                                <a:lnTo>
                                  <a:pt x="10345483" y="5694388"/>
                                </a:lnTo>
                                <a:lnTo>
                                  <a:pt x="10334561" y="5687009"/>
                                </a:lnTo>
                                <a:lnTo>
                                  <a:pt x="10327195" y="5676087"/>
                                </a:lnTo>
                                <a:lnTo>
                                  <a:pt x="10324490" y="5662727"/>
                                </a:lnTo>
                                <a:lnTo>
                                  <a:pt x="10327195" y="5649353"/>
                                </a:lnTo>
                                <a:lnTo>
                                  <a:pt x="10334561" y="5638431"/>
                                </a:lnTo>
                                <a:lnTo>
                                  <a:pt x="10345483" y="5631065"/>
                                </a:lnTo>
                                <a:lnTo>
                                  <a:pt x="10358857" y="5628360"/>
                                </a:lnTo>
                                <a:lnTo>
                                  <a:pt x="10372217" y="5631065"/>
                                </a:lnTo>
                                <a:lnTo>
                                  <a:pt x="10383139" y="5638431"/>
                                </a:lnTo>
                                <a:lnTo>
                                  <a:pt x="10390505" y="5649353"/>
                                </a:lnTo>
                                <a:lnTo>
                                  <a:pt x="10393210" y="5662727"/>
                                </a:lnTo>
                                <a:lnTo>
                                  <a:pt x="10393210" y="5565737"/>
                                </a:lnTo>
                                <a:lnTo>
                                  <a:pt x="10377741" y="5561368"/>
                                </a:lnTo>
                                <a:lnTo>
                                  <a:pt x="10358857" y="5559628"/>
                                </a:lnTo>
                                <a:lnTo>
                                  <a:pt x="10318763" y="5567743"/>
                                </a:lnTo>
                                <a:lnTo>
                                  <a:pt x="10285984" y="5589854"/>
                                </a:lnTo>
                                <a:lnTo>
                                  <a:pt x="10263873" y="5622633"/>
                                </a:lnTo>
                                <a:lnTo>
                                  <a:pt x="10255758" y="5662727"/>
                                </a:lnTo>
                                <a:lnTo>
                                  <a:pt x="10263873" y="5702808"/>
                                </a:lnTo>
                                <a:lnTo>
                                  <a:pt x="10285984" y="5735586"/>
                                </a:lnTo>
                                <a:lnTo>
                                  <a:pt x="10318763" y="5757697"/>
                                </a:lnTo>
                                <a:lnTo>
                                  <a:pt x="10358857" y="5765812"/>
                                </a:lnTo>
                                <a:lnTo>
                                  <a:pt x="10402189" y="5756275"/>
                                </a:lnTo>
                                <a:lnTo>
                                  <a:pt x="10436390" y="5730595"/>
                                </a:lnTo>
                                <a:lnTo>
                                  <a:pt x="10455173" y="5697093"/>
                                </a:lnTo>
                                <a:lnTo>
                                  <a:pt x="10457345" y="5693232"/>
                                </a:lnTo>
                                <a:lnTo>
                                  <a:pt x="10460965" y="5648642"/>
                                </a:lnTo>
                                <a:lnTo>
                                  <a:pt x="10479849" y="5628360"/>
                                </a:lnTo>
                                <a:lnTo>
                                  <a:pt x="10520299" y="5584926"/>
                                </a:lnTo>
                                <a:lnTo>
                                  <a:pt x="10566895" y="5534901"/>
                                </a:lnTo>
                                <a:lnTo>
                                  <a:pt x="10593730" y="5551525"/>
                                </a:lnTo>
                                <a:lnTo>
                                  <a:pt x="10623296" y="5559107"/>
                                </a:lnTo>
                                <a:lnTo>
                                  <a:pt x="10653522" y="5557723"/>
                                </a:lnTo>
                                <a:lnTo>
                                  <a:pt x="10682313" y="5547449"/>
                                </a:lnTo>
                                <a:lnTo>
                                  <a:pt x="10806303" y="5650776"/>
                                </a:lnTo>
                                <a:lnTo>
                                  <a:pt x="10810685" y="5694781"/>
                                </a:lnTo>
                                <a:lnTo>
                                  <a:pt x="10831894" y="5731434"/>
                                </a:lnTo>
                                <a:lnTo>
                                  <a:pt x="10865904" y="5756516"/>
                                </a:lnTo>
                                <a:lnTo>
                                  <a:pt x="10908690" y="5765812"/>
                                </a:lnTo>
                                <a:lnTo>
                                  <a:pt x="10948772" y="5757697"/>
                                </a:lnTo>
                                <a:lnTo>
                                  <a:pt x="10981550" y="5735586"/>
                                </a:lnTo>
                                <a:lnTo>
                                  <a:pt x="11003661" y="5702808"/>
                                </a:lnTo>
                                <a:lnTo>
                                  <a:pt x="11004829" y="5697093"/>
                                </a:lnTo>
                                <a:lnTo>
                                  <a:pt x="11011802" y="5662727"/>
                                </a:lnTo>
                                <a:lnTo>
                                  <a:pt x="11088294" y="5628360"/>
                                </a:lnTo>
                                <a:lnTo>
                                  <a:pt x="11126635" y="5611139"/>
                                </a:lnTo>
                                <a:lnTo>
                                  <a:pt x="11139475" y="5618416"/>
                                </a:lnTo>
                                <a:lnTo>
                                  <a:pt x="11153356" y="5623826"/>
                                </a:lnTo>
                                <a:lnTo>
                                  <a:pt x="11168126" y="5627192"/>
                                </a:lnTo>
                                <a:lnTo>
                                  <a:pt x="11183607" y="5628360"/>
                                </a:lnTo>
                                <a:lnTo>
                                  <a:pt x="11223689" y="5620245"/>
                                </a:lnTo>
                                <a:lnTo>
                                  <a:pt x="11237189" y="5611139"/>
                                </a:lnTo>
                                <a:lnTo>
                                  <a:pt x="11256467" y="5598134"/>
                                </a:lnTo>
                                <a:lnTo>
                                  <a:pt x="11256709" y="5597766"/>
                                </a:lnTo>
                                <a:lnTo>
                                  <a:pt x="11278578" y="5565356"/>
                                </a:lnTo>
                                <a:lnTo>
                                  <a:pt x="11279746" y="5559628"/>
                                </a:lnTo>
                                <a:lnTo>
                                  <a:pt x="11279848" y="5559107"/>
                                </a:lnTo>
                                <a:lnTo>
                                  <a:pt x="11286693" y="5525262"/>
                                </a:lnTo>
                                <a:close/>
                              </a:path>
                              <a:path w="11613515" h="6969125">
                                <a:moveTo>
                                  <a:pt x="11355426" y="6246927"/>
                                </a:moveTo>
                                <a:lnTo>
                                  <a:pt x="11352721" y="6233553"/>
                                </a:lnTo>
                                <a:lnTo>
                                  <a:pt x="11345355" y="6222619"/>
                                </a:lnTo>
                                <a:lnTo>
                                  <a:pt x="11334433" y="6215265"/>
                                </a:lnTo>
                                <a:lnTo>
                                  <a:pt x="11321059" y="6212560"/>
                                </a:lnTo>
                                <a:lnTo>
                                  <a:pt x="11286693" y="6212560"/>
                                </a:lnTo>
                                <a:lnTo>
                                  <a:pt x="11286693" y="5765812"/>
                                </a:lnTo>
                                <a:lnTo>
                                  <a:pt x="11286693" y="5731446"/>
                                </a:lnTo>
                                <a:lnTo>
                                  <a:pt x="11284001" y="5718073"/>
                                </a:lnTo>
                                <a:lnTo>
                                  <a:pt x="11276635" y="5707151"/>
                                </a:lnTo>
                                <a:lnTo>
                                  <a:pt x="11265713" y="5699785"/>
                                </a:lnTo>
                                <a:lnTo>
                                  <a:pt x="11252327" y="5697093"/>
                                </a:lnTo>
                                <a:lnTo>
                                  <a:pt x="11217974" y="5697093"/>
                                </a:lnTo>
                                <a:lnTo>
                                  <a:pt x="11217974" y="5765812"/>
                                </a:lnTo>
                                <a:lnTo>
                                  <a:pt x="11217974" y="6212560"/>
                                </a:lnTo>
                                <a:lnTo>
                                  <a:pt x="11149241" y="6212560"/>
                                </a:lnTo>
                                <a:lnTo>
                                  <a:pt x="11149241" y="5765812"/>
                                </a:lnTo>
                                <a:lnTo>
                                  <a:pt x="11217974" y="5765812"/>
                                </a:lnTo>
                                <a:lnTo>
                                  <a:pt x="11217974" y="5697093"/>
                                </a:lnTo>
                                <a:lnTo>
                                  <a:pt x="11114875" y="5697093"/>
                                </a:lnTo>
                                <a:lnTo>
                                  <a:pt x="11101502" y="5699785"/>
                                </a:lnTo>
                                <a:lnTo>
                                  <a:pt x="11090580" y="5707151"/>
                                </a:lnTo>
                                <a:lnTo>
                                  <a:pt x="11083214" y="5718073"/>
                                </a:lnTo>
                                <a:lnTo>
                                  <a:pt x="11080509" y="5731446"/>
                                </a:lnTo>
                                <a:lnTo>
                                  <a:pt x="11080509" y="6212560"/>
                                </a:lnTo>
                                <a:lnTo>
                                  <a:pt x="11011776" y="6212560"/>
                                </a:lnTo>
                                <a:lnTo>
                                  <a:pt x="11011776" y="5972010"/>
                                </a:lnTo>
                                <a:lnTo>
                                  <a:pt x="11011776" y="5937643"/>
                                </a:lnTo>
                                <a:lnTo>
                                  <a:pt x="11009084" y="5924270"/>
                                </a:lnTo>
                                <a:lnTo>
                                  <a:pt x="11001718" y="5913336"/>
                                </a:lnTo>
                                <a:lnTo>
                                  <a:pt x="10990796" y="5905982"/>
                                </a:lnTo>
                                <a:lnTo>
                                  <a:pt x="10977410" y="5903277"/>
                                </a:lnTo>
                                <a:lnTo>
                                  <a:pt x="10943057" y="5903277"/>
                                </a:lnTo>
                                <a:lnTo>
                                  <a:pt x="10943057" y="5972010"/>
                                </a:lnTo>
                                <a:lnTo>
                                  <a:pt x="10943057" y="6212560"/>
                                </a:lnTo>
                                <a:lnTo>
                                  <a:pt x="10874324" y="6212560"/>
                                </a:lnTo>
                                <a:lnTo>
                                  <a:pt x="10874324" y="5972010"/>
                                </a:lnTo>
                                <a:lnTo>
                                  <a:pt x="10943057" y="5972010"/>
                                </a:lnTo>
                                <a:lnTo>
                                  <a:pt x="10943057" y="5903277"/>
                                </a:lnTo>
                                <a:lnTo>
                                  <a:pt x="10839958" y="5903277"/>
                                </a:lnTo>
                                <a:lnTo>
                                  <a:pt x="10826585" y="5905982"/>
                                </a:lnTo>
                                <a:lnTo>
                                  <a:pt x="10815663" y="5913336"/>
                                </a:lnTo>
                                <a:lnTo>
                                  <a:pt x="10808297" y="5924270"/>
                                </a:lnTo>
                                <a:lnTo>
                                  <a:pt x="10805592" y="5937643"/>
                                </a:lnTo>
                                <a:lnTo>
                                  <a:pt x="10805592" y="6212560"/>
                                </a:lnTo>
                                <a:lnTo>
                                  <a:pt x="10736859" y="6212560"/>
                                </a:lnTo>
                                <a:lnTo>
                                  <a:pt x="10736859" y="5765812"/>
                                </a:lnTo>
                                <a:lnTo>
                                  <a:pt x="10736859" y="5731446"/>
                                </a:lnTo>
                                <a:lnTo>
                                  <a:pt x="10734167" y="5718073"/>
                                </a:lnTo>
                                <a:lnTo>
                                  <a:pt x="10726801" y="5707151"/>
                                </a:lnTo>
                                <a:lnTo>
                                  <a:pt x="10715879" y="5699785"/>
                                </a:lnTo>
                                <a:lnTo>
                                  <a:pt x="10702493" y="5697093"/>
                                </a:lnTo>
                                <a:lnTo>
                                  <a:pt x="10668127" y="5697093"/>
                                </a:lnTo>
                                <a:lnTo>
                                  <a:pt x="10668127" y="5765812"/>
                                </a:lnTo>
                                <a:lnTo>
                                  <a:pt x="10668127" y="6212560"/>
                                </a:lnTo>
                                <a:lnTo>
                                  <a:pt x="10599407" y="6212560"/>
                                </a:lnTo>
                                <a:lnTo>
                                  <a:pt x="10599407" y="5765812"/>
                                </a:lnTo>
                                <a:lnTo>
                                  <a:pt x="10668127" y="5765812"/>
                                </a:lnTo>
                                <a:lnTo>
                                  <a:pt x="10668127" y="5697093"/>
                                </a:lnTo>
                                <a:lnTo>
                                  <a:pt x="10565041" y="5697093"/>
                                </a:lnTo>
                                <a:lnTo>
                                  <a:pt x="10551668" y="5699785"/>
                                </a:lnTo>
                                <a:lnTo>
                                  <a:pt x="10540733" y="5707151"/>
                                </a:lnTo>
                                <a:lnTo>
                                  <a:pt x="10533380" y="5718073"/>
                                </a:lnTo>
                                <a:lnTo>
                                  <a:pt x="10530675" y="5731446"/>
                                </a:lnTo>
                                <a:lnTo>
                                  <a:pt x="10530675" y="6212560"/>
                                </a:lnTo>
                                <a:lnTo>
                                  <a:pt x="10461942" y="6212560"/>
                                </a:lnTo>
                                <a:lnTo>
                                  <a:pt x="10461942" y="5937643"/>
                                </a:lnTo>
                                <a:lnTo>
                                  <a:pt x="10461942" y="5903277"/>
                                </a:lnTo>
                                <a:lnTo>
                                  <a:pt x="10459250" y="5889904"/>
                                </a:lnTo>
                                <a:lnTo>
                                  <a:pt x="10451884" y="5878982"/>
                                </a:lnTo>
                                <a:lnTo>
                                  <a:pt x="10440949" y="5871616"/>
                                </a:lnTo>
                                <a:lnTo>
                                  <a:pt x="10427576" y="5868911"/>
                                </a:lnTo>
                                <a:lnTo>
                                  <a:pt x="10393210" y="5868911"/>
                                </a:lnTo>
                                <a:lnTo>
                                  <a:pt x="10393210" y="5937643"/>
                                </a:lnTo>
                                <a:lnTo>
                                  <a:pt x="10393210" y="6212560"/>
                                </a:lnTo>
                                <a:lnTo>
                                  <a:pt x="10324490" y="6212560"/>
                                </a:lnTo>
                                <a:lnTo>
                                  <a:pt x="10324490" y="5937643"/>
                                </a:lnTo>
                                <a:lnTo>
                                  <a:pt x="10393210" y="5937643"/>
                                </a:lnTo>
                                <a:lnTo>
                                  <a:pt x="10393210" y="5868911"/>
                                </a:lnTo>
                                <a:lnTo>
                                  <a:pt x="10290124" y="5868911"/>
                                </a:lnTo>
                                <a:lnTo>
                                  <a:pt x="10276738" y="5871616"/>
                                </a:lnTo>
                                <a:lnTo>
                                  <a:pt x="10265816" y="5878982"/>
                                </a:lnTo>
                                <a:lnTo>
                                  <a:pt x="10258463" y="5889904"/>
                                </a:lnTo>
                                <a:lnTo>
                                  <a:pt x="10255758" y="5903277"/>
                                </a:lnTo>
                                <a:lnTo>
                                  <a:pt x="10255758" y="6212560"/>
                                </a:lnTo>
                                <a:lnTo>
                                  <a:pt x="10152659" y="6212560"/>
                                </a:lnTo>
                                <a:lnTo>
                                  <a:pt x="10139286" y="6215265"/>
                                </a:lnTo>
                                <a:lnTo>
                                  <a:pt x="10128364" y="6222619"/>
                                </a:lnTo>
                                <a:lnTo>
                                  <a:pt x="10120998" y="6233553"/>
                                </a:lnTo>
                                <a:lnTo>
                                  <a:pt x="10118293" y="6246927"/>
                                </a:lnTo>
                                <a:lnTo>
                                  <a:pt x="10120998" y="6260300"/>
                                </a:lnTo>
                                <a:lnTo>
                                  <a:pt x="10128364" y="6271222"/>
                                </a:lnTo>
                                <a:lnTo>
                                  <a:pt x="10139286" y="6278588"/>
                                </a:lnTo>
                                <a:lnTo>
                                  <a:pt x="10152659" y="6281293"/>
                                </a:lnTo>
                                <a:lnTo>
                                  <a:pt x="11321059" y="6281293"/>
                                </a:lnTo>
                                <a:lnTo>
                                  <a:pt x="11334433" y="6278588"/>
                                </a:lnTo>
                                <a:lnTo>
                                  <a:pt x="11345355" y="6271222"/>
                                </a:lnTo>
                                <a:lnTo>
                                  <a:pt x="11352721" y="6260300"/>
                                </a:lnTo>
                                <a:lnTo>
                                  <a:pt x="11355426" y="6246927"/>
                                </a:lnTo>
                                <a:close/>
                              </a:path>
                              <a:path w="11613515" h="6969125">
                                <a:moveTo>
                                  <a:pt x="11613159" y="5404713"/>
                                </a:moveTo>
                                <a:lnTo>
                                  <a:pt x="11606403" y="5354599"/>
                                </a:lnTo>
                                <a:lnTo>
                                  <a:pt x="11587353" y="5309527"/>
                                </a:lnTo>
                                <a:lnTo>
                                  <a:pt x="11557826" y="5271325"/>
                                </a:lnTo>
                                <a:lnTo>
                                  <a:pt x="11544427" y="5260975"/>
                                </a:lnTo>
                                <a:lnTo>
                                  <a:pt x="11544427" y="5404713"/>
                                </a:lnTo>
                                <a:lnTo>
                                  <a:pt x="11544427" y="6350013"/>
                                </a:lnTo>
                                <a:lnTo>
                                  <a:pt x="11544427" y="6418745"/>
                                </a:lnTo>
                                <a:lnTo>
                                  <a:pt x="11544427" y="6504927"/>
                                </a:lnTo>
                                <a:lnTo>
                                  <a:pt x="11534991" y="6551600"/>
                                </a:lnTo>
                                <a:lnTo>
                                  <a:pt x="11509248" y="6589750"/>
                                </a:lnTo>
                                <a:lnTo>
                                  <a:pt x="11471097" y="6615493"/>
                                </a:lnTo>
                                <a:lnTo>
                                  <a:pt x="11424437" y="6624929"/>
                                </a:lnTo>
                                <a:lnTo>
                                  <a:pt x="10839958" y="6624929"/>
                                </a:lnTo>
                                <a:lnTo>
                                  <a:pt x="10839958" y="6693662"/>
                                </a:lnTo>
                                <a:lnTo>
                                  <a:pt x="10839958" y="6762394"/>
                                </a:lnTo>
                                <a:lnTo>
                                  <a:pt x="10633774" y="6762394"/>
                                </a:lnTo>
                                <a:lnTo>
                                  <a:pt x="10633774" y="6693662"/>
                                </a:lnTo>
                                <a:lnTo>
                                  <a:pt x="10839958" y="6693662"/>
                                </a:lnTo>
                                <a:lnTo>
                                  <a:pt x="10839958" y="6624929"/>
                                </a:lnTo>
                                <a:lnTo>
                                  <a:pt x="10049294" y="6624929"/>
                                </a:lnTo>
                                <a:lnTo>
                                  <a:pt x="10002634" y="6615493"/>
                                </a:lnTo>
                                <a:lnTo>
                                  <a:pt x="9964483" y="6589750"/>
                                </a:lnTo>
                                <a:lnTo>
                                  <a:pt x="9938741" y="6551600"/>
                                </a:lnTo>
                                <a:lnTo>
                                  <a:pt x="9929292" y="6504927"/>
                                </a:lnTo>
                                <a:lnTo>
                                  <a:pt x="9929292" y="6418745"/>
                                </a:lnTo>
                                <a:lnTo>
                                  <a:pt x="11544427" y="6418745"/>
                                </a:lnTo>
                                <a:lnTo>
                                  <a:pt x="11544427" y="6350013"/>
                                </a:lnTo>
                                <a:lnTo>
                                  <a:pt x="9929292" y="6350013"/>
                                </a:lnTo>
                                <a:lnTo>
                                  <a:pt x="9929292" y="5404713"/>
                                </a:lnTo>
                                <a:lnTo>
                                  <a:pt x="9938741" y="5358054"/>
                                </a:lnTo>
                                <a:lnTo>
                                  <a:pt x="9964483" y="5319903"/>
                                </a:lnTo>
                                <a:lnTo>
                                  <a:pt x="10002634" y="5294160"/>
                                </a:lnTo>
                                <a:lnTo>
                                  <a:pt x="10049294" y="5284711"/>
                                </a:lnTo>
                                <a:lnTo>
                                  <a:pt x="11424437" y="5284711"/>
                                </a:lnTo>
                                <a:lnTo>
                                  <a:pt x="11471097" y="5294160"/>
                                </a:lnTo>
                                <a:lnTo>
                                  <a:pt x="11509248" y="5319903"/>
                                </a:lnTo>
                                <a:lnTo>
                                  <a:pt x="11534991" y="5358054"/>
                                </a:lnTo>
                                <a:lnTo>
                                  <a:pt x="11544427" y="5404713"/>
                                </a:lnTo>
                                <a:lnTo>
                                  <a:pt x="11544427" y="5260975"/>
                                </a:lnTo>
                                <a:lnTo>
                                  <a:pt x="11519611" y="5241785"/>
                                </a:lnTo>
                                <a:lnTo>
                                  <a:pt x="11474552" y="5222735"/>
                                </a:lnTo>
                                <a:lnTo>
                                  <a:pt x="11424437" y="5215979"/>
                                </a:lnTo>
                                <a:lnTo>
                                  <a:pt x="10049294" y="5215979"/>
                                </a:lnTo>
                                <a:lnTo>
                                  <a:pt x="9999180" y="5222735"/>
                                </a:lnTo>
                                <a:lnTo>
                                  <a:pt x="9954108" y="5241785"/>
                                </a:lnTo>
                                <a:lnTo>
                                  <a:pt x="9915906" y="5271325"/>
                                </a:lnTo>
                                <a:lnTo>
                                  <a:pt x="9886366" y="5309527"/>
                                </a:lnTo>
                                <a:lnTo>
                                  <a:pt x="9867316" y="5354599"/>
                                </a:lnTo>
                                <a:lnTo>
                                  <a:pt x="9860559" y="5404713"/>
                                </a:lnTo>
                                <a:lnTo>
                                  <a:pt x="9860559" y="6504927"/>
                                </a:lnTo>
                                <a:lnTo>
                                  <a:pt x="9867316" y="6555054"/>
                                </a:lnTo>
                                <a:lnTo>
                                  <a:pt x="9886366" y="6600114"/>
                                </a:lnTo>
                                <a:lnTo>
                                  <a:pt x="9915906" y="6638328"/>
                                </a:lnTo>
                                <a:lnTo>
                                  <a:pt x="9954108" y="6667855"/>
                                </a:lnTo>
                                <a:lnTo>
                                  <a:pt x="9999180" y="6686905"/>
                                </a:lnTo>
                                <a:lnTo>
                                  <a:pt x="10049294" y="6693662"/>
                                </a:lnTo>
                                <a:lnTo>
                                  <a:pt x="10565041" y="6693662"/>
                                </a:lnTo>
                                <a:lnTo>
                                  <a:pt x="10565041" y="6762394"/>
                                </a:lnTo>
                                <a:lnTo>
                                  <a:pt x="10530675" y="6762394"/>
                                </a:lnTo>
                                <a:lnTo>
                                  <a:pt x="10485044" y="6768541"/>
                                </a:lnTo>
                                <a:lnTo>
                                  <a:pt x="10444023" y="6785889"/>
                                </a:lnTo>
                                <a:lnTo>
                                  <a:pt x="10409237" y="6812775"/>
                                </a:lnTo>
                                <a:lnTo>
                                  <a:pt x="10382339" y="6847560"/>
                                </a:lnTo>
                                <a:lnTo>
                                  <a:pt x="10365003" y="6888594"/>
                                </a:lnTo>
                                <a:lnTo>
                                  <a:pt x="10358857" y="6934213"/>
                                </a:lnTo>
                                <a:lnTo>
                                  <a:pt x="10361549" y="6947598"/>
                                </a:lnTo>
                                <a:lnTo>
                                  <a:pt x="10368915" y="6958520"/>
                                </a:lnTo>
                                <a:lnTo>
                                  <a:pt x="10379837" y="6965886"/>
                                </a:lnTo>
                                <a:lnTo>
                                  <a:pt x="10393210" y="6968579"/>
                                </a:lnTo>
                                <a:lnTo>
                                  <a:pt x="11080509" y="6968579"/>
                                </a:lnTo>
                                <a:lnTo>
                                  <a:pt x="11093882" y="6965886"/>
                                </a:lnTo>
                                <a:lnTo>
                                  <a:pt x="11104804" y="6958520"/>
                                </a:lnTo>
                                <a:lnTo>
                                  <a:pt x="11112170" y="6947598"/>
                                </a:lnTo>
                                <a:lnTo>
                                  <a:pt x="11114875" y="6934213"/>
                                </a:lnTo>
                                <a:lnTo>
                                  <a:pt x="11110239" y="6899846"/>
                                </a:lnTo>
                                <a:lnTo>
                                  <a:pt x="11108728" y="6888594"/>
                                </a:lnTo>
                                <a:lnTo>
                                  <a:pt x="11091380" y="6847560"/>
                                </a:lnTo>
                                <a:lnTo>
                                  <a:pt x="11078680" y="6831127"/>
                                </a:lnTo>
                                <a:lnTo>
                                  <a:pt x="11064494" y="6812775"/>
                                </a:lnTo>
                                <a:lnTo>
                                  <a:pt x="11040250" y="6794043"/>
                                </a:lnTo>
                                <a:lnTo>
                                  <a:pt x="11040250" y="6899846"/>
                                </a:lnTo>
                                <a:lnTo>
                                  <a:pt x="10433469" y="6899846"/>
                                </a:lnTo>
                                <a:lnTo>
                                  <a:pt x="10448341" y="6872237"/>
                                </a:lnTo>
                                <a:lnTo>
                                  <a:pt x="10470591" y="6850481"/>
                                </a:lnTo>
                                <a:lnTo>
                                  <a:pt x="10498582" y="6836232"/>
                                </a:lnTo>
                                <a:lnTo>
                                  <a:pt x="10530675" y="6831127"/>
                                </a:lnTo>
                                <a:lnTo>
                                  <a:pt x="10943057" y="6831127"/>
                                </a:lnTo>
                                <a:lnTo>
                                  <a:pt x="10975150" y="6836232"/>
                                </a:lnTo>
                                <a:lnTo>
                                  <a:pt x="11003140" y="6850481"/>
                                </a:lnTo>
                                <a:lnTo>
                                  <a:pt x="11025378" y="6872237"/>
                                </a:lnTo>
                                <a:lnTo>
                                  <a:pt x="11040250" y="6899846"/>
                                </a:lnTo>
                                <a:lnTo>
                                  <a:pt x="11040250" y="6794043"/>
                                </a:lnTo>
                                <a:lnTo>
                                  <a:pt x="11029709" y="6785889"/>
                                </a:lnTo>
                                <a:lnTo>
                                  <a:pt x="10988675" y="6768541"/>
                                </a:lnTo>
                                <a:lnTo>
                                  <a:pt x="10943057" y="6762394"/>
                                </a:lnTo>
                                <a:lnTo>
                                  <a:pt x="10908690" y="6762394"/>
                                </a:lnTo>
                                <a:lnTo>
                                  <a:pt x="10908690" y="6693662"/>
                                </a:lnTo>
                                <a:lnTo>
                                  <a:pt x="11424437" y="6693662"/>
                                </a:lnTo>
                                <a:lnTo>
                                  <a:pt x="11474552" y="6686905"/>
                                </a:lnTo>
                                <a:lnTo>
                                  <a:pt x="11519611" y="6667855"/>
                                </a:lnTo>
                                <a:lnTo>
                                  <a:pt x="11557826" y="6638328"/>
                                </a:lnTo>
                                <a:lnTo>
                                  <a:pt x="11568176" y="6624929"/>
                                </a:lnTo>
                                <a:lnTo>
                                  <a:pt x="11587353" y="6600114"/>
                                </a:lnTo>
                                <a:lnTo>
                                  <a:pt x="11606403" y="6555054"/>
                                </a:lnTo>
                                <a:lnTo>
                                  <a:pt x="11613159" y="6504927"/>
                                </a:lnTo>
                                <a:lnTo>
                                  <a:pt x="11613159" y="6418745"/>
                                </a:lnTo>
                                <a:lnTo>
                                  <a:pt x="11613159" y="6350013"/>
                                </a:lnTo>
                                <a:lnTo>
                                  <a:pt x="11613159" y="540471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62" name="Image 362"/>
                          <pic:cNvPicPr/>
                        </pic:nvPicPr>
                        <pic:blipFill>
                          <a:blip r:embed="rId296" cstate="print"/>
                          <a:stretch>
                            <a:fillRect/>
                          </a:stretch>
                        </pic:blipFill>
                        <pic:spPr>
                          <a:xfrm>
                            <a:off x="128501" y="7845049"/>
                            <a:ext cx="1511999" cy="1601920"/>
                          </a:xfrm>
                          <a:prstGeom prst="rect">
                            <a:avLst/>
                          </a:prstGeom>
                        </pic:spPr>
                      </pic:pic>
                      <wps:wsp>
                        <wps:cNvPr id="363" name="Graphic 363"/>
                        <wps:cNvSpPr/>
                        <wps:spPr>
                          <a:xfrm>
                            <a:off x="8283162" y="8437874"/>
                            <a:ext cx="1482090" cy="1666875"/>
                          </a:xfrm>
                          <a:custGeom>
                            <a:avLst/>
                            <a:gdLst/>
                            <a:ahLst/>
                            <a:cxnLst/>
                            <a:rect l="l" t="t" r="r" b="b"/>
                            <a:pathLst>
                              <a:path w="1482090" h="1666875">
                                <a:moveTo>
                                  <a:pt x="592837" y="480060"/>
                                </a:moveTo>
                                <a:lnTo>
                                  <a:pt x="569646" y="480060"/>
                                </a:lnTo>
                                <a:lnTo>
                                  <a:pt x="561916" y="478790"/>
                                </a:lnTo>
                                <a:lnTo>
                                  <a:pt x="546507" y="477520"/>
                                </a:lnTo>
                                <a:lnTo>
                                  <a:pt x="538864" y="476250"/>
                                </a:lnTo>
                                <a:lnTo>
                                  <a:pt x="523699" y="472440"/>
                                </a:lnTo>
                                <a:lnTo>
                                  <a:pt x="516214" y="471170"/>
                                </a:lnTo>
                                <a:lnTo>
                                  <a:pt x="494178" y="463550"/>
                                </a:lnTo>
                                <a:lnTo>
                                  <a:pt x="479927" y="457200"/>
                                </a:lnTo>
                                <a:lnTo>
                                  <a:pt x="472966" y="453390"/>
                                </a:lnTo>
                                <a:lnTo>
                                  <a:pt x="459374" y="447040"/>
                                </a:lnTo>
                                <a:lnTo>
                                  <a:pt x="452776" y="441960"/>
                                </a:lnTo>
                                <a:lnTo>
                                  <a:pt x="439972" y="433070"/>
                                </a:lnTo>
                                <a:lnTo>
                                  <a:pt x="433797" y="429260"/>
                                </a:lnTo>
                                <a:lnTo>
                                  <a:pt x="421902" y="419100"/>
                                </a:lnTo>
                                <a:lnTo>
                                  <a:pt x="416210" y="414020"/>
                                </a:lnTo>
                                <a:lnTo>
                                  <a:pt x="405335" y="402590"/>
                                </a:lnTo>
                                <a:lnTo>
                                  <a:pt x="400179" y="396240"/>
                                </a:lnTo>
                                <a:lnTo>
                                  <a:pt x="390427" y="384810"/>
                                </a:lnTo>
                                <a:lnTo>
                                  <a:pt x="385855" y="378460"/>
                                </a:lnTo>
                                <a:lnTo>
                                  <a:pt x="377317" y="365760"/>
                                </a:lnTo>
                                <a:lnTo>
                                  <a:pt x="373372" y="358140"/>
                                </a:lnTo>
                                <a:lnTo>
                                  <a:pt x="366130" y="345440"/>
                                </a:lnTo>
                                <a:lnTo>
                                  <a:pt x="349923" y="300990"/>
                                </a:lnTo>
                                <a:lnTo>
                                  <a:pt x="342668" y="257810"/>
                                </a:lnTo>
                                <a:lnTo>
                                  <a:pt x="342542" y="256540"/>
                                </a:lnTo>
                                <a:lnTo>
                                  <a:pt x="342416" y="255270"/>
                                </a:lnTo>
                                <a:lnTo>
                                  <a:pt x="342163" y="250190"/>
                                </a:lnTo>
                                <a:lnTo>
                                  <a:pt x="342099" y="248920"/>
                                </a:lnTo>
                                <a:lnTo>
                                  <a:pt x="342031" y="232410"/>
                                </a:lnTo>
                                <a:lnTo>
                                  <a:pt x="342256" y="227330"/>
                                </a:lnTo>
                                <a:lnTo>
                                  <a:pt x="342368" y="224790"/>
                                </a:lnTo>
                                <a:lnTo>
                                  <a:pt x="342424" y="223520"/>
                                </a:lnTo>
                                <a:lnTo>
                                  <a:pt x="348305" y="184150"/>
                                </a:lnTo>
                                <a:lnTo>
                                  <a:pt x="363747" y="139700"/>
                                </a:lnTo>
                                <a:lnTo>
                                  <a:pt x="378847" y="111760"/>
                                </a:lnTo>
                                <a:lnTo>
                                  <a:pt x="387752" y="97790"/>
                                </a:lnTo>
                                <a:lnTo>
                                  <a:pt x="392519" y="91440"/>
                                </a:lnTo>
                                <a:lnTo>
                                  <a:pt x="402682" y="80010"/>
                                </a:lnTo>
                                <a:lnTo>
                                  <a:pt x="408053" y="73660"/>
                                </a:lnTo>
                                <a:lnTo>
                                  <a:pt x="419375" y="62230"/>
                                </a:lnTo>
                                <a:lnTo>
                                  <a:pt x="425297" y="57150"/>
                                </a:lnTo>
                                <a:lnTo>
                                  <a:pt x="437665" y="46990"/>
                                </a:lnTo>
                                <a:lnTo>
                                  <a:pt x="444080" y="43180"/>
                                </a:lnTo>
                                <a:lnTo>
                                  <a:pt x="457372" y="34290"/>
                                </a:lnTo>
                                <a:lnTo>
                                  <a:pt x="522998" y="6350"/>
                                </a:lnTo>
                                <a:lnTo>
                                  <a:pt x="569994" y="0"/>
                                </a:lnTo>
                                <a:lnTo>
                                  <a:pt x="601684" y="0"/>
                                </a:lnTo>
                                <a:lnTo>
                                  <a:pt x="640750" y="6350"/>
                                </a:lnTo>
                                <a:lnTo>
                                  <a:pt x="685392" y="22860"/>
                                </a:lnTo>
                                <a:lnTo>
                                  <a:pt x="712980" y="39370"/>
                                </a:lnTo>
                                <a:lnTo>
                                  <a:pt x="725948" y="48260"/>
                                </a:lnTo>
                                <a:lnTo>
                                  <a:pt x="732190" y="53340"/>
                                </a:lnTo>
                                <a:lnTo>
                                  <a:pt x="744188" y="63500"/>
                                </a:lnTo>
                                <a:lnTo>
                                  <a:pt x="749915" y="68580"/>
                                </a:lnTo>
                                <a:lnTo>
                                  <a:pt x="760824" y="80010"/>
                                </a:lnTo>
                                <a:lnTo>
                                  <a:pt x="577361" y="80010"/>
                                </a:lnTo>
                                <a:lnTo>
                                  <a:pt x="569435" y="81280"/>
                                </a:lnTo>
                                <a:lnTo>
                                  <a:pt x="561537" y="81280"/>
                                </a:lnTo>
                                <a:lnTo>
                                  <a:pt x="545871" y="83820"/>
                                </a:lnTo>
                                <a:lnTo>
                                  <a:pt x="508639" y="97790"/>
                                </a:lnTo>
                                <a:lnTo>
                                  <a:pt x="475917" y="120650"/>
                                </a:lnTo>
                                <a:lnTo>
                                  <a:pt x="449728" y="149860"/>
                                </a:lnTo>
                                <a:lnTo>
                                  <a:pt x="445422" y="157480"/>
                                </a:lnTo>
                                <a:lnTo>
                                  <a:pt x="441467" y="163830"/>
                                </a:lnTo>
                                <a:lnTo>
                                  <a:pt x="437861" y="171450"/>
                                </a:lnTo>
                                <a:lnTo>
                                  <a:pt x="434605" y="177800"/>
                                </a:lnTo>
                                <a:lnTo>
                                  <a:pt x="431715" y="185420"/>
                                </a:lnTo>
                                <a:lnTo>
                                  <a:pt x="423004" y="224790"/>
                                </a:lnTo>
                                <a:lnTo>
                                  <a:pt x="422436" y="232410"/>
                                </a:lnTo>
                                <a:lnTo>
                                  <a:pt x="422550" y="248920"/>
                                </a:lnTo>
                                <a:lnTo>
                                  <a:pt x="429067" y="287020"/>
                                </a:lnTo>
                                <a:lnTo>
                                  <a:pt x="431496" y="293370"/>
                                </a:lnTo>
                                <a:lnTo>
                                  <a:pt x="434291" y="300990"/>
                                </a:lnTo>
                                <a:lnTo>
                                  <a:pt x="437436" y="308610"/>
                                </a:lnTo>
                                <a:lnTo>
                                  <a:pt x="440918" y="314960"/>
                                </a:lnTo>
                                <a:lnTo>
                                  <a:pt x="444736" y="322580"/>
                                </a:lnTo>
                                <a:lnTo>
                                  <a:pt x="448891" y="328930"/>
                                </a:lnTo>
                                <a:lnTo>
                                  <a:pt x="453362" y="335280"/>
                                </a:lnTo>
                                <a:lnTo>
                                  <a:pt x="458128" y="341630"/>
                                </a:lnTo>
                                <a:lnTo>
                                  <a:pt x="463189" y="346710"/>
                                </a:lnTo>
                                <a:lnTo>
                                  <a:pt x="468546" y="353060"/>
                                </a:lnTo>
                                <a:lnTo>
                                  <a:pt x="499074" y="377190"/>
                                </a:lnTo>
                                <a:lnTo>
                                  <a:pt x="519864" y="387350"/>
                                </a:lnTo>
                                <a:lnTo>
                                  <a:pt x="527122" y="391160"/>
                                </a:lnTo>
                                <a:lnTo>
                                  <a:pt x="534493" y="393700"/>
                                </a:lnTo>
                                <a:lnTo>
                                  <a:pt x="541977" y="394970"/>
                                </a:lnTo>
                                <a:lnTo>
                                  <a:pt x="549574" y="397510"/>
                                </a:lnTo>
                                <a:lnTo>
                                  <a:pt x="557247" y="398780"/>
                                </a:lnTo>
                                <a:lnTo>
                                  <a:pt x="564960" y="398780"/>
                                </a:lnTo>
                                <a:lnTo>
                                  <a:pt x="572713" y="400050"/>
                                </a:lnTo>
                                <a:lnTo>
                                  <a:pt x="758800" y="400050"/>
                                </a:lnTo>
                                <a:lnTo>
                                  <a:pt x="756545" y="402590"/>
                                </a:lnTo>
                                <a:lnTo>
                                  <a:pt x="751205" y="407670"/>
                                </a:lnTo>
                                <a:lnTo>
                                  <a:pt x="739989" y="419100"/>
                                </a:lnTo>
                                <a:lnTo>
                                  <a:pt x="734140" y="424180"/>
                                </a:lnTo>
                                <a:lnTo>
                                  <a:pt x="721959" y="433070"/>
                                </a:lnTo>
                                <a:lnTo>
                                  <a:pt x="715655" y="438150"/>
                                </a:lnTo>
                                <a:lnTo>
                                  <a:pt x="702621" y="445770"/>
                                </a:lnTo>
                                <a:lnTo>
                                  <a:pt x="695920" y="449580"/>
                                </a:lnTo>
                                <a:lnTo>
                                  <a:pt x="682151" y="457200"/>
                                </a:lnTo>
                                <a:lnTo>
                                  <a:pt x="675115" y="459740"/>
                                </a:lnTo>
                                <a:lnTo>
                                  <a:pt x="660738" y="466090"/>
                                </a:lnTo>
                                <a:lnTo>
                                  <a:pt x="653431" y="468630"/>
                                </a:lnTo>
                                <a:lnTo>
                                  <a:pt x="638579" y="472440"/>
                                </a:lnTo>
                                <a:lnTo>
                                  <a:pt x="631068" y="474980"/>
                                </a:lnTo>
                                <a:lnTo>
                                  <a:pt x="608229" y="478790"/>
                                </a:lnTo>
                                <a:lnTo>
                                  <a:pt x="592837" y="480060"/>
                                </a:lnTo>
                                <a:close/>
                              </a:path>
                              <a:path w="1482090" h="1666875">
                                <a:moveTo>
                                  <a:pt x="758800" y="400050"/>
                                </a:moveTo>
                                <a:lnTo>
                                  <a:pt x="596064" y="400050"/>
                                </a:lnTo>
                                <a:lnTo>
                                  <a:pt x="619107" y="396240"/>
                                </a:lnTo>
                                <a:lnTo>
                                  <a:pt x="626621" y="393700"/>
                                </a:lnTo>
                                <a:lnTo>
                                  <a:pt x="662275" y="378460"/>
                                </a:lnTo>
                                <a:lnTo>
                                  <a:pt x="693160" y="354330"/>
                                </a:lnTo>
                                <a:lnTo>
                                  <a:pt x="717428" y="323850"/>
                                </a:lnTo>
                                <a:lnTo>
                                  <a:pt x="733629" y="288290"/>
                                </a:lnTo>
                                <a:lnTo>
                                  <a:pt x="740814" y="250190"/>
                                </a:lnTo>
                                <a:lnTo>
                                  <a:pt x="741121" y="242570"/>
                                </a:lnTo>
                                <a:lnTo>
                                  <a:pt x="741049" y="234950"/>
                                </a:lnTo>
                                <a:lnTo>
                                  <a:pt x="735019" y="196850"/>
                                </a:lnTo>
                                <a:lnTo>
                                  <a:pt x="723605" y="167640"/>
                                </a:lnTo>
                                <a:lnTo>
                                  <a:pt x="719891" y="160020"/>
                                </a:lnTo>
                                <a:lnTo>
                                  <a:pt x="696550" y="129540"/>
                                </a:lnTo>
                                <a:lnTo>
                                  <a:pt x="691007" y="123190"/>
                                </a:lnTo>
                                <a:lnTo>
                                  <a:pt x="685216" y="118110"/>
                                </a:lnTo>
                                <a:lnTo>
                                  <a:pt x="679178" y="113030"/>
                                </a:lnTo>
                                <a:lnTo>
                                  <a:pt x="672892" y="109220"/>
                                </a:lnTo>
                                <a:lnTo>
                                  <a:pt x="666390" y="104140"/>
                                </a:lnTo>
                                <a:lnTo>
                                  <a:pt x="659701" y="100330"/>
                                </a:lnTo>
                                <a:lnTo>
                                  <a:pt x="652825" y="96520"/>
                                </a:lnTo>
                                <a:lnTo>
                                  <a:pt x="645764" y="93980"/>
                                </a:lnTo>
                                <a:lnTo>
                                  <a:pt x="638550" y="90170"/>
                                </a:lnTo>
                                <a:lnTo>
                                  <a:pt x="631217" y="87630"/>
                                </a:lnTo>
                                <a:lnTo>
                                  <a:pt x="623766" y="86360"/>
                                </a:lnTo>
                                <a:lnTo>
                                  <a:pt x="616197" y="83820"/>
                                </a:lnTo>
                                <a:lnTo>
                                  <a:pt x="600849" y="81280"/>
                                </a:lnTo>
                                <a:lnTo>
                                  <a:pt x="593106" y="81280"/>
                                </a:lnTo>
                                <a:lnTo>
                                  <a:pt x="585318" y="80010"/>
                                </a:lnTo>
                                <a:lnTo>
                                  <a:pt x="760824" y="80010"/>
                                </a:lnTo>
                                <a:lnTo>
                                  <a:pt x="765980" y="86360"/>
                                </a:lnTo>
                                <a:lnTo>
                                  <a:pt x="775693" y="99060"/>
                                </a:lnTo>
                                <a:lnTo>
                                  <a:pt x="780227" y="105410"/>
                                </a:lnTo>
                                <a:lnTo>
                                  <a:pt x="788649" y="119380"/>
                                </a:lnTo>
                                <a:lnTo>
                                  <a:pt x="792516" y="125730"/>
                                </a:lnTo>
                                <a:lnTo>
                                  <a:pt x="808327" y="162560"/>
                                </a:lnTo>
                                <a:lnTo>
                                  <a:pt x="819087" y="208280"/>
                                </a:lnTo>
                                <a:lnTo>
                                  <a:pt x="820998" y="242570"/>
                                </a:lnTo>
                                <a:lnTo>
                                  <a:pt x="820833" y="247650"/>
                                </a:lnTo>
                                <a:lnTo>
                                  <a:pt x="816084" y="287020"/>
                                </a:lnTo>
                                <a:lnTo>
                                  <a:pt x="805225" y="323850"/>
                                </a:lnTo>
                                <a:lnTo>
                                  <a:pt x="792386" y="351790"/>
                                </a:lnTo>
                                <a:lnTo>
                                  <a:pt x="784644" y="365760"/>
                                </a:lnTo>
                                <a:lnTo>
                                  <a:pt x="780462" y="372110"/>
                                </a:lnTo>
                                <a:lnTo>
                                  <a:pt x="771476" y="384810"/>
                                </a:lnTo>
                                <a:lnTo>
                                  <a:pt x="766693" y="391160"/>
                                </a:lnTo>
                                <a:lnTo>
                                  <a:pt x="758800" y="400050"/>
                                </a:lnTo>
                                <a:close/>
                              </a:path>
                              <a:path w="1482090" h="1666875">
                                <a:moveTo>
                                  <a:pt x="1092809" y="988593"/>
                                </a:moveTo>
                                <a:lnTo>
                                  <a:pt x="980678" y="988593"/>
                                </a:lnTo>
                                <a:lnTo>
                                  <a:pt x="1357827" y="610133"/>
                                </a:lnTo>
                                <a:lnTo>
                                  <a:pt x="1202140" y="610133"/>
                                </a:lnTo>
                                <a:lnTo>
                                  <a:pt x="1168805" y="580923"/>
                                </a:lnTo>
                                <a:lnTo>
                                  <a:pt x="1167801" y="575843"/>
                                </a:lnTo>
                                <a:lnTo>
                                  <a:pt x="1167801" y="565683"/>
                                </a:lnTo>
                                <a:lnTo>
                                  <a:pt x="1197090" y="531393"/>
                                </a:lnTo>
                                <a:lnTo>
                                  <a:pt x="1436976" y="531393"/>
                                </a:lnTo>
                                <a:lnTo>
                                  <a:pt x="1443144" y="532663"/>
                                </a:lnTo>
                                <a:lnTo>
                                  <a:pt x="1454682" y="539013"/>
                                </a:lnTo>
                                <a:lnTo>
                                  <a:pt x="1459334" y="542823"/>
                                </a:lnTo>
                                <a:lnTo>
                                  <a:pt x="1462869" y="547903"/>
                                </a:lnTo>
                                <a:lnTo>
                                  <a:pt x="1468584" y="551713"/>
                                </a:lnTo>
                                <a:lnTo>
                                  <a:pt x="1481608" y="677443"/>
                                </a:lnTo>
                                <a:lnTo>
                                  <a:pt x="1402431" y="677443"/>
                                </a:lnTo>
                                <a:lnTo>
                                  <a:pt x="1092809" y="988593"/>
                                </a:lnTo>
                                <a:close/>
                              </a:path>
                              <a:path w="1482090" h="1666875">
                                <a:moveTo>
                                  <a:pt x="262364" y="878103"/>
                                </a:moveTo>
                                <a:lnTo>
                                  <a:pt x="182567" y="878103"/>
                                </a:lnTo>
                                <a:lnTo>
                                  <a:pt x="182567" y="873023"/>
                                </a:lnTo>
                                <a:lnTo>
                                  <a:pt x="182369" y="869213"/>
                                </a:lnTo>
                                <a:lnTo>
                                  <a:pt x="182303" y="867943"/>
                                </a:lnTo>
                                <a:lnTo>
                                  <a:pt x="182567" y="864133"/>
                                </a:lnTo>
                                <a:lnTo>
                                  <a:pt x="182693" y="833653"/>
                                </a:lnTo>
                                <a:lnTo>
                                  <a:pt x="185379" y="780313"/>
                                </a:lnTo>
                                <a:lnTo>
                                  <a:pt x="192799" y="733323"/>
                                </a:lnTo>
                                <a:lnTo>
                                  <a:pt x="199162" y="714273"/>
                                </a:lnTo>
                                <a:lnTo>
                                  <a:pt x="202957" y="704113"/>
                                </a:lnTo>
                                <a:lnTo>
                                  <a:pt x="222041" y="668553"/>
                                </a:lnTo>
                                <a:lnTo>
                                  <a:pt x="246936" y="636803"/>
                                </a:lnTo>
                                <a:lnTo>
                                  <a:pt x="261327" y="622833"/>
                                </a:lnTo>
                                <a:lnTo>
                                  <a:pt x="268981" y="615213"/>
                                </a:lnTo>
                                <a:lnTo>
                                  <a:pt x="276913" y="608863"/>
                                </a:lnTo>
                                <a:lnTo>
                                  <a:pt x="285093" y="603783"/>
                                </a:lnTo>
                                <a:lnTo>
                                  <a:pt x="293522" y="597433"/>
                                </a:lnTo>
                                <a:lnTo>
                                  <a:pt x="302200" y="592353"/>
                                </a:lnTo>
                                <a:lnTo>
                                  <a:pt x="311093" y="587273"/>
                                </a:lnTo>
                                <a:lnTo>
                                  <a:pt x="320171" y="583463"/>
                                </a:lnTo>
                                <a:lnTo>
                                  <a:pt x="329433" y="578383"/>
                                </a:lnTo>
                                <a:lnTo>
                                  <a:pt x="338879" y="574573"/>
                                </a:lnTo>
                                <a:lnTo>
                                  <a:pt x="377946" y="564413"/>
                                </a:lnTo>
                                <a:lnTo>
                                  <a:pt x="408115" y="560603"/>
                                </a:lnTo>
                                <a:lnTo>
                                  <a:pt x="758374" y="560603"/>
                                </a:lnTo>
                                <a:lnTo>
                                  <a:pt x="796645" y="566953"/>
                                </a:lnTo>
                                <a:lnTo>
                                  <a:pt x="804147" y="569493"/>
                                </a:lnTo>
                                <a:lnTo>
                                  <a:pt x="818961" y="573303"/>
                                </a:lnTo>
                                <a:lnTo>
                                  <a:pt x="861172" y="593623"/>
                                </a:lnTo>
                                <a:lnTo>
                                  <a:pt x="880672" y="606323"/>
                                </a:lnTo>
                                <a:lnTo>
                                  <a:pt x="886882" y="610133"/>
                                </a:lnTo>
                                <a:lnTo>
                                  <a:pt x="898853" y="620293"/>
                                </a:lnTo>
                                <a:lnTo>
                                  <a:pt x="904585" y="625373"/>
                                </a:lnTo>
                                <a:lnTo>
                                  <a:pt x="915545" y="636803"/>
                                </a:lnTo>
                                <a:lnTo>
                                  <a:pt x="919446" y="640613"/>
                                </a:lnTo>
                                <a:lnTo>
                                  <a:pt x="407677" y="640613"/>
                                </a:lnTo>
                                <a:lnTo>
                                  <a:pt x="384191" y="644423"/>
                                </a:lnTo>
                                <a:lnTo>
                                  <a:pt x="361557" y="652043"/>
                                </a:lnTo>
                                <a:lnTo>
                                  <a:pt x="354272" y="655853"/>
                                </a:lnTo>
                                <a:lnTo>
                                  <a:pt x="347172" y="658393"/>
                                </a:lnTo>
                                <a:lnTo>
                                  <a:pt x="340258" y="662203"/>
                                </a:lnTo>
                                <a:lnTo>
                                  <a:pt x="333528" y="667283"/>
                                </a:lnTo>
                                <a:lnTo>
                                  <a:pt x="327016" y="671093"/>
                                </a:lnTo>
                                <a:lnTo>
                                  <a:pt x="320754" y="676173"/>
                                </a:lnTo>
                                <a:lnTo>
                                  <a:pt x="314743" y="681253"/>
                                </a:lnTo>
                                <a:lnTo>
                                  <a:pt x="308983" y="687603"/>
                                </a:lnTo>
                                <a:lnTo>
                                  <a:pt x="303502" y="692683"/>
                                </a:lnTo>
                                <a:lnTo>
                                  <a:pt x="280779" y="725703"/>
                                </a:lnTo>
                                <a:lnTo>
                                  <a:pt x="277245" y="732053"/>
                                </a:lnTo>
                                <a:lnTo>
                                  <a:pt x="265069" y="770153"/>
                                </a:lnTo>
                                <a:lnTo>
                                  <a:pt x="262380" y="794283"/>
                                </a:lnTo>
                                <a:lnTo>
                                  <a:pt x="262364" y="878103"/>
                                </a:lnTo>
                                <a:close/>
                              </a:path>
                              <a:path w="1482090" h="1666875">
                                <a:moveTo>
                                  <a:pt x="878427" y="1203223"/>
                                </a:moveTo>
                                <a:lnTo>
                                  <a:pt x="766634" y="1203223"/>
                                </a:lnTo>
                                <a:lnTo>
                                  <a:pt x="899917" y="1069873"/>
                                </a:lnTo>
                                <a:lnTo>
                                  <a:pt x="899853" y="794283"/>
                                </a:lnTo>
                                <a:lnTo>
                                  <a:pt x="899734" y="791743"/>
                                </a:lnTo>
                                <a:lnTo>
                                  <a:pt x="899616" y="789203"/>
                                </a:lnTo>
                                <a:lnTo>
                                  <a:pt x="899144" y="784123"/>
                                </a:lnTo>
                                <a:lnTo>
                                  <a:pt x="899026" y="782853"/>
                                </a:lnTo>
                                <a:lnTo>
                                  <a:pt x="889436" y="742213"/>
                                </a:lnTo>
                                <a:lnTo>
                                  <a:pt x="880903" y="724433"/>
                                </a:lnTo>
                                <a:lnTo>
                                  <a:pt x="877532" y="718083"/>
                                </a:lnTo>
                                <a:lnTo>
                                  <a:pt x="852297" y="686333"/>
                                </a:lnTo>
                                <a:lnTo>
                                  <a:pt x="842145" y="677443"/>
                                </a:lnTo>
                                <a:lnTo>
                                  <a:pt x="836795" y="672363"/>
                                </a:lnTo>
                                <a:lnTo>
                                  <a:pt x="831269" y="668553"/>
                                </a:lnTo>
                                <a:lnTo>
                                  <a:pt x="825567" y="664743"/>
                                </a:lnTo>
                                <a:lnTo>
                                  <a:pt x="819709" y="660933"/>
                                </a:lnTo>
                                <a:lnTo>
                                  <a:pt x="813718" y="658393"/>
                                </a:lnTo>
                                <a:lnTo>
                                  <a:pt x="807594" y="654583"/>
                                </a:lnTo>
                                <a:lnTo>
                                  <a:pt x="794968" y="649503"/>
                                </a:lnTo>
                                <a:lnTo>
                                  <a:pt x="788513" y="648233"/>
                                </a:lnTo>
                                <a:lnTo>
                                  <a:pt x="781972" y="645693"/>
                                </a:lnTo>
                                <a:lnTo>
                                  <a:pt x="761429" y="641883"/>
                                </a:lnTo>
                                <a:lnTo>
                                  <a:pt x="747466" y="640613"/>
                                </a:lnTo>
                                <a:lnTo>
                                  <a:pt x="919446" y="640613"/>
                                </a:lnTo>
                                <a:lnTo>
                                  <a:pt x="943851" y="673633"/>
                                </a:lnTo>
                                <a:lnTo>
                                  <a:pt x="964529" y="715543"/>
                                </a:lnTo>
                                <a:lnTo>
                                  <a:pt x="976805" y="759993"/>
                                </a:lnTo>
                                <a:lnTo>
                                  <a:pt x="979510" y="782853"/>
                                </a:lnTo>
                                <a:lnTo>
                                  <a:pt x="979636" y="784123"/>
                                </a:lnTo>
                                <a:lnTo>
                                  <a:pt x="980080" y="791743"/>
                                </a:lnTo>
                                <a:lnTo>
                                  <a:pt x="980150" y="879373"/>
                                </a:lnTo>
                                <a:lnTo>
                                  <a:pt x="980678" y="879373"/>
                                </a:lnTo>
                                <a:lnTo>
                                  <a:pt x="980678" y="988593"/>
                                </a:lnTo>
                                <a:lnTo>
                                  <a:pt x="1092809" y="988593"/>
                                </a:lnTo>
                                <a:lnTo>
                                  <a:pt x="919926" y="1162583"/>
                                </a:lnTo>
                                <a:lnTo>
                                  <a:pt x="899917" y="1181633"/>
                                </a:lnTo>
                                <a:lnTo>
                                  <a:pt x="878427" y="1203223"/>
                                </a:lnTo>
                                <a:close/>
                              </a:path>
                              <a:path w="1482090" h="1666875">
                                <a:moveTo>
                                  <a:pt x="1447269" y="869213"/>
                                </a:moveTo>
                                <a:lnTo>
                                  <a:pt x="1436770" y="869213"/>
                                </a:lnTo>
                                <a:lnTo>
                                  <a:pt x="1431720" y="867943"/>
                                </a:lnTo>
                                <a:lnTo>
                                  <a:pt x="1422019" y="864133"/>
                                </a:lnTo>
                                <a:lnTo>
                                  <a:pt x="1417738" y="860323"/>
                                </a:lnTo>
                                <a:lnTo>
                                  <a:pt x="1410314" y="853973"/>
                                </a:lnTo>
                                <a:lnTo>
                                  <a:pt x="1407453" y="848893"/>
                                </a:lnTo>
                                <a:lnTo>
                                  <a:pt x="1403435" y="838733"/>
                                </a:lnTo>
                                <a:lnTo>
                                  <a:pt x="1402431" y="833653"/>
                                </a:lnTo>
                                <a:lnTo>
                                  <a:pt x="1402431" y="677443"/>
                                </a:lnTo>
                                <a:lnTo>
                                  <a:pt x="1481608" y="677443"/>
                                </a:lnTo>
                                <a:lnTo>
                                  <a:pt x="1481608" y="833653"/>
                                </a:lnTo>
                                <a:lnTo>
                                  <a:pt x="1480604" y="838733"/>
                                </a:lnTo>
                                <a:lnTo>
                                  <a:pt x="1476586" y="848893"/>
                                </a:lnTo>
                                <a:lnTo>
                                  <a:pt x="1473725" y="853973"/>
                                </a:lnTo>
                                <a:lnTo>
                                  <a:pt x="1466301" y="860323"/>
                                </a:lnTo>
                                <a:lnTo>
                                  <a:pt x="1462020" y="864133"/>
                                </a:lnTo>
                                <a:lnTo>
                                  <a:pt x="1452319" y="867943"/>
                                </a:lnTo>
                                <a:lnTo>
                                  <a:pt x="1447269" y="869213"/>
                                </a:lnTo>
                                <a:close/>
                              </a:path>
                              <a:path w="1482090" h="1666875">
                                <a:moveTo>
                                  <a:pt x="50062" y="1666773"/>
                                </a:moveTo>
                                <a:lnTo>
                                  <a:pt x="29436" y="1666773"/>
                                </a:lnTo>
                                <a:lnTo>
                                  <a:pt x="19714" y="1661693"/>
                                </a:lnTo>
                                <a:lnTo>
                                  <a:pt x="0" y="1622323"/>
                                </a:lnTo>
                                <a:lnTo>
                                  <a:pt x="991" y="1617243"/>
                                </a:lnTo>
                                <a:lnTo>
                                  <a:pt x="4987" y="1607083"/>
                                </a:lnTo>
                                <a:lnTo>
                                  <a:pt x="7838" y="1603273"/>
                                </a:lnTo>
                                <a:lnTo>
                                  <a:pt x="11544" y="1599463"/>
                                </a:lnTo>
                                <a:lnTo>
                                  <a:pt x="180456" y="1429283"/>
                                </a:lnTo>
                                <a:lnTo>
                                  <a:pt x="180456" y="1354353"/>
                                </a:lnTo>
                                <a:lnTo>
                                  <a:pt x="182567" y="1354353"/>
                                </a:lnTo>
                                <a:lnTo>
                                  <a:pt x="182481" y="1121943"/>
                                </a:lnTo>
                                <a:lnTo>
                                  <a:pt x="182356" y="1027963"/>
                                </a:lnTo>
                                <a:lnTo>
                                  <a:pt x="181740" y="1021613"/>
                                </a:lnTo>
                                <a:lnTo>
                                  <a:pt x="180456" y="1015263"/>
                                </a:lnTo>
                                <a:lnTo>
                                  <a:pt x="180456" y="876833"/>
                                </a:lnTo>
                                <a:lnTo>
                                  <a:pt x="181187" y="876833"/>
                                </a:lnTo>
                                <a:lnTo>
                                  <a:pt x="181890" y="878103"/>
                                </a:lnTo>
                                <a:lnTo>
                                  <a:pt x="262364" y="878103"/>
                                </a:lnTo>
                                <a:lnTo>
                                  <a:pt x="262273" y="1348003"/>
                                </a:lnTo>
                                <a:lnTo>
                                  <a:pt x="373902" y="1348003"/>
                                </a:lnTo>
                                <a:lnTo>
                                  <a:pt x="64049" y="1659153"/>
                                </a:lnTo>
                                <a:lnTo>
                                  <a:pt x="59767" y="1661693"/>
                                </a:lnTo>
                                <a:lnTo>
                                  <a:pt x="50062" y="1666773"/>
                                </a:lnTo>
                                <a:close/>
                              </a:path>
                              <a:path w="1482090" h="1666875">
                                <a:moveTo>
                                  <a:pt x="980678" y="879373"/>
                                </a:moveTo>
                                <a:lnTo>
                                  <a:pt x="980150" y="879373"/>
                                </a:lnTo>
                                <a:lnTo>
                                  <a:pt x="980678" y="878103"/>
                                </a:lnTo>
                                <a:lnTo>
                                  <a:pt x="980678" y="879373"/>
                                </a:lnTo>
                                <a:close/>
                              </a:path>
                              <a:path w="1482090" h="1666875">
                                <a:moveTo>
                                  <a:pt x="373902" y="1348003"/>
                                </a:moveTo>
                                <a:lnTo>
                                  <a:pt x="262273" y="1348003"/>
                                </a:lnTo>
                                <a:lnTo>
                                  <a:pt x="561036" y="1048283"/>
                                </a:lnTo>
                                <a:lnTo>
                                  <a:pt x="563344" y="1045743"/>
                                </a:lnTo>
                                <a:lnTo>
                                  <a:pt x="565896" y="1043203"/>
                                </a:lnTo>
                                <a:lnTo>
                                  <a:pt x="571487" y="1040663"/>
                                </a:lnTo>
                                <a:lnTo>
                                  <a:pt x="574442" y="1039393"/>
                                </a:lnTo>
                                <a:lnTo>
                                  <a:pt x="580669" y="1036853"/>
                                </a:lnTo>
                                <a:lnTo>
                                  <a:pt x="593546" y="1036853"/>
                                </a:lnTo>
                                <a:lnTo>
                                  <a:pt x="625170" y="1060983"/>
                                </a:lnTo>
                                <a:lnTo>
                                  <a:pt x="698365" y="1134643"/>
                                </a:lnTo>
                                <a:lnTo>
                                  <a:pt x="586373" y="1134643"/>
                                </a:lnTo>
                                <a:lnTo>
                                  <a:pt x="373902" y="1348003"/>
                                </a:lnTo>
                                <a:close/>
                              </a:path>
                              <a:path w="1482090" h="1666875">
                                <a:moveTo>
                                  <a:pt x="767455" y="1299743"/>
                                </a:moveTo>
                                <a:lnTo>
                                  <a:pt x="764445" y="1299743"/>
                                </a:lnTo>
                                <a:lnTo>
                                  <a:pt x="758451" y="1298473"/>
                                </a:lnTo>
                                <a:lnTo>
                                  <a:pt x="733116" y="1278153"/>
                                </a:lnTo>
                                <a:lnTo>
                                  <a:pt x="728737" y="1276883"/>
                                </a:lnTo>
                                <a:lnTo>
                                  <a:pt x="724866" y="1274343"/>
                                </a:lnTo>
                                <a:lnTo>
                                  <a:pt x="721503" y="1270533"/>
                                </a:lnTo>
                                <a:lnTo>
                                  <a:pt x="586373" y="1134643"/>
                                </a:lnTo>
                                <a:lnTo>
                                  <a:pt x="698365" y="1134643"/>
                                </a:lnTo>
                                <a:lnTo>
                                  <a:pt x="766634" y="1203223"/>
                                </a:lnTo>
                                <a:lnTo>
                                  <a:pt x="878427" y="1203223"/>
                                </a:lnTo>
                                <a:lnTo>
                                  <a:pt x="792470" y="1289583"/>
                                </a:lnTo>
                                <a:lnTo>
                                  <a:pt x="790109" y="1292123"/>
                                </a:lnTo>
                                <a:lnTo>
                                  <a:pt x="784946" y="1294663"/>
                                </a:lnTo>
                                <a:lnTo>
                                  <a:pt x="782214" y="1295933"/>
                                </a:lnTo>
                                <a:lnTo>
                                  <a:pt x="776451" y="1298473"/>
                                </a:lnTo>
                                <a:lnTo>
                                  <a:pt x="773499" y="1298473"/>
                                </a:lnTo>
                                <a:lnTo>
                                  <a:pt x="767455" y="129974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64" name="Image 364"/>
                          <pic:cNvPicPr/>
                        </pic:nvPicPr>
                        <pic:blipFill>
                          <a:blip r:embed="rId297" cstate="print"/>
                          <a:stretch>
                            <a:fillRect/>
                          </a:stretch>
                        </pic:blipFill>
                        <pic:spPr>
                          <a:xfrm>
                            <a:off x="14858517" y="1847076"/>
                            <a:ext cx="1657887" cy="1526402"/>
                          </a:xfrm>
                          <a:prstGeom prst="rect">
                            <a:avLst/>
                          </a:prstGeom>
                        </pic:spPr>
                      </pic:pic>
                      <wps:wsp>
                        <wps:cNvPr id="365" name="Graphic 365"/>
                        <wps:cNvSpPr/>
                        <wps:spPr>
                          <a:xfrm>
                            <a:off x="10060092" y="2158503"/>
                            <a:ext cx="1655445" cy="1647189"/>
                          </a:xfrm>
                          <a:custGeom>
                            <a:avLst/>
                            <a:gdLst/>
                            <a:ahLst/>
                            <a:cxnLst/>
                            <a:rect l="l" t="t" r="r" b="b"/>
                            <a:pathLst>
                              <a:path w="1655445" h="1647189">
                                <a:moveTo>
                                  <a:pt x="1651139" y="1616049"/>
                                </a:moveTo>
                                <a:lnTo>
                                  <a:pt x="1627263" y="1592237"/>
                                </a:lnTo>
                                <a:lnTo>
                                  <a:pt x="1623618" y="1592237"/>
                                </a:lnTo>
                                <a:lnTo>
                                  <a:pt x="55041" y="1592237"/>
                                </a:lnTo>
                                <a:lnTo>
                                  <a:pt x="55041" y="23812"/>
                                </a:lnTo>
                                <a:lnTo>
                                  <a:pt x="31165" y="0"/>
                                </a:lnTo>
                                <a:lnTo>
                                  <a:pt x="23863" y="0"/>
                                </a:lnTo>
                                <a:lnTo>
                                  <a:pt x="0" y="23812"/>
                                </a:lnTo>
                                <a:lnTo>
                                  <a:pt x="0" y="1623326"/>
                                </a:lnTo>
                                <a:lnTo>
                                  <a:pt x="23863" y="1647139"/>
                                </a:lnTo>
                                <a:lnTo>
                                  <a:pt x="1627263" y="1647139"/>
                                </a:lnTo>
                                <a:lnTo>
                                  <a:pt x="1651139" y="1623326"/>
                                </a:lnTo>
                                <a:lnTo>
                                  <a:pt x="1651139" y="1616049"/>
                                </a:lnTo>
                                <a:close/>
                              </a:path>
                              <a:path w="1655445" h="1647189">
                                <a:moveTo>
                                  <a:pt x="1655165" y="736600"/>
                                </a:moveTo>
                                <a:lnTo>
                                  <a:pt x="1652206" y="711200"/>
                                </a:lnTo>
                                <a:lnTo>
                                  <a:pt x="1647723" y="698500"/>
                                </a:lnTo>
                                <a:lnTo>
                                  <a:pt x="1644789" y="698500"/>
                                </a:lnTo>
                                <a:lnTo>
                                  <a:pt x="1637538" y="685800"/>
                                </a:lnTo>
                                <a:lnTo>
                                  <a:pt x="1633321" y="673100"/>
                                </a:lnTo>
                                <a:lnTo>
                                  <a:pt x="1623695" y="673100"/>
                                </a:lnTo>
                                <a:lnTo>
                                  <a:pt x="1618424" y="660400"/>
                                </a:lnTo>
                                <a:lnTo>
                                  <a:pt x="1600911" y="660400"/>
                                </a:lnTo>
                                <a:lnTo>
                                  <a:pt x="1596097" y="655586"/>
                                </a:lnTo>
                                <a:lnTo>
                                  <a:pt x="1596097" y="736600"/>
                                </a:lnTo>
                                <a:lnTo>
                                  <a:pt x="1595399" y="736600"/>
                                </a:lnTo>
                                <a:lnTo>
                                  <a:pt x="1592605" y="749300"/>
                                </a:lnTo>
                                <a:lnTo>
                                  <a:pt x="1590624" y="749300"/>
                                </a:lnTo>
                                <a:lnTo>
                                  <a:pt x="1585455" y="762000"/>
                                </a:lnTo>
                                <a:lnTo>
                                  <a:pt x="1551698" y="762000"/>
                                </a:lnTo>
                                <a:lnTo>
                                  <a:pt x="1546542" y="749300"/>
                                </a:lnTo>
                                <a:lnTo>
                                  <a:pt x="1544548" y="749300"/>
                                </a:lnTo>
                                <a:lnTo>
                                  <a:pt x="1541754" y="736600"/>
                                </a:lnTo>
                                <a:lnTo>
                                  <a:pt x="1541056" y="736600"/>
                                </a:lnTo>
                                <a:lnTo>
                                  <a:pt x="1541754" y="723900"/>
                                </a:lnTo>
                                <a:lnTo>
                                  <a:pt x="1546542" y="723900"/>
                                </a:lnTo>
                                <a:lnTo>
                                  <a:pt x="1551698" y="711200"/>
                                </a:lnTo>
                                <a:lnTo>
                                  <a:pt x="1585455" y="711200"/>
                                </a:lnTo>
                                <a:lnTo>
                                  <a:pt x="1590624" y="723900"/>
                                </a:lnTo>
                                <a:lnTo>
                                  <a:pt x="1595399" y="723900"/>
                                </a:lnTo>
                                <a:lnTo>
                                  <a:pt x="1596097" y="736600"/>
                                </a:lnTo>
                                <a:lnTo>
                                  <a:pt x="1596097" y="655586"/>
                                </a:lnTo>
                                <a:lnTo>
                                  <a:pt x="1588223" y="647700"/>
                                </a:lnTo>
                                <a:lnTo>
                                  <a:pt x="1542643" y="647700"/>
                                </a:lnTo>
                                <a:lnTo>
                                  <a:pt x="1530515" y="660400"/>
                                </a:lnTo>
                                <a:lnTo>
                                  <a:pt x="1524850" y="660400"/>
                                </a:lnTo>
                                <a:lnTo>
                                  <a:pt x="1514284" y="673100"/>
                                </a:lnTo>
                                <a:lnTo>
                                  <a:pt x="1509534" y="673100"/>
                                </a:lnTo>
                                <a:lnTo>
                                  <a:pt x="1501114" y="685800"/>
                                </a:lnTo>
                                <a:lnTo>
                                  <a:pt x="1497558" y="685800"/>
                                </a:lnTo>
                                <a:lnTo>
                                  <a:pt x="1491742" y="698500"/>
                                </a:lnTo>
                                <a:lnTo>
                                  <a:pt x="1489557" y="711200"/>
                                </a:lnTo>
                                <a:lnTo>
                                  <a:pt x="1486662" y="723900"/>
                                </a:lnTo>
                                <a:lnTo>
                                  <a:pt x="1485976" y="723900"/>
                                </a:lnTo>
                                <a:lnTo>
                                  <a:pt x="1486154" y="736600"/>
                                </a:lnTo>
                                <a:lnTo>
                                  <a:pt x="1487004" y="749300"/>
                                </a:lnTo>
                                <a:lnTo>
                                  <a:pt x="1490243" y="762000"/>
                                </a:lnTo>
                                <a:lnTo>
                                  <a:pt x="1492592" y="762000"/>
                                </a:lnTo>
                                <a:lnTo>
                                  <a:pt x="1495653" y="774700"/>
                                </a:lnTo>
                                <a:lnTo>
                                  <a:pt x="1216202" y="1066800"/>
                                </a:lnTo>
                                <a:lnTo>
                                  <a:pt x="1210830" y="1066800"/>
                                </a:lnTo>
                                <a:lnTo>
                                  <a:pt x="1210830" y="1143000"/>
                                </a:lnTo>
                                <a:lnTo>
                                  <a:pt x="1210830" y="1155700"/>
                                </a:lnTo>
                                <a:lnTo>
                                  <a:pt x="1207338" y="1155700"/>
                                </a:lnTo>
                                <a:lnTo>
                                  <a:pt x="1205357" y="1168400"/>
                                </a:lnTo>
                                <a:lnTo>
                                  <a:pt x="1161275" y="1168400"/>
                                </a:lnTo>
                                <a:lnTo>
                                  <a:pt x="1159281" y="1155700"/>
                                </a:lnTo>
                                <a:lnTo>
                                  <a:pt x="1155801" y="1155700"/>
                                </a:lnTo>
                                <a:lnTo>
                                  <a:pt x="1155801" y="1143000"/>
                                </a:lnTo>
                                <a:lnTo>
                                  <a:pt x="1156500" y="1143000"/>
                                </a:lnTo>
                                <a:lnTo>
                                  <a:pt x="1159281" y="1130300"/>
                                </a:lnTo>
                                <a:lnTo>
                                  <a:pt x="1166431" y="1130300"/>
                                </a:lnTo>
                                <a:lnTo>
                                  <a:pt x="1169416" y="1117600"/>
                                </a:lnTo>
                                <a:lnTo>
                                  <a:pt x="1197216" y="1117600"/>
                                </a:lnTo>
                                <a:lnTo>
                                  <a:pt x="1200188" y="1130300"/>
                                </a:lnTo>
                                <a:lnTo>
                                  <a:pt x="1207338" y="1130300"/>
                                </a:lnTo>
                                <a:lnTo>
                                  <a:pt x="1210132" y="1143000"/>
                                </a:lnTo>
                                <a:lnTo>
                                  <a:pt x="1210830" y="1143000"/>
                                </a:lnTo>
                                <a:lnTo>
                                  <a:pt x="1210830" y="1066800"/>
                                </a:lnTo>
                                <a:lnTo>
                                  <a:pt x="1174711" y="1066800"/>
                                </a:lnTo>
                                <a:lnTo>
                                  <a:pt x="1084046" y="876300"/>
                                </a:lnTo>
                                <a:lnTo>
                                  <a:pt x="1047788" y="800100"/>
                                </a:lnTo>
                                <a:lnTo>
                                  <a:pt x="1072807" y="723900"/>
                                </a:lnTo>
                                <a:lnTo>
                                  <a:pt x="1185379" y="381000"/>
                                </a:lnTo>
                                <a:lnTo>
                                  <a:pt x="1219987" y="368300"/>
                                </a:lnTo>
                                <a:lnTo>
                                  <a:pt x="1247114" y="342900"/>
                                </a:lnTo>
                                <a:lnTo>
                                  <a:pt x="1263116" y="317500"/>
                                </a:lnTo>
                                <a:lnTo>
                                  <a:pt x="1264386" y="279400"/>
                                </a:lnTo>
                                <a:lnTo>
                                  <a:pt x="1514957" y="139700"/>
                                </a:lnTo>
                                <a:lnTo>
                                  <a:pt x="1526933" y="152400"/>
                                </a:lnTo>
                                <a:lnTo>
                                  <a:pt x="1609940" y="152400"/>
                                </a:lnTo>
                                <a:lnTo>
                                  <a:pt x="1618957" y="139700"/>
                                </a:lnTo>
                                <a:lnTo>
                                  <a:pt x="1623123" y="139700"/>
                                </a:lnTo>
                                <a:lnTo>
                                  <a:pt x="1630794" y="127000"/>
                                </a:lnTo>
                                <a:lnTo>
                                  <a:pt x="1634210" y="127000"/>
                                </a:lnTo>
                                <a:lnTo>
                                  <a:pt x="1640230" y="114300"/>
                                </a:lnTo>
                                <a:lnTo>
                                  <a:pt x="1642783" y="114300"/>
                                </a:lnTo>
                                <a:lnTo>
                                  <a:pt x="1646923" y="101600"/>
                                </a:lnTo>
                                <a:lnTo>
                                  <a:pt x="1648498" y="101600"/>
                                </a:lnTo>
                                <a:lnTo>
                                  <a:pt x="1650606" y="88900"/>
                                </a:lnTo>
                                <a:lnTo>
                                  <a:pt x="1651139" y="76200"/>
                                </a:lnTo>
                                <a:lnTo>
                                  <a:pt x="1650606" y="63500"/>
                                </a:lnTo>
                                <a:lnTo>
                                  <a:pt x="1648498" y="50800"/>
                                </a:lnTo>
                                <a:lnTo>
                                  <a:pt x="1646923" y="50800"/>
                                </a:lnTo>
                                <a:lnTo>
                                  <a:pt x="1642783" y="38100"/>
                                </a:lnTo>
                                <a:lnTo>
                                  <a:pt x="1640230" y="38100"/>
                                </a:lnTo>
                                <a:lnTo>
                                  <a:pt x="1634210" y="25400"/>
                                </a:lnTo>
                                <a:lnTo>
                                  <a:pt x="1630794" y="25400"/>
                                </a:lnTo>
                                <a:lnTo>
                                  <a:pt x="1623123" y="12700"/>
                                </a:lnTo>
                                <a:lnTo>
                                  <a:pt x="1618957" y="12700"/>
                                </a:lnTo>
                                <a:lnTo>
                                  <a:pt x="1609940" y="0"/>
                                </a:lnTo>
                                <a:lnTo>
                                  <a:pt x="1596097" y="0"/>
                                </a:lnTo>
                                <a:lnTo>
                                  <a:pt x="1596097" y="76200"/>
                                </a:lnTo>
                                <a:lnTo>
                                  <a:pt x="1595399" y="88900"/>
                                </a:lnTo>
                                <a:lnTo>
                                  <a:pt x="1590624" y="88900"/>
                                </a:lnTo>
                                <a:lnTo>
                                  <a:pt x="1585455" y="101600"/>
                                </a:lnTo>
                                <a:lnTo>
                                  <a:pt x="1551698" y="101600"/>
                                </a:lnTo>
                                <a:lnTo>
                                  <a:pt x="1546542" y="88900"/>
                                </a:lnTo>
                                <a:lnTo>
                                  <a:pt x="1541754" y="88900"/>
                                </a:lnTo>
                                <a:lnTo>
                                  <a:pt x="1541056" y="76200"/>
                                </a:lnTo>
                                <a:lnTo>
                                  <a:pt x="1541754" y="63500"/>
                                </a:lnTo>
                                <a:lnTo>
                                  <a:pt x="1546542" y="63500"/>
                                </a:lnTo>
                                <a:lnTo>
                                  <a:pt x="1551698" y="50800"/>
                                </a:lnTo>
                                <a:lnTo>
                                  <a:pt x="1585455" y="50800"/>
                                </a:lnTo>
                                <a:lnTo>
                                  <a:pt x="1590624" y="63500"/>
                                </a:lnTo>
                                <a:lnTo>
                                  <a:pt x="1595399" y="63500"/>
                                </a:lnTo>
                                <a:lnTo>
                                  <a:pt x="1596097" y="76200"/>
                                </a:lnTo>
                                <a:lnTo>
                                  <a:pt x="1596097" y="0"/>
                                </a:lnTo>
                                <a:lnTo>
                                  <a:pt x="1533182" y="0"/>
                                </a:lnTo>
                                <a:lnTo>
                                  <a:pt x="1505369" y="25400"/>
                                </a:lnTo>
                                <a:lnTo>
                                  <a:pt x="1488884" y="50800"/>
                                </a:lnTo>
                                <a:lnTo>
                                  <a:pt x="1487500" y="88900"/>
                                </a:lnTo>
                                <a:lnTo>
                                  <a:pt x="1236941" y="228600"/>
                                </a:lnTo>
                                <a:lnTo>
                                  <a:pt x="1224965" y="228600"/>
                                </a:lnTo>
                                <a:lnTo>
                                  <a:pt x="1212024" y="215900"/>
                                </a:lnTo>
                                <a:lnTo>
                                  <a:pt x="1210830" y="215900"/>
                                </a:lnTo>
                                <a:lnTo>
                                  <a:pt x="1210830" y="292100"/>
                                </a:lnTo>
                                <a:lnTo>
                                  <a:pt x="1210830" y="304800"/>
                                </a:lnTo>
                                <a:lnTo>
                                  <a:pt x="1207338" y="304800"/>
                                </a:lnTo>
                                <a:lnTo>
                                  <a:pt x="1205357" y="317500"/>
                                </a:lnTo>
                                <a:lnTo>
                                  <a:pt x="1161275" y="317500"/>
                                </a:lnTo>
                                <a:lnTo>
                                  <a:pt x="1159281" y="304800"/>
                                </a:lnTo>
                                <a:lnTo>
                                  <a:pt x="1155801" y="304800"/>
                                </a:lnTo>
                                <a:lnTo>
                                  <a:pt x="1155801" y="292100"/>
                                </a:lnTo>
                                <a:lnTo>
                                  <a:pt x="1156500" y="292100"/>
                                </a:lnTo>
                                <a:lnTo>
                                  <a:pt x="1159281" y="279400"/>
                                </a:lnTo>
                                <a:lnTo>
                                  <a:pt x="1166431" y="279400"/>
                                </a:lnTo>
                                <a:lnTo>
                                  <a:pt x="1169416" y="266700"/>
                                </a:lnTo>
                                <a:lnTo>
                                  <a:pt x="1197216" y="266700"/>
                                </a:lnTo>
                                <a:lnTo>
                                  <a:pt x="1200188" y="279400"/>
                                </a:lnTo>
                                <a:lnTo>
                                  <a:pt x="1207338" y="279400"/>
                                </a:lnTo>
                                <a:lnTo>
                                  <a:pt x="1210132" y="292100"/>
                                </a:lnTo>
                                <a:lnTo>
                                  <a:pt x="1210830" y="292100"/>
                                </a:lnTo>
                                <a:lnTo>
                                  <a:pt x="1210830" y="215900"/>
                                </a:lnTo>
                                <a:lnTo>
                                  <a:pt x="1146200" y="215900"/>
                                </a:lnTo>
                                <a:lnTo>
                                  <a:pt x="1140599" y="228600"/>
                                </a:lnTo>
                                <a:lnTo>
                                  <a:pt x="1130134" y="228600"/>
                                </a:lnTo>
                                <a:lnTo>
                                  <a:pt x="1125410" y="241300"/>
                                </a:lnTo>
                                <a:lnTo>
                                  <a:pt x="1116990" y="241300"/>
                                </a:lnTo>
                                <a:lnTo>
                                  <a:pt x="1113358" y="254000"/>
                                </a:lnTo>
                                <a:lnTo>
                                  <a:pt x="1110170" y="254000"/>
                                </a:lnTo>
                                <a:lnTo>
                                  <a:pt x="1107427" y="266700"/>
                                </a:lnTo>
                                <a:lnTo>
                                  <a:pt x="1105128" y="266700"/>
                                </a:lnTo>
                                <a:lnTo>
                                  <a:pt x="1103287" y="279400"/>
                                </a:lnTo>
                                <a:lnTo>
                                  <a:pt x="1101953" y="279400"/>
                                </a:lnTo>
                                <a:lnTo>
                                  <a:pt x="1101115" y="292100"/>
                                </a:lnTo>
                                <a:lnTo>
                                  <a:pt x="1100759" y="292100"/>
                                </a:lnTo>
                                <a:lnTo>
                                  <a:pt x="1100912" y="304800"/>
                                </a:lnTo>
                                <a:lnTo>
                                  <a:pt x="1101559" y="304800"/>
                                </a:lnTo>
                                <a:lnTo>
                                  <a:pt x="1102702" y="317500"/>
                                </a:lnTo>
                                <a:lnTo>
                                  <a:pt x="1104341" y="317500"/>
                                </a:lnTo>
                                <a:lnTo>
                                  <a:pt x="1106449" y="330200"/>
                                </a:lnTo>
                                <a:lnTo>
                                  <a:pt x="1109014" y="330200"/>
                                </a:lnTo>
                                <a:lnTo>
                                  <a:pt x="1112024" y="342900"/>
                                </a:lnTo>
                                <a:lnTo>
                                  <a:pt x="1119365" y="342900"/>
                                </a:lnTo>
                                <a:lnTo>
                                  <a:pt x="1123607" y="355600"/>
                                </a:lnTo>
                                <a:lnTo>
                                  <a:pt x="1133157" y="355600"/>
                                </a:lnTo>
                                <a:lnTo>
                                  <a:pt x="1013218" y="723900"/>
                                </a:lnTo>
                                <a:lnTo>
                                  <a:pt x="917917" y="533400"/>
                                </a:lnTo>
                                <a:lnTo>
                                  <a:pt x="911567" y="520700"/>
                                </a:lnTo>
                                <a:lnTo>
                                  <a:pt x="915162" y="520700"/>
                                </a:lnTo>
                                <a:lnTo>
                                  <a:pt x="918413" y="508000"/>
                                </a:lnTo>
                                <a:lnTo>
                                  <a:pt x="924191" y="508000"/>
                                </a:lnTo>
                                <a:lnTo>
                                  <a:pt x="926693" y="495300"/>
                                </a:lnTo>
                                <a:lnTo>
                                  <a:pt x="930871" y="495300"/>
                                </a:lnTo>
                                <a:lnTo>
                                  <a:pt x="932522" y="482600"/>
                                </a:lnTo>
                                <a:lnTo>
                                  <a:pt x="934974" y="469900"/>
                                </a:lnTo>
                                <a:lnTo>
                                  <a:pt x="935736" y="469900"/>
                                </a:lnTo>
                                <a:lnTo>
                                  <a:pt x="936358" y="457200"/>
                                </a:lnTo>
                                <a:lnTo>
                                  <a:pt x="936205" y="457200"/>
                                </a:lnTo>
                                <a:lnTo>
                                  <a:pt x="934986" y="444500"/>
                                </a:lnTo>
                                <a:lnTo>
                                  <a:pt x="933919" y="444500"/>
                                </a:lnTo>
                                <a:lnTo>
                                  <a:pt x="930897" y="431800"/>
                                </a:lnTo>
                                <a:lnTo>
                                  <a:pt x="928954" y="431800"/>
                                </a:lnTo>
                                <a:lnTo>
                                  <a:pt x="924229" y="419100"/>
                                </a:lnTo>
                                <a:lnTo>
                                  <a:pt x="921473" y="406400"/>
                                </a:lnTo>
                                <a:lnTo>
                                  <a:pt x="911733" y="406400"/>
                                </a:lnTo>
                                <a:lnTo>
                                  <a:pt x="904125" y="393700"/>
                                </a:lnTo>
                                <a:lnTo>
                                  <a:pt x="900049" y="393700"/>
                                </a:lnTo>
                                <a:lnTo>
                                  <a:pt x="891362" y="381000"/>
                                </a:lnTo>
                                <a:lnTo>
                                  <a:pt x="880605" y="381000"/>
                                </a:lnTo>
                                <a:lnTo>
                                  <a:pt x="880605" y="457200"/>
                                </a:lnTo>
                                <a:lnTo>
                                  <a:pt x="880605" y="469900"/>
                                </a:lnTo>
                                <a:lnTo>
                                  <a:pt x="877112" y="469900"/>
                                </a:lnTo>
                                <a:lnTo>
                                  <a:pt x="875131" y="482600"/>
                                </a:lnTo>
                                <a:lnTo>
                                  <a:pt x="831049" y="482600"/>
                                </a:lnTo>
                                <a:lnTo>
                                  <a:pt x="829056" y="469900"/>
                                </a:lnTo>
                                <a:lnTo>
                                  <a:pt x="825563" y="469900"/>
                                </a:lnTo>
                                <a:lnTo>
                                  <a:pt x="825563" y="457200"/>
                                </a:lnTo>
                                <a:lnTo>
                                  <a:pt x="826262" y="457200"/>
                                </a:lnTo>
                                <a:lnTo>
                                  <a:pt x="829056" y="444500"/>
                                </a:lnTo>
                                <a:lnTo>
                                  <a:pt x="836206" y="444500"/>
                                </a:lnTo>
                                <a:lnTo>
                                  <a:pt x="839190" y="431800"/>
                                </a:lnTo>
                                <a:lnTo>
                                  <a:pt x="866990" y="431800"/>
                                </a:lnTo>
                                <a:lnTo>
                                  <a:pt x="869962" y="444500"/>
                                </a:lnTo>
                                <a:lnTo>
                                  <a:pt x="877112" y="444500"/>
                                </a:lnTo>
                                <a:lnTo>
                                  <a:pt x="879906" y="457200"/>
                                </a:lnTo>
                                <a:lnTo>
                                  <a:pt x="880605" y="457200"/>
                                </a:lnTo>
                                <a:lnTo>
                                  <a:pt x="880605" y="381000"/>
                                </a:lnTo>
                                <a:lnTo>
                                  <a:pt x="813727" y="381000"/>
                                </a:lnTo>
                                <a:lnTo>
                                  <a:pt x="805167" y="393700"/>
                                </a:lnTo>
                                <a:lnTo>
                                  <a:pt x="801154" y="393700"/>
                                </a:lnTo>
                                <a:lnTo>
                                  <a:pt x="793711" y="406400"/>
                                </a:lnTo>
                                <a:lnTo>
                                  <a:pt x="790321" y="406400"/>
                                </a:lnTo>
                                <a:lnTo>
                                  <a:pt x="784237" y="419100"/>
                                </a:lnTo>
                                <a:lnTo>
                                  <a:pt x="781596" y="419100"/>
                                </a:lnTo>
                                <a:lnTo>
                                  <a:pt x="777074" y="431800"/>
                                </a:lnTo>
                                <a:lnTo>
                                  <a:pt x="775246" y="431800"/>
                                </a:lnTo>
                                <a:lnTo>
                                  <a:pt x="772439" y="444500"/>
                                </a:lnTo>
                                <a:lnTo>
                                  <a:pt x="771499" y="444500"/>
                                </a:lnTo>
                                <a:lnTo>
                                  <a:pt x="770483" y="457200"/>
                                </a:lnTo>
                                <a:lnTo>
                                  <a:pt x="771334" y="469900"/>
                                </a:lnTo>
                                <a:lnTo>
                                  <a:pt x="772210" y="482600"/>
                                </a:lnTo>
                                <a:lnTo>
                                  <a:pt x="774890" y="482600"/>
                                </a:lnTo>
                                <a:lnTo>
                                  <a:pt x="776655" y="495300"/>
                                </a:lnTo>
                                <a:lnTo>
                                  <a:pt x="778852" y="495300"/>
                                </a:lnTo>
                                <a:lnTo>
                                  <a:pt x="558215" y="711200"/>
                                </a:lnTo>
                                <a:lnTo>
                                  <a:pt x="550379" y="711200"/>
                                </a:lnTo>
                                <a:lnTo>
                                  <a:pt x="550379" y="787400"/>
                                </a:lnTo>
                                <a:lnTo>
                                  <a:pt x="549681" y="800100"/>
                                </a:lnTo>
                                <a:lnTo>
                                  <a:pt x="546887" y="800100"/>
                                </a:lnTo>
                                <a:lnTo>
                                  <a:pt x="544893" y="812800"/>
                                </a:lnTo>
                                <a:lnTo>
                                  <a:pt x="500824" y="812800"/>
                                </a:lnTo>
                                <a:lnTo>
                                  <a:pt x="498830" y="800100"/>
                                </a:lnTo>
                                <a:lnTo>
                                  <a:pt x="496036" y="800100"/>
                                </a:lnTo>
                                <a:lnTo>
                                  <a:pt x="495338" y="787400"/>
                                </a:lnTo>
                                <a:lnTo>
                                  <a:pt x="496036" y="787400"/>
                                </a:lnTo>
                                <a:lnTo>
                                  <a:pt x="498830" y="774700"/>
                                </a:lnTo>
                                <a:lnTo>
                                  <a:pt x="500824" y="774700"/>
                                </a:lnTo>
                                <a:lnTo>
                                  <a:pt x="505980" y="762000"/>
                                </a:lnTo>
                                <a:lnTo>
                                  <a:pt x="539737" y="762000"/>
                                </a:lnTo>
                                <a:lnTo>
                                  <a:pt x="544893" y="774700"/>
                                </a:lnTo>
                                <a:lnTo>
                                  <a:pt x="546887" y="774700"/>
                                </a:lnTo>
                                <a:lnTo>
                                  <a:pt x="549681" y="787400"/>
                                </a:lnTo>
                                <a:lnTo>
                                  <a:pt x="550379" y="787400"/>
                                </a:lnTo>
                                <a:lnTo>
                                  <a:pt x="550379" y="711200"/>
                                </a:lnTo>
                                <a:lnTo>
                                  <a:pt x="483082" y="711200"/>
                                </a:lnTo>
                                <a:lnTo>
                                  <a:pt x="477139" y="723900"/>
                                </a:lnTo>
                                <a:lnTo>
                                  <a:pt x="271056" y="571500"/>
                                </a:lnTo>
                                <a:lnTo>
                                  <a:pt x="273697" y="558800"/>
                                </a:lnTo>
                                <a:lnTo>
                                  <a:pt x="275069" y="546100"/>
                                </a:lnTo>
                                <a:lnTo>
                                  <a:pt x="275196" y="533400"/>
                                </a:lnTo>
                                <a:lnTo>
                                  <a:pt x="274523" y="533400"/>
                                </a:lnTo>
                                <a:lnTo>
                                  <a:pt x="271856" y="520700"/>
                                </a:lnTo>
                                <a:lnTo>
                                  <a:pt x="269875" y="508000"/>
                                </a:lnTo>
                                <a:lnTo>
                                  <a:pt x="264655" y="508000"/>
                                </a:lnTo>
                                <a:lnTo>
                                  <a:pt x="261467" y="495300"/>
                                </a:lnTo>
                                <a:lnTo>
                                  <a:pt x="253949" y="482600"/>
                                </a:lnTo>
                                <a:lnTo>
                                  <a:pt x="249707" y="482600"/>
                                </a:lnTo>
                                <a:lnTo>
                                  <a:pt x="240258" y="469900"/>
                                </a:lnTo>
                                <a:lnTo>
                                  <a:pt x="220154" y="469900"/>
                                </a:lnTo>
                                <a:lnTo>
                                  <a:pt x="220154" y="533400"/>
                                </a:lnTo>
                                <a:lnTo>
                                  <a:pt x="220154" y="546100"/>
                                </a:lnTo>
                                <a:lnTo>
                                  <a:pt x="219456" y="546100"/>
                                </a:lnTo>
                                <a:lnTo>
                                  <a:pt x="216662" y="558800"/>
                                </a:lnTo>
                                <a:lnTo>
                                  <a:pt x="209511" y="558800"/>
                                </a:lnTo>
                                <a:lnTo>
                                  <a:pt x="206540" y="571500"/>
                                </a:lnTo>
                                <a:lnTo>
                                  <a:pt x="178727" y="571500"/>
                                </a:lnTo>
                                <a:lnTo>
                                  <a:pt x="175755" y="558800"/>
                                </a:lnTo>
                                <a:lnTo>
                                  <a:pt x="168605" y="558800"/>
                                </a:lnTo>
                                <a:lnTo>
                                  <a:pt x="165811" y="546100"/>
                                </a:lnTo>
                                <a:lnTo>
                                  <a:pt x="165112" y="546100"/>
                                </a:lnTo>
                                <a:lnTo>
                                  <a:pt x="165112" y="533400"/>
                                </a:lnTo>
                                <a:lnTo>
                                  <a:pt x="168605" y="533400"/>
                                </a:lnTo>
                                <a:lnTo>
                                  <a:pt x="170586" y="520700"/>
                                </a:lnTo>
                                <a:lnTo>
                                  <a:pt x="214668" y="520700"/>
                                </a:lnTo>
                                <a:lnTo>
                                  <a:pt x="216662" y="533400"/>
                                </a:lnTo>
                                <a:lnTo>
                                  <a:pt x="220154" y="533400"/>
                                </a:lnTo>
                                <a:lnTo>
                                  <a:pt x="220154" y="469900"/>
                                </a:lnTo>
                                <a:lnTo>
                                  <a:pt x="218541" y="469900"/>
                                </a:lnTo>
                                <a:lnTo>
                                  <a:pt x="206679" y="457200"/>
                                </a:lnTo>
                                <a:lnTo>
                                  <a:pt x="170370" y="457200"/>
                                </a:lnTo>
                                <a:lnTo>
                                  <a:pt x="164579" y="469900"/>
                                </a:lnTo>
                                <a:lnTo>
                                  <a:pt x="148145" y="469900"/>
                                </a:lnTo>
                                <a:lnTo>
                                  <a:pt x="138315" y="482600"/>
                                </a:lnTo>
                                <a:lnTo>
                                  <a:pt x="133858" y="482600"/>
                                </a:lnTo>
                                <a:lnTo>
                                  <a:pt x="125857" y="495300"/>
                                </a:lnTo>
                                <a:lnTo>
                                  <a:pt x="122415" y="495300"/>
                                </a:lnTo>
                                <a:lnTo>
                                  <a:pt x="116636" y="508000"/>
                                </a:lnTo>
                                <a:lnTo>
                                  <a:pt x="114376" y="520700"/>
                                </a:lnTo>
                                <a:lnTo>
                                  <a:pt x="111112" y="520700"/>
                                </a:lnTo>
                                <a:lnTo>
                                  <a:pt x="110134" y="533400"/>
                                </a:lnTo>
                                <a:lnTo>
                                  <a:pt x="109524" y="546100"/>
                                </a:lnTo>
                                <a:lnTo>
                                  <a:pt x="109893" y="546100"/>
                                </a:lnTo>
                                <a:lnTo>
                                  <a:pt x="111975" y="558800"/>
                                </a:lnTo>
                                <a:lnTo>
                                  <a:pt x="113665" y="571500"/>
                                </a:lnTo>
                                <a:lnTo>
                                  <a:pt x="118338" y="584200"/>
                                </a:lnTo>
                                <a:lnTo>
                                  <a:pt x="121259" y="584200"/>
                                </a:lnTo>
                                <a:lnTo>
                                  <a:pt x="128295" y="596900"/>
                                </a:lnTo>
                                <a:lnTo>
                                  <a:pt x="132321" y="596900"/>
                                </a:lnTo>
                                <a:lnTo>
                                  <a:pt x="141376" y="609600"/>
                                </a:lnTo>
                                <a:lnTo>
                                  <a:pt x="146291" y="609600"/>
                                </a:lnTo>
                                <a:lnTo>
                                  <a:pt x="156933" y="622300"/>
                                </a:lnTo>
                                <a:lnTo>
                                  <a:pt x="227863" y="622300"/>
                                </a:lnTo>
                                <a:lnTo>
                                  <a:pt x="233260" y="609600"/>
                                </a:lnTo>
                                <a:lnTo>
                                  <a:pt x="238353" y="609600"/>
                                </a:lnTo>
                                <a:lnTo>
                                  <a:pt x="444436" y="762000"/>
                                </a:lnTo>
                                <a:lnTo>
                                  <a:pt x="441490" y="800100"/>
                                </a:lnTo>
                                <a:lnTo>
                                  <a:pt x="456552" y="838200"/>
                                </a:lnTo>
                                <a:lnTo>
                                  <a:pt x="485165" y="863600"/>
                                </a:lnTo>
                                <a:lnTo>
                                  <a:pt x="522859" y="876300"/>
                                </a:lnTo>
                                <a:lnTo>
                                  <a:pt x="563257" y="863600"/>
                                </a:lnTo>
                                <a:lnTo>
                                  <a:pt x="592366" y="838200"/>
                                </a:lnTo>
                                <a:lnTo>
                                  <a:pt x="600976" y="812800"/>
                                </a:lnTo>
                                <a:lnTo>
                                  <a:pt x="605282" y="800100"/>
                                </a:lnTo>
                                <a:lnTo>
                                  <a:pt x="599198" y="762000"/>
                                </a:lnTo>
                                <a:lnTo>
                                  <a:pt x="597166" y="749300"/>
                                </a:lnTo>
                                <a:lnTo>
                                  <a:pt x="623112" y="723900"/>
                                </a:lnTo>
                                <a:lnTo>
                                  <a:pt x="817727" y="533400"/>
                                </a:lnTo>
                                <a:lnTo>
                                  <a:pt x="828281" y="533400"/>
                                </a:lnTo>
                                <a:lnTo>
                                  <a:pt x="839139" y="546100"/>
                                </a:lnTo>
                                <a:lnTo>
                                  <a:pt x="861682" y="546100"/>
                                </a:lnTo>
                                <a:lnTo>
                                  <a:pt x="988618" y="800100"/>
                                </a:lnTo>
                                <a:lnTo>
                                  <a:pt x="880605" y="1139075"/>
                                </a:lnTo>
                                <a:lnTo>
                                  <a:pt x="880605" y="1308100"/>
                                </a:lnTo>
                                <a:lnTo>
                                  <a:pt x="880605" y="1320800"/>
                                </a:lnTo>
                                <a:lnTo>
                                  <a:pt x="877112" y="1320800"/>
                                </a:lnTo>
                                <a:lnTo>
                                  <a:pt x="875131" y="1333500"/>
                                </a:lnTo>
                                <a:lnTo>
                                  <a:pt x="831049" y="1333500"/>
                                </a:lnTo>
                                <a:lnTo>
                                  <a:pt x="829056" y="1320800"/>
                                </a:lnTo>
                                <a:lnTo>
                                  <a:pt x="825563" y="1320800"/>
                                </a:lnTo>
                                <a:lnTo>
                                  <a:pt x="825563" y="1308100"/>
                                </a:lnTo>
                                <a:lnTo>
                                  <a:pt x="826262" y="1308100"/>
                                </a:lnTo>
                                <a:lnTo>
                                  <a:pt x="829056" y="1295400"/>
                                </a:lnTo>
                                <a:lnTo>
                                  <a:pt x="836206" y="1295400"/>
                                </a:lnTo>
                                <a:lnTo>
                                  <a:pt x="839190" y="1282700"/>
                                </a:lnTo>
                                <a:lnTo>
                                  <a:pt x="866990" y="1282700"/>
                                </a:lnTo>
                                <a:lnTo>
                                  <a:pt x="869962" y="1295400"/>
                                </a:lnTo>
                                <a:lnTo>
                                  <a:pt x="877112" y="1295400"/>
                                </a:lnTo>
                                <a:lnTo>
                                  <a:pt x="879906" y="1308100"/>
                                </a:lnTo>
                                <a:lnTo>
                                  <a:pt x="880605" y="1308100"/>
                                </a:lnTo>
                                <a:lnTo>
                                  <a:pt x="880605" y="1139075"/>
                                </a:lnTo>
                                <a:lnTo>
                                  <a:pt x="851027" y="1231900"/>
                                </a:lnTo>
                                <a:lnTo>
                                  <a:pt x="816648" y="1231900"/>
                                </a:lnTo>
                                <a:lnTo>
                                  <a:pt x="804430" y="1244600"/>
                                </a:lnTo>
                                <a:lnTo>
                                  <a:pt x="798893" y="1244600"/>
                                </a:lnTo>
                                <a:lnTo>
                                  <a:pt x="789000" y="1257300"/>
                                </a:lnTo>
                                <a:lnTo>
                                  <a:pt x="784796" y="1270000"/>
                                </a:lnTo>
                                <a:lnTo>
                                  <a:pt x="781329" y="1270000"/>
                                </a:lnTo>
                                <a:lnTo>
                                  <a:pt x="604037" y="1244600"/>
                                </a:lnTo>
                                <a:lnTo>
                                  <a:pt x="602488" y="1231900"/>
                                </a:lnTo>
                                <a:lnTo>
                                  <a:pt x="600341" y="1231900"/>
                                </a:lnTo>
                                <a:lnTo>
                                  <a:pt x="597611" y="1219200"/>
                                </a:lnTo>
                                <a:lnTo>
                                  <a:pt x="594283" y="1219200"/>
                                </a:lnTo>
                                <a:lnTo>
                                  <a:pt x="590410" y="1206500"/>
                                </a:lnTo>
                                <a:lnTo>
                                  <a:pt x="586054" y="1206500"/>
                                </a:lnTo>
                                <a:lnTo>
                                  <a:pt x="581215" y="1193800"/>
                                </a:lnTo>
                                <a:lnTo>
                                  <a:pt x="570166" y="1193800"/>
                                </a:lnTo>
                                <a:lnTo>
                                  <a:pt x="564121" y="1181100"/>
                                </a:lnTo>
                                <a:lnTo>
                                  <a:pt x="550379" y="1181100"/>
                                </a:lnTo>
                                <a:lnTo>
                                  <a:pt x="550379" y="1257300"/>
                                </a:lnTo>
                                <a:lnTo>
                                  <a:pt x="549681" y="1257300"/>
                                </a:lnTo>
                                <a:lnTo>
                                  <a:pt x="546887" y="1270000"/>
                                </a:lnTo>
                                <a:lnTo>
                                  <a:pt x="544893" y="1270000"/>
                                </a:lnTo>
                                <a:lnTo>
                                  <a:pt x="539737" y="1282700"/>
                                </a:lnTo>
                                <a:lnTo>
                                  <a:pt x="505980" y="1282700"/>
                                </a:lnTo>
                                <a:lnTo>
                                  <a:pt x="500824" y="1270000"/>
                                </a:lnTo>
                                <a:lnTo>
                                  <a:pt x="498830" y="1270000"/>
                                </a:lnTo>
                                <a:lnTo>
                                  <a:pt x="496036" y="1257300"/>
                                </a:lnTo>
                                <a:lnTo>
                                  <a:pt x="495338" y="1257300"/>
                                </a:lnTo>
                                <a:lnTo>
                                  <a:pt x="496036" y="1244600"/>
                                </a:lnTo>
                                <a:lnTo>
                                  <a:pt x="500824" y="1244600"/>
                                </a:lnTo>
                                <a:lnTo>
                                  <a:pt x="505980" y="1231900"/>
                                </a:lnTo>
                                <a:lnTo>
                                  <a:pt x="539737" y="1231900"/>
                                </a:lnTo>
                                <a:lnTo>
                                  <a:pt x="544893" y="1244600"/>
                                </a:lnTo>
                                <a:lnTo>
                                  <a:pt x="549681" y="1244600"/>
                                </a:lnTo>
                                <a:lnTo>
                                  <a:pt x="550379" y="1257300"/>
                                </a:lnTo>
                                <a:lnTo>
                                  <a:pt x="550379" y="1181100"/>
                                </a:lnTo>
                                <a:lnTo>
                                  <a:pt x="537197" y="1181100"/>
                                </a:lnTo>
                                <a:lnTo>
                                  <a:pt x="530085" y="1168400"/>
                                </a:lnTo>
                                <a:lnTo>
                                  <a:pt x="522859" y="1168400"/>
                                </a:lnTo>
                                <a:lnTo>
                                  <a:pt x="487248" y="1181100"/>
                                </a:lnTo>
                                <a:lnTo>
                                  <a:pt x="459384" y="1206500"/>
                                </a:lnTo>
                                <a:lnTo>
                                  <a:pt x="443001" y="1231900"/>
                                </a:lnTo>
                                <a:lnTo>
                                  <a:pt x="441845" y="1270000"/>
                                </a:lnTo>
                                <a:lnTo>
                                  <a:pt x="245783" y="1384300"/>
                                </a:lnTo>
                                <a:lnTo>
                                  <a:pt x="233857" y="1371600"/>
                                </a:lnTo>
                                <a:lnTo>
                                  <a:pt x="220154" y="1371600"/>
                                </a:lnTo>
                                <a:lnTo>
                                  <a:pt x="220154" y="1447800"/>
                                </a:lnTo>
                                <a:lnTo>
                                  <a:pt x="219456" y="1460500"/>
                                </a:lnTo>
                                <a:lnTo>
                                  <a:pt x="214668" y="1460500"/>
                                </a:lnTo>
                                <a:lnTo>
                                  <a:pt x="209511" y="1473200"/>
                                </a:lnTo>
                                <a:lnTo>
                                  <a:pt x="175755" y="1473200"/>
                                </a:lnTo>
                                <a:lnTo>
                                  <a:pt x="170586" y="1460500"/>
                                </a:lnTo>
                                <a:lnTo>
                                  <a:pt x="165811" y="1460500"/>
                                </a:lnTo>
                                <a:lnTo>
                                  <a:pt x="165112" y="1447800"/>
                                </a:lnTo>
                                <a:lnTo>
                                  <a:pt x="165811" y="1447800"/>
                                </a:lnTo>
                                <a:lnTo>
                                  <a:pt x="168605" y="1435100"/>
                                </a:lnTo>
                                <a:lnTo>
                                  <a:pt x="170586" y="1435100"/>
                                </a:lnTo>
                                <a:lnTo>
                                  <a:pt x="175755" y="1422400"/>
                                </a:lnTo>
                                <a:lnTo>
                                  <a:pt x="209511" y="1422400"/>
                                </a:lnTo>
                                <a:lnTo>
                                  <a:pt x="214668" y="1435100"/>
                                </a:lnTo>
                                <a:lnTo>
                                  <a:pt x="216662" y="1435100"/>
                                </a:lnTo>
                                <a:lnTo>
                                  <a:pt x="219456" y="1447800"/>
                                </a:lnTo>
                                <a:lnTo>
                                  <a:pt x="220154" y="1447800"/>
                                </a:lnTo>
                                <a:lnTo>
                                  <a:pt x="220154" y="1371600"/>
                                </a:lnTo>
                                <a:lnTo>
                                  <a:pt x="151269" y="1371600"/>
                                </a:lnTo>
                                <a:lnTo>
                                  <a:pt x="142252" y="1384300"/>
                                </a:lnTo>
                                <a:lnTo>
                                  <a:pt x="138087" y="1384300"/>
                                </a:lnTo>
                                <a:lnTo>
                                  <a:pt x="130416" y="1397000"/>
                                </a:lnTo>
                                <a:lnTo>
                                  <a:pt x="127000" y="1397000"/>
                                </a:lnTo>
                                <a:lnTo>
                                  <a:pt x="120980" y="1409700"/>
                                </a:lnTo>
                                <a:lnTo>
                                  <a:pt x="118427" y="1409700"/>
                                </a:lnTo>
                                <a:lnTo>
                                  <a:pt x="114287" y="1422400"/>
                                </a:lnTo>
                                <a:lnTo>
                                  <a:pt x="112712" y="1422400"/>
                                </a:lnTo>
                                <a:lnTo>
                                  <a:pt x="110604" y="1435100"/>
                                </a:lnTo>
                                <a:lnTo>
                                  <a:pt x="110070" y="1447800"/>
                                </a:lnTo>
                                <a:lnTo>
                                  <a:pt x="110604" y="1460500"/>
                                </a:lnTo>
                                <a:lnTo>
                                  <a:pt x="112712" y="1473200"/>
                                </a:lnTo>
                                <a:lnTo>
                                  <a:pt x="114287" y="1473200"/>
                                </a:lnTo>
                                <a:lnTo>
                                  <a:pt x="118427" y="1485900"/>
                                </a:lnTo>
                                <a:lnTo>
                                  <a:pt x="120980" y="1485900"/>
                                </a:lnTo>
                                <a:lnTo>
                                  <a:pt x="127000" y="1498600"/>
                                </a:lnTo>
                                <a:lnTo>
                                  <a:pt x="130416" y="1498600"/>
                                </a:lnTo>
                                <a:lnTo>
                                  <a:pt x="138087" y="1511300"/>
                                </a:lnTo>
                                <a:lnTo>
                                  <a:pt x="142252" y="1511300"/>
                                </a:lnTo>
                                <a:lnTo>
                                  <a:pt x="151269" y="1524000"/>
                                </a:lnTo>
                                <a:lnTo>
                                  <a:pt x="171208" y="1524000"/>
                                </a:lnTo>
                                <a:lnTo>
                                  <a:pt x="181838" y="1536700"/>
                                </a:lnTo>
                                <a:lnTo>
                                  <a:pt x="192633" y="1536700"/>
                                </a:lnTo>
                                <a:lnTo>
                                  <a:pt x="228244" y="1524000"/>
                                </a:lnTo>
                                <a:lnTo>
                                  <a:pt x="256108" y="1498600"/>
                                </a:lnTo>
                                <a:lnTo>
                                  <a:pt x="272491" y="1473200"/>
                                </a:lnTo>
                                <a:lnTo>
                                  <a:pt x="273646" y="1435100"/>
                                </a:lnTo>
                                <a:lnTo>
                                  <a:pt x="469887" y="1320800"/>
                                </a:lnTo>
                                <a:lnTo>
                                  <a:pt x="479488" y="1320800"/>
                                </a:lnTo>
                                <a:lnTo>
                                  <a:pt x="490232" y="1333500"/>
                                </a:lnTo>
                                <a:lnTo>
                                  <a:pt x="560730" y="1333500"/>
                                </a:lnTo>
                                <a:lnTo>
                                  <a:pt x="565988" y="1320800"/>
                                </a:lnTo>
                                <a:lnTo>
                                  <a:pt x="580313" y="1320800"/>
                                </a:lnTo>
                                <a:lnTo>
                                  <a:pt x="588327" y="1308100"/>
                                </a:lnTo>
                                <a:lnTo>
                                  <a:pt x="591781" y="1295400"/>
                                </a:lnTo>
                                <a:lnTo>
                                  <a:pt x="594690" y="1295400"/>
                                </a:lnTo>
                                <a:lnTo>
                                  <a:pt x="771969" y="1320800"/>
                                </a:lnTo>
                                <a:lnTo>
                                  <a:pt x="772528" y="1333500"/>
                                </a:lnTo>
                                <a:lnTo>
                                  <a:pt x="775195" y="1333500"/>
                                </a:lnTo>
                                <a:lnTo>
                                  <a:pt x="776338" y="1346200"/>
                                </a:lnTo>
                                <a:lnTo>
                                  <a:pt x="780529" y="1346200"/>
                                </a:lnTo>
                                <a:lnTo>
                                  <a:pt x="783932" y="1358900"/>
                                </a:lnTo>
                                <a:lnTo>
                                  <a:pt x="789876" y="1358900"/>
                                </a:lnTo>
                                <a:lnTo>
                                  <a:pt x="792073" y="1371600"/>
                                </a:lnTo>
                                <a:lnTo>
                                  <a:pt x="799261" y="1371600"/>
                                </a:lnTo>
                                <a:lnTo>
                                  <a:pt x="804506" y="1384300"/>
                                </a:lnTo>
                                <a:lnTo>
                                  <a:pt x="825144" y="1384300"/>
                                </a:lnTo>
                                <a:lnTo>
                                  <a:pt x="831532" y="1397000"/>
                                </a:lnTo>
                                <a:lnTo>
                                  <a:pt x="874649" y="1397000"/>
                                </a:lnTo>
                                <a:lnTo>
                                  <a:pt x="881049" y="1384300"/>
                                </a:lnTo>
                                <a:lnTo>
                                  <a:pt x="901776" y="1384300"/>
                                </a:lnTo>
                                <a:lnTo>
                                  <a:pt x="907046" y="1371600"/>
                                </a:lnTo>
                                <a:lnTo>
                                  <a:pt x="916508" y="1371600"/>
                                </a:lnTo>
                                <a:lnTo>
                                  <a:pt x="920623" y="1358900"/>
                                </a:lnTo>
                                <a:lnTo>
                                  <a:pt x="922515" y="1358900"/>
                                </a:lnTo>
                                <a:lnTo>
                                  <a:pt x="925957" y="1346200"/>
                                </a:lnTo>
                                <a:lnTo>
                                  <a:pt x="930224" y="1346200"/>
                                </a:lnTo>
                                <a:lnTo>
                                  <a:pt x="931392" y="1333500"/>
                                </a:lnTo>
                                <a:lnTo>
                                  <a:pt x="934135" y="1333500"/>
                                </a:lnTo>
                                <a:lnTo>
                                  <a:pt x="935291" y="1320800"/>
                                </a:lnTo>
                                <a:lnTo>
                                  <a:pt x="935672" y="1320800"/>
                                </a:lnTo>
                                <a:lnTo>
                                  <a:pt x="935990" y="1308100"/>
                                </a:lnTo>
                                <a:lnTo>
                                  <a:pt x="935520" y="1308100"/>
                                </a:lnTo>
                                <a:lnTo>
                                  <a:pt x="935075" y="1295400"/>
                                </a:lnTo>
                                <a:lnTo>
                                  <a:pt x="932967" y="1295400"/>
                                </a:lnTo>
                                <a:lnTo>
                                  <a:pt x="930897" y="1282700"/>
                                </a:lnTo>
                                <a:lnTo>
                                  <a:pt x="929665" y="1282700"/>
                                </a:lnTo>
                                <a:lnTo>
                                  <a:pt x="926833" y="1270000"/>
                                </a:lnTo>
                                <a:lnTo>
                                  <a:pt x="921689" y="1270000"/>
                                </a:lnTo>
                                <a:lnTo>
                                  <a:pt x="919746" y="1257300"/>
                                </a:lnTo>
                                <a:lnTo>
                                  <a:pt x="913282" y="1257300"/>
                                </a:lnTo>
                                <a:lnTo>
                                  <a:pt x="908456" y="1244600"/>
                                </a:lnTo>
                                <a:lnTo>
                                  <a:pt x="903236" y="1244600"/>
                                </a:lnTo>
                                <a:lnTo>
                                  <a:pt x="1023188" y="876300"/>
                                </a:lnTo>
                                <a:lnTo>
                                  <a:pt x="1124839" y="1092200"/>
                                </a:lnTo>
                                <a:lnTo>
                                  <a:pt x="1120216" y="1092200"/>
                                </a:lnTo>
                                <a:lnTo>
                                  <a:pt x="1116076" y="1104900"/>
                                </a:lnTo>
                                <a:lnTo>
                                  <a:pt x="1109154" y="1104900"/>
                                </a:lnTo>
                                <a:lnTo>
                                  <a:pt x="1106424" y="1117600"/>
                                </a:lnTo>
                                <a:lnTo>
                                  <a:pt x="1105255" y="1117600"/>
                                </a:lnTo>
                                <a:lnTo>
                                  <a:pt x="1103299" y="1130300"/>
                                </a:lnTo>
                                <a:lnTo>
                                  <a:pt x="1101382" y="1130300"/>
                                </a:lnTo>
                                <a:lnTo>
                                  <a:pt x="1101013" y="1143000"/>
                                </a:lnTo>
                                <a:lnTo>
                                  <a:pt x="1100696" y="1143000"/>
                                </a:lnTo>
                                <a:lnTo>
                                  <a:pt x="1100734" y="1155700"/>
                                </a:lnTo>
                                <a:lnTo>
                                  <a:pt x="1101699" y="1155700"/>
                                </a:lnTo>
                                <a:lnTo>
                                  <a:pt x="1103033" y="1168400"/>
                                </a:lnTo>
                                <a:lnTo>
                                  <a:pt x="1103896" y="1168400"/>
                                </a:lnTo>
                                <a:lnTo>
                                  <a:pt x="1106017" y="1181100"/>
                                </a:lnTo>
                                <a:lnTo>
                                  <a:pt x="1110170" y="1181100"/>
                                </a:lnTo>
                                <a:lnTo>
                                  <a:pt x="1111808" y="1193800"/>
                                </a:lnTo>
                                <a:lnTo>
                                  <a:pt x="1117409" y="1193800"/>
                                </a:lnTo>
                                <a:lnTo>
                                  <a:pt x="1121702" y="1206500"/>
                                </a:lnTo>
                                <a:lnTo>
                                  <a:pt x="1131481" y="1206500"/>
                                </a:lnTo>
                                <a:lnTo>
                                  <a:pt x="1136916" y="1219200"/>
                                </a:lnTo>
                                <a:lnTo>
                                  <a:pt x="1158100" y="1219200"/>
                                </a:lnTo>
                                <a:lnTo>
                                  <a:pt x="1164615" y="1231900"/>
                                </a:lnTo>
                                <a:lnTo>
                                  <a:pt x="1204747" y="1231900"/>
                                </a:lnTo>
                                <a:lnTo>
                                  <a:pt x="1207985" y="1219200"/>
                                </a:lnTo>
                                <a:lnTo>
                                  <a:pt x="1232027" y="1219200"/>
                                </a:lnTo>
                                <a:lnTo>
                                  <a:pt x="1234706" y="1206500"/>
                                </a:lnTo>
                                <a:lnTo>
                                  <a:pt x="1242237" y="1206500"/>
                                </a:lnTo>
                                <a:lnTo>
                                  <a:pt x="1246771" y="1193800"/>
                                </a:lnTo>
                                <a:lnTo>
                                  <a:pt x="1254544" y="1193800"/>
                                </a:lnTo>
                                <a:lnTo>
                                  <a:pt x="1257731" y="1181100"/>
                                </a:lnTo>
                                <a:lnTo>
                                  <a:pt x="1259128" y="1181100"/>
                                </a:lnTo>
                                <a:lnTo>
                                  <a:pt x="1261567" y="1168400"/>
                                </a:lnTo>
                                <a:lnTo>
                                  <a:pt x="1264221" y="1168400"/>
                                </a:lnTo>
                                <a:lnTo>
                                  <a:pt x="1264843" y="1155700"/>
                                </a:lnTo>
                                <a:lnTo>
                                  <a:pt x="1265872" y="1155700"/>
                                </a:lnTo>
                                <a:lnTo>
                                  <a:pt x="1265872" y="1143000"/>
                                </a:lnTo>
                                <a:lnTo>
                                  <a:pt x="1265212" y="1143000"/>
                                </a:lnTo>
                                <a:lnTo>
                                  <a:pt x="1263396" y="1130300"/>
                                </a:lnTo>
                                <a:lnTo>
                                  <a:pt x="1260398" y="1117600"/>
                                </a:lnTo>
                                <a:lnTo>
                                  <a:pt x="1256245" y="1104900"/>
                                </a:lnTo>
                                <a:lnTo>
                                  <a:pt x="1292694" y="1066800"/>
                                </a:lnTo>
                                <a:lnTo>
                                  <a:pt x="1535696" y="812800"/>
                                </a:lnTo>
                                <a:lnTo>
                                  <a:pt x="1606080" y="812800"/>
                                </a:lnTo>
                                <a:lnTo>
                                  <a:pt x="1617624" y="800100"/>
                                </a:lnTo>
                                <a:lnTo>
                                  <a:pt x="1622933" y="800100"/>
                                </a:lnTo>
                                <a:lnTo>
                                  <a:pt x="1632661" y="787400"/>
                                </a:lnTo>
                                <a:lnTo>
                                  <a:pt x="1636941" y="787400"/>
                                </a:lnTo>
                                <a:lnTo>
                                  <a:pt x="1644319" y="774700"/>
                                </a:lnTo>
                                <a:lnTo>
                                  <a:pt x="1647317" y="774700"/>
                                </a:lnTo>
                                <a:lnTo>
                                  <a:pt x="1651952" y="762000"/>
                                </a:lnTo>
                                <a:lnTo>
                                  <a:pt x="1653514" y="749300"/>
                                </a:lnTo>
                                <a:lnTo>
                                  <a:pt x="1655165" y="73660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9118200" id="Group 358" o:spid="_x0000_s1026" style="position:absolute;margin-left:24.6pt;margin-top:13.3pt;width:1301.25pt;height:795.65pt;z-index:250971136;mso-wrap-distance-left:0;mso-wrap-distance-right:0;mso-position-horizontal-relative:page;mso-position-vertical-relative:page" coordsize="165258,10104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">
                <v:shape id="Graphic 359" o:spid="_x0000_s1027" style="position:absolute;left:48427;top:26371;width:77019;height:56051;visibility:visible;mso-wrap-style:square;v-text-anchor:top" coordsize="7701915,560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" path="m701611,257860l690994,201180,656196,154228,613473,118097,570484,82334,525995,48552,478751,18376,451231,4965,440918,101r3861,44247l466369,78701r11633,8840l518045,118237r-15557,1549l487641,121234r-12801,1295l411873,131749r-49415,11468l314883,158508r-45961,19571l225234,202044r-41313,28727l145211,264515r-32588,34062l83223,334657,57454,372884,35814,413359,18745,456209,6731,501548,228,549465,,596811r5956,45516l17653,686079r16967,42050l56438,768553r7989,11836l82638,807402r37326,43269l160197,891692r18542,12979l183362,907503r2959,178l191249,903147r-9779,-18605l152933,847001,117932,805573,93027,761644,77762,715391,71678,666978r2617,-50393l85140,564388r16574,-46762l123977,474484r27483,-39725l183667,398259r36474,-33465l261886,333336r43930,-26695l305968,306539r46317,-22275l400735,266344r50483,-13703l462800,250710r2197,203l466356,251675r4674,1334l464578,257962r-6083,4610l452767,267055r-40551,35878l378371,335495r-15583,43257l368541,401777r17589,26276l388747,434606r2222,7188l393458,449122r6553,1156l405307,447827r4572,-4356l414286,438848r42317,-35839l462229,399046r39408,-27787l502856,370522r46038,-27584l597890,317436r39408,-15837l677900,288391r12700,-4546l697852,278980r3213,-7785l701611,257860xem1095679,4148353r-1473,-6528l1073200,4141025r-10477,-203l1052258,4141063r-6502,826l1039291,4143375r-12865,3670l973061,4156748r-50483,-318l874864,4146600r-44996,-18846l787488,4100360r-39839,-35433l715365,4027259r-26289,-40806l668337,3942816r-15583,-46113l641921,3848392r-6464,-51867l634212,3745141r,-178l637984,3693706r8623,-50940l659904,3592182r6693,-13614l670090,3575189r1079,8065l672122,3590810r1041,7201l684047,3651059r11354,45580l725131,3731704r22835,6490l779513,3736048r6985,1003l793838,3738702r7595,1498l805688,3735082r533,-5804l804710,3723132r-1804,-6109l792937,3662464r-635,-6846l787857,3607600r-26,-1410l786866,3552520r2312,-55194l791464,3476269r3644,-20993l799465,3434359r4432,-20866l806284,3400221r-43903,-34734l706335,3358286r-29552,7137l624141,3384448r-52426,19431l520255,3425609r-49708,25908l445198,3468687r-9347,6515l434886,3476663r21145,9487l476123,3493922r19761,2972l516674,3492335r13449,-5677l576707,3467239r-6427,14262l564134,3495090r-5258,11748l554024,3517989r-18542,48031l520788,3614559r-10452,48870l510298,3663594r-5918,49441l503377,3762845r4305,50139l517639,3863378r13271,45212l547535,3952075r20294,41389l592137,4032402r28639,36157l654075,4101579r38303,29515l733310,4154894r42418,17526l819492,4184104r44920,6248l910323,4191597r14249,-1029l957059,4188244r56121,-10783l1068793,4163034r20486,-9601l1094054,4150830r1625,-2477xem4717542,5296598r-3112,-8966l4705807,5279187r-38837,35521l4626292,5346725r-42519,28397l4539373,5399811r-46304,20892l4444822,5437695r-50546,13069l4342435,5459628r-48489,2515l4238256,5458930r-59499,-8166l4118864,5438445r-56884,-15685l4011523,5404485r-40627,-20066l3943515,5363324r28486,-1956l3980624,5360441r76797,-10668l4094365,5339092r55804,-45237l4176141,5256085r3416,-7658l4179671,5247894r1486,-6947l4180471,5236121r-15494,l4132249,5242039r-23063,3759l4086263,5248427r-49035,2858l3988244,5252072r-48946,-1156l3890416,5247894r-48831,-4737l3787571,5236121r-27254,l3714127,5270741r-29172,40259l3679482,5333581r2146,11798l3687762,5358206r27153,44767l3741458,5448084r8115,14059l3753320,5468645r66446,115557l3822903,5589473r3391,5461l3832377,5604611r5423,l3842232,5600903r7303,-5969l3856444,5589028r6223,-5981l3883228,5559285r8991,-19837l3892181,5538838r-1384,-21069l3880116,5488483r-2971,-6871l3875405,5474347r-1905,-5702l3988981,5523027r38265,17030l4074160,5557685r47333,12751l4169194,5578411r48044,3264l4265587,5580304r48603,-5906l4363021,5564035r47003,-13678l4455541,5533771r43980,-19558l4541875,5491581r40666,-25793l4621454,5436768r36995,-32283l4691824,5363083r22251,-48032l4714176,5314708r2667,-8890l4717542,5296598xem6490259,2687980r-13,-38697l6488811,2597454r-7404,-39992l6470155,2516784r-18974,-54927l6426975,2406015r-33262,-31661l6356477,2341994r-40628,-32944l6270282,2288121r20587,-9271l6312382,2256853r20409,-22199l6352273,2212302r31699,-33097l6411900,2132546r24549,-60160l6453568,2023821r12294,-49416l6473812,1924227r4191,-50850l6478625,1821903r-2781,-52070l6469824,1717192r-9055,-53188l6448844,1610321r-16840,-41656l6414859,1514068r-21692,-42519l6369317,1428661r-24511,-43003l6318237,1342275r-30696,-31191l6255118,1279575r-34011,-31788l6183490,1228255r-36678,-32258l6065939,1155954r-93637,-16498l6022073,1148219r-42266,-20345l5889739,1111999r-47498,4521l5797016,1108544r-185966,18809l5566334,1132370r-45898,17703l5477942,1155471r14439,-36144l5505818,1070114r10135,-49796l5522696,969924r3252,-51016l5523408,879779r-4001,-52286l5511635,774534r-13843,-41122l5479986,691578r-23139,-42761l5430469,605485r-29312,-43853l5366982,529805r-11430,-14909l5332679,485076r-40767,-20079l5251615,432104r-41732,-33147l5118862,357111r-48679,-8573l5026749,327977,4740973,277609r-50660,3962l4641913,273037r-199085,16497l4392295,306412r-47524,4522l4295991,328129r-45530,4865l4203928,350583r-45237,17818l4112679,398983r-42253,18339l4029849,435965r-40995,31458l3949776,499224r-37033,32156l3874909,563397r-32791,32906l3812057,642594r-23038,34620l3768509,725182r-15888,48781l3743452,811034r-6960,50368l3696131,828484r-19913,-16396l3657231,795845r-35864,-32118l3584308,731405r-40361,-20015l3417455,650405,3275152,625322r-49848,4115l3177997,621093r-96939,8700l3031972,646938r-47676,17386l2940507,669505r-46241,30531l2810954,736930r-42532,31191l2725293,812101r-38862,31839l2650071,876223r-35637,45301l2582189,967422r-26213,34061l2531821,1048816r-19444,48159l2498166,1146048r-4496,37896l2496794,1236078r978,165l2497531,1248727r-66193,-37084l2395309,1205293r-33859,-18872l2325459,1180084r-38012,6197l2251875,1180007r-110757,19165l2103170,1218272r-34988,6731l2031834,1244384r-35420,19558l1962048,1283665r-33223,19939l1863953,1356652r-29235,20637l1804809,1410703r-28283,33693l1749958,1478407r-24752,34328l1702371,1547393r-20815,35014l1662849,1617802r-16510,35776l1632140,1689760r-11798,36614l1611045,1763420r-10706,75489l1599120,1877377r1664,38989l1605445,1955863r7734,40056l1624088,2036533r16396,28677l1658061,2106993r25946,43269l1714804,2181479r30963,44145l1781048,2257641r37160,32334l1859178,2310092r40132,32867l2122525,2446782r47371,8356l2168245,2506434r635,51689l2171763,2610218r7353,39980l2186495,2703080r11811,40767l2212340,2785008r14033,54064l2244814,2881007r20612,42317l2288209,2966034r27166,30581l2342477,3040075r31445,31343l2405291,3115627r35699,32080l2478786,3180169r42100,20320l2561323,3233407r177965,82956l2787205,3324822r45898,20967l2929496,3362782r50228,-4039l3027451,3367151r194221,-17349l3270415,3332607r47676,-17387l3364573,3297618r44754,-17894l2835833,3178632r-46024,-21019l2741345,3149079r-88747,-41440l2612555,3074797r-40666,-20066l2535110,3022447r-34963,-31953l2467102,2958884r-28791,-43764l2409482,2884246r-24333,-42977l2363203,2798711r-19418,-42113l2327008,2714955r-11824,-53670l2304034,2620632r-5957,-52629l2293023,2528430r381,-51524l2297138,2425979r-1093,-25984l2287600,2372715r-16878,-15862l2246503,2352573r-39599,-19875l2164257,2325179r-82067,-40259l2039061,2277326r-38176,-32525l1923135,2205304r-34468,-31864l1856130,2141918r-30251,-31128l1798256,2080133r-24638,-30138l1754517,2007933r-17627,-28892l1725485,1938337r-7023,-39916l1718360,1846821r4979,-50711l1731530,1758861r14732,-48984l1764868,1661579r20040,-35154l1810588,1579359r26708,-33973l1867027,1511935r34747,-45454l1936915,1433982r37515,-32068l2011921,1382737r41669,-31343l2094814,1332865r42761,-18250l2181669,1296593r45225,-17818l2371318,1265542r46939,8280l2462504,1294511r45441,8013l2547378,1335265r37237,32359l2603830,1371003r5982,-11837l2607627,1345882r-4991,-876l2600045,1331645r-9791,-1714l2591257,1304315r508,-12814l2586837,1264843r-4546,-26593l2582684,1212532r12154,-49441l2611577,1127353r21514,-34899l2657348,1058049r32232,-45910l2724874,966787r36029,-32347l2799715,902601r41414,-31394l2885021,840257r46189,-30544l2973933,791451r42888,-5334l3063875,768629r46444,-4712l3255162,750760r46609,8217l3345802,779627r45441,8014l3474453,828103r37287,32360l3549815,880071r34468,31865l3618496,956652r33490,31700l3682149,1032357r30823,44120l3748443,1108519r39217,19812l3825887,1109281r22619,-21806l3851960,1036497r-8394,-14376l3835450,994905r-11976,-15012l3812336,952144r2134,-12522l3816604,927100r12065,-49454l3849586,816851r19494,-35243l3892423,747026r26898,-33947l3951732,667219r31051,-20320l4018800,614553r38532,-31890l4095915,563664r42748,-31141l4180941,514184r43714,-18084l4269562,478218r45834,-17716l4359681,455422r46876,-17539l4448924,432460r44260,-5093l4539081,422567r95771,-8916l4682058,421970r50089,-4064l4780496,426427r50774,-3949l4928120,439559r45606,20930l5020805,468795r86614,41059l5148681,530021r37389,32373l5223738,581939r33312,31661l5285778,657352r28308,30784l5336692,743699r17666,41808l5365623,826173r3403,52184l5367477,929665r-5740,50571l5354739,1017689r-11938,49479l5328869,1116304r-15202,48895l5297932,1214018r-15532,48844l5266499,1272946r-13398,23431l5258422,1310208r16320,15773l5302707,1330921r18453,16142l5343195,1350949r22961,-8852l5387365,1320050r4242,750l5397766,1308989r5982,-11850l5407444,1297800r46609,-17577l5502110,1262900r47040,-4610l5744781,1241196r233134,41097l6060770,1322692r37020,32309l6135255,1374508r31052,44158l6197333,1449933r26365,43333l6245301,1535760r19152,42062l6280963,1619415r11493,53606l6303124,1713598r5245,52502l6312420,1805508r-1765,51270l6305105,1907387r-10299,49759l6280836,1993379r-21590,47777l6234963,2075561r-28689,33629l6173648,2142121r-33846,19825l6100813,2193772r-41440,31382l6038799,2247315r-7455,24473l6036919,2285669r11913,27890l6052337,2327071r8357,1474l6069609,2343010r61582,10858l6172085,2373973r36462,19329l6266383,2442184r39129,58471l6316916,2541359r7582,40017l6328334,2620746r216,38723l6325222,2697569r-6756,37503l6308369,2771978r-15532,48844l6276365,2856611r-19507,35242l6234404,2926588r-25298,34226l6144018,3013811r-43180,31077l6054255,3075368r-45072,4953l5959487,3097352r-151904,11912l5659310,3083128r-45034,-20841l5528564,3021393r-38253,-32537l5453812,2956636r-34608,-31903l5386590,2893199r-28295,-43675l5330037,2818752r-23698,-42863l5291671,2747505r-18974,-16231l5190337,2716746r-35699,6604l5127739,2757297r-5423,37731l5127549,2847543r-496,51486l5120945,2949537r-11557,49542l5092497,3047695r-19863,35179l5045507,3129673r-32043,45936l4944173,3240773r-37236,32118l4867351,3304603r-41720,31331l4784166,3354425r-45403,30683l4694047,3403015r-46038,17679l4600854,3438169r-45860,4813l4505172,3459988r-47485,4534l4236517,3425533r-79934,-39878l4120057,3353422r-37769,-19558l4047769,3301987r-33401,-31674l3982212,3238855r-30861,-31242l3921912,3176638r-25743,-43231l3872001,3090468r-22479,-42659l3826611,3017990r-18859,-42012l3793058,2921800r-14872,-41313l3756152,2850819r-31204,-18402l3687889,2838780r-33020,7074l3626967,2879623r-27089,33922l3567912,2959481r-32321,32994l3500869,3025038r-37008,32169l3424720,3088995r-38938,18923l3344964,3126524r-42545,18288l3258286,3162820r-45605,17755l3122053,3190392r-143510,13386l3409327,3279724r42507,-18301l3494367,3230232r38214,-19063l3570922,3179241r36348,-32270l3641661,3114344r32499,-32956l3694607,3123679r21946,42545l3739921,3209036r26937,30543l3792905,3282848r29503,31001l3850894,3357562r31839,31395l3915651,3420554r33934,31776l3984498,3484270r38023,19596l4059186,3536124r121146,60046l4268711,3611753r42761,20421l4359084,3627691r45822,8065l4453255,3631387r46431,8179l4550727,3622776r49010,-4254l4642142,3600196r40640,-5728l4832489,3530587r21057,-9182l4897094,3490391r40323,-18681l4978666,3440290r39751,-31674l5056429,3376625r36017,-32334l5126228,3311550r33528,-45669l5188356,3232239r25641,-34176l5238648,3150832r19012,-35345l5275199,3066999r34188,31813l5345569,3130981r37923,32487l5468074,3204172r88747,41427l5795454,3287661r97168,-8661l5985408,3269564r44145,-5106l6074105,3246513r42469,-18300l6136792,3218878r20219,-9334l6195314,3190506r12751,-10655l6233579,3158566r35915,-32360l6302984,3093428r30938,-33236l6362217,3026486r25553,-34176l6410490,2957626r21971,-47713l6449187,2874175r15786,-48806l6477521,2776004r6985,-37453l6490259,2687980xem7701496,3782593r-2566,-45834l7690523,3692258r-13818,-43205l7657960,3607130r-7086,-12395l7634706,3566439r-34010,-45923l7563612,3476625r-17513,-14313l7541679,3459149r-2934,-406l7533500,3462909r8369,19278l7567536,3521735r31839,43917l7620952,3611308r11786,47257l7635227,3707282r-6350,50063l7614183,3808603r-19990,45402l7568781,3895382r-30353,37566l7503604,3966959r-38862,30670l7420788,4025900r-45784,23368l7374839,4049357r-47841,18770l7277341,4082402r-51346,9919l7214298,4093400r-2184,-381l7210819,4092168r-4560,-1676l7213066,4086034r6401,-4140l7225512,4077843r43092,-32779l7304786,4015105r18745,-41974l7319505,3949738r-15595,-27508l7301789,3915499r-1689,-7341l7298169,3900665r-6451,-1626l7286257,3901084r-4890,4013l7276630,3909377r-44856,32601l7225868,3945509r-41364,24790l7183247,3970934r-47968,24105l7084530,4016832r-40475,12865l7002577,4039857r-12992,3594l6981977,4047756r-3772,7531l6976669,4068559r609,29502l6995046,4151693r59156,62776l7094410,4253319r41860,36982l7181151,4323905r26454,15418l7217511,4344936r1728,229l7218642,4322000r-1689,-21475l7211085,4281424r-13119,-16764l7187031,4254995r-37668,-33591l7164997,4221010r14910,-330l7192772,4220337r63487,-4534l7306386,4208043r48578,-11722l7402258,4180217r45327,-20663l7490917,4133977r41123,-30785l7567054,4071645r32004,-33807l7627582,4001630r24587,-38760l7672375,3921404r15341,-44310l7697749,3829786r3747,-47193xe" fillcolor="#620073" stroked="f">
                  <v:path arrowok="t"/>
                </v:shape>
                <v:shape id="Image 360" o:spid="_x0000_s1028" type="#_x0000_t75" style="position:absolute;left:5329;width:159924;height:99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">
                  <v:imagedata r:id="rId298" o:title=""/>
                </v:shape>
                <v:shape id="Graphic 361" o:spid="_x0000_s1029" style="position:absolute;top:3279;width:116135;height:69691;visibility:visible;mso-wrap-style:square;v-text-anchor:top" coordsize="11613515,6969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" path="m389280,4244962r-21527,-21501l361149,4223461r-32677,27127l310121,4250588r,93320l310121,4433773r-139179,l170942,4376090r63703,31089l239788,4407865r10732,-2007l255054,4403356r25260,-27266l303237,4351337r6884,-7429l310121,4250588r-28537,l281584,4301820r-46634,49517l174409,4322369r-3467,l170942,4302569r110642,-749l281584,4250588r-137503,l140919,4251210r-18364,210490l123139,4464774r89,190l125501,4470679r20625,12599l338213,4483278r21527,-21578l359740,4433773r,-89865l359740,4301820r,-11379l382066,4265688r2312,-2324l386156,4260697r2502,-6045l389280,4251503r,-6541xem389280,3357232r-21831,-20904l360832,3336607r-3150,762l351675,3340176r-2603,1918l346837,3344532r-22822,24765l304914,3369297r,91592l304914,3540595r-128765,l176149,3491090r53390,24663l233159,3517595r3530,876l247878,3518471r6045,-2718l258762,3510394r17996,-19304l301917,3464102r2997,-3213l304914,3369297r-28042,l276872,3418802r-41186,45300l176149,3435388r,-16586l276872,3418802r,-49505l148056,3369297r-3175,622l126530,3390760r,177876l148056,3590112r184950,l354533,3568636r,-28041l354533,3460889r,-42087l354533,3407905r27533,-29947l384378,3375634r1778,-2667l388658,3366922r622,-3150l389280,3357232xem389763,3659314r-23280,-28105l360680,3631641r-762,l356412,3632644r-6070,3175l347751,3637953r-2159,2654l320789,3665372r-16866,l303923,3756964r,77483l177393,3834447r,-47282l229743,3811917r4902,2375l239788,3814978r36589,-27813l300977,3760178r2946,-3214l303923,3665372r-28041,l275882,3714877r-40196,45301l178130,3731958r,-16091l275882,3714877r,-49505l149288,3665372r-3162,622l127774,3686835r,175654l149288,3883952r182728,l353542,3862489r,-28042l353542,3756964r,-42087l353542,3704971r28524,-30938l384543,3671659r1905,-2756l389115,3662603r648,-3289xem390271,3949877r-21514,-21501l362140,3928376r-33350,28042l310121,3956418r,93650l310045,4056253r-915,80454l171932,4136707r,-56197l234645,4111117r5143,685l250520,4109783r4534,-2502l258762,4103293r21984,-22783l304152,4056253r5969,-6185l310121,3956418r-29528,l280593,4006748r-45643,49505l174409,4026547r-2477,l171932,4007485r108661,-737l280593,3956418r-136398,l122313,3977957r,186792l143827,4186212r194386,l359740,4164749r,-28042l359740,4050068r,-43320l359740,3995356r23317,-24752l385368,3968280r1778,-2667l389648,3959568r623,-3150l390271,3949877xem1066800,3180346r-21514,-21475l1017181,3158871r,49517l1017181,4594682r-967563,l49618,3208388r967563,l1017181,3158871r-995655,l18364,3159506,,3180346,,4622724r21526,21463l1045286,4644187r21514,-21463l1066800,4594682r,-1386294l1066800,3180346xem1521066,510057r-2096,-10363l1513293,491223r-8432,-5702l1494548,483425r-301764,l1182458,485521r-8420,5702l1168349,499694r-2083,10363l1168349,520433r5689,8458l1182458,534606r10326,2083l1494548,536689r10313,-2083l1513293,528891r5677,-8471l1521066,510057xem1756117,1223886r-2095,-10376l1748345,1205052r-8433,-5715l1729600,1197241r-536816,l1182458,1199337r-8420,5715l1168349,1213510r-2083,10376l1168349,1234249r5689,8458l1182458,1248422r10326,2096l1729600,1250518r10312,-2096l1748345,1242707r5677,-8458l1756117,1223886xem1857108,1546999r-2083,-10376l1849348,1528165r-8433,-5715l1830603,1520367r-10325,2083l1811845,1528165r-5677,8458l1804098,1546999r,9220l1806168,1566583r5677,8471l1820278,1580756r10325,2095l1840915,1580756r8433,-5702l1855025,1566583r2083,-10364l1857108,1546999xem1857108,1379880r-2083,-10363l1849348,1361046r-8433,-5702l1830603,1353248r-10325,2096l1811845,1361046r-5677,8471l1804098,1379880r,98946l1806168,1489189r5677,8471l1820278,1503362r10325,2096l1840915,1503362r8433,-5702l1855025,1489189r2083,-10363l1857108,1379880xem2436965,830414r-2083,-10363l2429205,811580r-8433,-5702l2410447,803783r-188265,l2211870,805878r-8420,5702l2197760,820051r-2083,10363l2197760,840790r5690,8459l2211870,854964r10312,2082l2410447,857046r10325,-2082l2429205,849249r5677,-8459l2436965,830414xem2436965,667613r-2083,-10376l2429205,648779r-8433,-5715l2410447,640969r-188265,l2211870,643064r-8420,5715l2197760,657237r-2083,10376l2197760,677976r5690,8459l2211870,692150r10312,2095l2410447,694245r10325,-2095l2429205,686435r5677,-8459l2436965,667613xem2546413,558800r-4165,-25400l2540165,520700r-17044,-25400l2497848,482600r-4457,l2493391,558800r,368300l2491308,927100r-5664,12700l2477211,952500r-565671,l1903120,939800r-5677,-12700l1895360,927100r,-368300l1897443,546100r5677,-12700l2485644,533400r5664,12700l2493391,558800r,-76200l1935416,482600r,-12700l1933613,457200r-5245,-12700l1919922,431800r-11443,-12700l1882394,395833r,74067l1882394,482600r-16307,12700l1853438,520700r-8192,12700l1842338,558800r,368300l1845246,939800r8192,25400l1866087,977900r16307,12700l1882394,1231900r-5881,-12700l1856422,1193800r-51664,l1784667,1219200r-62154,114300l1174038,1333500r-5689,12700l1166266,1358900r2083,l1174038,1371600r8420,12700l1691906,1384300r-47142,76200l1092428,1460500r-5677,-12700l1084681,1435100r,-190500l1084681,1143000,1238237,838200r40462,25400l1281277,863600r-118961,228600l1159446,1104900r1207,12700l1165542,1130300r8230,l1183894,1143000r10096,-12700l1202893,1130300r6553,-12700l1217587,1104900r295706,l1518970,1092200r2083,-12700l1518970,1066800r-5677,l1504861,1054100r-260007,l1328661,889000r4064,-12700l1334389,863600r-623,l1331036,850900r11874,-12700l1390421,787400r110515,101600l1518843,889000r19635,12700l1557642,889000r16459,-12700l1610347,838200r72491,-76200l1682838,812800r2083,12700l1690611,825500r8420,12700l1719668,838200r8421,-12700l1733778,825500r2083,-12700l1735861,762000r,-63500l1733778,685800r-5689,-12700l1719668,673100r-10325,-12700l1591754,660400r-10312,12700l1573009,673100r-5677,12700l1565249,698500r2083,l1573009,711200r8433,l1591754,723900r55245,l1534972,838200r-63131,-50800l1424482,749300r-16802,-12700l1370787,736600r-16332,12700l1291767,812800r-29299,-12700l1267929,787400r16345,-38100l1292885,723900r-3594,-25400l1279499,673100r-4902,-12700l1249921,647700r-9906,-6312l1240015,723900r-2858,l1204518,787400r-23393,l1180249,786879r,51321l1090828,1016000r-26137,l1064691,1066800r-31318,63500l1031659,1130300,870648,1447800r-2464,l777684,1524000r4851,-114300l782688,1409700r1016,-12700l977125,1016000r9157,12700l995895,1041400r10237,l1017104,1054100r11303,l1040104,1066800r24587,l1064691,1016000r-4127,l1049248,1003300r-17970,l1022654,990600r-9080,-12700l1003769,965200r89434,-165100l1115377,812800r20803,l1157262,825500r22987,12700l1180249,786879r-20143,-12179l1139532,762000r-22034,-12700l1143647,698500r6528,-12700l1156754,673100r29133,l1225702,698500r8217,l1238821,711200r1194,12700l1240015,641388r-29909,-19088l1149438,622300r-26708,12700l1103020,660400r-18352,38100l1084681,355600r2083,-12700l1092441,330200r8420,l1111186,317500r606044,l1720418,330200r2984,l1713141,343814r,113386l1713026,469900r-7467,25400l1691830,508000r-53340,l1625142,495300r-6820,-25400l1618437,457200r7467,-25400l1639633,419100r53340,l1706321,444500r6820,12700l1713141,343814r-18466,24486l1632546,368300r-27851,12700l1582140,406400r-15684,38100l1566379,457200r-88,12700l1566214,482600r14326,38100l1608594,546100r37033,12700l1684451,558800r36068,-12700l1749323,520700r7214,-12700l1763750,495300r2858,-38100l1758454,419100r-18580,-25400l1764436,355600r114706,101600l1882394,469900r,-74067l1837296,355600r-42710,-38100l1820545,279400r60553,-88900l1947379,190500r30150,-12700l2001824,152400r5220,-12700l2017483,114300r77,-12700l2017649,88900r76,-12700l2008174,50800r-4788,-12700l1975332,12700r-9703,-3328l1965629,88900r-114,12700l1958047,127000r-13728,12700l1890991,139700r-13373,-25400l1870786,101600r114,-12700l1878368,63500r13728,-12700l1945436,50800r13361,12700l1965629,88900r,-79528l1938312,r-38824,l1863407,12700r-28804,25400l1820786,63500r-3569,38100l1823389,127000r15355,25400l1824710,177800r-29921,-21375l1794789,215900r-41250,63500l1734515,279400r-10135,-12700l1645031,266700r4813,-12700l1654035,254000r7048,-12700l1668145,228600r3200,-38100l1664182,165100r-5651,-12700l1647228,127000r5372,l1794789,215900r,-59475l1753616,127000r-35548,-25400l1682521,76200r-58598,l1617853,81318r,109182l1617726,203200r-7468,25400l1596542,241300r-53340,l1529842,228600r-6820,-25400l1523136,190500r7468,-25400l1544320,152400r53301,l1611033,165100r6820,25400l1617853,81318r-9017,7582l1603451,101600,1571180,88900r-60935,25400l1472018,177800r-2057,25400l1479994,241300r21425,25400l1111186,266700r-30950,12700l1054950,292100r-17043,25400l1031659,355600r,444500l1033729,800100,738289,1371600r-3506,12700l732155,1384300r-1753,12700l729564,1409700r-4852,101600l732269,1549400r21183,12700l781685,1574800r28714,-12700l862876,1524000r35001,-25400l904341,1485900r5791,l915225,1473200r4331,-12700l1031659,1244600r,190500l1037907,1473200r17043,25400l1080236,1511300r533934,l1574825,1587500r-7176,25400l1574812,1638300r18657,25400l2067712,1663700r18656,-25400l2093531,1612900r-7175,-25400l2040445,1506385r,106515l1620735,1612900r86843,-152400l1830603,1244600r209842,368300l2040445,1506385,1935416,1320800r,-76200l1935416,1231900r,-228600l2466886,1003300r30962,-12700l2523121,977900r17044,-25400l2546413,927100r,-368300xem11286693,5525262r-8115,-40094l11256467,5452402r-32778,-22124l11217974,5429135r,96127l11215268,5538622r-7378,10935l11196968,5556923r-13361,2705l11170234,5556923r-10922,-7366l11151946,5538622r-2705,-13360l11151946,5511901r7366,-10922l11170234,5493601r13373,-2705l11196968,5493601r10922,7378l11215268,5511901r2706,13361l11217974,5429135r-34367,-6959l11136490,5433542r-35382,29998l11082274,5505958r2515,48628l10988675,5597766r-12395,-10020l10955363,5570817r-12306,-3379l10943057,5662727r-2705,13360l10932973,5687009r-10922,7379l10908690,5697093r-13373,-2705l10884395,5687009r-7366,-10922l10874324,5662727r2705,-13374l10922051,5631065r21006,31662l10943057,5567438r-27445,-7569l10874832,5565356r-1752,1016l10838040,5587746r-48361,-40297l10774604,5534901r-45873,-38227l10729887,5490896r7074,-35179l10730001,5422176r-1079,-5233l10707256,5384317r-32614,-22492l10668127,5360492r,96037l10665422,5469902r-7366,10922l10647134,5488190r-13360,2706l10620400,5488190r-10922,-7366l10602112,5469902r-2705,-13373l10602112,5443169r7366,-10922l10620400,5424881r13374,-2705l10647134,5424881r10922,7366l10665422,5443169r2705,13360l10668127,5360492r-77978,2629l10555859,5389105r-20841,37732l10531805,5471731r-105423,113195l10411816,5574335r-16307,-7963l10393210,5565737r,96990l10390505,5676087r-7366,10922l10372217,5694388r-13360,2705l10345483,5694388r-10922,-7379l10327195,5676087r-2705,-13360l10327195,5649353r7366,-10922l10345483,5631065r13374,-2705l10372217,5631065r10922,7366l10390505,5649353r2705,13374l10393210,5565737r-15469,-4369l10358857,5559628r-40094,8115l10285984,5589854r-22111,32779l10255758,5662727r8115,40081l10285984,5735586r32779,22111l10358857,5765812r43332,-9537l10436390,5730595r18783,-33502l10457345,5693232r3620,-44590l10479849,5628360r40450,-43434l10566895,5534901r26835,16624l10623296,5559107r30226,-1384l10682313,5547449r123990,103327l10810685,5694781r21209,36653l10865904,5756516r42786,9296l10948772,5757697r32778,-22111l11003661,5702808r1168,-5715l11011802,5662727r76492,-34367l11126635,5611139r12840,7277l11153356,5623826r14770,3366l11183607,5628360r40082,-8115l11237189,5611139r19278,-13005l11256709,5597766r21869,-32410l11279746,5559628r102,-521l11286693,5525262xem11355426,6246927r-2705,-13374l11345355,6222619r-10922,-7354l11321059,6212560r-34366,l11286693,5765812r,-34366l11284001,5718073r-7366,-10922l11265713,5699785r-13386,-2692l11217974,5697093r,68719l11217974,6212560r-68733,l11149241,5765812r68733,l11217974,5697093r-103099,l11101502,5699785r-10922,7366l11083214,5718073r-2705,13373l11080509,6212560r-68733,l11011776,5972010r,-34367l11009084,5924270r-7366,-10934l10990796,5905982r-13386,-2705l10943057,5903277r,68733l10943057,6212560r-68733,l10874324,5972010r68733,l10943057,5903277r-103099,l10826585,5905982r-10922,7354l10808297,5924270r-2705,13373l10805592,6212560r-68733,l10736859,5765812r,-34366l10734167,5718073r-7366,-10922l10715879,5699785r-13386,-2692l10668127,5697093r,68719l10668127,6212560r-68720,l10599407,5765812r68720,l10668127,5697093r-103086,l10551668,5699785r-10935,7366l10533380,5718073r-2705,13373l10530675,6212560r-68733,l10461942,5937643r,-34366l10459250,5889904r-7366,-10922l10440949,5871616r-13373,-2705l10393210,5868911r,68732l10393210,6212560r-68720,l10324490,5937643r68720,l10393210,5868911r-103086,l10276738,5871616r-10922,7366l10258463,5889904r-2705,13373l10255758,6212560r-103099,l10139286,6215265r-10922,7354l10120998,6233553r-2705,13374l10120998,6260300r7366,10922l10139286,6278588r13373,2705l11321059,6281293r13374,-2705l11345355,6271222r7366,-10922l11355426,6246927xem11613159,5404713r-6756,-50114l11587353,5309527r-29527,-38202l11544427,5260975r,143738l11544427,6350013r,68732l11544427,6504927r-9436,46673l11509248,6589750r-38151,25743l11424437,6624929r-584479,l10839958,6693662r,68732l10633774,6762394r,-68732l10839958,6693662r,-68733l10049294,6624929r-46660,-9436l9964483,6589750r-25742,-38150l9929292,6504927r,-86182l11544427,6418745r,-68732l9929292,6350013r,-945300l9938741,5358054r25742,-38151l10002634,5294160r46660,-9449l11424437,5284711r46660,9449l11509248,5319903r25743,38151l11544427,5404713r,-143738l11519611,5241785r-45059,-19050l11424437,5215979r-1375143,l9999180,5222735r-45072,19050l9915906,5271325r-29540,38202l9867316,5354599r-6757,50114l9860559,6504927r6757,50127l9886366,6600114r29540,38214l9954108,6667855r45072,19050l10049294,6693662r515747,l10565041,6762394r-34366,l10485044,6768541r-41021,17348l10409237,6812775r-26898,34785l10365003,6888594r-6146,45619l10361549,6947598r7366,10922l10379837,6965886r13373,2693l11080509,6968579r13373,-2693l11104804,6958520r7366,-10922l11114875,6934213r-4636,-34367l11108728,6888594r-17348,-41034l11078680,6831127r-14186,-18352l11040250,6794043r,105803l10433469,6899846r14872,-27609l10470591,6850481r27991,-14249l10530675,6831127r412382,l10975150,6836232r27990,14249l11025378,6872237r14872,27609l11040250,6794043r-10541,-8154l10988675,6768541r-45618,-6147l10908690,6762394r,-68732l11424437,6693662r50115,-6757l11519611,6667855r38215,-29527l11568176,6624929r19177,-24815l11606403,6555054r6756,-50127l11613159,6418745r,-68732l11613159,5404713xe" fillcolor="black" stroked="f">
                  <v:path arrowok="t"/>
                </v:shape>
                <v:shape id="Image 362" o:spid="_x0000_s1030" type="#_x0000_t75" style="position:absolute;left:1285;top:78450;width:15120;height:16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">
                  <v:imagedata r:id="rId299" o:title=""/>
                </v:shape>
                <v:shape id="Graphic 363" o:spid="_x0000_s1031" style="position:absolute;left:82831;top:84378;width:14821;height:16669;visibility:visible;mso-wrap-style:square;v-text-anchor:top" coordsize="1482090,166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" path="m592837,480060r-23191,l561916,478790r-15409,-1270l538864,476250r-15165,-3810l516214,471170r-22036,-7620l479927,457200r-6961,-3810l459374,447040r-6598,-5080l439972,433070r-6175,-3810l421902,419100r-5692,-5080l405335,402590r-5156,-6350l390427,384810r-4572,-6350l377317,365760r-3945,-7620l366130,345440,349923,300990r-7255,-43180l342542,256540r-126,-1270l342163,250190r-64,-1270l342031,232410r225,-5080l342368,224790r56,-1270l348305,184150r15442,-44450l378847,111760r8905,-13970l392519,91440,402682,80010r5371,-6350l419375,62230r5922,-5080l437665,46990r6415,-3810l457372,34290,522998,6350,569994,r31690,l640750,6350r44642,16510l712980,39370r12968,8890l732190,53340r11998,10160l749915,68580r10909,11430l577361,80010r-7926,1270l561537,81280r-15666,2540l508639,97790r-32722,22860l449728,149860r-4306,7620l441467,163830r-3606,7620l434605,177800r-2890,7620l423004,224790r-568,7620l422550,248920r6517,38100l431496,293370r2795,7620l437436,308610r3482,6350l444736,322580r4155,6350l453362,335280r4766,6350l463189,346710r5357,6350l499074,377190r20790,10160l527122,391160r7371,2540l541977,394970r7597,2540l557247,398780r7713,l572713,400050r186087,l756545,402590r-5340,5080l739989,419100r-5849,5080l721959,433070r-6304,5080l702621,445770r-6701,3810l682151,457200r-7036,2540l660738,466090r-7307,2540l638579,472440r-7511,2540l608229,478790r-15392,1270xem758800,400050r-162736,l619107,396240r7514,-2540l662275,378460r30885,-24130l717428,323850r16201,-35560l740814,250190r307,-7620l741049,234950r-6030,-38100l723605,167640r-3714,-7620l696550,129540r-5543,-6350l685216,118110r-6038,-5080l672892,109220r-6502,-5080l659701,100330r-6876,-3810l645764,93980r-7214,-3810l631217,87630r-7451,-1270l616197,83820,600849,81280r-7743,l585318,80010r175506,l765980,86360r9713,12700l780227,105410r8422,13970l792516,125730r15811,36830l819087,208280r1911,34290l820833,247650r-4749,39370l805225,323850r-12839,27940l784644,365760r-4182,6350l771476,384810r-4783,6350l758800,400050xem1092809,988593r-112131,l1357827,610133r-155687,l1168805,580923r-1004,-5080l1167801,565683r29289,-34290l1436976,531393r6168,1270l1454682,539013r4652,3810l1462869,547903r5715,3810l1481608,677443r-79177,l1092809,988593xem262364,878103r-79797,l182567,873023r-198,-3810l182303,867943r264,-3810l182693,833653r2686,-53340l192799,733323r6363,-19050l202957,704113r19084,-35560l246936,636803r14391,-13970l268981,615213r7932,-6350l285093,603783r8429,-6350l302200,592353r8893,-5080l320171,583463r9262,-5080l338879,574573r39067,-10160l408115,560603r350259,l796645,566953r7502,2540l818961,573303r42211,20320l880672,606323r6210,3810l898853,620293r5732,5080l915545,636803r3901,3810l407677,640613r-23486,3810l361557,652043r-7285,3810l347172,658393r-6914,3810l333528,667283r-6512,3810l320754,676173r-6011,5080l308983,687603r-5481,5080l280779,725703r-3534,6350l265069,770153r-2689,24130l262364,878103xem878427,1203223r-111793,l899917,1069873r-64,-275590l899734,791743r-118,-2540l899144,784123r-118,-1270l889436,742213r-8533,-17780l877532,718083,852297,686333r-10152,-8890l836795,672363r-5526,-3810l825567,664743r-5858,-3810l813718,658393r-6124,-3810l794968,649503r-6455,-1270l781972,645693r-20543,-3810l747466,640613r171980,l943851,673633r20678,41910l976805,759993r2705,22860l979636,784123r444,7620l980150,879373r528,l980678,988593r112131,l919926,1162583r-20009,19050l878427,1203223xem1447269,869213r-10499,l1431720,867943r-9701,-3810l1417738,860323r-7424,-6350l1407453,848893r-4018,-10160l1402431,833653r,-156210l1481608,677443r,156210l1480604,838733r-4018,10160l1473725,853973r-7424,6350l1462020,864133r-9701,3810l1447269,869213xem50062,1666773r-20626,l19714,1661693,,1622323r991,-5080l4987,1607083r2851,-3810l11544,1599463,180456,1429283r,-74930l182567,1354353r-86,-232410l182356,1027963r-616,-6350l180456,1015263r,-138430l181187,876833r703,1270l262364,878103r-91,469900l373902,1348003,64049,1659153r-4282,2540l50062,1666773xem980678,879373r-528,l980678,878103r,1270xem373902,1348003r-111629,l561036,1048283r2308,-2540l565896,1043203r5591,-2540l574442,1039393r6227,-2540l593546,1036853r31624,24130l698365,1134643r-111992,l373902,1348003xem767455,1299743r-3010,l758451,1298473r-25335,-20320l728737,1276883r-3871,-2540l721503,1270533,586373,1134643r111992,l766634,1203223r111793,l792470,1289583r-2361,2540l784946,1294663r-2732,1270l776451,1298473r-2952,l767455,1299743xe" fillcolor="black" stroked="f">
                  <v:path arrowok="t"/>
                </v:shape>
                <v:shape id="Image 364" o:spid="_x0000_s1032" type="#_x0000_t75" style="position:absolute;left:148585;top:18470;width:16579;height:15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">
                  <v:imagedata r:id="rId300" o:title=""/>
                </v:shape>
                <v:shape id="Graphic 365" o:spid="_x0000_s1033" style="position:absolute;left:100600;top:21585;width:16555;height:16471;visibility:visible;mso-wrap-style:square;v-text-anchor:top" coordsize="1655445,1647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" path="m1651139,1616049r-23876,-23812l1623618,1592237r-1568577,l55041,23812,31165,,23863,,,23812,,1623326r23863,23813l1627263,1647139r23876,-23813l1651139,1616049xem1655165,736600r-2959,-25400l1647723,698500r-2934,l1637538,685800r-4217,-12700l1623695,673100r-5271,-12700l1600911,660400r-4814,-4814l1596097,736600r-698,l1592605,749300r-1981,l1585455,762000r-33757,l1546542,749300r-1994,l1541754,736600r-698,l1541754,723900r4788,l1551698,711200r33757,l1590624,723900r4775,l1596097,736600r,-81014l1588223,647700r-45580,l1530515,660400r-5665,l1514284,673100r-4750,l1501114,685800r-3556,l1491742,698500r-2185,12700l1486662,723900r-686,l1486154,736600r850,12700l1490243,762000r2349,l1495653,774700r-279451,292100l1210830,1066800r,76200l1210830,1155700r-3492,l1205357,1168400r-44082,l1159281,1155700r-3480,l1155801,1143000r699,l1159281,1130300r7150,l1169416,1117600r27800,l1200188,1130300r7150,l1210132,1143000r698,l1210830,1066800r-36119,l1084046,876300r-36258,-76200l1072807,723900,1185379,381000r34608,-12700l1247114,342900r16002,-25400l1264386,279400,1514957,139700r11976,12700l1609940,152400r9017,-12700l1623123,139700r7671,-12700l1634210,127000r6020,-12700l1642783,114300r4140,-12700l1648498,101600r2108,-12700l1651139,76200r-533,-12700l1648498,50800r-1575,l1642783,38100r-2553,l1634210,25400r-3416,l1623123,12700r-4166,l1609940,r-13843,l1596097,76200r-698,12700l1590624,88900r-5169,12700l1551698,101600r-5156,-12700l1541754,88900r-698,-12700l1541754,63500r4788,l1551698,50800r33757,l1590624,63500r4775,l1596097,76200r,-76200l1533182,r-27813,25400l1488884,50800r-1384,38100l1236941,228600r-11976,l1212024,215900r-1194,l1210830,292100r,12700l1207338,304800r-1981,12700l1161275,317500r-1994,-12700l1155801,304800r,-12700l1156500,292100r2781,-12700l1166431,279400r2985,-12700l1197216,266700r2972,12700l1207338,279400r2794,12700l1210830,292100r,-76200l1146200,215900r-5601,12700l1130134,228600r-4724,12700l1116990,241300r-3632,12700l1110170,254000r-2743,12700l1105128,266700r-1841,12700l1101953,279400r-838,12700l1100759,292100r153,12700l1101559,304800r1143,12700l1104341,317500r2108,12700l1109014,330200r3010,12700l1119365,342900r4242,12700l1133157,355600,1013218,723900,917917,533400r-6350,-12700l915162,520700r3251,-12700l924191,508000r2502,-12700l930871,495300r1651,-12700l934974,469900r762,l936358,457200r-153,l934986,444500r-1067,l930897,431800r-1943,l924229,419100r-2756,-12700l911733,406400r-7608,-12700l900049,393700r-8687,-12700l880605,381000r,76200l880605,469900r-3493,l875131,482600r-44082,l829056,469900r-3493,l825563,457200r699,l829056,444500r7150,l839190,431800r27800,l869962,444500r7150,l879906,457200r699,l880605,381000r-66878,l805167,393700r-4013,l793711,406400r-3390,l784237,419100r-2641,l777074,431800r-1828,l772439,444500r-940,l770483,457200r851,12700l772210,482600r2680,l776655,495300r2197,l558215,711200r-7836,l550379,787400r-698,12700l546887,800100r-1994,12700l500824,812800r-1994,-12700l496036,800100r-698,-12700l496036,787400r2794,-12700l500824,774700r5156,-12700l539737,762000r5156,12700l546887,774700r2794,12700l550379,787400r,-76200l483082,711200r-5943,12700l271056,571500r2641,-12700l275069,546100r127,-12700l274523,533400r-2667,-12700l269875,508000r-5220,l261467,495300r-7518,-12700l249707,482600r-9449,-12700l220154,469900r,63500l220154,546100r-698,l216662,558800r-7151,l206540,571500r-27813,l175755,558800r-7150,l165811,546100r-699,l165112,533400r3493,l170586,520700r44082,l216662,533400r3492,l220154,469900r-1613,l206679,457200r-36309,l164579,469900r-16434,l138315,482600r-4457,l125857,495300r-3442,l116636,508000r-2260,12700l111112,520700r-978,12700l109524,546100r369,l111975,558800r1690,12700l118338,584200r2921,l128295,596900r4026,l141376,609600r4915,l156933,622300r70930,l233260,609600r5093,l444436,762000r-2946,38100l456552,838200r28613,25400l522859,876300r40398,-12700l592366,838200r8610,-25400l605282,800100r-6084,-38100l597166,749300r25946,-25400l817727,533400r10554,l839139,546100r22543,l988618,800100,880605,1139075r,169025l880605,1320800r-3493,l875131,1333500r-44082,l829056,1320800r-3493,l825563,1308100r699,l829056,1295400r7150,l839190,1282700r27800,l869962,1295400r7150,l879906,1308100r699,l880605,1139075r-29578,92825l816648,1231900r-12218,12700l798893,1244600r-9893,12700l784796,1270000r-3467,l604037,1244600r-1549,-12700l600341,1231900r-2730,-12700l594283,1219200r-3873,-12700l586054,1206500r-4839,-12700l570166,1193800r-6045,-12700l550379,1181100r,76200l549681,1257300r-2794,12700l544893,1270000r-5156,12700l505980,1282700r-5156,-12700l498830,1270000r-2794,-12700l495338,1257300r698,-12700l500824,1244600r5156,-12700l539737,1231900r5156,12700l549681,1244600r698,12700l550379,1181100r-13182,l530085,1168400r-7226,l487248,1181100r-27864,25400l443001,1231900r-1156,38100l245783,1384300r-11926,-12700l220154,1371600r,76200l219456,1460500r-4788,l209511,1473200r-33756,l170586,1460500r-4775,l165112,1447800r699,l168605,1435100r1981,l175755,1422400r33756,l214668,1435100r1994,l219456,1447800r698,l220154,1371600r-68885,l142252,1384300r-4165,l130416,1397000r-3416,l120980,1409700r-2553,l114287,1422400r-1575,l110604,1435100r-534,12700l110604,1460500r2108,12700l114287,1473200r4140,12700l120980,1485900r6020,12700l130416,1498600r7671,12700l142252,1511300r9017,12700l171208,1524000r10630,12700l192633,1536700r35611,-12700l256108,1498600r16383,-25400l273646,1435100,469887,1320800r9601,l490232,1333500r70498,l565988,1320800r14325,l588327,1308100r3454,-12700l594690,1295400r177279,25400l772528,1333500r2667,l776338,1346200r4191,l783932,1358900r5944,l792073,1371600r7188,l804506,1384300r20638,l831532,1397000r43117,l881049,1384300r20727,l907046,1371600r9462,l920623,1358900r1892,l925957,1346200r4267,l931392,1333500r2743,l935291,1320800r381,l935990,1308100r-470,l935075,1295400r-2108,l930897,1282700r-1232,l926833,1270000r-5144,l919746,1257300r-6464,l908456,1244600r-5220,l1023188,876300r101651,215900l1120216,1092200r-4140,12700l1109154,1104900r-2730,12700l1105255,1117600r-1956,12700l1101382,1130300r-369,12700l1100696,1143000r38,12700l1101699,1155700r1334,12700l1103896,1168400r2121,12700l1110170,1181100r1638,12700l1117409,1193800r4293,12700l1131481,1206500r5435,12700l1158100,1219200r6515,12700l1204747,1231900r3238,-12700l1232027,1219200r2679,-12700l1242237,1206500r4534,-12700l1254544,1193800r3187,-12700l1259128,1181100r2439,-12700l1264221,1168400r622,-12700l1265872,1155700r,-12700l1265212,1143000r-1816,-12700l1260398,1117600r-4153,-12700l1292694,1066800,1535696,812800r70384,l1617624,800100r5309,l1632661,787400r4280,l1644319,774700r2998,l1651952,762000r1562,-12700l1655165,736600xe" fillcolor="black" stroked="f">
                  <v:path arrowok="t"/>
                </v:shape>
                <w10:wrap anchorx="page" anchory="page"/>
              </v:group>
            </w:pict>
          </mc:Fallback>
        </mc:AlternateContent>
      </w:r>
    </w:p>
    <w:p w14:paraId="33F1F94D" w14:textId="77777777" w:rsidR="00F43DB9" w:rsidRDefault="00000000">
      <w:pPr>
        <w:spacing w:before="1" w:line="292" w:lineRule="auto"/>
        <w:ind w:left="119" w:right="15610"/>
        <w:jc w:val="both"/>
        <w:rPr>
          <w:rFonts w:ascii="Georgia"/>
          <w:sz w:val="40"/>
        </w:rPr>
      </w:pPr>
      <w:proofErr w:type="spellStart"/>
      <w:r>
        <w:rPr>
          <w:rFonts w:ascii="Georgia"/>
          <w:color w:val="A000B9"/>
          <w:sz w:val="40"/>
        </w:rPr>
        <w:t>Lorem</w:t>
      </w:r>
      <w:proofErr w:type="spellEnd"/>
      <w:r>
        <w:rPr>
          <w:rFonts w:ascii="Georgia"/>
          <w:color w:val="A000B9"/>
          <w:sz w:val="40"/>
        </w:rPr>
        <w:t xml:space="preserve"> </w:t>
      </w:r>
      <w:proofErr w:type="spellStart"/>
      <w:r>
        <w:rPr>
          <w:rFonts w:ascii="Georgia"/>
          <w:color w:val="A000B9"/>
          <w:sz w:val="40"/>
        </w:rPr>
        <w:t>ipsum</w:t>
      </w:r>
      <w:proofErr w:type="spellEnd"/>
      <w:r>
        <w:rPr>
          <w:rFonts w:ascii="Georgia"/>
          <w:color w:val="A000B9"/>
          <w:sz w:val="40"/>
        </w:rPr>
        <w:t xml:space="preserve"> dolor </w:t>
      </w:r>
      <w:proofErr w:type="spellStart"/>
      <w:r>
        <w:rPr>
          <w:rFonts w:ascii="Georgia"/>
          <w:color w:val="A000B9"/>
          <w:sz w:val="40"/>
        </w:rPr>
        <w:t>sit</w:t>
      </w:r>
      <w:proofErr w:type="spellEnd"/>
      <w:r>
        <w:rPr>
          <w:rFonts w:ascii="Georgia"/>
          <w:color w:val="A000B9"/>
          <w:sz w:val="40"/>
        </w:rPr>
        <w:t xml:space="preserve"> </w:t>
      </w:r>
      <w:proofErr w:type="spellStart"/>
      <w:r>
        <w:rPr>
          <w:rFonts w:ascii="Georgia"/>
          <w:color w:val="A000B9"/>
          <w:sz w:val="40"/>
        </w:rPr>
        <w:t>amet</w:t>
      </w:r>
      <w:proofErr w:type="spellEnd"/>
      <w:r>
        <w:rPr>
          <w:rFonts w:ascii="Georgia"/>
          <w:color w:val="A000B9"/>
          <w:sz w:val="40"/>
        </w:rPr>
        <w:t xml:space="preserve">, </w:t>
      </w:r>
      <w:proofErr w:type="spellStart"/>
      <w:r>
        <w:rPr>
          <w:rFonts w:ascii="Georgia"/>
          <w:color w:val="A000B9"/>
          <w:sz w:val="40"/>
        </w:rPr>
        <w:t>consectetur</w:t>
      </w:r>
      <w:proofErr w:type="spellEnd"/>
      <w:r>
        <w:rPr>
          <w:rFonts w:ascii="Georgia"/>
          <w:color w:val="A000B9"/>
          <w:sz w:val="40"/>
        </w:rPr>
        <w:t xml:space="preserve"> </w:t>
      </w:r>
      <w:proofErr w:type="spellStart"/>
      <w:r>
        <w:rPr>
          <w:rFonts w:ascii="Georgia"/>
          <w:color w:val="A000B9"/>
          <w:sz w:val="40"/>
        </w:rPr>
        <w:t>adipiscing</w:t>
      </w:r>
      <w:proofErr w:type="spellEnd"/>
      <w:r>
        <w:rPr>
          <w:rFonts w:ascii="Georgia"/>
          <w:color w:val="A000B9"/>
          <w:sz w:val="40"/>
        </w:rPr>
        <w:t xml:space="preserve"> </w:t>
      </w:r>
      <w:proofErr w:type="spellStart"/>
      <w:r>
        <w:rPr>
          <w:rFonts w:ascii="Georgia"/>
          <w:color w:val="A000B9"/>
          <w:sz w:val="40"/>
        </w:rPr>
        <w:t>elit</w:t>
      </w:r>
      <w:proofErr w:type="spellEnd"/>
      <w:r>
        <w:rPr>
          <w:rFonts w:ascii="Georgia"/>
          <w:color w:val="A000B9"/>
          <w:sz w:val="40"/>
        </w:rPr>
        <w:t xml:space="preserve">, sed do </w:t>
      </w:r>
      <w:proofErr w:type="spellStart"/>
      <w:r>
        <w:rPr>
          <w:rFonts w:ascii="Georgia"/>
          <w:color w:val="A000B9"/>
          <w:sz w:val="40"/>
        </w:rPr>
        <w:t>eiusmod</w:t>
      </w:r>
      <w:proofErr w:type="spellEnd"/>
      <w:r>
        <w:rPr>
          <w:rFonts w:ascii="Georgia"/>
          <w:color w:val="A000B9"/>
          <w:sz w:val="40"/>
        </w:rPr>
        <w:t xml:space="preserve"> </w:t>
      </w:r>
      <w:proofErr w:type="spellStart"/>
      <w:r>
        <w:rPr>
          <w:rFonts w:ascii="Georgia"/>
          <w:color w:val="A000B9"/>
          <w:sz w:val="40"/>
        </w:rPr>
        <w:t>tempor</w:t>
      </w:r>
      <w:proofErr w:type="spellEnd"/>
      <w:r>
        <w:rPr>
          <w:rFonts w:ascii="Georgia"/>
          <w:color w:val="A000B9"/>
          <w:sz w:val="40"/>
        </w:rPr>
        <w:t xml:space="preserve"> </w:t>
      </w:r>
      <w:proofErr w:type="spellStart"/>
      <w:r>
        <w:rPr>
          <w:rFonts w:ascii="Georgia"/>
          <w:color w:val="A000B9"/>
          <w:sz w:val="40"/>
        </w:rPr>
        <w:t>incididunt</w:t>
      </w:r>
      <w:proofErr w:type="spellEnd"/>
      <w:r>
        <w:rPr>
          <w:rFonts w:ascii="Georgia"/>
          <w:color w:val="A000B9"/>
          <w:sz w:val="40"/>
        </w:rPr>
        <w:t xml:space="preserve"> ut labore et </w:t>
      </w:r>
      <w:proofErr w:type="spellStart"/>
      <w:r>
        <w:rPr>
          <w:rFonts w:ascii="Georgia"/>
          <w:color w:val="A000B9"/>
          <w:sz w:val="40"/>
        </w:rPr>
        <w:t>dolore</w:t>
      </w:r>
      <w:proofErr w:type="spellEnd"/>
      <w:r>
        <w:rPr>
          <w:rFonts w:ascii="Georgia"/>
          <w:color w:val="A000B9"/>
          <w:sz w:val="40"/>
        </w:rPr>
        <w:t xml:space="preserve"> magna </w:t>
      </w:r>
      <w:proofErr w:type="spellStart"/>
      <w:r>
        <w:rPr>
          <w:rFonts w:ascii="Georgia"/>
          <w:color w:val="A000B9"/>
          <w:sz w:val="40"/>
        </w:rPr>
        <w:t>aliqua</w:t>
      </w:r>
      <w:proofErr w:type="spellEnd"/>
      <w:r>
        <w:rPr>
          <w:rFonts w:ascii="Georgia"/>
          <w:color w:val="A000B9"/>
          <w:sz w:val="40"/>
        </w:rPr>
        <w:t>.</w:t>
      </w:r>
    </w:p>
    <w:p w14:paraId="64F5C9D3" w14:textId="77777777" w:rsidR="00F43DB9" w:rsidRDefault="00F43DB9">
      <w:pPr>
        <w:pStyle w:val="Textoindependiente"/>
        <w:rPr>
          <w:rFonts w:ascii="Georgia"/>
          <w:sz w:val="80"/>
        </w:rPr>
      </w:pPr>
    </w:p>
    <w:p w14:paraId="444C8F19" w14:textId="77777777" w:rsidR="00F43DB9" w:rsidRDefault="00F43DB9">
      <w:pPr>
        <w:pStyle w:val="Textoindependiente"/>
        <w:rPr>
          <w:rFonts w:ascii="Georgia"/>
          <w:sz w:val="80"/>
        </w:rPr>
      </w:pPr>
    </w:p>
    <w:p w14:paraId="481A9E0E" w14:textId="77777777" w:rsidR="00F43DB9" w:rsidRDefault="00F43DB9">
      <w:pPr>
        <w:pStyle w:val="Textoindependiente"/>
        <w:rPr>
          <w:rFonts w:ascii="Georgia"/>
          <w:sz w:val="80"/>
        </w:rPr>
      </w:pPr>
    </w:p>
    <w:p w14:paraId="402E4F1C" w14:textId="77777777" w:rsidR="00F43DB9" w:rsidRDefault="00F43DB9">
      <w:pPr>
        <w:pStyle w:val="Textoindependiente"/>
        <w:rPr>
          <w:rFonts w:ascii="Georgia"/>
          <w:sz w:val="80"/>
        </w:rPr>
      </w:pPr>
    </w:p>
    <w:p w14:paraId="4B9DBEB6" w14:textId="77777777" w:rsidR="00F43DB9" w:rsidRDefault="00F43DB9">
      <w:pPr>
        <w:pStyle w:val="Textoindependiente"/>
        <w:rPr>
          <w:rFonts w:ascii="Georgia"/>
          <w:sz w:val="80"/>
        </w:rPr>
      </w:pPr>
    </w:p>
    <w:p w14:paraId="7DAA2847" w14:textId="77777777" w:rsidR="00F43DB9" w:rsidRDefault="00F43DB9">
      <w:pPr>
        <w:pStyle w:val="Textoindependiente"/>
        <w:rPr>
          <w:rFonts w:ascii="Georgia"/>
          <w:sz w:val="80"/>
        </w:rPr>
      </w:pPr>
    </w:p>
    <w:p w14:paraId="03D815AC" w14:textId="77777777" w:rsidR="00F43DB9" w:rsidRDefault="00F43DB9">
      <w:pPr>
        <w:pStyle w:val="Textoindependiente"/>
        <w:spacing w:before="97"/>
        <w:rPr>
          <w:rFonts w:ascii="Georgia"/>
          <w:sz w:val="80"/>
        </w:rPr>
      </w:pPr>
    </w:p>
    <w:p w14:paraId="13C40DED" w14:textId="77777777" w:rsidR="00F43DB9" w:rsidRDefault="00000000">
      <w:pPr>
        <w:ind w:right="11"/>
        <w:jc w:val="right"/>
        <w:rPr>
          <w:rFonts w:ascii="Trebuchet MS"/>
          <w:b/>
          <w:sz w:val="80"/>
        </w:rPr>
      </w:pPr>
      <w:proofErr w:type="spellStart"/>
      <w:r>
        <w:rPr>
          <w:rFonts w:ascii="Trebuchet MS"/>
          <w:b/>
          <w:color w:val="620073"/>
          <w:w w:val="80"/>
          <w:sz w:val="80"/>
        </w:rPr>
        <w:t>Decision</w:t>
      </w:r>
      <w:proofErr w:type="spellEnd"/>
      <w:r>
        <w:rPr>
          <w:rFonts w:ascii="Trebuchet MS"/>
          <w:b/>
          <w:color w:val="620073"/>
          <w:spacing w:val="49"/>
          <w:sz w:val="80"/>
        </w:rPr>
        <w:t xml:space="preserve"> </w:t>
      </w:r>
      <w:proofErr w:type="spellStart"/>
      <w:r>
        <w:rPr>
          <w:rFonts w:ascii="Trebuchet MS"/>
          <w:b/>
          <w:color w:val="620073"/>
          <w:spacing w:val="-2"/>
          <w:w w:val="95"/>
          <w:sz w:val="80"/>
        </w:rPr>
        <w:t>Making</w:t>
      </w:r>
      <w:proofErr w:type="spellEnd"/>
    </w:p>
    <w:p w14:paraId="6356F78A" w14:textId="77777777" w:rsidR="00F43DB9" w:rsidRDefault="00F43DB9">
      <w:pPr>
        <w:jc w:val="right"/>
        <w:rPr>
          <w:rFonts w:ascii="Trebuchet MS"/>
          <w:b/>
          <w:sz w:val="80"/>
        </w:rPr>
        <w:sectPr w:rsidR="00F43DB9">
          <w:headerReference w:type="default" r:id="rId301"/>
          <w:footerReference w:type="default" r:id="rId302"/>
          <w:pgSz w:w="28800" w:h="16200" w:orient="landscape"/>
          <w:pgMar w:top="1840" w:right="3960" w:bottom="280" w:left="2520" w:header="0" w:footer="0" w:gutter="0"/>
          <w:cols w:space="720"/>
        </w:sectPr>
      </w:pPr>
    </w:p>
    <w:p w14:paraId="1A635D0D" w14:textId="77777777" w:rsidR="00F43DB9" w:rsidRDefault="00000000">
      <w:pPr>
        <w:pStyle w:val="Textoindependiente"/>
        <w:spacing w:before="379"/>
        <w:rPr>
          <w:rFonts w:ascii="Trebuchet MS"/>
          <w:b/>
          <w:sz w:val="44"/>
        </w:rPr>
      </w:pPr>
      <w:r>
        <w:rPr>
          <w:rFonts w:ascii="Trebuchet MS"/>
          <w:b/>
          <w:noProof/>
          <w:sz w:val="44"/>
        </w:rPr>
        <w:lastRenderedPageBreak/>
        <mc:AlternateContent>
          <mc:Choice Requires="wps">
            <w:drawing>
              <wp:anchor distT="0" distB="0" distL="0" distR="0" simplePos="0" relativeHeight="251965440" behindDoc="1" locked="0" layoutInCell="1" allowOverlap="1" wp14:anchorId="2B0F947D" wp14:editId="0FC04AF1">
                <wp:simplePos x="0" y="0"/>
                <wp:positionH relativeFrom="page">
                  <wp:posOffset>1080820</wp:posOffset>
                </wp:positionH>
                <wp:positionV relativeFrom="page">
                  <wp:posOffset>322918</wp:posOffset>
                </wp:positionV>
                <wp:extent cx="73660" cy="16891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 cy="168910"/>
                        </a:xfrm>
                        <a:prstGeom prst="rect">
                          <a:avLst/>
                        </a:prstGeom>
                      </wps:spPr>
                      <wps:txbx>
                        <w:txbxContent>
                          <w:p w14:paraId="6027152D" w14:textId="77777777" w:rsidR="00F43DB9" w:rsidRDefault="00000000">
                            <w:pPr>
                              <w:spacing w:line="266" w:lineRule="exact"/>
                              <w:rPr>
                                <w:sz w:val="24"/>
                              </w:rPr>
                            </w:pPr>
                            <w:r>
                              <w:rPr>
                                <w:spacing w:val="-10"/>
                                <w:sz w:val="24"/>
                              </w:rPr>
                              <w:t>}</w:t>
                            </w:r>
                          </w:p>
                        </w:txbxContent>
                      </wps:txbx>
                      <wps:bodyPr wrap="square" lIns="0" tIns="0" rIns="0" bIns="0" rtlCol="0">
                        <a:noAutofit/>
                      </wps:bodyPr>
                    </wps:wsp>
                  </a:graphicData>
                </a:graphic>
              </wp:anchor>
            </w:drawing>
          </mc:Choice>
          <mc:Fallback>
            <w:pict>
              <v:shape w14:anchorId="2B0F947D" id="Textbox 367" o:spid="_x0000_s1100" type="#_x0000_t202" style="position:absolute;margin-left:85.1pt;margin-top:25.45pt;width:5.8pt;height:13.3pt;z-index:-25135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" filled="f" stroked="f">
                <v:textbox inset="0,0,0,0">
                  <w:txbxContent>
                    <w:p w14:paraId="6027152D" w14:textId="77777777" w:rsidR="00F43DB9" w:rsidRDefault="00000000">
                      <w:pPr>
                        <w:spacing w:line="266" w:lineRule="exact"/>
                        <w:rPr>
                          <w:sz w:val="24"/>
                        </w:rPr>
                      </w:pPr>
                      <w:r>
                        <w:rPr>
                          <w:spacing w:val="-10"/>
                          <w:sz w:val="24"/>
                        </w:rPr>
                        <w:t>}</w:t>
                      </w:r>
                    </w:p>
                  </w:txbxContent>
                </v:textbox>
                <w10:wrap anchorx="page" anchory="page"/>
              </v:shape>
            </w:pict>
          </mc:Fallback>
        </mc:AlternateContent>
      </w:r>
      <w:r>
        <w:rPr>
          <w:rFonts w:ascii="Trebuchet MS"/>
          <w:b/>
          <w:noProof/>
          <w:sz w:val="44"/>
        </w:rPr>
        <w:drawing>
          <wp:anchor distT="0" distB="0" distL="0" distR="0" simplePos="0" relativeHeight="250977280" behindDoc="0" locked="0" layoutInCell="1" allowOverlap="1" wp14:anchorId="5F07B69F" wp14:editId="45F5DF02">
            <wp:simplePos x="0" y="0"/>
            <wp:positionH relativeFrom="page">
              <wp:posOffset>417830</wp:posOffset>
            </wp:positionH>
            <wp:positionV relativeFrom="page">
              <wp:posOffset>369570</wp:posOffset>
            </wp:positionV>
            <wp:extent cx="1078864" cy="1581784"/>
            <wp:effectExtent l="0" t="0" r="0" b="0"/>
            <wp:wrapNone/>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8" cstate="print"/>
                    <a:stretch>
                      <a:fillRect/>
                    </a:stretch>
                  </pic:blipFill>
                  <pic:spPr>
                    <a:xfrm>
                      <a:off x="0" y="0"/>
                      <a:ext cx="1078864" cy="1581784"/>
                    </a:xfrm>
                    <a:prstGeom prst="rect">
                      <a:avLst/>
                    </a:prstGeom>
                  </pic:spPr>
                </pic:pic>
              </a:graphicData>
            </a:graphic>
          </wp:anchor>
        </w:drawing>
      </w:r>
      <w:r>
        <w:rPr>
          <w:rFonts w:ascii="Trebuchet MS"/>
          <w:b/>
          <w:noProof/>
          <w:sz w:val="44"/>
        </w:rPr>
        <w:drawing>
          <wp:anchor distT="0" distB="0" distL="0" distR="0" simplePos="0" relativeHeight="250983424" behindDoc="0" locked="0" layoutInCell="1" allowOverlap="1" wp14:anchorId="04792320" wp14:editId="36453C78">
            <wp:simplePos x="0" y="0"/>
            <wp:positionH relativeFrom="page">
              <wp:posOffset>6320154</wp:posOffset>
            </wp:positionH>
            <wp:positionV relativeFrom="page">
              <wp:posOffset>330200</wp:posOffset>
            </wp:positionV>
            <wp:extent cx="1105344" cy="1542415"/>
            <wp:effectExtent l="0" t="0" r="0" b="0"/>
            <wp:wrapNone/>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20" cstate="print"/>
                    <a:stretch>
                      <a:fillRect/>
                    </a:stretch>
                  </pic:blipFill>
                  <pic:spPr>
                    <a:xfrm>
                      <a:off x="0" y="0"/>
                      <a:ext cx="1105344" cy="1542415"/>
                    </a:xfrm>
                    <a:prstGeom prst="rect">
                      <a:avLst/>
                    </a:prstGeom>
                  </pic:spPr>
                </pic:pic>
              </a:graphicData>
            </a:graphic>
          </wp:anchor>
        </w:drawing>
      </w:r>
    </w:p>
    <w:p w14:paraId="70F56F1F" w14:textId="77777777" w:rsidR="00F43DB9" w:rsidRDefault="00000000">
      <w:pPr>
        <w:pStyle w:val="Ttulo2"/>
        <w:ind w:left="1074" w:right="0"/>
      </w:pPr>
      <w:bookmarkStart w:id="29" w:name="_Toc199599655"/>
      <w:r>
        <w:rPr>
          <w:spacing w:val="2"/>
          <w:w w:val="105"/>
          <w:sz w:val="40"/>
        </w:rPr>
        <w:t>“</w:t>
      </w:r>
      <w:r w:rsidRPr="00263894">
        <w:rPr>
          <w:rStyle w:val="NIVEL1APACar"/>
          <w:color w:val="000000" w:themeColor="text1"/>
          <w:sz w:val="44"/>
          <w:szCs w:val="160"/>
        </w:rPr>
        <w:t>DOCUMENTO EXTENSO”</w:t>
      </w:r>
      <w:bookmarkEnd w:id="29"/>
    </w:p>
    <w:p w14:paraId="12B4E955" w14:textId="77777777" w:rsidR="00F43DB9" w:rsidRDefault="00F43DB9">
      <w:pPr>
        <w:pStyle w:val="Textoindependiente"/>
        <w:spacing w:before="382"/>
        <w:rPr>
          <w:rFonts w:ascii="Cambria"/>
          <w:b/>
          <w:i/>
          <w:sz w:val="44"/>
        </w:rPr>
      </w:pPr>
    </w:p>
    <w:p w14:paraId="4168191A" w14:textId="77777777" w:rsidR="00F43DB9" w:rsidRDefault="00000000">
      <w:pPr>
        <w:pStyle w:val="Ttulo5"/>
        <w:ind w:left="1083" w:right="0"/>
      </w:pPr>
      <w:r>
        <w:rPr>
          <w:spacing w:val="-2"/>
          <w:w w:val="110"/>
        </w:rPr>
        <w:t>ALUMNO:</w:t>
      </w:r>
    </w:p>
    <w:p w14:paraId="5197CF43" w14:textId="41D756C5" w:rsidR="00F43DB9" w:rsidRDefault="00000000">
      <w:pPr>
        <w:spacing w:before="196"/>
        <w:ind w:left="1172"/>
        <w:jc w:val="center"/>
        <w:rPr>
          <w:rFonts w:ascii="Cambria" w:hAnsi="Cambria"/>
          <w:sz w:val="40"/>
        </w:rPr>
      </w:pPr>
      <w:r>
        <w:rPr>
          <w:rFonts w:ascii="Cambria" w:hAnsi="Cambria"/>
          <w:spacing w:val="-12"/>
          <w:w w:val="110"/>
          <w:sz w:val="40"/>
        </w:rPr>
        <w:t>Luis</w:t>
      </w:r>
      <w:r>
        <w:rPr>
          <w:rFonts w:ascii="Cambria" w:hAnsi="Cambria"/>
          <w:spacing w:val="-3"/>
          <w:w w:val="110"/>
          <w:sz w:val="40"/>
        </w:rPr>
        <w:t xml:space="preserve"> </w:t>
      </w:r>
      <w:r>
        <w:rPr>
          <w:rFonts w:ascii="Cambria" w:hAnsi="Cambria"/>
          <w:spacing w:val="-12"/>
          <w:w w:val="110"/>
          <w:sz w:val="40"/>
        </w:rPr>
        <w:t>Enrique</w:t>
      </w:r>
      <w:r>
        <w:rPr>
          <w:rFonts w:ascii="Cambria" w:hAnsi="Cambria"/>
          <w:spacing w:val="-4"/>
          <w:w w:val="110"/>
          <w:sz w:val="40"/>
        </w:rPr>
        <w:t xml:space="preserve"> </w:t>
      </w:r>
      <w:r>
        <w:rPr>
          <w:rFonts w:ascii="Cambria" w:hAnsi="Cambria"/>
          <w:spacing w:val="32"/>
          <w:w w:val="110"/>
          <w:sz w:val="40"/>
        </w:rPr>
        <w:t>M</w:t>
      </w:r>
      <w:r>
        <w:rPr>
          <w:rFonts w:ascii="Cambria" w:hAnsi="Cambria"/>
          <w:spacing w:val="30"/>
          <w:w w:val="110"/>
          <w:sz w:val="40"/>
        </w:rPr>
        <w:t>u</w:t>
      </w:r>
      <w:r w:rsidR="00263894">
        <w:rPr>
          <w:rFonts w:ascii="Cambria" w:hAnsi="Cambria"/>
          <w:spacing w:val="-30"/>
          <w:w w:val="110"/>
          <w:sz w:val="40"/>
        </w:rPr>
        <w:t>ñ</w:t>
      </w:r>
      <w:r>
        <w:rPr>
          <w:rFonts w:ascii="Cambria" w:hAnsi="Cambria"/>
          <w:spacing w:val="-12"/>
          <w:w w:val="110"/>
          <w:sz w:val="40"/>
        </w:rPr>
        <w:t>oz</w:t>
      </w:r>
      <w:r>
        <w:rPr>
          <w:rFonts w:ascii="Cambria" w:hAnsi="Cambria"/>
          <w:spacing w:val="-3"/>
          <w:w w:val="110"/>
          <w:sz w:val="40"/>
        </w:rPr>
        <w:t xml:space="preserve"> </w:t>
      </w:r>
      <w:r>
        <w:rPr>
          <w:rFonts w:ascii="Cambria" w:hAnsi="Cambria"/>
          <w:spacing w:val="-12"/>
          <w:w w:val="110"/>
          <w:sz w:val="40"/>
        </w:rPr>
        <w:t>Paulino</w:t>
      </w:r>
    </w:p>
    <w:p w14:paraId="47F72EDB" w14:textId="77777777" w:rsidR="00F43DB9" w:rsidRDefault="00000000">
      <w:pPr>
        <w:pStyle w:val="Ttulo5"/>
        <w:spacing w:before="177" w:line="1332" w:lineRule="exact"/>
        <w:ind w:left="1172" w:right="89"/>
      </w:pPr>
      <w:r>
        <w:rPr>
          <w:spacing w:val="-2"/>
          <w:w w:val="110"/>
        </w:rPr>
        <w:t>LICENCIATURA</w:t>
      </w:r>
      <w:r>
        <w:rPr>
          <w:spacing w:val="-23"/>
          <w:w w:val="110"/>
        </w:rPr>
        <w:t xml:space="preserve"> </w:t>
      </w:r>
      <w:r>
        <w:rPr>
          <w:spacing w:val="-2"/>
          <w:w w:val="110"/>
        </w:rPr>
        <w:t>EN</w:t>
      </w:r>
      <w:r>
        <w:rPr>
          <w:spacing w:val="-22"/>
          <w:w w:val="110"/>
        </w:rPr>
        <w:t xml:space="preserve"> </w:t>
      </w:r>
      <w:r>
        <w:rPr>
          <w:spacing w:val="-2"/>
          <w:w w:val="110"/>
        </w:rPr>
        <w:t>CONTADURIA</w:t>
      </w:r>
      <w:r>
        <w:rPr>
          <w:spacing w:val="-22"/>
          <w:w w:val="110"/>
        </w:rPr>
        <w:t xml:space="preserve"> </w:t>
      </w:r>
      <w:r>
        <w:rPr>
          <w:spacing w:val="-2"/>
          <w:w w:val="110"/>
        </w:rPr>
        <w:t>PÚBLICA ASIGNATURA:</w:t>
      </w:r>
    </w:p>
    <w:p w14:paraId="70CD6883" w14:textId="19035DC7" w:rsidR="00F43DB9" w:rsidRDefault="00263894">
      <w:pPr>
        <w:spacing w:before="21"/>
        <w:ind w:left="1073"/>
        <w:jc w:val="center"/>
        <w:rPr>
          <w:rFonts w:ascii="Cambria" w:hAnsi="Cambria"/>
          <w:sz w:val="40"/>
        </w:rPr>
      </w:pPr>
      <w:r>
        <w:rPr>
          <w:rFonts w:ascii="Cambria" w:hAnsi="Cambria"/>
          <w:sz w:val="40"/>
        </w:rPr>
        <w:t>Estadística</w:t>
      </w:r>
      <w:r w:rsidR="00000000">
        <w:rPr>
          <w:rFonts w:ascii="Cambria" w:hAnsi="Cambria"/>
          <w:spacing w:val="56"/>
          <w:sz w:val="40"/>
        </w:rPr>
        <w:t xml:space="preserve"> </w:t>
      </w:r>
      <w:r w:rsidR="00000000">
        <w:rPr>
          <w:rFonts w:ascii="Cambria" w:hAnsi="Cambria"/>
          <w:spacing w:val="-2"/>
          <w:sz w:val="40"/>
        </w:rPr>
        <w:t>Inferencial</w:t>
      </w:r>
    </w:p>
    <w:p w14:paraId="132F6B72" w14:textId="77777777" w:rsidR="00F43DB9" w:rsidRDefault="00F43DB9">
      <w:pPr>
        <w:pStyle w:val="Textoindependiente"/>
        <w:spacing w:before="394"/>
        <w:rPr>
          <w:rFonts w:ascii="Cambria"/>
          <w:sz w:val="40"/>
        </w:rPr>
      </w:pPr>
    </w:p>
    <w:p w14:paraId="1D399FA6" w14:textId="77777777" w:rsidR="00F43DB9" w:rsidRDefault="00000000">
      <w:pPr>
        <w:pStyle w:val="Ttulo5"/>
        <w:ind w:left="1080" w:right="0"/>
      </w:pPr>
      <w:r>
        <w:rPr>
          <w:spacing w:val="-2"/>
          <w:w w:val="110"/>
        </w:rPr>
        <w:t>DOCENTE:</w:t>
      </w:r>
    </w:p>
    <w:p w14:paraId="46AE75BA" w14:textId="77777777" w:rsidR="00F43DB9" w:rsidRDefault="00000000">
      <w:pPr>
        <w:spacing w:before="196"/>
        <w:ind w:left="1075"/>
        <w:jc w:val="center"/>
        <w:rPr>
          <w:rFonts w:ascii="Cambria"/>
          <w:sz w:val="40"/>
        </w:rPr>
      </w:pPr>
      <w:r>
        <w:rPr>
          <w:rFonts w:ascii="Cambria"/>
          <w:w w:val="110"/>
          <w:sz w:val="40"/>
        </w:rPr>
        <w:t>Cesar</w:t>
      </w:r>
      <w:r>
        <w:rPr>
          <w:rFonts w:ascii="Cambria"/>
          <w:spacing w:val="-19"/>
          <w:w w:val="110"/>
          <w:sz w:val="40"/>
        </w:rPr>
        <w:t xml:space="preserve"> </w:t>
      </w:r>
      <w:r>
        <w:rPr>
          <w:rFonts w:ascii="Cambria"/>
          <w:w w:val="110"/>
          <w:sz w:val="40"/>
        </w:rPr>
        <w:t>Enrique</w:t>
      </w:r>
      <w:r>
        <w:rPr>
          <w:rFonts w:ascii="Cambria"/>
          <w:spacing w:val="-21"/>
          <w:w w:val="110"/>
          <w:sz w:val="40"/>
        </w:rPr>
        <w:t xml:space="preserve"> </w:t>
      </w:r>
      <w:r>
        <w:rPr>
          <w:rFonts w:ascii="Cambria"/>
          <w:w w:val="110"/>
          <w:sz w:val="40"/>
        </w:rPr>
        <w:t>Barrera</w:t>
      </w:r>
      <w:r>
        <w:rPr>
          <w:rFonts w:ascii="Cambria"/>
          <w:spacing w:val="-21"/>
          <w:w w:val="110"/>
          <w:sz w:val="40"/>
        </w:rPr>
        <w:t xml:space="preserve"> </w:t>
      </w:r>
      <w:r>
        <w:rPr>
          <w:rFonts w:ascii="Cambria"/>
          <w:spacing w:val="-2"/>
          <w:w w:val="110"/>
          <w:sz w:val="40"/>
        </w:rPr>
        <w:t>Ovando</w:t>
      </w:r>
    </w:p>
    <w:p w14:paraId="2DE732EB" w14:textId="77777777" w:rsidR="00F43DB9" w:rsidRDefault="00F43DB9">
      <w:pPr>
        <w:pStyle w:val="Textoindependiente"/>
        <w:spacing w:before="395"/>
        <w:rPr>
          <w:rFonts w:ascii="Cambria"/>
          <w:sz w:val="40"/>
        </w:rPr>
      </w:pPr>
    </w:p>
    <w:p w14:paraId="19992CC0" w14:textId="77777777" w:rsidR="00F43DB9" w:rsidRDefault="00000000">
      <w:pPr>
        <w:spacing w:line="259" w:lineRule="auto"/>
        <w:ind w:left="5194" w:hanging="3030"/>
        <w:rPr>
          <w:rFonts w:ascii="Cambria"/>
          <w:sz w:val="40"/>
        </w:rPr>
      </w:pPr>
      <w:r>
        <w:rPr>
          <w:rFonts w:ascii="Cambria"/>
          <w:w w:val="110"/>
          <w:sz w:val="40"/>
        </w:rPr>
        <w:t>VILLAHERMOSA,</w:t>
      </w:r>
      <w:r>
        <w:rPr>
          <w:rFonts w:ascii="Cambria"/>
          <w:spacing w:val="-25"/>
          <w:w w:val="110"/>
          <w:sz w:val="40"/>
        </w:rPr>
        <w:t xml:space="preserve"> </w:t>
      </w:r>
      <w:r>
        <w:rPr>
          <w:rFonts w:ascii="Cambria"/>
          <w:w w:val="110"/>
          <w:sz w:val="40"/>
        </w:rPr>
        <w:t>TABASCO,</w:t>
      </w:r>
      <w:r>
        <w:rPr>
          <w:rFonts w:ascii="Cambria"/>
          <w:spacing w:val="-24"/>
          <w:w w:val="110"/>
          <w:sz w:val="40"/>
        </w:rPr>
        <w:t xml:space="preserve"> </w:t>
      </w:r>
      <w:r>
        <w:rPr>
          <w:rFonts w:ascii="Cambria"/>
          <w:w w:val="110"/>
          <w:sz w:val="40"/>
        </w:rPr>
        <w:t>07</w:t>
      </w:r>
      <w:r>
        <w:rPr>
          <w:rFonts w:ascii="Cambria"/>
          <w:spacing w:val="-24"/>
          <w:w w:val="110"/>
          <w:sz w:val="40"/>
        </w:rPr>
        <w:t xml:space="preserve"> </w:t>
      </w:r>
      <w:r>
        <w:rPr>
          <w:rFonts w:ascii="Cambria"/>
          <w:w w:val="110"/>
          <w:sz w:val="40"/>
        </w:rPr>
        <w:t>DE</w:t>
      </w:r>
      <w:r>
        <w:rPr>
          <w:rFonts w:ascii="Cambria"/>
          <w:spacing w:val="-24"/>
          <w:w w:val="110"/>
          <w:sz w:val="40"/>
        </w:rPr>
        <w:t xml:space="preserve"> </w:t>
      </w:r>
      <w:r>
        <w:rPr>
          <w:rFonts w:ascii="Cambria"/>
          <w:w w:val="110"/>
          <w:sz w:val="40"/>
        </w:rPr>
        <w:t>MARZO DEL 2025</w:t>
      </w:r>
    </w:p>
    <w:p w14:paraId="24569140" w14:textId="77777777" w:rsidR="00F43DB9" w:rsidRDefault="00F43DB9">
      <w:pPr>
        <w:spacing w:line="259" w:lineRule="auto"/>
        <w:rPr>
          <w:rFonts w:ascii="Cambria"/>
          <w:sz w:val="40"/>
        </w:rPr>
        <w:sectPr w:rsidR="00F43DB9">
          <w:headerReference w:type="default" r:id="rId303"/>
          <w:footerReference w:type="default" r:id="rId304"/>
          <w:pgSz w:w="12240" w:h="15840"/>
          <w:pgMar w:top="2760" w:right="1440" w:bottom="280" w:left="360" w:header="842"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80F1360" w14:textId="77777777" w:rsidR="00F43DB9" w:rsidRDefault="00000000">
      <w:pPr>
        <w:pStyle w:val="Textoindependiente"/>
        <w:spacing w:before="154"/>
        <w:rPr>
          <w:rFonts w:ascii="Cambria"/>
          <w:sz w:val="32"/>
        </w:rPr>
      </w:pPr>
      <w:r>
        <w:rPr>
          <w:rFonts w:ascii="Cambria"/>
          <w:noProof/>
          <w:sz w:val="32"/>
        </w:rPr>
        <w:lastRenderedPageBreak/>
        <w:drawing>
          <wp:anchor distT="0" distB="0" distL="0" distR="0" simplePos="0" relativeHeight="250989568" behindDoc="0" locked="0" layoutInCell="1" allowOverlap="1" wp14:anchorId="192DAA21" wp14:editId="07E461FF">
            <wp:simplePos x="0" y="0"/>
            <wp:positionH relativeFrom="page">
              <wp:posOffset>332740</wp:posOffset>
            </wp:positionH>
            <wp:positionV relativeFrom="page">
              <wp:posOffset>311150</wp:posOffset>
            </wp:positionV>
            <wp:extent cx="1078865" cy="1581784"/>
            <wp:effectExtent l="0" t="0" r="0" b="0"/>
            <wp:wrapNone/>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8" cstate="print"/>
                    <a:stretch>
                      <a:fillRect/>
                    </a:stretch>
                  </pic:blipFill>
                  <pic:spPr>
                    <a:xfrm>
                      <a:off x="0" y="0"/>
                      <a:ext cx="1078865" cy="1581784"/>
                    </a:xfrm>
                    <a:prstGeom prst="rect">
                      <a:avLst/>
                    </a:prstGeom>
                  </pic:spPr>
                </pic:pic>
              </a:graphicData>
            </a:graphic>
          </wp:anchor>
        </w:drawing>
      </w:r>
      <w:r>
        <w:rPr>
          <w:rFonts w:ascii="Cambria"/>
          <w:noProof/>
          <w:sz w:val="32"/>
        </w:rPr>
        <w:drawing>
          <wp:anchor distT="0" distB="0" distL="0" distR="0" simplePos="0" relativeHeight="250995712" behindDoc="0" locked="0" layoutInCell="1" allowOverlap="1" wp14:anchorId="5F903B57" wp14:editId="3B41724A">
            <wp:simplePos x="0" y="0"/>
            <wp:positionH relativeFrom="page">
              <wp:posOffset>6310629</wp:posOffset>
            </wp:positionH>
            <wp:positionV relativeFrom="page">
              <wp:posOffset>287654</wp:posOffset>
            </wp:positionV>
            <wp:extent cx="1105344" cy="1542415"/>
            <wp:effectExtent l="0" t="0" r="0" b="0"/>
            <wp:wrapNone/>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20" cstate="print"/>
                    <a:stretch>
                      <a:fillRect/>
                    </a:stretch>
                  </pic:blipFill>
                  <pic:spPr>
                    <a:xfrm>
                      <a:off x="0" y="0"/>
                      <a:ext cx="1105344" cy="1542415"/>
                    </a:xfrm>
                    <a:prstGeom prst="rect">
                      <a:avLst/>
                    </a:prstGeom>
                  </pic:spPr>
                </pic:pic>
              </a:graphicData>
            </a:graphic>
          </wp:anchor>
        </w:drawing>
      </w:r>
    </w:p>
    <w:p w14:paraId="65671C85" w14:textId="77777777" w:rsidR="00F43DB9" w:rsidRDefault="00000000">
      <w:pPr>
        <w:pStyle w:val="Ttulo8"/>
        <w:ind w:left="1486"/>
        <w:jc w:val="left"/>
        <w:rPr>
          <w:rFonts w:ascii="Times New Roman" w:hAnsi="Times New Roman"/>
        </w:rPr>
      </w:pPr>
      <w:r>
        <w:rPr>
          <w:rFonts w:ascii="Times New Roman" w:hAnsi="Times New Roman"/>
          <w:spacing w:val="2"/>
        </w:rPr>
        <w:t>PRUEBA</w:t>
      </w:r>
      <w:r>
        <w:rPr>
          <w:rFonts w:ascii="Times New Roman" w:hAnsi="Times New Roman"/>
          <w:spacing w:val="58"/>
        </w:rPr>
        <w:t xml:space="preserve"> </w:t>
      </w:r>
      <w:r>
        <w:rPr>
          <w:rFonts w:ascii="Times New Roman" w:hAnsi="Times New Roman"/>
          <w:spacing w:val="2"/>
        </w:rPr>
        <w:t>DE</w:t>
      </w:r>
      <w:r>
        <w:rPr>
          <w:rFonts w:ascii="Times New Roman" w:hAnsi="Times New Roman"/>
          <w:spacing w:val="55"/>
          <w:w w:val="150"/>
        </w:rPr>
        <w:t xml:space="preserve"> </w:t>
      </w:r>
      <w:r>
        <w:rPr>
          <w:rFonts w:ascii="Times New Roman" w:hAnsi="Times New Roman"/>
          <w:spacing w:val="2"/>
        </w:rPr>
        <w:t>HIPÓTESIS</w:t>
      </w:r>
      <w:r>
        <w:rPr>
          <w:rFonts w:ascii="Times New Roman" w:hAnsi="Times New Roman"/>
          <w:spacing w:val="72"/>
        </w:rPr>
        <w:t xml:space="preserve"> </w:t>
      </w:r>
      <w:r>
        <w:rPr>
          <w:rFonts w:ascii="Times New Roman" w:hAnsi="Times New Roman"/>
          <w:spacing w:val="2"/>
        </w:rPr>
        <w:t>Y</w:t>
      </w:r>
      <w:r>
        <w:rPr>
          <w:rFonts w:ascii="Times New Roman" w:hAnsi="Times New Roman"/>
          <w:spacing w:val="78"/>
        </w:rPr>
        <w:t xml:space="preserve"> </w:t>
      </w:r>
      <w:r>
        <w:rPr>
          <w:rFonts w:ascii="Times New Roman" w:hAnsi="Times New Roman"/>
          <w:spacing w:val="2"/>
        </w:rPr>
        <w:t>CONTROL</w:t>
      </w:r>
      <w:r>
        <w:rPr>
          <w:rFonts w:ascii="Times New Roman" w:hAnsi="Times New Roman"/>
          <w:spacing w:val="62"/>
        </w:rPr>
        <w:t xml:space="preserve"> </w:t>
      </w:r>
      <w:r>
        <w:rPr>
          <w:rFonts w:ascii="Times New Roman" w:hAnsi="Times New Roman"/>
          <w:spacing w:val="2"/>
        </w:rPr>
        <w:t>DE</w:t>
      </w:r>
      <w:r>
        <w:rPr>
          <w:rFonts w:ascii="Times New Roman" w:hAnsi="Times New Roman"/>
          <w:spacing w:val="55"/>
          <w:w w:val="150"/>
        </w:rPr>
        <w:t xml:space="preserve"> </w:t>
      </w:r>
      <w:r>
        <w:rPr>
          <w:rFonts w:ascii="Times New Roman" w:hAnsi="Times New Roman"/>
          <w:spacing w:val="-2"/>
        </w:rPr>
        <w:t>CALIDAD.</w:t>
      </w:r>
    </w:p>
    <w:p w14:paraId="3FBE0191" w14:textId="77777777" w:rsidR="00F43DB9" w:rsidRDefault="00000000">
      <w:pPr>
        <w:pStyle w:val="Textoindependiente"/>
        <w:spacing w:before="109" w:line="480" w:lineRule="auto"/>
        <w:ind w:left="1080" w:right="117" w:firstLine="719"/>
        <w:rPr>
          <w:rFonts w:ascii="Arial MT" w:hAnsi="Arial MT"/>
        </w:rPr>
      </w:pPr>
      <w:r>
        <w:rPr>
          <w:rFonts w:ascii="Arial MT" w:hAnsi="Arial MT"/>
          <w:w w:val="110"/>
        </w:rPr>
        <w:t>En estadística, una prueba de hipótesis es un método que se usa para rechazar</w:t>
      </w:r>
      <w:r>
        <w:rPr>
          <w:rFonts w:ascii="Arial MT" w:hAnsi="Arial MT"/>
          <w:spacing w:val="-9"/>
          <w:w w:val="110"/>
        </w:rPr>
        <w:t xml:space="preserve"> </w:t>
      </w:r>
      <w:r>
        <w:rPr>
          <w:rFonts w:ascii="Arial MT" w:hAnsi="Arial MT"/>
          <w:w w:val="110"/>
        </w:rPr>
        <w:t>o</w:t>
      </w:r>
      <w:r>
        <w:rPr>
          <w:rFonts w:ascii="Arial MT" w:hAnsi="Arial MT"/>
          <w:spacing w:val="-6"/>
          <w:w w:val="110"/>
        </w:rPr>
        <w:t xml:space="preserve"> </w:t>
      </w:r>
      <w:r>
        <w:rPr>
          <w:rFonts w:ascii="Arial MT" w:hAnsi="Arial MT"/>
          <w:w w:val="110"/>
        </w:rPr>
        <w:t>aceptar</w:t>
      </w:r>
      <w:r>
        <w:rPr>
          <w:rFonts w:ascii="Arial MT" w:hAnsi="Arial MT"/>
          <w:spacing w:val="-9"/>
          <w:w w:val="110"/>
        </w:rPr>
        <w:t xml:space="preserve"> </w:t>
      </w:r>
      <w:r>
        <w:rPr>
          <w:rFonts w:ascii="Arial MT" w:hAnsi="Arial MT"/>
          <w:w w:val="110"/>
        </w:rPr>
        <w:t>una</w:t>
      </w:r>
      <w:r>
        <w:rPr>
          <w:rFonts w:ascii="Arial MT" w:hAnsi="Arial MT"/>
          <w:spacing w:val="-8"/>
          <w:w w:val="110"/>
        </w:rPr>
        <w:t xml:space="preserve"> </w:t>
      </w:r>
      <w:r>
        <w:rPr>
          <w:rFonts w:ascii="Arial MT" w:hAnsi="Arial MT"/>
          <w:w w:val="110"/>
        </w:rPr>
        <w:t>hipótesis.</w:t>
      </w:r>
      <w:r>
        <w:rPr>
          <w:rFonts w:ascii="Arial MT" w:hAnsi="Arial MT"/>
          <w:spacing w:val="-7"/>
          <w:w w:val="110"/>
        </w:rPr>
        <w:t xml:space="preserve"> </w:t>
      </w:r>
      <w:r>
        <w:rPr>
          <w:rFonts w:ascii="Arial MT" w:hAnsi="Arial MT"/>
          <w:w w:val="110"/>
        </w:rPr>
        <w:t>Es</w:t>
      </w:r>
      <w:r>
        <w:rPr>
          <w:rFonts w:ascii="Arial MT" w:hAnsi="Arial MT"/>
          <w:spacing w:val="-5"/>
          <w:w w:val="110"/>
        </w:rPr>
        <w:t xml:space="preserve"> </w:t>
      </w:r>
      <w:r>
        <w:rPr>
          <w:rFonts w:ascii="Arial MT" w:hAnsi="Arial MT"/>
          <w:w w:val="110"/>
        </w:rPr>
        <w:t>decir,</w:t>
      </w:r>
      <w:r>
        <w:rPr>
          <w:rFonts w:ascii="Arial MT" w:hAnsi="Arial MT"/>
          <w:spacing w:val="-7"/>
          <w:w w:val="110"/>
        </w:rPr>
        <w:t xml:space="preserve"> </w:t>
      </w:r>
      <w:r>
        <w:rPr>
          <w:rFonts w:ascii="Arial MT" w:hAnsi="Arial MT"/>
          <w:w w:val="110"/>
        </w:rPr>
        <w:t>una</w:t>
      </w:r>
      <w:r>
        <w:rPr>
          <w:rFonts w:ascii="Arial MT" w:hAnsi="Arial MT"/>
          <w:spacing w:val="-6"/>
          <w:w w:val="110"/>
        </w:rPr>
        <w:t xml:space="preserve"> </w:t>
      </w:r>
      <w:r>
        <w:rPr>
          <w:rFonts w:ascii="Arial MT" w:hAnsi="Arial MT"/>
          <w:w w:val="110"/>
        </w:rPr>
        <w:t>prueba</w:t>
      </w:r>
      <w:r>
        <w:rPr>
          <w:rFonts w:ascii="Arial MT" w:hAnsi="Arial MT"/>
          <w:spacing w:val="-6"/>
          <w:w w:val="110"/>
        </w:rPr>
        <w:t xml:space="preserve"> </w:t>
      </w:r>
      <w:r>
        <w:rPr>
          <w:rFonts w:ascii="Arial MT" w:hAnsi="Arial MT"/>
          <w:w w:val="110"/>
        </w:rPr>
        <w:t>de</w:t>
      </w:r>
      <w:r>
        <w:rPr>
          <w:rFonts w:ascii="Arial MT" w:hAnsi="Arial MT"/>
          <w:spacing w:val="-7"/>
          <w:w w:val="110"/>
        </w:rPr>
        <w:t xml:space="preserve"> </w:t>
      </w:r>
      <w:r>
        <w:rPr>
          <w:rFonts w:ascii="Arial MT" w:hAnsi="Arial MT"/>
          <w:w w:val="110"/>
        </w:rPr>
        <w:t>hipótesis</w:t>
      </w:r>
      <w:r>
        <w:rPr>
          <w:rFonts w:ascii="Arial MT" w:hAnsi="Arial MT"/>
          <w:spacing w:val="-6"/>
          <w:w w:val="110"/>
        </w:rPr>
        <w:t xml:space="preserve"> </w:t>
      </w:r>
      <w:r>
        <w:rPr>
          <w:rFonts w:ascii="Arial MT" w:hAnsi="Arial MT"/>
          <w:w w:val="110"/>
        </w:rPr>
        <w:t>sirve</w:t>
      </w:r>
      <w:r>
        <w:rPr>
          <w:rFonts w:ascii="Arial MT" w:hAnsi="Arial MT"/>
          <w:spacing w:val="-6"/>
          <w:w w:val="110"/>
        </w:rPr>
        <w:t xml:space="preserve"> </w:t>
      </w:r>
      <w:r>
        <w:rPr>
          <w:rFonts w:ascii="Arial MT" w:hAnsi="Arial MT"/>
          <w:w w:val="110"/>
        </w:rPr>
        <w:t>para determinar si se rechaza o se acepta una hipótesis que se tiene acerca del valor de un parámetro estadístico de una población.</w:t>
      </w:r>
    </w:p>
    <w:p w14:paraId="774EFD0D" w14:textId="77777777" w:rsidR="00F43DB9" w:rsidRDefault="00000000">
      <w:pPr>
        <w:pStyle w:val="Textoindependiente"/>
        <w:spacing w:before="159" w:line="480" w:lineRule="auto"/>
        <w:ind w:left="1080" w:firstLine="719"/>
        <w:rPr>
          <w:rFonts w:ascii="Arial MT" w:hAnsi="Arial MT"/>
        </w:rPr>
      </w:pPr>
      <w:r>
        <w:rPr>
          <w:rFonts w:ascii="Arial MT" w:hAnsi="Arial MT"/>
          <w:w w:val="110"/>
        </w:rPr>
        <w:t>En</w:t>
      </w:r>
      <w:r>
        <w:rPr>
          <w:rFonts w:ascii="Arial MT" w:hAnsi="Arial MT"/>
          <w:spacing w:val="-6"/>
          <w:w w:val="110"/>
        </w:rPr>
        <w:t xml:space="preserve"> </w:t>
      </w:r>
      <w:r>
        <w:rPr>
          <w:rFonts w:ascii="Arial MT" w:hAnsi="Arial MT"/>
          <w:w w:val="110"/>
        </w:rPr>
        <w:t>una</w:t>
      </w:r>
      <w:r>
        <w:rPr>
          <w:rFonts w:ascii="Arial MT" w:hAnsi="Arial MT"/>
          <w:spacing w:val="-5"/>
          <w:w w:val="110"/>
        </w:rPr>
        <w:t xml:space="preserve"> </w:t>
      </w:r>
      <w:r>
        <w:rPr>
          <w:rFonts w:ascii="Arial MT" w:hAnsi="Arial MT"/>
          <w:w w:val="110"/>
        </w:rPr>
        <w:t>prueba</w:t>
      </w:r>
      <w:r>
        <w:rPr>
          <w:rFonts w:ascii="Arial MT" w:hAnsi="Arial MT"/>
          <w:spacing w:val="-5"/>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hipótesis</w:t>
      </w:r>
      <w:r>
        <w:rPr>
          <w:rFonts w:ascii="Arial MT" w:hAnsi="Arial MT"/>
          <w:spacing w:val="-5"/>
          <w:w w:val="110"/>
        </w:rPr>
        <w:t xml:space="preserve"> </w:t>
      </w:r>
      <w:r>
        <w:rPr>
          <w:rFonts w:ascii="Arial MT" w:hAnsi="Arial MT"/>
          <w:w w:val="110"/>
        </w:rPr>
        <w:t>se analiza</w:t>
      </w:r>
      <w:r>
        <w:rPr>
          <w:rFonts w:ascii="Arial MT" w:hAnsi="Arial MT"/>
          <w:spacing w:val="-4"/>
          <w:w w:val="110"/>
        </w:rPr>
        <w:t xml:space="preserve"> </w:t>
      </w:r>
      <w:r>
        <w:rPr>
          <w:rFonts w:ascii="Arial MT" w:hAnsi="Arial MT"/>
          <w:w w:val="110"/>
        </w:rPr>
        <w:t>una</w:t>
      </w:r>
      <w:r>
        <w:rPr>
          <w:rFonts w:ascii="Arial MT" w:hAnsi="Arial MT"/>
          <w:spacing w:val="-7"/>
          <w:w w:val="110"/>
        </w:rPr>
        <w:t xml:space="preserve"> </w:t>
      </w:r>
      <w:r>
        <w:rPr>
          <w:rFonts w:ascii="Arial MT" w:hAnsi="Arial MT"/>
          <w:w w:val="110"/>
        </w:rPr>
        <w:t>muestra</w:t>
      </w:r>
      <w:r>
        <w:rPr>
          <w:rFonts w:ascii="Arial MT" w:hAnsi="Arial MT"/>
          <w:spacing w:val="-5"/>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datos</w:t>
      </w:r>
      <w:r>
        <w:rPr>
          <w:rFonts w:ascii="Arial MT" w:hAnsi="Arial MT"/>
          <w:spacing w:val="-4"/>
          <w:w w:val="110"/>
        </w:rPr>
        <w:t xml:space="preserve"> </w:t>
      </w:r>
      <w:r>
        <w:rPr>
          <w:rFonts w:ascii="Arial MT" w:hAnsi="Arial MT"/>
          <w:w w:val="110"/>
        </w:rPr>
        <w:t>y,</w:t>
      </w:r>
      <w:r>
        <w:rPr>
          <w:rFonts w:ascii="Arial MT" w:hAnsi="Arial MT"/>
          <w:spacing w:val="-6"/>
          <w:w w:val="110"/>
        </w:rPr>
        <w:t xml:space="preserve"> </w:t>
      </w:r>
      <w:r>
        <w:rPr>
          <w:rFonts w:ascii="Arial MT" w:hAnsi="Arial MT"/>
          <w:w w:val="110"/>
        </w:rPr>
        <w:t>a</w:t>
      </w:r>
      <w:r>
        <w:rPr>
          <w:rFonts w:ascii="Arial MT" w:hAnsi="Arial MT"/>
          <w:spacing w:val="-7"/>
          <w:w w:val="110"/>
        </w:rPr>
        <w:t xml:space="preserve"> </w:t>
      </w:r>
      <w:r>
        <w:rPr>
          <w:rFonts w:ascii="Arial MT" w:hAnsi="Arial MT"/>
          <w:w w:val="110"/>
        </w:rPr>
        <w:t>partir</w:t>
      </w:r>
      <w:r>
        <w:rPr>
          <w:rFonts w:ascii="Arial MT" w:hAnsi="Arial MT"/>
          <w:spacing w:val="-8"/>
          <w:w w:val="110"/>
        </w:rPr>
        <w:t xml:space="preserve"> </w:t>
      </w:r>
      <w:r>
        <w:rPr>
          <w:rFonts w:ascii="Arial MT" w:hAnsi="Arial MT"/>
          <w:w w:val="110"/>
        </w:rPr>
        <w:t>de los resultados obtenidos, se decide rechazar o aceptar una hipótesis de un parámetro poblacional que se había establecido previamente.</w:t>
      </w:r>
    </w:p>
    <w:p w14:paraId="2C4ED2B6" w14:textId="77777777" w:rsidR="00F43DB9" w:rsidRDefault="00000000">
      <w:pPr>
        <w:pStyle w:val="Textoindependiente"/>
        <w:spacing w:before="161" w:line="480" w:lineRule="auto"/>
        <w:ind w:left="1080" w:firstLine="719"/>
        <w:rPr>
          <w:rFonts w:ascii="Arial MT" w:hAnsi="Arial MT"/>
        </w:rPr>
      </w:pPr>
      <w:r>
        <w:rPr>
          <w:rFonts w:ascii="Arial MT" w:hAnsi="Arial MT"/>
          <w:w w:val="110"/>
        </w:rPr>
        <w:t>Hipótesis</w:t>
      </w:r>
      <w:r>
        <w:rPr>
          <w:rFonts w:ascii="Arial MT" w:hAnsi="Arial MT"/>
          <w:spacing w:val="-5"/>
          <w:w w:val="110"/>
        </w:rPr>
        <w:t xml:space="preserve"> </w:t>
      </w:r>
      <w:r>
        <w:rPr>
          <w:rFonts w:ascii="Arial MT" w:hAnsi="Arial MT"/>
          <w:w w:val="110"/>
        </w:rPr>
        <w:t>y</w:t>
      </w:r>
      <w:r>
        <w:rPr>
          <w:rFonts w:ascii="Arial MT" w:hAnsi="Arial MT"/>
          <w:spacing w:val="-6"/>
          <w:w w:val="110"/>
        </w:rPr>
        <w:t xml:space="preserve"> </w:t>
      </w:r>
      <w:r>
        <w:rPr>
          <w:rFonts w:ascii="Arial MT" w:hAnsi="Arial MT"/>
          <w:w w:val="110"/>
        </w:rPr>
        <w:t>Niveles</w:t>
      </w:r>
      <w:r>
        <w:rPr>
          <w:rFonts w:ascii="Arial MT" w:hAnsi="Arial MT"/>
          <w:spacing w:val="-6"/>
          <w:w w:val="110"/>
        </w:rPr>
        <w:t xml:space="preserve"> </w:t>
      </w:r>
      <w:r>
        <w:rPr>
          <w:rFonts w:ascii="Arial MT" w:hAnsi="Arial MT"/>
          <w:w w:val="110"/>
        </w:rPr>
        <w:t>de</w:t>
      </w:r>
      <w:r>
        <w:rPr>
          <w:rFonts w:ascii="Arial MT" w:hAnsi="Arial MT"/>
          <w:spacing w:val="-7"/>
          <w:w w:val="110"/>
        </w:rPr>
        <w:t xml:space="preserve"> </w:t>
      </w:r>
      <w:r>
        <w:rPr>
          <w:rFonts w:ascii="Arial MT" w:hAnsi="Arial MT"/>
          <w:w w:val="110"/>
        </w:rPr>
        <w:t>Significancia</w:t>
      </w:r>
      <w:r>
        <w:rPr>
          <w:rFonts w:ascii="Arial MT" w:hAnsi="Arial MT"/>
          <w:spacing w:val="-5"/>
          <w:w w:val="110"/>
        </w:rPr>
        <w:t xml:space="preserve"> </w:t>
      </w:r>
      <w:r>
        <w:rPr>
          <w:rFonts w:ascii="Arial MT" w:hAnsi="Arial MT"/>
          <w:w w:val="110"/>
        </w:rPr>
        <w:t>En</w:t>
      </w:r>
      <w:r>
        <w:rPr>
          <w:rFonts w:ascii="Arial MT" w:hAnsi="Arial MT"/>
          <w:spacing w:val="-5"/>
          <w:w w:val="110"/>
        </w:rPr>
        <w:t xml:space="preserve"> </w:t>
      </w:r>
      <w:r>
        <w:rPr>
          <w:rFonts w:ascii="Arial MT" w:hAnsi="Arial MT"/>
          <w:w w:val="110"/>
        </w:rPr>
        <w:t>la</w:t>
      </w:r>
      <w:r>
        <w:rPr>
          <w:rFonts w:ascii="Arial MT" w:hAnsi="Arial MT"/>
          <w:spacing w:val="-3"/>
          <w:w w:val="110"/>
        </w:rPr>
        <w:t xml:space="preserve"> </w:t>
      </w:r>
      <w:r>
        <w:rPr>
          <w:rFonts w:ascii="Arial MT" w:hAnsi="Arial MT"/>
          <w:w w:val="110"/>
        </w:rPr>
        <w:t>prueba</w:t>
      </w:r>
      <w:r>
        <w:rPr>
          <w:rFonts w:ascii="Arial MT" w:hAnsi="Arial MT"/>
          <w:spacing w:val="-5"/>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hipótesis</w:t>
      </w:r>
      <w:r>
        <w:rPr>
          <w:rFonts w:ascii="Arial MT" w:hAnsi="Arial MT"/>
          <w:spacing w:val="-6"/>
          <w:w w:val="110"/>
        </w:rPr>
        <w:t xml:space="preserve"> </w:t>
      </w:r>
      <w:r>
        <w:rPr>
          <w:rFonts w:ascii="Arial MT" w:hAnsi="Arial MT"/>
          <w:w w:val="110"/>
        </w:rPr>
        <w:t>se</w:t>
      </w:r>
      <w:r>
        <w:rPr>
          <w:rFonts w:ascii="Arial MT" w:hAnsi="Arial MT"/>
          <w:spacing w:val="-7"/>
          <w:w w:val="110"/>
        </w:rPr>
        <w:t xml:space="preserve"> </w:t>
      </w:r>
      <w:r>
        <w:rPr>
          <w:rFonts w:ascii="Arial MT" w:hAnsi="Arial MT"/>
          <w:w w:val="110"/>
        </w:rPr>
        <w:t>pone</w:t>
      </w:r>
      <w:r>
        <w:rPr>
          <w:rFonts w:ascii="Arial MT" w:hAnsi="Arial MT"/>
          <w:spacing w:val="-5"/>
          <w:w w:val="110"/>
        </w:rPr>
        <w:t xml:space="preserve"> </w:t>
      </w:r>
      <w:r>
        <w:rPr>
          <w:rFonts w:ascii="Arial MT" w:hAnsi="Arial MT"/>
          <w:w w:val="110"/>
        </w:rPr>
        <w:t>a prueba un reclamo hecho sobra la naturaleza de una población a base de la información de una muestra. El reclamo se llama hipótesis estadística.</w:t>
      </w:r>
    </w:p>
    <w:p w14:paraId="66F654AD" w14:textId="77777777" w:rsidR="00F43DB9" w:rsidRDefault="00000000">
      <w:pPr>
        <w:pStyle w:val="Textoindependiente"/>
        <w:spacing w:before="161" w:line="480" w:lineRule="auto"/>
        <w:ind w:left="1080" w:right="117" w:firstLine="719"/>
        <w:rPr>
          <w:rFonts w:ascii="Arial MT" w:hAnsi="Arial MT"/>
        </w:rPr>
      </w:pPr>
      <w:r>
        <w:rPr>
          <w:rFonts w:ascii="Arial MT" w:hAnsi="Arial MT"/>
          <w:w w:val="110"/>
        </w:rPr>
        <w:t>Definición de hipótesis: Una hipótesis se define como una afirmación transitoria que debe ser sometida a prueba. La inferencia estadística propone un procedimiento para llevar a cabo la prueba de las hipótesis. Propone, primero,</w:t>
      </w:r>
      <w:r>
        <w:rPr>
          <w:rFonts w:ascii="Arial MT" w:hAnsi="Arial MT"/>
          <w:spacing w:val="-7"/>
          <w:w w:val="110"/>
        </w:rPr>
        <w:t xml:space="preserve"> </w:t>
      </w:r>
      <w:r>
        <w:rPr>
          <w:rFonts w:ascii="Arial MT" w:hAnsi="Arial MT"/>
          <w:w w:val="110"/>
        </w:rPr>
        <w:t>enunciarlas</w:t>
      </w:r>
      <w:r>
        <w:rPr>
          <w:rFonts w:ascii="Arial MT" w:hAnsi="Arial MT"/>
          <w:spacing w:val="-5"/>
          <w:w w:val="110"/>
        </w:rPr>
        <w:t xml:space="preserve"> </w:t>
      </w:r>
      <w:r>
        <w:rPr>
          <w:rFonts w:ascii="Arial MT" w:hAnsi="Arial MT"/>
          <w:w w:val="110"/>
        </w:rPr>
        <w:t>formalmente</w:t>
      </w:r>
      <w:r>
        <w:rPr>
          <w:rFonts w:ascii="Arial MT" w:hAnsi="Arial MT"/>
          <w:spacing w:val="-7"/>
          <w:w w:val="110"/>
        </w:rPr>
        <w:t xml:space="preserve"> </w:t>
      </w:r>
      <w:r>
        <w:rPr>
          <w:rFonts w:ascii="Arial MT" w:hAnsi="Arial MT"/>
          <w:w w:val="110"/>
        </w:rPr>
        <w:t>y</w:t>
      </w:r>
      <w:r>
        <w:rPr>
          <w:rFonts w:ascii="Arial MT" w:hAnsi="Arial MT"/>
          <w:spacing w:val="-6"/>
          <w:w w:val="110"/>
        </w:rPr>
        <w:t xml:space="preserve"> </w:t>
      </w:r>
      <w:r>
        <w:rPr>
          <w:rFonts w:ascii="Arial MT" w:hAnsi="Arial MT"/>
          <w:w w:val="110"/>
        </w:rPr>
        <w:t>luego</w:t>
      </w:r>
      <w:r>
        <w:rPr>
          <w:rFonts w:ascii="Arial MT" w:hAnsi="Arial MT"/>
          <w:spacing w:val="-7"/>
          <w:w w:val="110"/>
        </w:rPr>
        <w:t xml:space="preserve"> </w:t>
      </w:r>
      <w:r>
        <w:rPr>
          <w:rFonts w:ascii="Arial MT" w:hAnsi="Arial MT"/>
          <w:w w:val="110"/>
        </w:rPr>
        <w:t>contrastarlas</w:t>
      </w:r>
      <w:r>
        <w:rPr>
          <w:rFonts w:ascii="Arial MT" w:hAnsi="Arial MT"/>
          <w:spacing w:val="-5"/>
          <w:w w:val="110"/>
        </w:rPr>
        <w:t xml:space="preserve"> </w:t>
      </w:r>
      <w:r>
        <w:rPr>
          <w:rFonts w:ascii="Arial MT" w:hAnsi="Arial MT"/>
          <w:w w:val="110"/>
        </w:rPr>
        <w:t>con</w:t>
      </w:r>
      <w:r>
        <w:rPr>
          <w:rFonts w:ascii="Arial MT" w:hAnsi="Arial MT"/>
          <w:spacing w:val="-6"/>
          <w:w w:val="110"/>
        </w:rPr>
        <w:t xml:space="preserve"> </w:t>
      </w:r>
      <w:r>
        <w:rPr>
          <w:rFonts w:ascii="Arial MT" w:hAnsi="Arial MT"/>
          <w:w w:val="110"/>
        </w:rPr>
        <w:t>la evidencia</w:t>
      </w:r>
      <w:r>
        <w:rPr>
          <w:rFonts w:ascii="Arial MT" w:hAnsi="Arial MT"/>
          <w:spacing w:val="-6"/>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los datos.</w:t>
      </w:r>
      <w:r>
        <w:rPr>
          <w:rFonts w:ascii="Arial MT" w:hAnsi="Arial MT"/>
          <w:spacing w:val="-6"/>
          <w:w w:val="110"/>
        </w:rPr>
        <w:t xml:space="preserve"> </w:t>
      </w:r>
      <w:r>
        <w:rPr>
          <w:rFonts w:ascii="Arial MT" w:hAnsi="Arial MT"/>
          <w:w w:val="110"/>
        </w:rPr>
        <w:t>Son</w:t>
      </w:r>
      <w:r>
        <w:rPr>
          <w:rFonts w:ascii="Arial MT" w:hAnsi="Arial MT"/>
          <w:spacing w:val="-3"/>
          <w:w w:val="110"/>
        </w:rPr>
        <w:t xml:space="preserve"> </w:t>
      </w:r>
      <w:r>
        <w:rPr>
          <w:rFonts w:ascii="Arial MT" w:hAnsi="Arial MT"/>
          <w:w w:val="110"/>
        </w:rPr>
        <w:t>los</w:t>
      </w:r>
      <w:r>
        <w:rPr>
          <w:rFonts w:ascii="Arial MT" w:hAnsi="Arial MT"/>
          <w:spacing w:val="-3"/>
          <w:w w:val="110"/>
        </w:rPr>
        <w:t xml:space="preserve"> </w:t>
      </w:r>
      <w:r>
        <w:rPr>
          <w:rFonts w:ascii="Arial MT" w:hAnsi="Arial MT"/>
          <w:w w:val="110"/>
        </w:rPr>
        <w:t>datos,</w:t>
      </w:r>
      <w:r>
        <w:rPr>
          <w:rFonts w:ascii="Arial MT" w:hAnsi="Arial MT"/>
          <w:spacing w:val="-6"/>
          <w:w w:val="110"/>
        </w:rPr>
        <w:t xml:space="preserve"> </w:t>
      </w:r>
      <w:r>
        <w:rPr>
          <w:rFonts w:ascii="Arial MT" w:hAnsi="Arial MT"/>
          <w:w w:val="110"/>
        </w:rPr>
        <w:t>entonces,</w:t>
      </w:r>
      <w:r>
        <w:rPr>
          <w:rFonts w:ascii="Arial MT" w:hAnsi="Arial MT"/>
          <w:spacing w:val="-3"/>
          <w:w w:val="110"/>
        </w:rPr>
        <w:t xml:space="preserve"> </w:t>
      </w:r>
      <w:r>
        <w:rPr>
          <w:rFonts w:ascii="Arial MT" w:hAnsi="Arial MT"/>
          <w:w w:val="110"/>
        </w:rPr>
        <w:t>con</w:t>
      </w:r>
      <w:r>
        <w:rPr>
          <w:rFonts w:ascii="Arial MT" w:hAnsi="Arial MT"/>
          <w:spacing w:val="-4"/>
          <w:w w:val="110"/>
        </w:rPr>
        <w:t xml:space="preserve"> </w:t>
      </w:r>
      <w:r>
        <w:rPr>
          <w:rFonts w:ascii="Arial MT" w:hAnsi="Arial MT"/>
          <w:w w:val="110"/>
        </w:rPr>
        <w:t>su</w:t>
      </w:r>
      <w:r>
        <w:rPr>
          <w:rFonts w:ascii="Arial MT" w:hAnsi="Arial MT"/>
          <w:spacing w:val="-2"/>
          <w:w w:val="110"/>
        </w:rPr>
        <w:t xml:space="preserve"> </w:t>
      </w:r>
      <w:r>
        <w:rPr>
          <w:rFonts w:ascii="Arial MT" w:hAnsi="Arial MT"/>
          <w:w w:val="110"/>
        </w:rPr>
        <w:t>coro</w:t>
      </w:r>
      <w:r>
        <w:rPr>
          <w:rFonts w:ascii="Arial MT" w:hAnsi="Arial MT"/>
          <w:spacing w:val="-3"/>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características,</w:t>
      </w:r>
      <w:r>
        <w:rPr>
          <w:rFonts w:ascii="Arial MT" w:hAnsi="Arial MT"/>
          <w:spacing w:val="-4"/>
          <w:w w:val="110"/>
        </w:rPr>
        <w:t xml:space="preserve"> </w:t>
      </w:r>
      <w:r>
        <w:rPr>
          <w:rFonts w:ascii="Arial MT" w:hAnsi="Arial MT"/>
          <w:w w:val="110"/>
        </w:rPr>
        <w:t>los</w:t>
      </w:r>
      <w:r>
        <w:rPr>
          <w:rFonts w:ascii="Arial MT" w:hAnsi="Arial MT"/>
          <w:spacing w:val="-3"/>
          <w:w w:val="110"/>
        </w:rPr>
        <w:t xml:space="preserve"> </w:t>
      </w:r>
      <w:r>
        <w:rPr>
          <w:rFonts w:ascii="Arial MT" w:hAnsi="Arial MT"/>
          <w:w w:val="110"/>
        </w:rPr>
        <w:t>que</w:t>
      </w:r>
      <w:r>
        <w:rPr>
          <w:rFonts w:ascii="Arial MT" w:hAnsi="Arial MT"/>
          <w:spacing w:val="-4"/>
          <w:w w:val="110"/>
        </w:rPr>
        <w:t xml:space="preserve"> </w:t>
      </w:r>
      <w:r>
        <w:rPr>
          <w:rFonts w:ascii="Arial MT" w:hAnsi="Arial MT"/>
          <w:w w:val="110"/>
        </w:rPr>
        <w:t>dirán</w:t>
      </w:r>
      <w:r>
        <w:rPr>
          <w:rFonts w:ascii="Arial MT" w:hAnsi="Arial MT"/>
          <w:spacing w:val="-4"/>
          <w:w w:val="110"/>
        </w:rPr>
        <w:t xml:space="preserve"> </w:t>
      </w:r>
      <w:r>
        <w:rPr>
          <w:rFonts w:ascii="Arial MT" w:hAnsi="Arial MT"/>
          <w:w w:val="110"/>
        </w:rPr>
        <w:t>si una hipótesis es falsa o verdadera.</w:t>
      </w:r>
    </w:p>
    <w:p w14:paraId="131B5268" w14:textId="77777777" w:rsidR="00F43DB9" w:rsidRDefault="00000000">
      <w:pPr>
        <w:pStyle w:val="Textoindependiente"/>
        <w:spacing w:before="159" w:line="480" w:lineRule="auto"/>
        <w:ind w:left="1080" w:firstLine="719"/>
        <w:rPr>
          <w:rFonts w:ascii="Arial MT" w:hAnsi="Arial MT"/>
        </w:rPr>
      </w:pPr>
      <w:r>
        <w:rPr>
          <w:rFonts w:ascii="Arial" w:hAnsi="Arial"/>
          <w:b/>
          <w:w w:val="110"/>
        </w:rPr>
        <w:t>Hipótesis Estadística</w:t>
      </w:r>
      <w:r>
        <w:rPr>
          <w:rFonts w:ascii="Arial MT" w:hAnsi="Arial MT"/>
          <w:w w:val="110"/>
        </w:rPr>
        <w:t>: Una hipótesis estadística es un reclamo hecho sobre</w:t>
      </w:r>
      <w:r>
        <w:rPr>
          <w:rFonts w:ascii="Arial MT" w:hAnsi="Arial MT"/>
          <w:spacing w:val="-4"/>
          <w:w w:val="110"/>
        </w:rPr>
        <w:t xml:space="preserve"> </w:t>
      </w:r>
      <w:r>
        <w:rPr>
          <w:rFonts w:ascii="Arial MT" w:hAnsi="Arial MT"/>
          <w:w w:val="110"/>
        </w:rPr>
        <w:t>la</w:t>
      </w:r>
      <w:r>
        <w:rPr>
          <w:rFonts w:ascii="Arial MT" w:hAnsi="Arial MT"/>
          <w:spacing w:val="-4"/>
          <w:w w:val="110"/>
        </w:rPr>
        <w:t xml:space="preserve"> </w:t>
      </w:r>
      <w:r>
        <w:rPr>
          <w:rFonts w:ascii="Arial MT" w:hAnsi="Arial MT"/>
          <w:w w:val="110"/>
        </w:rPr>
        <w:t>naturaleza</w:t>
      </w:r>
      <w:r>
        <w:rPr>
          <w:rFonts w:ascii="Arial MT" w:hAnsi="Arial MT"/>
          <w:spacing w:val="-3"/>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una</w:t>
      </w:r>
      <w:r>
        <w:rPr>
          <w:rFonts w:ascii="Arial MT" w:hAnsi="Arial MT"/>
          <w:spacing w:val="-4"/>
          <w:w w:val="110"/>
        </w:rPr>
        <w:t xml:space="preserve"> </w:t>
      </w:r>
      <w:r>
        <w:rPr>
          <w:rFonts w:ascii="Arial MT" w:hAnsi="Arial MT"/>
          <w:w w:val="110"/>
        </w:rPr>
        <w:t>población.</w:t>
      </w:r>
      <w:r>
        <w:rPr>
          <w:rFonts w:ascii="Arial MT" w:hAnsi="Arial MT"/>
          <w:spacing w:val="-5"/>
          <w:w w:val="110"/>
        </w:rPr>
        <w:t xml:space="preserve"> </w:t>
      </w:r>
      <w:r>
        <w:rPr>
          <w:rFonts w:ascii="Arial MT" w:hAnsi="Arial MT"/>
          <w:w w:val="110"/>
        </w:rPr>
        <w:t>Por</w:t>
      </w:r>
      <w:r>
        <w:rPr>
          <w:rFonts w:ascii="Arial MT" w:hAnsi="Arial MT"/>
          <w:spacing w:val="-7"/>
          <w:w w:val="110"/>
        </w:rPr>
        <w:t xml:space="preserve"> </w:t>
      </w:r>
      <w:r>
        <w:rPr>
          <w:rFonts w:ascii="Arial MT" w:hAnsi="Arial MT"/>
          <w:w w:val="110"/>
        </w:rPr>
        <w:t>ejemplo,</w:t>
      </w:r>
      <w:r>
        <w:rPr>
          <w:rFonts w:ascii="Arial MT" w:hAnsi="Arial MT"/>
          <w:spacing w:val="-6"/>
          <w:w w:val="110"/>
        </w:rPr>
        <w:t xml:space="preserve"> </w:t>
      </w:r>
      <w:r>
        <w:rPr>
          <w:rFonts w:ascii="Arial MT" w:hAnsi="Arial MT"/>
          <w:w w:val="110"/>
        </w:rPr>
        <w:t>la</w:t>
      </w:r>
      <w:r>
        <w:rPr>
          <w:rFonts w:ascii="Arial MT" w:hAnsi="Arial MT"/>
          <w:spacing w:val="-4"/>
          <w:w w:val="110"/>
        </w:rPr>
        <w:t xml:space="preserve"> </w:t>
      </w:r>
      <w:r>
        <w:rPr>
          <w:rFonts w:ascii="Arial MT" w:hAnsi="Arial MT"/>
          <w:w w:val="110"/>
        </w:rPr>
        <w:t>premisa</w:t>
      </w:r>
      <w:r>
        <w:rPr>
          <w:rFonts w:ascii="Arial MT" w:hAnsi="Arial MT"/>
          <w:spacing w:val="-5"/>
          <w:w w:val="110"/>
        </w:rPr>
        <w:t xml:space="preserve"> </w:t>
      </w:r>
      <w:r>
        <w:rPr>
          <w:rFonts w:ascii="Arial MT" w:hAnsi="Arial MT"/>
          <w:w w:val="110"/>
        </w:rPr>
        <w:t>formulada</w:t>
      </w:r>
      <w:r>
        <w:rPr>
          <w:rFonts w:ascii="Arial MT" w:hAnsi="Arial MT"/>
          <w:spacing w:val="-6"/>
          <w:w w:val="110"/>
        </w:rPr>
        <w:t xml:space="preserve"> </w:t>
      </w:r>
      <w:r>
        <w:rPr>
          <w:rFonts w:ascii="Arial MT" w:hAnsi="Arial MT"/>
          <w:w w:val="110"/>
        </w:rPr>
        <w:t>por</w:t>
      </w:r>
      <w:r>
        <w:rPr>
          <w:rFonts w:ascii="Arial MT" w:hAnsi="Arial MT"/>
          <w:spacing w:val="-5"/>
          <w:w w:val="110"/>
        </w:rPr>
        <w:t xml:space="preserve"> </w:t>
      </w:r>
      <w:r>
        <w:rPr>
          <w:rFonts w:ascii="Arial MT" w:hAnsi="Arial MT"/>
          <w:w w:val="110"/>
        </w:rPr>
        <w:t>un</w:t>
      </w:r>
    </w:p>
    <w:p w14:paraId="1A35264B" w14:textId="77777777" w:rsidR="00F43DB9" w:rsidRDefault="00F43DB9">
      <w:pPr>
        <w:pStyle w:val="Textoindependiente"/>
        <w:spacing w:line="480" w:lineRule="auto"/>
        <w:rPr>
          <w:rFonts w:ascii="Arial MT" w:hAnsi="Arial MT"/>
        </w:rPr>
        <w:sectPr w:rsidR="00F43DB9">
          <w:headerReference w:type="default" r:id="rId305"/>
          <w:footerReference w:type="default" r:id="rId306"/>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40ABBCE"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1971584" behindDoc="1" locked="0" layoutInCell="1" allowOverlap="1" wp14:anchorId="58CA5A1F" wp14:editId="65F03DE9">
            <wp:simplePos x="0" y="0"/>
            <wp:positionH relativeFrom="page">
              <wp:posOffset>332740</wp:posOffset>
            </wp:positionH>
            <wp:positionV relativeFrom="page">
              <wp:posOffset>311150</wp:posOffset>
            </wp:positionV>
            <wp:extent cx="1078865" cy="1581784"/>
            <wp:effectExtent l="0" t="0" r="0" b="0"/>
            <wp:wrapNone/>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977728" behindDoc="1" locked="0" layoutInCell="1" allowOverlap="1" wp14:anchorId="4C840E01" wp14:editId="011A0798">
            <wp:simplePos x="0" y="0"/>
            <wp:positionH relativeFrom="page">
              <wp:posOffset>6310629</wp:posOffset>
            </wp:positionH>
            <wp:positionV relativeFrom="page">
              <wp:posOffset>287654</wp:posOffset>
            </wp:positionV>
            <wp:extent cx="1105344" cy="1542415"/>
            <wp:effectExtent l="0" t="0" r="0" b="0"/>
            <wp:wrapNone/>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20" cstate="print"/>
                    <a:stretch>
                      <a:fillRect/>
                    </a:stretch>
                  </pic:blipFill>
                  <pic:spPr>
                    <a:xfrm>
                      <a:off x="0" y="0"/>
                      <a:ext cx="1105344" cy="1542415"/>
                    </a:xfrm>
                    <a:prstGeom prst="rect">
                      <a:avLst/>
                    </a:prstGeom>
                  </pic:spPr>
                </pic:pic>
              </a:graphicData>
            </a:graphic>
          </wp:anchor>
        </w:drawing>
      </w:r>
    </w:p>
    <w:p w14:paraId="2AD375ED" w14:textId="77777777" w:rsidR="00F43DB9" w:rsidRDefault="00000000">
      <w:pPr>
        <w:pStyle w:val="Textoindependiente"/>
        <w:spacing w:line="480" w:lineRule="auto"/>
        <w:ind w:left="1080" w:firstLine="719"/>
        <w:rPr>
          <w:rFonts w:ascii="Arial MT" w:hAnsi="Arial MT"/>
        </w:rPr>
      </w:pPr>
      <w:r>
        <w:rPr>
          <w:rFonts w:ascii="Arial MT" w:hAnsi="Arial MT"/>
          <w:w w:val="110"/>
        </w:rPr>
        <w:t>productor</w:t>
      </w:r>
      <w:r>
        <w:rPr>
          <w:rFonts w:ascii="Arial MT" w:hAnsi="Arial MT"/>
          <w:spacing w:val="-5"/>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baterías</w:t>
      </w:r>
      <w:r>
        <w:rPr>
          <w:rFonts w:ascii="Arial MT" w:hAnsi="Arial MT"/>
          <w:spacing w:val="-6"/>
          <w:w w:val="110"/>
        </w:rPr>
        <w:t xml:space="preserve"> </w:t>
      </w:r>
      <w:r>
        <w:rPr>
          <w:rFonts w:ascii="Arial MT" w:hAnsi="Arial MT"/>
          <w:w w:val="110"/>
        </w:rPr>
        <w:t>para</w:t>
      </w:r>
      <w:r>
        <w:rPr>
          <w:rFonts w:ascii="Arial MT" w:hAnsi="Arial MT"/>
          <w:spacing w:val="-6"/>
          <w:w w:val="110"/>
        </w:rPr>
        <w:t xml:space="preserve"> </w:t>
      </w:r>
      <w:r>
        <w:rPr>
          <w:rFonts w:ascii="Arial MT" w:hAnsi="Arial MT"/>
          <w:w w:val="110"/>
        </w:rPr>
        <w:t>autos</w:t>
      </w:r>
      <w:r>
        <w:rPr>
          <w:rFonts w:ascii="Arial MT" w:hAnsi="Arial MT"/>
          <w:spacing w:val="-4"/>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que</w:t>
      </w:r>
      <w:r>
        <w:rPr>
          <w:rFonts w:ascii="Arial MT" w:hAnsi="Arial MT"/>
          <w:spacing w:val="-3"/>
          <w:w w:val="110"/>
        </w:rPr>
        <w:t xml:space="preserve"> </w:t>
      </w:r>
      <w:r>
        <w:rPr>
          <w:rFonts w:ascii="Arial MT" w:hAnsi="Arial MT"/>
          <w:w w:val="110"/>
        </w:rPr>
        <w:t>su</w:t>
      </w:r>
      <w:r>
        <w:rPr>
          <w:rFonts w:ascii="Arial MT" w:hAnsi="Arial MT"/>
          <w:spacing w:val="-6"/>
          <w:w w:val="110"/>
        </w:rPr>
        <w:t xml:space="preserve"> </w:t>
      </w:r>
      <w:r>
        <w:rPr>
          <w:rFonts w:ascii="Arial MT" w:hAnsi="Arial MT"/>
          <w:w w:val="110"/>
        </w:rPr>
        <w:t>batería</w:t>
      </w:r>
      <w:r>
        <w:rPr>
          <w:rFonts w:ascii="Arial MT" w:hAnsi="Arial MT"/>
          <w:spacing w:val="-5"/>
          <w:w w:val="110"/>
        </w:rPr>
        <w:t xml:space="preserve"> </w:t>
      </w:r>
      <w:r>
        <w:rPr>
          <w:rFonts w:ascii="Arial MT" w:hAnsi="Arial MT"/>
          <w:w w:val="110"/>
        </w:rPr>
        <w:t>dura</w:t>
      </w:r>
      <w:r>
        <w:rPr>
          <w:rFonts w:ascii="Arial MT" w:hAnsi="Arial MT"/>
          <w:spacing w:val="-6"/>
          <w:w w:val="110"/>
        </w:rPr>
        <w:t xml:space="preserve"> </w:t>
      </w:r>
      <w:r>
        <w:rPr>
          <w:rFonts w:ascii="Arial MT" w:hAnsi="Arial MT"/>
          <w:w w:val="110"/>
        </w:rPr>
        <w:t>en</w:t>
      </w:r>
      <w:r>
        <w:rPr>
          <w:rFonts w:ascii="Arial MT" w:hAnsi="Arial MT"/>
          <w:spacing w:val="-5"/>
          <w:w w:val="110"/>
        </w:rPr>
        <w:t xml:space="preserve"> </w:t>
      </w:r>
      <w:r>
        <w:rPr>
          <w:rFonts w:ascii="Arial MT" w:hAnsi="Arial MT"/>
          <w:w w:val="110"/>
        </w:rPr>
        <w:t>promedio</w:t>
      </w:r>
      <w:r>
        <w:rPr>
          <w:rFonts w:ascii="Arial MT" w:hAnsi="Arial MT"/>
          <w:spacing w:val="-6"/>
          <w:w w:val="110"/>
        </w:rPr>
        <w:t xml:space="preserve"> </w:t>
      </w:r>
      <w:r>
        <w:rPr>
          <w:rFonts w:ascii="Arial MT" w:hAnsi="Arial MT"/>
          <w:w w:val="110"/>
        </w:rPr>
        <w:t xml:space="preserve">48 </w:t>
      </w:r>
      <w:r>
        <w:rPr>
          <w:rFonts w:ascii="Arial MT" w:hAnsi="Arial MT"/>
          <w:spacing w:val="-2"/>
          <w:w w:val="110"/>
        </w:rPr>
        <w:t>meses,</w:t>
      </w:r>
    </w:p>
    <w:p w14:paraId="0D5FBF65" w14:textId="77777777" w:rsidR="00F43DB9" w:rsidRDefault="00000000">
      <w:pPr>
        <w:spacing w:before="159" w:line="480" w:lineRule="auto"/>
        <w:ind w:left="1080" w:firstLine="719"/>
        <w:rPr>
          <w:rFonts w:ascii="Arial" w:hAnsi="Arial"/>
          <w:b/>
          <w:sz w:val="24"/>
        </w:rPr>
      </w:pPr>
      <w:r>
        <w:rPr>
          <w:rFonts w:ascii="Arial MT" w:hAnsi="Arial MT"/>
          <w:w w:val="110"/>
          <w:sz w:val="24"/>
        </w:rPr>
        <w:t>Es una hipótesis estadística porque el manufacturero no inspecciona la vida de cada batería que él produce. Si surgieran quejas de parte de los clientes,</w:t>
      </w:r>
      <w:r>
        <w:rPr>
          <w:rFonts w:ascii="Arial MT" w:hAnsi="Arial MT"/>
          <w:spacing w:val="-5"/>
          <w:w w:val="110"/>
          <w:sz w:val="24"/>
        </w:rPr>
        <w:t xml:space="preserve"> </w:t>
      </w:r>
      <w:r>
        <w:rPr>
          <w:rFonts w:ascii="Arial MT" w:hAnsi="Arial MT"/>
          <w:w w:val="110"/>
          <w:sz w:val="24"/>
        </w:rPr>
        <w:t>entonces</w:t>
      </w:r>
      <w:r>
        <w:rPr>
          <w:rFonts w:ascii="Arial MT" w:hAnsi="Arial MT"/>
          <w:spacing w:val="-3"/>
          <w:w w:val="110"/>
          <w:sz w:val="24"/>
        </w:rPr>
        <w:t xml:space="preserve"> </w:t>
      </w:r>
      <w:r>
        <w:rPr>
          <w:rFonts w:ascii="Arial MT" w:hAnsi="Arial MT"/>
          <w:w w:val="110"/>
          <w:sz w:val="24"/>
        </w:rPr>
        <w:t>se</w:t>
      </w:r>
      <w:r>
        <w:rPr>
          <w:rFonts w:ascii="Arial MT" w:hAnsi="Arial MT"/>
          <w:spacing w:val="-6"/>
          <w:w w:val="110"/>
          <w:sz w:val="24"/>
        </w:rPr>
        <w:t xml:space="preserve"> </w:t>
      </w:r>
      <w:r>
        <w:rPr>
          <w:rFonts w:ascii="Arial MT" w:hAnsi="Arial MT"/>
          <w:w w:val="110"/>
          <w:sz w:val="24"/>
        </w:rPr>
        <w:t>pone</w:t>
      </w:r>
      <w:r>
        <w:rPr>
          <w:rFonts w:ascii="Arial MT" w:hAnsi="Arial MT"/>
          <w:spacing w:val="-4"/>
          <w:w w:val="110"/>
          <w:sz w:val="24"/>
        </w:rPr>
        <w:t xml:space="preserve"> </w:t>
      </w:r>
      <w:r>
        <w:rPr>
          <w:rFonts w:ascii="Arial MT" w:hAnsi="Arial MT"/>
          <w:w w:val="110"/>
          <w:sz w:val="24"/>
        </w:rPr>
        <w:t>a</w:t>
      </w:r>
      <w:r>
        <w:rPr>
          <w:rFonts w:ascii="Arial MT" w:hAnsi="Arial MT"/>
          <w:spacing w:val="-4"/>
          <w:w w:val="110"/>
          <w:sz w:val="24"/>
        </w:rPr>
        <w:t xml:space="preserve"> </w:t>
      </w:r>
      <w:r>
        <w:rPr>
          <w:rFonts w:ascii="Arial MT" w:hAnsi="Arial MT"/>
          <w:w w:val="110"/>
          <w:sz w:val="24"/>
        </w:rPr>
        <w:t>prueba</w:t>
      </w:r>
      <w:r>
        <w:rPr>
          <w:rFonts w:ascii="Arial MT" w:hAnsi="Arial MT"/>
          <w:spacing w:val="-5"/>
          <w:w w:val="110"/>
          <w:sz w:val="24"/>
        </w:rPr>
        <w:t xml:space="preserve"> </w:t>
      </w:r>
      <w:r>
        <w:rPr>
          <w:rFonts w:ascii="Arial MT" w:hAnsi="Arial MT"/>
          <w:w w:val="110"/>
          <w:sz w:val="24"/>
        </w:rPr>
        <w:t>el</w:t>
      </w:r>
      <w:r>
        <w:rPr>
          <w:rFonts w:ascii="Arial MT" w:hAnsi="Arial MT"/>
          <w:spacing w:val="-5"/>
          <w:w w:val="110"/>
          <w:sz w:val="24"/>
        </w:rPr>
        <w:t xml:space="preserve"> </w:t>
      </w:r>
      <w:r>
        <w:rPr>
          <w:rFonts w:ascii="Arial MT" w:hAnsi="Arial MT"/>
          <w:w w:val="110"/>
          <w:sz w:val="24"/>
        </w:rPr>
        <w:t>reclamo</w:t>
      </w:r>
      <w:r>
        <w:rPr>
          <w:rFonts w:ascii="Arial MT" w:hAnsi="Arial MT"/>
          <w:spacing w:val="-3"/>
          <w:w w:val="110"/>
          <w:sz w:val="24"/>
        </w:rPr>
        <w:t xml:space="preserve"> </w:t>
      </w:r>
      <w:r>
        <w:rPr>
          <w:rFonts w:ascii="Arial MT" w:hAnsi="Arial MT"/>
          <w:w w:val="110"/>
          <w:sz w:val="24"/>
        </w:rPr>
        <w:t>del</w:t>
      </w:r>
      <w:r>
        <w:rPr>
          <w:rFonts w:ascii="Arial MT" w:hAnsi="Arial MT"/>
          <w:spacing w:val="-6"/>
          <w:w w:val="110"/>
          <w:sz w:val="24"/>
        </w:rPr>
        <w:t xml:space="preserve"> </w:t>
      </w:r>
      <w:r>
        <w:rPr>
          <w:rFonts w:ascii="Arial MT" w:hAnsi="Arial MT"/>
          <w:w w:val="110"/>
          <w:sz w:val="24"/>
        </w:rPr>
        <w:t>manufacturero.</w:t>
      </w:r>
      <w:r>
        <w:rPr>
          <w:rFonts w:ascii="Arial MT" w:hAnsi="Arial MT"/>
          <w:spacing w:val="-5"/>
          <w:w w:val="110"/>
          <w:sz w:val="24"/>
        </w:rPr>
        <w:t xml:space="preserve"> </w:t>
      </w:r>
      <w:r>
        <w:rPr>
          <w:rFonts w:ascii="Arial MT" w:hAnsi="Arial MT"/>
          <w:w w:val="110"/>
          <w:sz w:val="24"/>
        </w:rPr>
        <w:t>La</w:t>
      </w:r>
      <w:r>
        <w:rPr>
          <w:rFonts w:ascii="Arial MT" w:hAnsi="Arial MT"/>
          <w:spacing w:val="-4"/>
          <w:w w:val="110"/>
          <w:sz w:val="24"/>
        </w:rPr>
        <w:t xml:space="preserve"> </w:t>
      </w:r>
      <w:r>
        <w:rPr>
          <w:rFonts w:ascii="Arial MT" w:hAnsi="Arial MT"/>
          <w:w w:val="110"/>
          <w:sz w:val="24"/>
        </w:rPr>
        <w:t>hipótesis estadística</w:t>
      </w:r>
      <w:r>
        <w:rPr>
          <w:rFonts w:ascii="Arial MT" w:hAnsi="Arial MT"/>
          <w:spacing w:val="-4"/>
          <w:w w:val="110"/>
          <w:sz w:val="24"/>
        </w:rPr>
        <w:t xml:space="preserve"> </w:t>
      </w:r>
      <w:r>
        <w:rPr>
          <w:rFonts w:ascii="Arial" w:hAnsi="Arial"/>
          <w:b/>
          <w:w w:val="110"/>
          <w:sz w:val="24"/>
        </w:rPr>
        <w:t>sometida</w:t>
      </w:r>
      <w:r>
        <w:rPr>
          <w:rFonts w:ascii="Arial" w:hAnsi="Arial"/>
          <w:b/>
          <w:spacing w:val="-5"/>
          <w:w w:val="110"/>
          <w:sz w:val="24"/>
        </w:rPr>
        <w:t xml:space="preserve"> </w:t>
      </w:r>
      <w:r>
        <w:rPr>
          <w:rFonts w:ascii="Arial" w:hAnsi="Arial"/>
          <w:b/>
          <w:w w:val="110"/>
          <w:sz w:val="24"/>
        </w:rPr>
        <w:t>a</w:t>
      </w:r>
      <w:r>
        <w:rPr>
          <w:rFonts w:ascii="Arial" w:hAnsi="Arial"/>
          <w:b/>
          <w:spacing w:val="-5"/>
          <w:w w:val="110"/>
          <w:sz w:val="24"/>
        </w:rPr>
        <w:t xml:space="preserve"> </w:t>
      </w:r>
      <w:r>
        <w:rPr>
          <w:rFonts w:ascii="Arial" w:hAnsi="Arial"/>
          <w:b/>
          <w:w w:val="110"/>
          <w:sz w:val="24"/>
        </w:rPr>
        <w:t>prueba</w:t>
      </w:r>
      <w:r>
        <w:rPr>
          <w:rFonts w:ascii="Arial" w:hAnsi="Arial"/>
          <w:b/>
          <w:spacing w:val="-5"/>
          <w:w w:val="110"/>
          <w:sz w:val="24"/>
        </w:rPr>
        <w:t xml:space="preserve"> </w:t>
      </w:r>
      <w:r>
        <w:rPr>
          <w:rFonts w:ascii="Arial" w:hAnsi="Arial"/>
          <w:b/>
          <w:w w:val="110"/>
          <w:sz w:val="24"/>
        </w:rPr>
        <w:t>se</w:t>
      </w:r>
      <w:r>
        <w:rPr>
          <w:rFonts w:ascii="Arial" w:hAnsi="Arial"/>
          <w:b/>
          <w:spacing w:val="-6"/>
          <w:w w:val="110"/>
          <w:sz w:val="24"/>
        </w:rPr>
        <w:t xml:space="preserve"> </w:t>
      </w:r>
      <w:r>
        <w:rPr>
          <w:rFonts w:ascii="Arial" w:hAnsi="Arial"/>
          <w:b/>
          <w:w w:val="110"/>
          <w:sz w:val="24"/>
        </w:rPr>
        <w:t>llama</w:t>
      </w:r>
      <w:r>
        <w:rPr>
          <w:rFonts w:ascii="Arial" w:hAnsi="Arial"/>
          <w:b/>
          <w:spacing w:val="-5"/>
          <w:w w:val="110"/>
          <w:sz w:val="24"/>
        </w:rPr>
        <w:t xml:space="preserve"> </w:t>
      </w:r>
      <w:r>
        <w:rPr>
          <w:rFonts w:ascii="Arial" w:hAnsi="Arial"/>
          <w:b/>
          <w:w w:val="110"/>
          <w:sz w:val="24"/>
        </w:rPr>
        <w:t>la</w:t>
      </w:r>
      <w:r>
        <w:rPr>
          <w:rFonts w:ascii="Arial" w:hAnsi="Arial"/>
          <w:b/>
          <w:spacing w:val="-5"/>
          <w:w w:val="110"/>
          <w:sz w:val="24"/>
        </w:rPr>
        <w:t xml:space="preserve"> </w:t>
      </w:r>
      <w:r>
        <w:rPr>
          <w:rFonts w:ascii="Arial" w:hAnsi="Arial"/>
          <w:b/>
          <w:w w:val="110"/>
          <w:sz w:val="24"/>
        </w:rPr>
        <w:t>hipótesis</w:t>
      </w:r>
      <w:r>
        <w:rPr>
          <w:rFonts w:ascii="Arial" w:hAnsi="Arial"/>
          <w:b/>
          <w:spacing w:val="-7"/>
          <w:w w:val="110"/>
          <w:sz w:val="24"/>
        </w:rPr>
        <w:t xml:space="preserve"> </w:t>
      </w:r>
      <w:r>
        <w:rPr>
          <w:rFonts w:ascii="Arial" w:hAnsi="Arial"/>
          <w:b/>
          <w:w w:val="110"/>
          <w:sz w:val="24"/>
        </w:rPr>
        <w:t>nula,</w:t>
      </w:r>
      <w:r>
        <w:rPr>
          <w:rFonts w:ascii="Arial" w:hAnsi="Arial"/>
          <w:b/>
          <w:spacing w:val="-5"/>
          <w:w w:val="110"/>
          <w:sz w:val="24"/>
        </w:rPr>
        <w:t xml:space="preserve"> </w:t>
      </w:r>
      <w:r>
        <w:rPr>
          <w:rFonts w:ascii="Arial" w:hAnsi="Arial"/>
          <w:b/>
          <w:w w:val="110"/>
          <w:sz w:val="24"/>
        </w:rPr>
        <w:t>y</w:t>
      </w:r>
      <w:r>
        <w:rPr>
          <w:rFonts w:ascii="Arial" w:hAnsi="Arial"/>
          <w:b/>
          <w:spacing w:val="-5"/>
          <w:w w:val="110"/>
          <w:sz w:val="24"/>
        </w:rPr>
        <w:t xml:space="preserve"> </w:t>
      </w:r>
      <w:r>
        <w:rPr>
          <w:rFonts w:ascii="Arial" w:hAnsi="Arial"/>
          <w:b/>
          <w:w w:val="110"/>
          <w:sz w:val="24"/>
        </w:rPr>
        <w:t>se</w:t>
      </w:r>
      <w:r>
        <w:rPr>
          <w:rFonts w:ascii="Arial" w:hAnsi="Arial"/>
          <w:b/>
          <w:spacing w:val="-5"/>
          <w:w w:val="110"/>
          <w:sz w:val="24"/>
        </w:rPr>
        <w:t xml:space="preserve"> </w:t>
      </w:r>
      <w:r>
        <w:rPr>
          <w:rFonts w:ascii="Arial" w:hAnsi="Arial"/>
          <w:b/>
          <w:w w:val="110"/>
          <w:sz w:val="24"/>
        </w:rPr>
        <w:t>denota</w:t>
      </w:r>
      <w:r>
        <w:rPr>
          <w:rFonts w:ascii="Arial" w:hAnsi="Arial"/>
          <w:b/>
          <w:spacing w:val="-5"/>
          <w:w w:val="110"/>
          <w:sz w:val="24"/>
        </w:rPr>
        <w:t xml:space="preserve"> </w:t>
      </w:r>
      <w:r>
        <w:rPr>
          <w:rFonts w:ascii="Arial" w:hAnsi="Arial"/>
          <w:b/>
          <w:w w:val="110"/>
          <w:sz w:val="24"/>
        </w:rPr>
        <w:t xml:space="preserve">como </w:t>
      </w:r>
      <w:r>
        <w:rPr>
          <w:rFonts w:ascii="Arial" w:hAnsi="Arial"/>
          <w:b/>
          <w:spacing w:val="-4"/>
          <w:w w:val="110"/>
          <w:sz w:val="24"/>
        </w:rPr>
        <w:t>H0.</w:t>
      </w:r>
    </w:p>
    <w:p w14:paraId="2D3E454F" w14:textId="77777777" w:rsidR="00F43DB9" w:rsidRDefault="00000000">
      <w:pPr>
        <w:pStyle w:val="Textoindependiente"/>
        <w:spacing w:before="161" w:line="480" w:lineRule="auto"/>
        <w:ind w:left="1080" w:right="117" w:firstLine="719"/>
        <w:rPr>
          <w:rFonts w:ascii="Arial MT" w:hAnsi="Arial MT"/>
        </w:rPr>
      </w:pPr>
      <w:r>
        <w:rPr>
          <w:rFonts w:ascii="Arial" w:hAnsi="Arial"/>
          <w:b/>
          <w:w w:val="110"/>
        </w:rPr>
        <w:t>Hipótesis Nula (H0</w:t>
      </w:r>
      <w:proofErr w:type="gramStart"/>
      <w:r>
        <w:rPr>
          <w:rFonts w:ascii="Arial" w:hAnsi="Arial"/>
          <w:b/>
          <w:w w:val="110"/>
        </w:rPr>
        <w:t>):</w:t>
      </w:r>
      <w:r>
        <w:rPr>
          <w:rFonts w:ascii="Arial MT" w:hAnsi="Arial MT"/>
          <w:w w:val="110"/>
        </w:rPr>
        <w:t>Es</w:t>
      </w:r>
      <w:proofErr w:type="gramEnd"/>
      <w:r>
        <w:rPr>
          <w:rFonts w:ascii="Arial MT" w:hAnsi="Arial MT"/>
          <w:w w:val="110"/>
        </w:rPr>
        <w:t xml:space="preserve"> una Premisa, reclamo, o conjetura que se pronuncia sobre la naturaleza de una o varias poblaciones. Por ejemplo, para probar o desaprobar el reclamo pronunciado por el productor de baterías debemos</w:t>
      </w:r>
      <w:r>
        <w:rPr>
          <w:rFonts w:ascii="Arial MT" w:hAnsi="Arial MT"/>
          <w:spacing w:val="-3"/>
          <w:w w:val="110"/>
        </w:rPr>
        <w:t xml:space="preserve"> </w:t>
      </w:r>
      <w:r>
        <w:rPr>
          <w:rFonts w:ascii="Arial MT" w:hAnsi="Arial MT"/>
          <w:w w:val="110"/>
        </w:rPr>
        <w:t>probar</w:t>
      </w:r>
      <w:r>
        <w:rPr>
          <w:rFonts w:ascii="Arial MT" w:hAnsi="Arial MT"/>
          <w:spacing w:val="-5"/>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hipótesis</w:t>
      </w:r>
      <w:r>
        <w:rPr>
          <w:rFonts w:ascii="Arial MT" w:hAnsi="Arial MT"/>
          <w:spacing w:val="-5"/>
          <w:w w:val="110"/>
        </w:rPr>
        <w:t xml:space="preserve"> </w:t>
      </w:r>
      <w:r>
        <w:rPr>
          <w:rFonts w:ascii="Arial MT" w:hAnsi="Arial MT"/>
          <w:w w:val="110"/>
        </w:rPr>
        <w:t>estadística</w:t>
      </w:r>
      <w:r>
        <w:rPr>
          <w:rFonts w:ascii="Arial MT" w:hAnsi="Arial MT"/>
          <w:spacing w:val="-3"/>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 xml:space="preserve">que </w:t>
      </w:r>
      <w:r>
        <w:rPr>
          <w:rFonts w:ascii="Symbol" w:hAnsi="Symbol"/>
          <w:w w:val="110"/>
        </w:rPr>
        <w:t></w:t>
      </w:r>
      <w:r>
        <w:rPr>
          <w:w w:val="110"/>
        </w:rPr>
        <w:t xml:space="preserve"> </w:t>
      </w:r>
      <w:r>
        <w:rPr>
          <w:rFonts w:ascii="Arial MT" w:hAnsi="Arial MT"/>
          <w:w w:val="110"/>
        </w:rPr>
        <w:t>³</w:t>
      </w:r>
      <w:r>
        <w:rPr>
          <w:rFonts w:ascii="Arial MT" w:hAnsi="Arial MT"/>
          <w:spacing w:val="-4"/>
          <w:w w:val="110"/>
        </w:rPr>
        <w:t xml:space="preserve"> </w:t>
      </w:r>
      <w:r>
        <w:rPr>
          <w:rFonts w:ascii="Arial MT" w:hAnsi="Arial MT"/>
          <w:w w:val="110"/>
        </w:rPr>
        <w:t>48.</w:t>
      </w:r>
      <w:r>
        <w:rPr>
          <w:rFonts w:ascii="Arial MT" w:hAnsi="Arial MT"/>
          <w:spacing w:val="-5"/>
          <w:w w:val="110"/>
        </w:rPr>
        <w:t xml:space="preserve"> </w:t>
      </w:r>
      <w:r>
        <w:rPr>
          <w:rFonts w:ascii="Arial MT" w:hAnsi="Arial MT"/>
          <w:w w:val="110"/>
        </w:rPr>
        <w:t>Por</w:t>
      </w:r>
      <w:r>
        <w:rPr>
          <w:rFonts w:ascii="Arial MT" w:hAnsi="Arial MT"/>
          <w:spacing w:val="-4"/>
          <w:w w:val="110"/>
        </w:rPr>
        <w:t xml:space="preserve"> </w:t>
      </w:r>
      <w:r>
        <w:rPr>
          <w:rFonts w:ascii="Arial MT" w:hAnsi="Arial MT"/>
          <w:w w:val="110"/>
        </w:rPr>
        <w:t>lo</w:t>
      </w:r>
      <w:r>
        <w:rPr>
          <w:rFonts w:ascii="Arial MT" w:hAnsi="Arial MT"/>
          <w:spacing w:val="-2"/>
          <w:w w:val="110"/>
        </w:rPr>
        <w:t xml:space="preserve"> </w:t>
      </w:r>
      <w:r>
        <w:rPr>
          <w:rFonts w:ascii="Arial MT" w:hAnsi="Arial MT"/>
          <w:w w:val="110"/>
        </w:rPr>
        <w:t>tanto,</w:t>
      </w:r>
      <w:r>
        <w:rPr>
          <w:rFonts w:ascii="Arial MT" w:hAnsi="Arial MT"/>
          <w:spacing w:val="-5"/>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hipótesis nula es: H</w:t>
      </w:r>
      <w:proofErr w:type="gramStart"/>
      <w:r>
        <w:rPr>
          <w:rFonts w:ascii="Arial MT" w:hAnsi="Arial MT"/>
          <w:w w:val="110"/>
        </w:rPr>
        <w:t>0 :</w:t>
      </w:r>
      <w:proofErr w:type="gramEnd"/>
      <w:r>
        <w:rPr>
          <w:rFonts w:ascii="Arial MT" w:hAnsi="Arial MT"/>
          <w:w w:val="110"/>
        </w:rPr>
        <w:t xml:space="preserve"> m ³ 48. Luego se procede a tomar una muestra aleatoria de baterías y medir su vida media. Si la información obtenida de la muestra no apoya el reclamo en la hipótesis nula (H0), entonces otra cosa es cierta. La premisa alterna a la hipótesis nula se llama hipótesis alterna y se representa por H1.</w:t>
      </w:r>
    </w:p>
    <w:p w14:paraId="48F5A358" w14:textId="77777777" w:rsidR="00F43DB9" w:rsidRDefault="00000000">
      <w:pPr>
        <w:pStyle w:val="Textoindependiente"/>
        <w:spacing w:before="160" w:line="480" w:lineRule="auto"/>
        <w:ind w:left="1080" w:firstLine="794"/>
        <w:rPr>
          <w:rFonts w:ascii="Arial MT" w:hAnsi="Arial MT"/>
        </w:rPr>
      </w:pPr>
      <w:r>
        <w:rPr>
          <w:rFonts w:ascii="Arial" w:hAnsi="Arial"/>
          <w:b/>
          <w:w w:val="110"/>
        </w:rPr>
        <w:t>Hipótesis</w:t>
      </w:r>
      <w:r>
        <w:rPr>
          <w:rFonts w:ascii="Arial" w:hAnsi="Arial"/>
          <w:b/>
          <w:spacing w:val="-10"/>
          <w:w w:val="110"/>
        </w:rPr>
        <w:t xml:space="preserve"> </w:t>
      </w:r>
      <w:r>
        <w:rPr>
          <w:rFonts w:ascii="Arial" w:hAnsi="Arial"/>
          <w:b/>
          <w:w w:val="110"/>
        </w:rPr>
        <w:t xml:space="preserve">Alterna: </w:t>
      </w:r>
      <w:r>
        <w:rPr>
          <w:rFonts w:ascii="Arial MT" w:hAnsi="Arial MT"/>
          <w:w w:val="110"/>
        </w:rPr>
        <w:t>Una</w:t>
      </w:r>
      <w:r>
        <w:rPr>
          <w:rFonts w:ascii="Arial MT" w:hAnsi="Arial MT"/>
          <w:spacing w:val="-1"/>
          <w:w w:val="110"/>
        </w:rPr>
        <w:t xml:space="preserve"> </w:t>
      </w:r>
      <w:r>
        <w:rPr>
          <w:rFonts w:ascii="Arial MT" w:hAnsi="Arial MT"/>
          <w:w w:val="110"/>
        </w:rPr>
        <w:t>premisa que es cierta</w:t>
      </w:r>
      <w:r>
        <w:rPr>
          <w:rFonts w:ascii="Arial MT" w:hAnsi="Arial MT"/>
          <w:spacing w:val="-1"/>
          <w:w w:val="110"/>
        </w:rPr>
        <w:t xml:space="preserve"> </w:t>
      </w:r>
      <w:r>
        <w:rPr>
          <w:rFonts w:ascii="Arial MT" w:hAnsi="Arial MT"/>
          <w:w w:val="110"/>
        </w:rPr>
        <w:t>cuando la hipótesis nula es</w:t>
      </w:r>
      <w:r>
        <w:rPr>
          <w:rFonts w:ascii="Arial MT" w:hAnsi="Arial MT"/>
          <w:spacing w:val="-4"/>
          <w:w w:val="110"/>
        </w:rPr>
        <w:t xml:space="preserve"> </w:t>
      </w:r>
      <w:r>
        <w:rPr>
          <w:rFonts w:ascii="Arial MT" w:hAnsi="Arial MT"/>
          <w:w w:val="110"/>
        </w:rPr>
        <w:t>falsa.</w:t>
      </w:r>
      <w:r>
        <w:rPr>
          <w:rFonts w:ascii="Arial MT" w:hAnsi="Arial MT"/>
          <w:spacing w:val="-6"/>
          <w:w w:val="110"/>
        </w:rPr>
        <w:t xml:space="preserve"> </w:t>
      </w:r>
      <w:r>
        <w:rPr>
          <w:rFonts w:ascii="Arial MT" w:hAnsi="Arial MT"/>
          <w:w w:val="110"/>
        </w:rPr>
        <w:t>Por</w:t>
      </w:r>
      <w:r>
        <w:rPr>
          <w:rFonts w:ascii="Arial MT" w:hAnsi="Arial MT"/>
          <w:spacing w:val="-3"/>
          <w:w w:val="110"/>
        </w:rPr>
        <w:t xml:space="preserve"> </w:t>
      </w:r>
      <w:r>
        <w:rPr>
          <w:rFonts w:ascii="Arial MT" w:hAnsi="Arial MT"/>
          <w:w w:val="110"/>
        </w:rPr>
        <w:t>ejemplo,</w:t>
      </w:r>
      <w:r>
        <w:rPr>
          <w:rFonts w:ascii="Arial MT" w:hAnsi="Arial MT"/>
          <w:spacing w:val="-6"/>
          <w:w w:val="110"/>
        </w:rPr>
        <w:t xml:space="preserve"> </w:t>
      </w:r>
      <w:r>
        <w:rPr>
          <w:rFonts w:ascii="Arial MT" w:hAnsi="Arial MT"/>
          <w:w w:val="110"/>
        </w:rPr>
        <w:t>para</w:t>
      </w:r>
      <w:r>
        <w:rPr>
          <w:rFonts w:ascii="Arial MT" w:hAnsi="Arial MT"/>
          <w:spacing w:val="-2"/>
          <w:w w:val="110"/>
        </w:rPr>
        <w:t xml:space="preserve"> </w:t>
      </w:r>
      <w:r>
        <w:rPr>
          <w:rFonts w:ascii="Arial MT" w:hAnsi="Arial MT"/>
          <w:w w:val="110"/>
        </w:rPr>
        <w:t>el</w:t>
      </w:r>
      <w:r>
        <w:rPr>
          <w:rFonts w:ascii="Arial MT" w:hAnsi="Arial MT"/>
          <w:spacing w:val="-3"/>
          <w:w w:val="110"/>
        </w:rPr>
        <w:t xml:space="preserve"> </w:t>
      </w:r>
      <w:r>
        <w:rPr>
          <w:rFonts w:ascii="Arial MT" w:hAnsi="Arial MT"/>
          <w:w w:val="110"/>
        </w:rPr>
        <w:t>productor</w:t>
      </w:r>
      <w:r>
        <w:rPr>
          <w:rFonts w:ascii="Arial MT" w:hAnsi="Arial MT"/>
          <w:spacing w:val="-2"/>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baterías</w:t>
      </w:r>
      <w:r>
        <w:rPr>
          <w:rFonts w:ascii="Arial MT" w:hAnsi="Arial MT"/>
          <w:spacing w:val="-1"/>
          <w:w w:val="110"/>
        </w:rPr>
        <w:t xml:space="preserve"> </w:t>
      </w:r>
      <w:r>
        <w:rPr>
          <w:rFonts w:ascii="Arial MT" w:hAnsi="Arial MT"/>
          <w:w w:val="110"/>
        </w:rPr>
        <w:t>6</w:t>
      </w:r>
      <w:r>
        <w:rPr>
          <w:rFonts w:ascii="Arial MT" w:hAnsi="Arial MT"/>
          <w:spacing w:val="-3"/>
          <w:w w:val="110"/>
        </w:rPr>
        <w:t xml:space="preserve"> </w:t>
      </w:r>
      <w:r>
        <w:rPr>
          <w:rFonts w:ascii="Arial MT" w:hAnsi="Arial MT"/>
          <w:w w:val="110"/>
        </w:rPr>
        <w:t>H</w:t>
      </w:r>
      <w:proofErr w:type="gramStart"/>
      <w:r>
        <w:rPr>
          <w:rFonts w:ascii="Arial MT" w:hAnsi="Arial MT"/>
          <w:w w:val="110"/>
        </w:rPr>
        <w:t>0</w:t>
      </w:r>
      <w:r>
        <w:rPr>
          <w:rFonts w:ascii="Arial MT" w:hAnsi="Arial MT"/>
          <w:spacing w:val="-1"/>
          <w:w w:val="110"/>
        </w:rPr>
        <w:t xml:space="preserve"> </w:t>
      </w:r>
      <w:r>
        <w:rPr>
          <w:rFonts w:ascii="Arial MT" w:hAnsi="Arial MT"/>
          <w:w w:val="110"/>
        </w:rPr>
        <w:t>:</w:t>
      </w:r>
      <w:proofErr w:type="gramEnd"/>
      <w:r>
        <w:rPr>
          <w:rFonts w:ascii="Arial MT" w:hAnsi="Arial MT"/>
          <w:spacing w:val="-4"/>
          <w:w w:val="110"/>
        </w:rPr>
        <w:t xml:space="preserve"> </w:t>
      </w:r>
      <w:r>
        <w:rPr>
          <w:rFonts w:ascii="Arial MT" w:hAnsi="Arial MT"/>
          <w:w w:val="110"/>
        </w:rPr>
        <w:t>m</w:t>
      </w:r>
      <w:r>
        <w:rPr>
          <w:rFonts w:ascii="Arial MT" w:hAnsi="Arial MT"/>
          <w:spacing w:val="-3"/>
          <w:w w:val="110"/>
        </w:rPr>
        <w:t xml:space="preserve"> </w:t>
      </w:r>
      <w:r>
        <w:rPr>
          <w:rFonts w:ascii="Arial MT" w:hAnsi="Arial MT"/>
          <w:w w:val="110"/>
        </w:rPr>
        <w:t>³</w:t>
      </w:r>
      <w:r>
        <w:rPr>
          <w:rFonts w:ascii="Arial MT" w:hAnsi="Arial MT"/>
          <w:spacing w:val="-4"/>
          <w:w w:val="110"/>
        </w:rPr>
        <w:t xml:space="preserve"> </w:t>
      </w:r>
      <w:r>
        <w:rPr>
          <w:rFonts w:ascii="Arial MT" w:hAnsi="Arial MT"/>
          <w:w w:val="110"/>
        </w:rPr>
        <w:t>48y</w:t>
      </w:r>
      <w:r>
        <w:rPr>
          <w:rFonts w:ascii="Arial MT" w:hAnsi="Arial MT"/>
          <w:spacing w:val="-1"/>
          <w:w w:val="110"/>
        </w:rPr>
        <w:t xml:space="preserve"> </w:t>
      </w:r>
      <w:r>
        <w:rPr>
          <w:rFonts w:ascii="Arial MT" w:hAnsi="Arial MT"/>
          <w:w w:val="110"/>
        </w:rPr>
        <w:t>H</w:t>
      </w:r>
      <w:proofErr w:type="gramStart"/>
      <w:r>
        <w:rPr>
          <w:rFonts w:ascii="Arial MT" w:hAnsi="Arial MT"/>
          <w:w w:val="110"/>
        </w:rPr>
        <w:t>1</w:t>
      </w:r>
      <w:r>
        <w:rPr>
          <w:rFonts w:ascii="Arial MT" w:hAnsi="Arial MT"/>
          <w:spacing w:val="-2"/>
          <w:w w:val="110"/>
        </w:rPr>
        <w:t xml:space="preserve"> </w:t>
      </w:r>
      <w:r>
        <w:rPr>
          <w:rFonts w:ascii="Arial MT" w:hAnsi="Arial MT"/>
          <w:w w:val="110"/>
        </w:rPr>
        <w:t>:</w:t>
      </w:r>
      <w:proofErr w:type="gramEnd"/>
      <w:r>
        <w:rPr>
          <w:rFonts w:ascii="Arial MT" w:hAnsi="Arial MT"/>
          <w:spacing w:val="-4"/>
          <w:w w:val="110"/>
        </w:rPr>
        <w:t xml:space="preserve"> </w:t>
      </w:r>
      <w:r>
        <w:rPr>
          <w:rFonts w:ascii="Arial MT" w:hAnsi="Arial MT"/>
          <w:w w:val="110"/>
        </w:rPr>
        <w:t>m</w:t>
      </w:r>
      <w:r>
        <w:rPr>
          <w:rFonts w:ascii="Arial MT" w:hAnsi="Arial MT"/>
          <w:spacing w:val="-3"/>
          <w:w w:val="110"/>
        </w:rPr>
        <w:t xml:space="preserve"> </w:t>
      </w:r>
      <w:r>
        <w:rPr>
          <w:rFonts w:ascii="Arial MT" w:hAnsi="Arial MT"/>
          <w:w w:val="110"/>
        </w:rPr>
        <w:t>&lt;</w:t>
      </w:r>
      <w:r>
        <w:rPr>
          <w:rFonts w:ascii="Arial MT" w:hAnsi="Arial MT"/>
          <w:spacing w:val="-2"/>
          <w:w w:val="110"/>
        </w:rPr>
        <w:t xml:space="preserve"> </w:t>
      </w:r>
      <w:r>
        <w:rPr>
          <w:rFonts w:ascii="Arial MT" w:hAnsi="Arial MT"/>
          <w:w w:val="110"/>
        </w:rPr>
        <w:t>48 Para probar si la hipótesis nula es cierta, se toma una muestra aleatoria y se calcula la información, como el promedio, la proporción, etc. Esta información</w:t>
      </w:r>
    </w:p>
    <w:p w14:paraId="128830ED" w14:textId="77777777" w:rsidR="00F43DB9" w:rsidRDefault="00F43DB9">
      <w:pPr>
        <w:pStyle w:val="Textoindependiente"/>
        <w:spacing w:line="480" w:lineRule="auto"/>
        <w:rPr>
          <w:rFonts w:ascii="Arial MT" w:hAnsi="Arial MT"/>
        </w:rPr>
        <w:sectPr w:rsidR="00F43DB9">
          <w:headerReference w:type="default" r:id="rId307"/>
          <w:footerReference w:type="default" r:id="rId308"/>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DC9B24B" w14:textId="77777777" w:rsidR="00F43DB9" w:rsidRDefault="00000000">
      <w:pPr>
        <w:pStyle w:val="Textoindependiente"/>
        <w:spacing w:before="158"/>
        <w:rPr>
          <w:rFonts w:ascii="Arial MT"/>
        </w:rPr>
      </w:pPr>
      <w:r>
        <w:rPr>
          <w:rFonts w:ascii="Arial MT"/>
          <w:noProof/>
        </w:rPr>
        <w:lastRenderedPageBreak/>
        <w:drawing>
          <wp:anchor distT="0" distB="0" distL="0" distR="0" simplePos="0" relativeHeight="251983872" behindDoc="1" locked="0" layoutInCell="1" allowOverlap="1" wp14:anchorId="5EA213C8" wp14:editId="0ADDB707">
            <wp:simplePos x="0" y="0"/>
            <wp:positionH relativeFrom="page">
              <wp:posOffset>332740</wp:posOffset>
            </wp:positionH>
            <wp:positionV relativeFrom="page">
              <wp:posOffset>311150</wp:posOffset>
            </wp:positionV>
            <wp:extent cx="1078865" cy="1581784"/>
            <wp:effectExtent l="0" t="0" r="0" b="0"/>
            <wp:wrapNone/>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001856" behindDoc="0" locked="0" layoutInCell="1" allowOverlap="1" wp14:anchorId="76C33E8A" wp14:editId="3B431A69">
            <wp:simplePos x="0" y="0"/>
            <wp:positionH relativeFrom="page">
              <wp:posOffset>6310629</wp:posOffset>
            </wp:positionH>
            <wp:positionV relativeFrom="page">
              <wp:posOffset>287654</wp:posOffset>
            </wp:positionV>
            <wp:extent cx="1105344" cy="1542415"/>
            <wp:effectExtent l="0" t="0" r="0" b="0"/>
            <wp:wrapNone/>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20" cstate="print"/>
                    <a:stretch>
                      <a:fillRect/>
                    </a:stretch>
                  </pic:blipFill>
                  <pic:spPr>
                    <a:xfrm>
                      <a:off x="0" y="0"/>
                      <a:ext cx="1105344" cy="1542415"/>
                    </a:xfrm>
                    <a:prstGeom prst="rect">
                      <a:avLst/>
                    </a:prstGeom>
                  </pic:spPr>
                </pic:pic>
              </a:graphicData>
            </a:graphic>
          </wp:anchor>
        </w:drawing>
      </w:r>
    </w:p>
    <w:p w14:paraId="0DC99195" w14:textId="77777777" w:rsidR="00F43DB9" w:rsidRDefault="00000000">
      <w:pPr>
        <w:pStyle w:val="Textoindependiente"/>
        <w:spacing w:line="480" w:lineRule="auto"/>
        <w:ind w:left="1080" w:right="1095" w:firstLine="719"/>
        <w:rPr>
          <w:rFonts w:ascii="Arial MT" w:hAnsi="Arial MT"/>
        </w:rPr>
      </w:pPr>
      <w:r>
        <w:rPr>
          <w:rFonts w:ascii="Arial MT" w:hAnsi="Arial MT"/>
          <w:w w:val="110"/>
        </w:rPr>
        <w:t>Estadística</w:t>
      </w:r>
      <w:r>
        <w:rPr>
          <w:rFonts w:ascii="Arial MT" w:hAnsi="Arial MT"/>
          <w:spacing w:val="-5"/>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Prueba:</w:t>
      </w:r>
      <w:r>
        <w:rPr>
          <w:rFonts w:ascii="Arial MT" w:hAnsi="Arial MT"/>
          <w:spacing w:val="-7"/>
          <w:w w:val="110"/>
        </w:rPr>
        <w:t xml:space="preserve"> </w:t>
      </w:r>
      <w:r>
        <w:rPr>
          <w:rFonts w:ascii="Arial MT" w:hAnsi="Arial MT"/>
          <w:w w:val="110"/>
        </w:rPr>
        <w:t>Una</w:t>
      </w:r>
      <w:r>
        <w:rPr>
          <w:rFonts w:ascii="Arial MT" w:hAnsi="Arial MT"/>
          <w:spacing w:val="-5"/>
          <w:w w:val="110"/>
        </w:rPr>
        <w:t xml:space="preserve"> </w:t>
      </w:r>
      <w:r>
        <w:rPr>
          <w:rFonts w:ascii="Arial MT" w:hAnsi="Arial MT"/>
          <w:w w:val="110"/>
        </w:rPr>
        <w:t>estadística</w:t>
      </w:r>
      <w:r>
        <w:rPr>
          <w:rFonts w:ascii="Arial MT" w:hAnsi="Arial MT"/>
          <w:spacing w:val="-5"/>
          <w:w w:val="110"/>
        </w:rPr>
        <w:t xml:space="preserve"> </w:t>
      </w:r>
      <w:r>
        <w:rPr>
          <w:rFonts w:ascii="Arial MT" w:hAnsi="Arial MT"/>
          <w:w w:val="110"/>
        </w:rPr>
        <w:t>de</w:t>
      </w:r>
      <w:r>
        <w:rPr>
          <w:rFonts w:ascii="Arial MT" w:hAnsi="Arial MT"/>
          <w:spacing w:val="-7"/>
          <w:w w:val="110"/>
        </w:rPr>
        <w:t xml:space="preserve"> </w:t>
      </w:r>
      <w:r>
        <w:rPr>
          <w:rFonts w:ascii="Arial MT" w:hAnsi="Arial MT"/>
          <w:w w:val="110"/>
        </w:rPr>
        <w:t>prueba</w:t>
      </w:r>
      <w:r>
        <w:rPr>
          <w:rFonts w:ascii="Arial MT" w:hAnsi="Arial MT"/>
          <w:spacing w:val="-5"/>
          <w:w w:val="110"/>
        </w:rPr>
        <w:t xml:space="preserve"> </w:t>
      </w:r>
      <w:r>
        <w:rPr>
          <w:rFonts w:ascii="Arial MT" w:hAnsi="Arial MT"/>
          <w:w w:val="110"/>
        </w:rPr>
        <w:t>se</w:t>
      </w:r>
      <w:r>
        <w:rPr>
          <w:rFonts w:ascii="Arial MT" w:hAnsi="Arial MT"/>
          <w:spacing w:val="-7"/>
          <w:w w:val="110"/>
        </w:rPr>
        <w:t xml:space="preserve"> </w:t>
      </w:r>
      <w:r>
        <w:rPr>
          <w:rFonts w:ascii="Arial MT" w:hAnsi="Arial MT"/>
          <w:w w:val="110"/>
        </w:rPr>
        <w:t>basa</w:t>
      </w:r>
      <w:r>
        <w:rPr>
          <w:rFonts w:ascii="Arial MT" w:hAnsi="Arial MT"/>
          <w:spacing w:val="-7"/>
          <w:w w:val="110"/>
        </w:rPr>
        <w:t xml:space="preserve"> </w:t>
      </w:r>
      <w:r>
        <w:rPr>
          <w:rFonts w:ascii="Arial MT" w:hAnsi="Arial MT"/>
          <w:w w:val="110"/>
        </w:rPr>
        <w:t>en</w:t>
      </w:r>
      <w:r>
        <w:rPr>
          <w:rFonts w:ascii="Arial MT" w:hAnsi="Arial MT"/>
          <w:spacing w:val="-5"/>
          <w:w w:val="110"/>
        </w:rPr>
        <w:t xml:space="preserve"> </w:t>
      </w:r>
      <w:r>
        <w:rPr>
          <w:rFonts w:ascii="Arial MT" w:hAnsi="Arial MT"/>
          <w:w w:val="110"/>
        </w:rPr>
        <w:t>la información de la muestra como la media o la proporción.</w:t>
      </w:r>
    </w:p>
    <w:p w14:paraId="08E2CCA9" w14:textId="77777777" w:rsidR="00F43DB9" w:rsidRDefault="00000000">
      <w:pPr>
        <w:numPr>
          <w:ilvl w:val="1"/>
          <w:numId w:val="17"/>
        </w:numPr>
        <w:tabs>
          <w:tab w:val="left" w:pos="1453"/>
        </w:tabs>
        <w:spacing w:before="161"/>
        <w:ind w:left="1453" w:hanging="373"/>
        <w:rPr>
          <w:b/>
          <w:sz w:val="28"/>
        </w:rPr>
      </w:pPr>
      <w:r>
        <w:rPr>
          <w:b/>
          <w:sz w:val="28"/>
        </w:rPr>
        <w:t>Conceptos</w:t>
      </w:r>
      <w:r>
        <w:rPr>
          <w:b/>
          <w:spacing w:val="-4"/>
          <w:sz w:val="28"/>
        </w:rPr>
        <w:t xml:space="preserve"> </w:t>
      </w:r>
      <w:r>
        <w:rPr>
          <w:b/>
          <w:spacing w:val="-2"/>
          <w:sz w:val="28"/>
        </w:rPr>
        <w:t>básicos</w:t>
      </w:r>
    </w:p>
    <w:p w14:paraId="7FD22677" w14:textId="77777777" w:rsidR="00F43DB9" w:rsidRDefault="00000000">
      <w:pPr>
        <w:pStyle w:val="Textoindependiente"/>
        <w:spacing w:before="211" w:line="480" w:lineRule="auto"/>
        <w:ind w:left="1080" w:right="117" w:firstLine="719"/>
        <w:rPr>
          <w:rFonts w:ascii="Arial MT" w:hAnsi="Arial MT"/>
        </w:rPr>
      </w:pPr>
      <w:r>
        <w:rPr>
          <w:rFonts w:ascii="Arial" w:hAnsi="Arial"/>
          <w:b/>
          <w:w w:val="110"/>
        </w:rPr>
        <w:t>¿Qué</w:t>
      </w:r>
      <w:r>
        <w:rPr>
          <w:rFonts w:ascii="Arial" w:hAnsi="Arial"/>
          <w:b/>
          <w:spacing w:val="-6"/>
          <w:w w:val="110"/>
        </w:rPr>
        <w:t xml:space="preserve"> </w:t>
      </w:r>
      <w:r>
        <w:rPr>
          <w:rFonts w:ascii="Arial" w:hAnsi="Arial"/>
          <w:b/>
          <w:w w:val="110"/>
        </w:rPr>
        <w:t>es</w:t>
      </w:r>
      <w:r>
        <w:rPr>
          <w:rFonts w:ascii="Arial" w:hAnsi="Arial"/>
          <w:b/>
          <w:spacing w:val="-6"/>
          <w:w w:val="110"/>
        </w:rPr>
        <w:t xml:space="preserve"> </w:t>
      </w:r>
      <w:r>
        <w:rPr>
          <w:rFonts w:ascii="Arial" w:hAnsi="Arial"/>
          <w:b/>
          <w:w w:val="110"/>
        </w:rPr>
        <w:t>una</w:t>
      </w:r>
      <w:r>
        <w:rPr>
          <w:rFonts w:ascii="Arial" w:hAnsi="Arial"/>
          <w:b/>
          <w:spacing w:val="-6"/>
          <w:w w:val="110"/>
        </w:rPr>
        <w:t xml:space="preserve"> </w:t>
      </w:r>
      <w:r>
        <w:rPr>
          <w:rFonts w:ascii="Arial" w:hAnsi="Arial"/>
          <w:b/>
          <w:w w:val="110"/>
        </w:rPr>
        <w:t>variable?:</w:t>
      </w:r>
      <w:r>
        <w:rPr>
          <w:rFonts w:ascii="Arial MT" w:hAnsi="Arial MT"/>
          <w:w w:val="110"/>
        </w:rPr>
        <w:t>Una</w:t>
      </w:r>
      <w:r>
        <w:rPr>
          <w:rFonts w:ascii="Arial MT" w:hAnsi="Arial MT"/>
          <w:spacing w:val="-6"/>
          <w:w w:val="110"/>
        </w:rPr>
        <w:t xml:space="preserve"> </w:t>
      </w:r>
      <w:r>
        <w:rPr>
          <w:rFonts w:ascii="Arial MT" w:hAnsi="Arial MT"/>
          <w:w w:val="110"/>
        </w:rPr>
        <w:t>variable</w:t>
      </w:r>
      <w:r>
        <w:rPr>
          <w:rFonts w:ascii="Arial MT" w:hAnsi="Arial MT"/>
          <w:spacing w:val="-6"/>
          <w:w w:val="110"/>
        </w:rPr>
        <w:t xml:space="preserve"> </w:t>
      </w:r>
      <w:r>
        <w:rPr>
          <w:rFonts w:ascii="Arial MT" w:hAnsi="Arial MT"/>
          <w:w w:val="110"/>
        </w:rPr>
        <w:t>es</w:t>
      </w:r>
      <w:r>
        <w:rPr>
          <w:rFonts w:ascii="Arial MT" w:hAnsi="Arial MT"/>
          <w:spacing w:val="-6"/>
          <w:w w:val="110"/>
        </w:rPr>
        <w:t xml:space="preserve"> </w:t>
      </w:r>
      <w:r>
        <w:rPr>
          <w:rFonts w:ascii="Arial MT" w:hAnsi="Arial MT"/>
          <w:w w:val="110"/>
        </w:rPr>
        <w:t>una</w:t>
      </w:r>
      <w:r>
        <w:rPr>
          <w:rFonts w:ascii="Arial MT" w:hAnsi="Arial MT"/>
          <w:spacing w:val="-7"/>
          <w:w w:val="110"/>
        </w:rPr>
        <w:t xml:space="preserve"> </w:t>
      </w:r>
      <w:r>
        <w:rPr>
          <w:rFonts w:ascii="Arial MT" w:hAnsi="Arial MT"/>
          <w:w w:val="110"/>
        </w:rPr>
        <w:t>característica</w:t>
      </w:r>
      <w:r>
        <w:rPr>
          <w:rFonts w:ascii="Arial MT" w:hAnsi="Arial MT"/>
          <w:spacing w:val="-6"/>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interés, que tienen los individuos de una población.</w:t>
      </w:r>
    </w:p>
    <w:p w14:paraId="3C1A907A" w14:textId="77777777" w:rsidR="00F43DB9" w:rsidRDefault="00000000">
      <w:pPr>
        <w:pStyle w:val="Prrafodelista"/>
        <w:numPr>
          <w:ilvl w:val="2"/>
          <w:numId w:val="17"/>
        </w:numPr>
        <w:tabs>
          <w:tab w:val="left" w:pos="1993"/>
        </w:tabs>
        <w:spacing w:before="162"/>
        <w:ind w:left="1993" w:hanging="193"/>
        <w:rPr>
          <w:rFonts w:ascii="Arial MT" w:hAnsi="Arial MT"/>
          <w:sz w:val="24"/>
        </w:rPr>
      </w:pPr>
      <w:r>
        <w:rPr>
          <w:rFonts w:ascii="Arial MT" w:hAnsi="Arial MT"/>
          <w:w w:val="110"/>
          <w:sz w:val="24"/>
        </w:rPr>
        <w:t>Ejemplo</w:t>
      </w:r>
      <w:r>
        <w:rPr>
          <w:rFonts w:ascii="Arial MT" w:hAnsi="Arial MT"/>
          <w:spacing w:val="-4"/>
          <w:w w:val="110"/>
          <w:sz w:val="24"/>
        </w:rPr>
        <w:t xml:space="preserve"> </w:t>
      </w:r>
      <w:r>
        <w:rPr>
          <w:rFonts w:ascii="Arial MT" w:hAnsi="Arial MT"/>
          <w:w w:val="110"/>
          <w:sz w:val="24"/>
        </w:rPr>
        <w:t>1:</w:t>
      </w:r>
      <w:r>
        <w:rPr>
          <w:rFonts w:ascii="Arial MT" w:hAnsi="Arial MT"/>
          <w:spacing w:val="-7"/>
          <w:w w:val="110"/>
          <w:sz w:val="24"/>
        </w:rPr>
        <w:t xml:space="preserve"> </w:t>
      </w:r>
      <w:r>
        <w:rPr>
          <w:rFonts w:ascii="Arial MT" w:hAnsi="Arial MT"/>
          <w:w w:val="110"/>
          <w:sz w:val="24"/>
        </w:rPr>
        <w:t>el</w:t>
      </w:r>
      <w:r>
        <w:rPr>
          <w:rFonts w:ascii="Arial MT" w:hAnsi="Arial MT"/>
          <w:spacing w:val="-7"/>
          <w:w w:val="110"/>
          <w:sz w:val="24"/>
        </w:rPr>
        <w:t xml:space="preserve"> </w:t>
      </w:r>
      <w:r>
        <w:rPr>
          <w:rFonts w:ascii="Arial MT" w:hAnsi="Arial MT"/>
          <w:w w:val="110"/>
          <w:sz w:val="24"/>
        </w:rPr>
        <w:t>peso</w:t>
      </w:r>
      <w:r>
        <w:rPr>
          <w:rFonts w:ascii="Arial MT" w:hAnsi="Arial MT"/>
          <w:spacing w:val="-4"/>
          <w:w w:val="110"/>
          <w:sz w:val="24"/>
        </w:rPr>
        <w:t xml:space="preserve"> </w:t>
      </w:r>
      <w:r>
        <w:rPr>
          <w:rFonts w:ascii="Arial MT" w:hAnsi="Arial MT"/>
          <w:w w:val="110"/>
          <w:sz w:val="24"/>
        </w:rPr>
        <w:t>de</w:t>
      </w:r>
      <w:r>
        <w:rPr>
          <w:rFonts w:ascii="Arial MT" w:hAnsi="Arial MT"/>
          <w:spacing w:val="-5"/>
          <w:w w:val="110"/>
          <w:sz w:val="24"/>
        </w:rPr>
        <w:t xml:space="preserve"> </w:t>
      </w:r>
      <w:r>
        <w:rPr>
          <w:rFonts w:ascii="Arial MT" w:hAnsi="Arial MT"/>
          <w:w w:val="110"/>
          <w:sz w:val="24"/>
        </w:rPr>
        <w:t>un</w:t>
      </w:r>
      <w:r>
        <w:rPr>
          <w:rFonts w:ascii="Arial MT" w:hAnsi="Arial MT"/>
          <w:spacing w:val="-4"/>
          <w:w w:val="110"/>
          <w:sz w:val="24"/>
        </w:rPr>
        <w:t xml:space="preserve"> </w:t>
      </w:r>
      <w:r>
        <w:rPr>
          <w:rFonts w:ascii="Arial MT" w:hAnsi="Arial MT"/>
          <w:w w:val="110"/>
          <w:sz w:val="24"/>
        </w:rPr>
        <w:t>paquete</w:t>
      </w:r>
      <w:r>
        <w:rPr>
          <w:rFonts w:ascii="Arial MT" w:hAnsi="Arial MT"/>
          <w:spacing w:val="-3"/>
          <w:w w:val="110"/>
          <w:sz w:val="24"/>
        </w:rPr>
        <w:t xml:space="preserve"> </w:t>
      </w:r>
      <w:r>
        <w:rPr>
          <w:rFonts w:ascii="Arial MT" w:hAnsi="Arial MT"/>
          <w:w w:val="110"/>
          <w:sz w:val="24"/>
        </w:rPr>
        <w:t>de</w:t>
      </w:r>
      <w:r>
        <w:rPr>
          <w:rFonts w:ascii="Arial MT" w:hAnsi="Arial MT"/>
          <w:spacing w:val="-4"/>
          <w:w w:val="110"/>
          <w:sz w:val="24"/>
        </w:rPr>
        <w:t xml:space="preserve"> </w:t>
      </w:r>
      <w:r>
        <w:rPr>
          <w:rFonts w:ascii="Arial MT" w:hAnsi="Arial MT"/>
          <w:w w:val="110"/>
          <w:sz w:val="24"/>
        </w:rPr>
        <w:t>galletitas</w:t>
      </w:r>
      <w:r>
        <w:rPr>
          <w:rFonts w:ascii="Arial MT" w:hAnsi="Arial MT"/>
          <w:spacing w:val="-6"/>
          <w:w w:val="110"/>
          <w:sz w:val="24"/>
        </w:rPr>
        <w:t xml:space="preserve"> </w:t>
      </w:r>
      <w:r>
        <w:rPr>
          <w:rFonts w:ascii="Arial MT" w:hAnsi="Arial MT"/>
          <w:w w:val="110"/>
          <w:sz w:val="24"/>
        </w:rPr>
        <w:t>de</w:t>
      </w:r>
      <w:r>
        <w:rPr>
          <w:rFonts w:ascii="Arial MT" w:hAnsi="Arial MT"/>
          <w:spacing w:val="-3"/>
          <w:w w:val="110"/>
          <w:sz w:val="24"/>
        </w:rPr>
        <w:t xml:space="preserve"> </w:t>
      </w:r>
      <w:r>
        <w:rPr>
          <w:rFonts w:ascii="Arial MT" w:hAnsi="Arial MT"/>
          <w:w w:val="110"/>
          <w:sz w:val="24"/>
        </w:rPr>
        <w:t>cierta</w:t>
      </w:r>
      <w:r>
        <w:rPr>
          <w:rFonts w:ascii="Arial MT" w:hAnsi="Arial MT"/>
          <w:spacing w:val="-4"/>
          <w:w w:val="110"/>
          <w:sz w:val="24"/>
        </w:rPr>
        <w:t xml:space="preserve"> </w:t>
      </w:r>
      <w:r>
        <w:rPr>
          <w:rFonts w:ascii="Arial MT" w:hAnsi="Arial MT"/>
          <w:spacing w:val="-2"/>
          <w:w w:val="110"/>
          <w:sz w:val="24"/>
        </w:rPr>
        <w:t>marca</w:t>
      </w:r>
    </w:p>
    <w:p w14:paraId="62256BDD" w14:textId="77777777" w:rsidR="00F43DB9" w:rsidRDefault="00F43DB9">
      <w:pPr>
        <w:pStyle w:val="Textoindependiente"/>
        <w:spacing w:before="176"/>
        <w:rPr>
          <w:rFonts w:ascii="Arial MT"/>
        </w:rPr>
      </w:pPr>
    </w:p>
    <w:p w14:paraId="50A7EB6E" w14:textId="77777777" w:rsidR="00F43DB9" w:rsidRDefault="00000000">
      <w:pPr>
        <w:pStyle w:val="Prrafodelista"/>
        <w:numPr>
          <w:ilvl w:val="2"/>
          <w:numId w:val="17"/>
        </w:numPr>
        <w:tabs>
          <w:tab w:val="left" w:pos="1992"/>
        </w:tabs>
        <w:spacing w:line="480" w:lineRule="auto"/>
        <w:ind w:right="696" w:firstLine="719"/>
        <w:rPr>
          <w:rFonts w:ascii="Arial MT" w:hAnsi="Arial MT"/>
          <w:sz w:val="24"/>
        </w:rPr>
      </w:pPr>
      <w:r>
        <w:rPr>
          <w:rFonts w:ascii="Arial MT" w:hAnsi="Arial MT"/>
          <w:w w:val="110"/>
          <w:sz w:val="24"/>
        </w:rPr>
        <w:t>Ejemplo</w:t>
      </w:r>
      <w:r>
        <w:rPr>
          <w:rFonts w:ascii="Arial MT" w:hAnsi="Arial MT"/>
          <w:spacing w:val="-5"/>
          <w:w w:val="110"/>
          <w:sz w:val="24"/>
        </w:rPr>
        <w:t xml:space="preserve"> </w:t>
      </w:r>
      <w:r>
        <w:rPr>
          <w:rFonts w:ascii="Arial MT" w:hAnsi="Arial MT"/>
          <w:w w:val="110"/>
          <w:sz w:val="24"/>
        </w:rPr>
        <w:t>2:</w:t>
      </w:r>
      <w:r>
        <w:rPr>
          <w:rFonts w:ascii="Arial MT" w:hAnsi="Arial MT"/>
          <w:spacing w:val="-6"/>
          <w:w w:val="110"/>
          <w:sz w:val="24"/>
        </w:rPr>
        <w:t xml:space="preserve"> </w:t>
      </w:r>
      <w:r>
        <w:rPr>
          <w:rFonts w:ascii="Arial MT" w:hAnsi="Arial MT"/>
          <w:w w:val="110"/>
          <w:sz w:val="24"/>
        </w:rPr>
        <w:t>la</w:t>
      </w:r>
      <w:r>
        <w:rPr>
          <w:rFonts w:ascii="Arial MT" w:hAnsi="Arial MT"/>
          <w:spacing w:val="-6"/>
          <w:w w:val="110"/>
          <w:sz w:val="24"/>
        </w:rPr>
        <w:t xml:space="preserve"> </w:t>
      </w:r>
      <w:r>
        <w:rPr>
          <w:rFonts w:ascii="Arial MT" w:hAnsi="Arial MT"/>
          <w:w w:val="110"/>
          <w:sz w:val="24"/>
        </w:rPr>
        <w:t>cantidad</w:t>
      </w:r>
      <w:r>
        <w:rPr>
          <w:rFonts w:ascii="Arial MT" w:hAnsi="Arial MT"/>
          <w:spacing w:val="-6"/>
          <w:w w:val="110"/>
          <w:sz w:val="24"/>
        </w:rPr>
        <w:t xml:space="preserve"> </w:t>
      </w:r>
      <w:r>
        <w:rPr>
          <w:rFonts w:ascii="Arial MT" w:hAnsi="Arial MT"/>
          <w:w w:val="110"/>
          <w:sz w:val="24"/>
        </w:rPr>
        <w:t>de</w:t>
      </w:r>
      <w:r>
        <w:rPr>
          <w:rFonts w:ascii="Arial MT" w:hAnsi="Arial MT"/>
          <w:spacing w:val="-5"/>
          <w:w w:val="110"/>
          <w:sz w:val="24"/>
        </w:rPr>
        <w:t xml:space="preserve"> </w:t>
      </w:r>
      <w:r>
        <w:rPr>
          <w:rFonts w:ascii="Arial MT" w:hAnsi="Arial MT"/>
          <w:w w:val="110"/>
          <w:sz w:val="24"/>
        </w:rPr>
        <w:t>alumnos</w:t>
      </w:r>
      <w:r>
        <w:rPr>
          <w:rFonts w:ascii="Arial MT" w:hAnsi="Arial MT"/>
          <w:spacing w:val="-4"/>
          <w:w w:val="110"/>
          <w:sz w:val="24"/>
        </w:rPr>
        <w:t xml:space="preserve"> </w:t>
      </w:r>
      <w:r>
        <w:rPr>
          <w:rFonts w:ascii="Arial MT" w:hAnsi="Arial MT"/>
          <w:w w:val="110"/>
          <w:sz w:val="24"/>
        </w:rPr>
        <w:t>en</w:t>
      </w:r>
      <w:r>
        <w:rPr>
          <w:rFonts w:ascii="Arial MT" w:hAnsi="Arial MT"/>
          <w:spacing w:val="-3"/>
          <w:w w:val="110"/>
          <w:sz w:val="24"/>
        </w:rPr>
        <w:t xml:space="preserve"> </w:t>
      </w:r>
      <w:r>
        <w:rPr>
          <w:rFonts w:ascii="Arial MT" w:hAnsi="Arial MT"/>
          <w:w w:val="110"/>
          <w:sz w:val="24"/>
        </w:rPr>
        <w:t>un</w:t>
      </w:r>
      <w:r>
        <w:rPr>
          <w:rFonts w:ascii="Arial MT" w:hAnsi="Arial MT"/>
          <w:spacing w:val="-6"/>
          <w:w w:val="110"/>
          <w:sz w:val="24"/>
        </w:rPr>
        <w:t xml:space="preserve"> </w:t>
      </w:r>
      <w:r>
        <w:rPr>
          <w:rFonts w:ascii="Arial MT" w:hAnsi="Arial MT"/>
          <w:w w:val="110"/>
          <w:sz w:val="24"/>
        </w:rPr>
        <w:t>mes</w:t>
      </w:r>
      <w:r>
        <w:rPr>
          <w:rFonts w:ascii="Arial MT" w:hAnsi="Arial MT"/>
          <w:spacing w:val="-6"/>
          <w:w w:val="110"/>
          <w:sz w:val="24"/>
        </w:rPr>
        <w:t xml:space="preserve"> </w:t>
      </w:r>
      <w:r>
        <w:rPr>
          <w:rFonts w:ascii="Arial MT" w:hAnsi="Arial MT"/>
          <w:w w:val="110"/>
          <w:sz w:val="24"/>
        </w:rPr>
        <w:t>determinado</w:t>
      </w:r>
      <w:r>
        <w:rPr>
          <w:rFonts w:ascii="Arial MT" w:hAnsi="Arial MT"/>
          <w:spacing w:val="-5"/>
          <w:w w:val="110"/>
          <w:sz w:val="24"/>
        </w:rPr>
        <w:t xml:space="preserve"> </w:t>
      </w:r>
      <w:r>
        <w:rPr>
          <w:rFonts w:ascii="Arial MT" w:hAnsi="Arial MT"/>
          <w:w w:val="110"/>
          <w:sz w:val="24"/>
        </w:rPr>
        <w:t>de</w:t>
      </w:r>
      <w:r>
        <w:rPr>
          <w:rFonts w:ascii="Arial MT" w:hAnsi="Arial MT"/>
          <w:spacing w:val="-5"/>
          <w:w w:val="110"/>
          <w:sz w:val="24"/>
        </w:rPr>
        <w:t xml:space="preserve"> </w:t>
      </w:r>
      <w:r>
        <w:rPr>
          <w:rFonts w:ascii="Arial MT" w:hAnsi="Arial MT"/>
          <w:w w:val="110"/>
          <w:sz w:val="24"/>
        </w:rPr>
        <w:t>una escuela que da clases de baile online</w:t>
      </w:r>
    </w:p>
    <w:p w14:paraId="54FFB540" w14:textId="77777777" w:rsidR="00F43DB9" w:rsidRDefault="00000000">
      <w:pPr>
        <w:pStyle w:val="Prrafodelista"/>
        <w:numPr>
          <w:ilvl w:val="2"/>
          <w:numId w:val="17"/>
        </w:numPr>
        <w:tabs>
          <w:tab w:val="left" w:pos="2064"/>
        </w:tabs>
        <w:spacing w:before="162" w:line="480" w:lineRule="auto"/>
        <w:ind w:right="625" w:firstLine="791"/>
        <w:rPr>
          <w:rFonts w:ascii="Arial MT" w:hAnsi="Arial MT"/>
          <w:sz w:val="24"/>
        </w:rPr>
      </w:pPr>
      <w:r>
        <w:rPr>
          <w:rFonts w:ascii="Arial MT" w:hAnsi="Arial MT"/>
          <w:w w:val="110"/>
          <w:sz w:val="24"/>
        </w:rPr>
        <w:t>Ejemplo</w:t>
      </w:r>
      <w:r>
        <w:rPr>
          <w:rFonts w:ascii="Arial MT" w:hAnsi="Arial MT"/>
          <w:spacing w:val="-5"/>
          <w:w w:val="110"/>
          <w:sz w:val="24"/>
        </w:rPr>
        <w:t xml:space="preserve"> </w:t>
      </w:r>
      <w:r>
        <w:rPr>
          <w:rFonts w:ascii="Arial MT" w:hAnsi="Arial MT"/>
          <w:w w:val="110"/>
          <w:sz w:val="24"/>
        </w:rPr>
        <w:t>3:</w:t>
      </w:r>
      <w:r>
        <w:rPr>
          <w:rFonts w:ascii="Arial MT" w:hAnsi="Arial MT"/>
          <w:spacing w:val="-5"/>
          <w:w w:val="110"/>
          <w:sz w:val="24"/>
        </w:rPr>
        <w:t xml:space="preserve"> </w:t>
      </w:r>
      <w:r>
        <w:rPr>
          <w:rFonts w:ascii="Arial MT" w:hAnsi="Arial MT"/>
          <w:w w:val="110"/>
          <w:sz w:val="24"/>
        </w:rPr>
        <w:t>la</w:t>
      </w:r>
      <w:r>
        <w:rPr>
          <w:rFonts w:ascii="Arial MT" w:hAnsi="Arial MT"/>
          <w:spacing w:val="-4"/>
          <w:w w:val="110"/>
          <w:sz w:val="24"/>
        </w:rPr>
        <w:t xml:space="preserve"> </w:t>
      </w:r>
      <w:r>
        <w:rPr>
          <w:rFonts w:ascii="Arial MT" w:hAnsi="Arial MT"/>
          <w:w w:val="110"/>
          <w:sz w:val="24"/>
        </w:rPr>
        <w:t>localidad</w:t>
      </w:r>
      <w:r>
        <w:rPr>
          <w:rFonts w:ascii="Arial MT" w:hAnsi="Arial MT"/>
          <w:spacing w:val="-5"/>
          <w:w w:val="110"/>
          <w:sz w:val="24"/>
        </w:rPr>
        <w:t xml:space="preserve"> </w:t>
      </w:r>
      <w:r>
        <w:rPr>
          <w:rFonts w:ascii="Arial MT" w:hAnsi="Arial MT"/>
          <w:w w:val="110"/>
          <w:sz w:val="24"/>
        </w:rPr>
        <w:t>en</w:t>
      </w:r>
      <w:r>
        <w:rPr>
          <w:rFonts w:ascii="Arial MT" w:hAnsi="Arial MT"/>
          <w:spacing w:val="-5"/>
          <w:w w:val="110"/>
          <w:sz w:val="24"/>
        </w:rPr>
        <w:t xml:space="preserve"> </w:t>
      </w:r>
      <w:r>
        <w:rPr>
          <w:rFonts w:ascii="Arial MT" w:hAnsi="Arial MT"/>
          <w:w w:val="110"/>
          <w:sz w:val="24"/>
        </w:rPr>
        <w:t>la</w:t>
      </w:r>
      <w:r>
        <w:rPr>
          <w:rFonts w:ascii="Arial MT" w:hAnsi="Arial MT"/>
          <w:spacing w:val="-5"/>
          <w:w w:val="110"/>
          <w:sz w:val="24"/>
        </w:rPr>
        <w:t xml:space="preserve"> </w:t>
      </w:r>
      <w:r>
        <w:rPr>
          <w:rFonts w:ascii="Arial MT" w:hAnsi="Arial MT"/>
          <w:w w:val="110"/>
          <w:sz w:val="24"/>
        </w:rPr>
        <w:t>que</w:t>
      </w:r>
      <w:r>
        <w:rPr>
          <w:rFonts w:ascii="Arial MT" w:hAnsi="Arial MT"/>
          <w:spacing w:val="-6"/>
          <w:w w:val="110"/>
          <w:sz w:val="24"/>
        </w:rPr>
        <w:t xml:space="preserve"> </w:t>
      </w:r>
      <w:r>
        <w:rPr>
          <w:rFonts w:ascii="Arial MT" w:hAnsi="Arial MT"/>
          <w:w w:val="110"/>
          <w:sz w:val="24"/>
        </w:rPr>
        <w:t>está</w:t>
      </w:r>
      <w:r>
        <w:rPr>
          <w:rFonts w:ascii="Arial MT" w:hAnsi="Arial MT"/>
          <w:spacing w:val="-4"/>
          <w:w w:val="110"/>
          <w:sz w:val="24"/>
        </w:rPr>
        <w:t xml:space="preserve"> </w:t>
      </w:r>
      <w:r>
        <w:rPr>
          <w:rFonts w:ascii="Arial MT" w:hAnsi="Arial MT"/>
          <w:w w:val="110"/>
          <w:sz w:val="24"/>
        </w:rPr>
        <w:t>ubicada</w:t>
      </w:r>
      <w:r>
        <w:rPr>
          <w:rFonts w:ascii="Arial MT" w:hAnsi="Arial MT"/>
          <w:spacing w:val="-4"/>
          <w:w w:val="110"/>
          <w:sz w:val="24"/>
        </w:rPr>
        <w:t xml:space="preserve"> </w:t>
      </w:r>
      <w:r>
        <w:rPr>
          <w:rFonts w:ascii="Arial MT" w:hAnsi="Arial MT"/>
          <w:w w:val="110"/>
          <w:sz w:val="24"/>
        </w:rPr>
        <w:t>un</w:t>
      </w:r>
      <w:r>
        <w:rPr>
          <w:rFonts w:ascii="Arial MT" w:hAnsi="Arial MT"/>
          <w:spacing w:val="-6"/>
          <w:w w:val="110"/>
          <w:sz w:val="24"/>
        </w:rPr>
        <w:t xml:space="preserve"> </w:t>
      </w:r>
      <w:r>
        <w:rPr>
          <w:rFonts w:ascii="Arial MT" w:hAnsi="Arial MT"/>
          <w:w w:val="110"/>
          <w:sz w:val="24"/>
        </w:rPr>
        <w:t>comercio</w:t>
      </w:r>
      <w:r>
        <w:rPr>
          <w:rFonts w:ascii="Arial MT" w:hAnsi="Arial MT"/>
          <w:spacing w:val="-3"/>
          <w:w w:val="110"/>
          <w:sz w:val="24"/>
        </w:rPr>
        <w:t xml:space="preserve"> </w:t>
      </w:r>
      <w:r>
        <w:rPr>
          <w:rFonts w:ascii="Arial MT" w:hAnsi="Arial MT"/>
          <w:w w:val="110"/>
          <w:sz w:val="24"/>
        </w:rPr>
        <w:t>de</w:t>
      </w:r>
      <w:r>
        <w:rPr>
          <w:rFonts w:ascii="Arial MT" w:hAnsi="Arial MT"/>
          <w:spacing w:val="-6"/>
          <w:w w:val="110"/>
          <w:sz w:val="24"/>
        </w:rPr>
        <w:t xml:space="preserve"> </w:t>
      </w:r>
      <w:r>
        <w:rPr>
          <w:rFonts w:ascii="Arial MT" w:hAnsi="Arial MT"/>
          <w:w w:val="110"/>
          <w:sz w:val="24"/>
        </w:rPr>
        <w:t>una cierta cadena</w:t>
      </w:r>
    </w:p>
    <w:p w14:paraId="70D92D5E" w14:textId="77777777" w:rsidR="00F43DB9" w:rsidRDefault="00000000">
      <w:pPr>
        <w:pStyle w:val="Textoindependiente"/>
        <w:spacing w:before="160" w:line="480" w:lineRule="auto"/>
        <w:ind w:left="1080" w:firstLine="794"/>
        <w:rPr>
          <w:rFonts w:ascii="Arial MT" w:hAnsi="Arial MT"/>
        </w:rPr>
      </w:pPr>
      <w:r>
        <w:rPr>
          <w:rFonts w:ascii="Arial" w:hAnsi="Arial"/>
          <w:b/>
          <w:w w:val="110"/>
        </w:rPr>
        <w:t>¿Qué</w:t>
      </w:r>
      <w:r>
        <w:rPr>
          <w:rFonts w:ascii="Arial" w:hAnsi="Arial"/>
          <w:b/>
          <w:spacing w:val="-5"/>
          <w:w w:val="110"/>
        </w:rPr>
        <w:t xml:space="preserve"> </w:t>
      </w:r>
      <w:r>
        <w:rPr>
          <w:rFonts w:ascii="Arial" w:hAnsi="Arial"/>
          <w:b/>
          <w:w w:val="110"/>
        </w:rPr>
        <w:t>es</w:t>
      </w:r>
      <w:r>
        <w:rPr>
          <w:rFonts w:ascii="Arial" w:hAnsi="Arial"/>
          <w:b/>
          <w:spacing w:val="-5"/>
          <w:w w:val="110"/>
        </w:rPr>
        <w:t xml:space="preserve"> </w:t>
      </w:r>
      <w:r>
        <w:rPr>
          <w:rFonts w:ascii="Arial" w:hAnsi="Arial"/>
          <w:b/>
          <w:w w:val="110"/>
        </w:rPr>
        <w:t>un</w:t>
      </w:r>
      <w:r>
        <w:rPr>
          <w:rFonts w:ascii="Arial" w:hAnsi="Arial"/>
          <w:b/>
          <w:spacing w:val="-4"/>
          <w:w w:val="110"/>
        </w:rPr>
        <w:t xml:space="preserve"> </w:t>
      </w:r>
      <w:r>
        <w:rPr>
          <w:rFonts w:ascii="Arial" w:hAnsi="Arial"/>
          <w:b/>
          <w:w w:val="110"/>
        </w:rPr>
        <w:t>parámetro?</w:t>
      </w:r>
      <w:r>
        <w:rPr>
          <w:rFonts w:ascii="Arial" w:hAnsi="Arial"/>
          <w:b/>
          <w:spacing w:val="-1"/>
          <w:w w:val="110"/>
        </w:rPr>
        <w:t xml:space="preserve"> </w:t>
      </w:r>
      <w:r>
        <w:rPr>
          <w:rFonts w:ascii="Arial MT" w:hAnsi="Arial MT"/>
          <w:w w:val="110"/>
        </w:rPr>
        <w:t>En</w:t>
      </w:r>
      <w:r>
        <w:rPr>
          <w:rFonts w:ascii="Arial MT" w:hAnsi="Arial MT"/>
          <w:spacing w:val="-4"/>
          <w:w w:val="110"/>
        </w:rPr>
        <w:t xml:space="preserve"> </w:t>
      </w:r>
      <w:r>
        <w:rPr>
          <w:rFonts w:ascii="Arial MT" w:hAnsi="Arial MT"/>
          <w:w w:val="110"/>
        </w:rPr>
        <w:t>estadística,</w:t>
      </w:r>
      <w:r>
        <w:rPr>
          <w:rFonts w:ascii="Arial MT" w:hAnsi="Arial MT"/>
          <w:spacing w:val="-9"/>
          <w:w w:val="110"/>
        </w:rPr>
        <w:t xml:space="preserve"> </w:t>
      </w:r>
      <w:r>
        <w:rPr>
          <w:rFonts w:ascii="Arial MT" w:hAnsi="Arial MT"/>
          <w:w w:val="110"/>
        </w:rPr>
        <w:t>un</w:t>
      </w:r>
      <w:r>
        <w:rPr>
          <w:rFonts w:ascii="Arial MT" w:hAnsi="Arial MT"/>
          <w:spacing w:val="-5"/>
          <w:w w:val="110"/>
        </w:rPr>
        <w:t xml:space="preserve"> </w:t>
      </w:r>
      <w:r>
        <w:rPr>
          <w:rFonts w:ascii="Arial MT" w:hAnsi="Arial MT"/>
          <w:w w:val="110"/>
        </w:rPr>
        <w:t>parámetro</w:t>
      </w:r>
      <w:r>
        <w:rPr>
          <w:rFonts w:ascii="Arial MT" w:hAnsi="Arial MT"/>
          <w:spacing w:val="-5"/>
          <w:w w:val="110"/>
        </w:rPr>
        <w:t xml:space="preserve"> </w:t>
      </w:r>
      <w:r>
        <w:rPr>
          <w:rFonts w:ascii="Arial MT" w:hAnsi="Arial MT"/>
          <w:w w:val="110"/>
        </w:rPr>
        <w:t>es</w:t>
      </w:r>
      <w:r>
        <w:rPr>
          <w:rFonts w:ascii="Arial MT" w:hAnsi="Arial MT"/>
          <w:spacing w:val="-7"/>
          <w:w w:val="110"/>
        </w:rPr>
        <w:t xml:space="preserve"> </w:t>
      </w:r>
      <w:r>
        <w:rPr>
          <w:rFonts w:ascii="Arial MT" w:hAnsi="Arial MT"/>
          <w:w w:val="110"/>
        </w:rPr>
        <w:t>una</w:t>
      </w:r>
      <w:r>
        <w:rPr>
          <w:rFonts w:ascii="Arial MT" w:hAnsi="Arial MT"/>
          <w:spacing w:val="-7"/>
          <w:w w:val="110"/>
        </w:rPr>
        <w:t xml:space="preserve"> </w:t>
      </w:r>
      <w:r>
        <w:rPr>
          <w:rFonts w:ascii="Arial MT" w:hAnsi="Arial MT"/>
          <w:w w:val="110"/>
        </w:rPr>
        <w:t>constante asociada a la distribución de probabilidades de una variable aleatoria.</w:t>
      </w:r>
    </w:p>
    <w:p w14:paraId="56AE562C" w14:textId="77777777" w:rsidR="00F43DB9" w:rsidRDefault="00000000">
      <w:pPr>
        <w:pStyle w:val="Prrafodelista"/>
        <w:numPr>
          <w:ilvl w:val="2"/>
          <w:numId w:val="17"/>
        </w:numPr>
        <w:tabs>
          <w:tab w:val="left" w:pos="1992"/>
        </w:tabs>
        <w:spacing w:before="159" w:line="480" w:lineRule="auto"/>
        <w:ind w:right="315" w:firstLine="719"/>
        <w:rPr>
          <w:rFonts w:ascii="Arial MT" w:hAnsi="Arial MT"/>
          <w:sz w:val="24"/>
        </w:rPr>
      </w:pPr>
      <w:r>
        <w:rPr>
          <w:rFonts w:ascii="Arial MT" w:hAnsi="Arial MT"/>
          <w:w w:val="110"/>
          <w:sz w:val="24"/>
        </w:rPr>
        <w:t>Ejemplo</w:t>
      </w:r>
      <w:r>
        <w:rPr>
          <w:rFonts w:ascii="Arial MT" w:hAnsi="Arial MT"/>
          <w:spacing w:val="-6"/>
          <w:w w:val="110"/>
          <w:sz w:val="24"/>
        </w:rPr>
        <w:t xml:space="preserve"> </w:t>
      </w:r>
      <w:r>
        <w:rPr>
          <w:rFonts w:ascii="Arial MT" w:hAnsi="Arial MT"/>
          <w:w w:val="110"/>
          <w:sz w:val="24"/>
        </w:rPr>
        <w:t>1:</w:t>
      </w:r>
      <w:r>
        <w:rPr>
          <w:rFonts w:ascii="Arial MT" w:hAnsi="Arial MT"/>
          <w:spacing w:val="-8"/>
          <w:w w:val="110"/>
          <w:sz w:val="24"/>
        </w:rPr>
        <w:t xml:space="preserve"> </w:t>
      </w:r>
      <w:r>
        <w:rPr>
          <w:rFonts w:ascii="Arial MT" w:hAnsi="Arial MT"/>
          <w:w w:val="110"/>
          <w:sz w:val="24"/>
        </w:rPr>
        <w:t>Si</w:t>
      </w:r>
      <w:r>
        <w:rPr>
          <w:rFonts w:ascii="Arial MT" w:hAnsi="Arial MT"/>
          <w:spacing w:val="-6"/>
          <w:w w:val="110"/>
          <w:sz w:val="24"/>
        </w:rPr>
        <w:t xml:space="preserve"> </w:t>
      </w:r>
      <w:r>
        <w:rPr>
          <w:rFonts w:ascii="Arial MT" w:hAnsi="Arial MT"/>
          <w:w w:val="110"/>
          <w:sz w:val="24"/>
        </w:rPr>
        <w:t>una</w:t>
      </w:r>
      <w:r>
        <w:rPr>
          <w:rFonts w:ascii="Arial MT" w:hAnsi="Arial MT"/>
          <w:spacing w:val="-4"/>
          <w:w w:val="110"/>
          <w:sz w:val="24"/>
        </w:rPr>
        <w:t xml:space="preserve"> </w:t>
      </w:r>
      <w:r>
        <w:rPr>
          <w:rFonts w:ascii="Arial MT" w:hAnsi="Arial MT"/>
          <w:w w:val="110"/>
          <w:sz w:val="24"/>
        </w:rPr>
        <w:t>variable</w:t>
      </w:r>
      <w:r>
        <w:rPr>
          <w:rFonts w:ascii="Arial MT" w:hAnsi="Arial MT"/>
          <w:spacing w:val="-6"/>
          <w:w w:val="110"/>
          <w:sz w:val="24"/>
        </w:rPr>
        <w:t xml:space="preserve"> </w:t>
      </w:r>
      <w:r>
        <w:rPr>
          <w:rFonts w:ascii="Arial MT" w:hAnsi="Arial MT"/>
          <w:w w:val="110"/>
          <w:sz w:val="24"/>
        </w:rPr>
        <w:t>tiene</w:t>
      </w:r>
      <w:r>
        <w:rPr>
          <w:rFonts w:ascii="Arial MT" w:hAnsi="Arial MT"/>
          <w:spacing w:val="-6"/>
          <w:w w:val="110"/>
          <w:sz w:val="24"/>
        </w:rPr>
        <w:t xml:space="preserve"> </w:t>
      </w:r>
      <w:r>
        <w:rPr>
          <w:rFonts w:ascii="Arial MT" w:hAnsi="Arial MT"/>
          <w:w w:val="110"/>
          <w:sz w:val="24"/>
        </w:rPr>
        <w:t>distribución</w:t>
      </w:r>
      <w:r>
        <w:rPr>
          <w:rFonts w:ascii="Arial MT" w:hAnsi="Arial MT"/>
          <w:spacing w:val="-6"/>
          <w:w w:val="110"/>
          <w:sz w:val="24"/>
        </w:rPr>
        <w:t xml:space="preserve"> </w:t>
      </w:r>
      <w:r>
        <w:rPr>
          <w:rFonts w:ascii="Arial MT" w:hAnsi="Arial MT"/>
          <w:w w:val="110"/>
          <w:sz w:val="24"/>
        </w:rPr>
        <w:t>binomial,</w:t>
      </w:r>
      <w:r>
        <w:rPr>
          <w:rFonts w:ascii="Arial MT" w:hAnsi="Arial MT"/>
          <w:spacing w:val="-8"/>
          <w:w w:val="110"/>
          <w:sz w:val="24"/>
        </w:rPr>
        <w:t xml:space="preserve"> </w:t>
      </w:r>
      <w:r>
        <w:rPr>
          <w:rFonts w:ascii="Arial MT" w:hAnsi="Arial MT"/>
          <w:w w:val="110"/>
          <w:sz w:val="24"/>
        </w:rPr>
        <w:t>sus</w:t>
      </w:r>
      <w:r>
        <w:rPr>
          <w:rFonts w:ascii="Arial MT" w:hAnsi="Arial MT"/>
          <w:spacing w:val="-4"/>
          <w:w w:val="110"/>
          <w:sz w:val="24"/>
        </w:rPr>
        <w:t xml:space="preserve"> </w:t>
      </w:r>
      <w:r>
        <w:rPr>
          <w:rFonts w:ascii="Arial MT" w:hAnsi="Arial MT"/>
          <w:w w:val="110"/>
          <w:sz w:val="24"/>
        </w:rPr>
        <w:t>parámetros son n y p.</w:t>
      </w:r>
    </w:p>
    <w:p w14:paraId="792CCCE4" w14:textId="77777777" w:rsidR="00F43DB9" w:rsidRDefault="00000000">
      <w:pPr>
        <w:pStyle w:val="Prrafodelista"/>
        <w:numPr>
          <w:ilvl w:val="2"/>
          <w:numId w:val="17"/>
        </w:numPr>
        <w:tabs>
          <w:tab w:val="left" w:pos="2064"/>
        </w:tabs>
        <w:spacing w:before="161" w:line="480" w:lineRule="auto"/>
        <w:ind w:right="419" w:firstLine="791"/>
        <w:rPr>
          <w:rFonts w:ascii="Arial MT" w:hAnsi="Arial MT"/>
          <w:sz w:val="24"/>
        </w:rPr>
      </w:pPr>
      <w:r>
        <w:rPr>
          <w:rFonts w:ascii="Arial MT" w:hAnsi="Arial MT"/>
          <w:w w:val="105"/>
          <w:sz w:val="24"/>
        </w:rPr>
        <w:t>Ejemplo 2: Si una variable</w:t>
      </w:r>
      <w:r>
        <w:rPr>
          <w:rFonts w:ascii="Arial MT" w:hAnsi="Arial MT"/>
          <w:spacing w:val="36"/>
          <w:w w:val="105"/>
          <w:sz w:val="24"/>
        </w:rPr>
        <w:t xml:space="preserve"> </w:t>
      </w:r>
      <w:r>
        <w:rPr>
          <w:rFonts w:ascii="Arial MT" w:hAnsi="Arial MT"/>
          <w:w w:val="105"/>
          <w:sz w:val="24"/>
        </w:rPr>
        <w:t>tiene</w:t>
      </w:r>
      <w:r>
        <w:rPr>
          <w:rFonts w:ascii="Arial MT" w:hAnsi="Arial MT"/>
          <w:spacing w:val="36"/>
          <w:w w:val="105"/>
          <w:sz w:val="24"/>
        </w:rPr>
        <w:t xml:space="preserve"> </w:t>
      </w:r>
      <w:r>
        <w:rPr>
          <w:rFonts w:ascii="Arial MT" w:hAnsi="Arial MT"/>
          <w:w w:val="105"/>
          <w:sz w:val="24"/>
        </w:rPr>
        <w:t>distribución</w:t>
      </w:r>
      <w:r>
        <w:rPr>
          <w:rFonts w:ascii="Arial MT" w:hAnsi="Arial MT"/>
          <w:spacing w:val="36"/>
          <w:w w:val="105"/>
          <w:sz w:val="24"/>
        </w:rPr>
        <w:t xml:space="preserve"> </w:t>
      </w:r>
      <w:r>
        <w:rPr>
          <w:rFonts w:ascii="Arial MT" w:hAnsi="Arial MT"/>
          <w:w w:val="105"/>
          <w:sz w:val="24"/>
        </w:rPr>
        <w:t xml:space="preserve">normal, sus parámetros son </w:t>
      </w:r>
      <w:r>
        <w:rPr>
          <w:rFonts w:ascii="Arial MT" w:hAnsi="Arial MT"/>
          <w:sz w:val="24"/>
        </w:rPr>
        <w:t xml:space="preserve">μ </w:t>
      </w:r>
      <w:r>
        <w:rPr>
          <w:rFonts w:ascii="Arial MT" w:hAnsi="Arial MT"/>
          <w:w w:val="105"/>
          <w:sz w:val="24"/>
        </w:rPr>
        <w:t xml:space="preserve">y </w:t>
      </w:r>
      <w:r>
        <w:rPr>
          <w:rFonts w:ascii="Arial MT" w:hAnsi="Arial MT"/>
          <w:sz w:val="24"/>
        </w:rPr>
        <w:t>σ.</w:t>
      </w:r>
    </w:p>
    <w:p w14:paraId="46BD5125" w14:textId="77777777" w:rsidR="00F43DB9" w:rsidRDefault="00000000">
      <w:pPr>
        <w:pStyle w:val="Prrafodelista"/>
        <w:numPr>
          <w:ilvl w:val="2"/>
          <w:numId w:val="17"/>
        </w:numPr>
        <w:tabs>
          <w:tab w:val="left" w:pos="1993"/>
        </w:tabs>
        <w:spacing w:before="161"/>
        <w:ind w:left="1993" w:hanging="193"/>
        <w:rPr>
          <w:rFonts w:ascii="Arial MT" w:hAnsi="Arial MT"/>
          <w:sz w:val="24"/>
        </w:rPr>
      </w:pPr>
      <w:r>
        <w:rPr>
          <w:rFonts w:ascii="Arial MT" w:hAnsi="Arial MT"/>
          <w:w w:val="110"/>
          <w:sz w:val="24"/>
        </w:rPr>
        <w:t>Ejemplo</w:t>
      </w:r>
      <w:r>
        <w:rPr>
          <w:rFonts w:ascii="Arial MT" w:hAnsi="Arial MT"/>
          <w:spacing w:val="-9"/>
          <w:w w:val="110"/>
          <w:sz w:val="24"/>
        </w:rPr>
        <w:t xml:space="preserve"> </w:t>
      </w:r>
      <w:r>
        <w:rPr>
          <w:rFonts w:ascii="Arial MT" w:hAnsi="Arial MT"/>
          <w:spacing w:val="-7"/>
          <w:w w:val="110"/>
          <w:sz w:val="24"/>
        </w:rPr>
        <w:t>3:</w:t>
      </w:r>
    </w:p>
    <w:p w14:paraId="67DEDE44" w14:textId="77777777" w:rsidR="00F43DB9" w:rsidRDefault="00F43DB9">
      <w:pPr>
        <w:pStyle w:val="Prrafodelista"/>
        <w:rPr>
          <w:rFonts w:ascii="Arial MT" w:hAnsi="Arial MT"/>
          <w:sz w:val="24"/>
        </w:rPr>
        <w:sectPr w:rsidR="00F43DB9">
          <w:headerReference w:type="default" r:id="rId309"/>
          <w:footerReference w:type="default" r:id="rId310"/>
          <w:pgSz w:w="12240" w:h="15840"/>
          <w:pgMar w:top="310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C01D122" w14:textId="77777777" w:rsidR="00F43DB9" w:rsidRDefault="00000000">
      <w:pPr>
        <w:pStyle w:val="Textoindependiente"/>
        <w:rPr>
          <w:rFonts w:ascii="Arial MT"/>
        </w:rPr>
      </w:pPr>
      <w:r>
        <w:rPr>
          <w:rFonts w:ascii="Arial MT"/>
          <w:noProof/>
        </w:rPr>
        <w:lastRenderedPageBreak/>
        <w:drawing>
          <wp:anchor distT="0" distB="0" distL="0" distR="0" simplePos="0" relativeHeight="251008000" behindDoc="0" locked="0" layoutInCell="1" allowOverlap="1" wp14:anchorId="185905BD" wp14:editId="2A3DE41A">
            <wp:simplePos x="0" y="0"/>
            <wp:positionH relativeFrom="page">
              <wp:posOffset>332740</wp:posOffset>
            </wp:positionH>
            <wp:positionV relativeFrom="page">
              <wp:posOffset>311150</wp:posOffset>
            </wp:positionV>
            <wp:extent cx="1078865" cy="1581784"/>
            <wp:effectExtent l="0" t="0" r="0" b="0"/>
            <wp:wrapNone/>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014144" behindDoc="0" locked="0" layoutInCell="1" allowOverlap="1" wp14:anchorId="23647504" wp14:editId="5FE9DD70">
            <wp:simplePos x="0" y="0"/>
            <wp:positionH relativeFrom="page">
              <wp:posOffset>6310629</wp:posOffset>
            </wp:positionH>
            <wp:positionV relativeFrom="page">
              <wp:posOffset>287654</wp:posOffset>
            </wp:positionV>
            <wp:extent cx="1105344" cy="1542415"/>
            <wp:effectExtent l="0" t="0" r="0" b="0"/>
            <wp:wrapNone/>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20" cstate="print"/>
                    <a:stretch>
                      <a:fillRect/>
                    </a:stretch>
                  </pic:blipFill>
                  <pic:spPr>
                    <a:xfrm>
                      <a:off x="0" y="0"/>
                      <a:ext cx="1105344" cy="1542415"/>
                    </a:xfrm>
                    <a:prstGeom prst="rect">
                      <a:avLst/>
                    </a:prstGeom>
                  </pic:spPr>
                </pic:pic>
              </a:graphicData>
            </a:graphic>
          </wp:anchor>
        </w:drawing>
      </w:r>
    </w:p>
    <w:p w14:paraId="1CC0FDEA" w14:textId="77777777" w:rsidR="00F43DB9" w:rsidRDefault="00000000">
      <w:pPr>
        <w:pStyle w:val="Textoindependiente"/>
        <w:ind w:left="1080"/>
        <w:rPr>
          <w:rFonts w:ascii="Arial MT" w:hAnsi="Arial MT"/>
        </w:rPr>
      </w:pPr>
      <w:r>
        <w:rPr>
          <w:rFonts w:ascii="Arial MT" w:hAnsi="Arial MT"/>
          <w:w w:val="110"/>
        </w:rPr>
        <w:t>probabilidad</w:t>
      </w:r>
      <w:r>
        <w:rPr>
          <w:rFonts w:ascii="Arial MT" w:hAnsi="Arial MT"/>
          <w:spacing w:val="-7"/>
          <w:w w:val="110"/>
        </w:rPr>
        <w:t xml:space="preserve"> </w:t>
      </w:r>
      <w:r>
        <w:rPr>
          <w:rFonts w:ascii="Arial MT" w:hAnsi="Arial MT"/>
          <w:w w:val="110"/>
        </w:rPr>
        <w:t>de</w:t>
      </w:r>
      <w:r>
        <w:rPr>
          <w:rFonts w:ascii="Arial MT" w:hAnsi="Arial MT"/>
          <w:spacing w:val="-7"/>
          <w:w w:val="110"/>
        </w:rPr>
        <w:t xml:space="preserve"> </w:t>
      </w:r>
      <w:r>
        <w:rPr>
          <w:rFonts w:ascii="Arial MT" w:hAnsi="Arial MT"/>
          <w:w w:val="110"/>
        </w:rPr>
        <w:t>éxito</w:t>
      </w:r>
      <w:r>
        <w:rPr>
          <w:rFonts w:ascii="Arial MT" w:hAnsi="Arial MT"/>
          <w:spacing w:val="-6"/>
          <w:w w:val="110"/>
        </w:rPr>
        <w:t xml:space="preserve"> </w:t>
      </w:r>
      <w:r>
        <w:rPr>
          <w:rFonts w:ascii="Arial MT" w:hAnsi="Arial MT"/>
          <w:spacing w:val="-5"/>
          <w:w w:val="110"/>
        </w:rPr>
        <w:t>p.</w:t>
      </w:r>
    </w:p>
    <w:p w14:paraId="32D9B786" w14:textId="77777777" w:rsidR="00F43DB9" w:rsidRDefault="00F43DB9">
      <w:pPr>
        <w:pStyle w:val="Textoindependiente"/>
        <w:spacing w:before="160"/>
        <w:rPr>
          <w:rFonts w:ascii="Arial MT"/>
        </w:rPr>
      </w:pPr>
    </w:p>
    <w:p w14:paraId="65626E63" w14:textId="77777777" w:rsidR="00F43DB9" w:rsidRDefault="00000000">
      <w:pPr>
        <w:pStyle w:val="Textoindependiente"/>
        <w:spacing w:before="1" w:line="480" w:lineRule="auto"/>
        <w:ind w:left="1080" w:firstLine="719"/>
        <w:rPr>
          <w:rFonts w:ascii="Arial MT" w:hAnsi="Arial MT"/>
        </w:rPr>
      </w:pPr>
      <w:r>
        <w:rPr>
          <w:rFonts w:ascii="Arial" w:hAnsi="Arial"/>
          <w:b/>
        </w:rPr>
        <w:t xml:space="preserve">¿Qué es un estimador de un parámetro? </w:t>
      </w:r>
      <w:r>
        <w:rPr>
          <w:rFonts w:ascii="Arial MT" w:hAnsi="Arial MT"/>
        </w:rPr>
        <w:t>El estimador de un parámetro es un estadístico</w:t>
      </w:r>
      <w:r>
        <w:rPr>
          <w:rFonts w:ascii="Arial MT" w:hAnsi="Arial MT"/>
          <w:spacing w:val="-5"/>
        </w:rPr>
        <w:t xml:space="preserve"> </w:t>
      </w:r>
      <w:r>
        <w:rPr>
          <w:rFonts w:ascii="Arial MT" w:hAnsi="Arial MT"/>
        </w:rPr>
        <w:t>(estadístico:</w:t>
      </w:r>
      <w:r>
        <w:rPr>
          <w:rFonts w:ascii="Arial MT" w:hAnsi="Arial MT"/>
          <w:spacing w:val="-5"/>
        </w:rPr>
        <w:t xml:space="preserve"> </w:t>
      </w:r>
      <w:r>
        <w:rPr>
          <w:rFonts w:ascii="Arial MT" w:hAnsi="Arial MT"/>
        </w:rPr>
        <w:t>variable</w:t>
      </w:r>
      <w:r>
        <w:rPr>
          <w:rFonts w:ascii="Arial MT" w:hAnsi="Arial MT"/>
          <w:spacing w:val="-7"/>
        </w:rPr>
        <w:t xml:space="preserve"> </w:t>
      </w:r>
      <w:r>
        <w:rPr>
          <w:rFonts w:ascii="Arial MT" w:hAnsi="Arial MT"/>
        </w:rPr>
        <w:t>aleatoria</w:t>
      </w:r>
      <w:r>
        <w:rPr>
          <w:rFonts w:ascii="Arial MT" w:hAnsi="Arial MT"/>
          <w:spacing w:val="-5"/>
        </w:rPr>
        <w:t xml:space="preserve"> </w:t>
      </w:r>
      <w:r>
        <w:rPr>
          <w:rFonts w:ascii="Arial MT" w:hAnsi="Arial MT"/>
        </w:rPr>
        <w:t>función</w:t>
      </w:r>
      <w:r>
        <w:rPr>
          <w:rFonts w:ascii="Arial MT" w:hAnsi="Arial MT"/>
          <w:spacing w:val="-4"/>
        </w:rPr>
        <w:t xml:space="preserve"> </w:t>
      </w:r>
      <w:r>
        <w:rPr>
          <w:rFonts w:ascii="Arial MT" w:hAnsi="Arial MT"/>
        </w:rPr>
        <w:t>de</w:t>
      </w:r>
      <w:r>
        <w:rPr>
          <w:rFonts w:ascii="Arial MT" w:hAnsi="Arial MT"/>
          <w:spacing w:val="-5"/>
        </w:rPr>
        <w:t xml:space="preserve"> </w:t>
      </w:r>
      <w:r>
        <w:rPr>
          <w:rFonts w:ascii="Arial MT" w:hAnsi="Arial MT"/>
        </w:rPr>
        <w:t>las</w:t>
      </w:r>
      <w:r>
        <w:rPr>
          <w:rFonts w:ascii="Arial MT" w:hAnsi="Arial MT"/>
          <w:spacing w:val="-5"/>
        </w:rPr>
        <w:t xml:space="preserve"> </w:t>
      </w:r>
      <w:r>
        <w:rPr>
          <w:rFonts w:ascii="Arial MT" w:hAnsi="Arial MT"/>
        </w:rPr>
        <w:t>observaciones</w:t>
      </w:r>
      <w:r>
        <w:rPr>
          <w:rFonts w:ascii="Arial MT" w:hAnsi="Arial MT"/>
          <w:spacing w:val="-5"/>
        </w:rPr>
        <w:t xml:space="preserve"> </w:t>
      </w:r>
      <w:r>
        <w:rPr>
          <w:rFonts w:ascii="Arial MT" w:hAnsi="Arial MT"/>
        </w:rPr>
        <w:t>muestrales)</w:t>
      </w:r>
      <w:r>
        <w:rPr>
          <w:rFonts w:ascii="Arial MT" w:hAnsi="Arial MT"/>
          <w:spacing w:val="-5"/>
        </w:rPr>
        <w:t xml:space="preserve"> </w:t>
      </w:r>
      <w:r>
        <w:rPr>
          <w:rFonts w:ascii="Arial MT" w:hAnsi="Arial MT"/>
        </w:rPr>
        <w:t>que toma «valores cercanos» al verdadero valore del parámetro. Fundamentalmente nos interesan los siguientes estimadores:</w:t>
      </w:r>
    </w:p>
    <w:p w14:paraId="0C31BC96" w14:textId="77777777" w:rsidR="00F43DB9" w:rsidRDefault="00000000">
      <w:pPr>
        <w:pStyle w:val="Prrafodelista"/>
        <w:numPr>
          <w:ilvl w:val="2"/>
          <w:numId w:val="17"/>
        </w:numPr>
        <w:tabs>
          <w:tab w:val="left" w:pos="2044"/>
        </w:tabs>
        <w:spacing w:before="162"/>
        <w:ind w:left="2044" w:hanging="177"/>
        <w:rPr>
          <w:rFonts w:ascii="Arial MT" w:hAnsi="Arial MT"/>
          <w:sz w:val="24"/>
        </w:rPr>
      </w:pPr>
      <w:r>
        <w:rPr>
          <w:rFonts w:ascii="Arial MT" w:hAnsi="Arial MT"/>
          <w:sz w:val="24"/>
        </w:rPr>
        <w:t>La</w:t>
      </w:r>
      <w:r>
        <w:rPr>
          <w:rFonts w:ascii="Arial MT" w:hAnsi="Arial MT"/>
          <w:spacing w:val="-3"/>
          <w:sz w:val="24"/>
        </w:rPr>
        <w:t xml:space="preserve"> </w:t>
      </w:r>
      <w:r>
        <w:rPr>
          <w:rFonts w:ascii="Arial MT" w:hAnsi="Arial MT"/>
          <w:sz w:val="24"/>
        </w:rPr>
        <w:t>media</w:t>
      </w:r>
      <w:r>
        <w:rPr>
          <w:rFonts w:ascii="Arial MT" w:hAnsi="Arial MT"/>
          <w:spacing w:val="-2"/>
          <w:sz w:val="24"/>
        </w:rPr>
        <w:t xml:space="preserve"> </w:t>
      </w:r>
      <w:r>
        <w:rPr>
          <w:rFonts w:ascii="Arial MT" w:hAnsi="Arial MT"/>
          <w:sz w:val="24"/>
        </w:rPr>
        <w:t>muestral</w:t>
      </w:r>
      <w:r>
        <w:rPr>
          <w:rFonts w:ascii="Arial MT" w:hAnsi="Arial MT"/>
          <w:spacing w:val="-2"/>
          <w:sz w:val="24"/>
        </w:rPr>
        <w:t xml:space="preserve"> </w:t>
      </w:r>
      <w:r>
        <w:rPr>
          <w:rFonts w:ascii="Arial MT" w:hAnsi="Arial MT"/>
          <w:sz w:val="24"/>
        </w:rPr>
        <w:t>X</w:t>
      </w:r>
      <w:r>
        <w:rPr>
          <w:rFonts w:ascii="Arial MT" w:hAnsi="Arial MT"/>
          <w:spacing w:val="-4"/>
          <w:sz w:val="24"/>
        </w:rPr>
        <w:t xml:space="preserve"> </w:t>
      </w:r>
      <w:r>
        <w:rPr>
          <w:rFonts w:ascii="Arial MT" w:hAnsi="Arial MT"/>
          <w:sz w:val="24"/>
        </w:rPr>
        <w:t>es</w:t>
      </w:r>
      <w:r>
        <w:rPr>
          <w:rFonts w:ascii="Arial MT" w:hAnsi="Arial MT"/>
          <w:spacing w:val="-3"/>
          <w:sz w:val="24"/>
        </w:rPr>
        <w:t xml:space="preserve"> </w:t>
      </w:r>
      <w:r>
        <w:rPr>
          <w:rFonts w:ascii="Arial MT" w:hAnsi="Arial MT"/>
          <w:sz w:val="24"/>
        </w:rPr>
        <w:t>un</w:t>
      </w:r>
      <w:r>
        <w:rPr>
          <w:rFonts w:ascii="Arial MT" w:hAnsi="Arial MT"/>
          <w:spacing w:val="-2"/>
          <w:sz w:val="24"/>
        </w:rPr>
        <w:t xml:space="preserve"> </w:t>
      </w:r>
      <w:r>
        <w:rPr>
          <w:rFonts w:ascii="Arial MT" w:hAnsi="Arial MT"/>
          <w:sz w:val="24"/>
        </w:rPr>
        <w:t>estimador</w:t>
      </w:r>
      <w:r>
        <w:rPr>
          <w:rFonts w:ascii="Arial MT" w:hAnsi="Arial MT"/>
          <w:spacing w:val="-2"/>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la</w:t>
      </w:r>
      <w:r>
        <w:rPr>
          <w:rFonts w:ascii="Arial MT" w:hAnsi="Arial MT"/>
          <w:spacing w:val="-4"/>
          <w:sz w:val="24"/>
        </w:rPr>
        <w:t xml:space="preserve"> </w:t>
      </w:r>
      <w:r>
        <w:rPr>
          <w:rFonts w:ascii="Arial MT" w:hAnsi="Arial MT"/>
          <w:sz w:val="24"/>
        </w:rPr>
        <w:t>media</w:t>
      </w:r>
      <w:r>
        <w:rPr>
          <w:rFonts w:ascii="Arial MT" w:hAnsi="Arial MT"/>
          <w:spacing w:val="-2"/>
          <w:sz w:val="24"/>
        </w:rPr>
        <w:t xml:space="preserve"> </w:t>
      </w:r>
      <w:r>
        <w:rPr>
          <w:rFonts w:ascii="Arial MT" w:hAnsi="Arial MT"/>
          <w:sz w:val="24"/>
        </w:rPr>
        <w:t>poblacional</w:t>
      </w:r>
      <w:r>
        <w:rPr>
          <w:rFonts w:ascii="Arial MT" w:hAnsi="Arial MT"/>
          <w:spacing w:val="4"/>
          <w:sz w:val="24"/>
        </w:rPr>
        <w:t xml:space="preserve"> </w:t>
      </w:r>
      <w:r>
        <w:rPr>
          <w:rFonts w:ascii="Arial MT" w:hAnsi="Arial MT"/>
          <w:spacing w:val="-5"/>
          <w:sz w:val="24"/>
        </w:rPr>
        <w:t>μ.</w:t>
      </w:r>
    </w:p>
    <w:p w14:paraId="6B1C7A31" w14:textId="77777777" w:rsidR="00F43DB9" w:rsidRDefault="00F43DB9">
      <w:pPr>
        <w:pStyle w:val="Textoindependiente"/>
        <w:spacing w:before="176"/>
        <w:rPr>
          <w:rFonts w:ascii="Arial MT"/>
        </w:rPr>
      </w:pPr>
    </w:p>
    <w:p w14:paraId="3E889061" w14:textId="77777777" w:rsidR="00F43DB9" w:rsidRDefault="00000000">
      <w:pPr>
        <w:pStyle w:val="Prrafodelista"/>
        <w:numPr>
          <w:ilvl w:val="2"/>
          <w:numId w:val="17"/>
        </w:numPr>
        <w:tabs>
          <w:tab w:val="left" w:pos="1977"/>
        </w:tabs>
        <w:ind w:left="1977" w:hanging="177"/>
        <w:rPr>
          <w:rFonts w:ascii="Arial MT" w:hAnsi="Arial MT"/>
          <w:sz w:val="24"/>
        </w:rPr>
      </w:pPr>
      <w:r>
        <w:rPr>
          <w:rFonts w:ascii="Arial MT" w:hAnsi="Arial MT"/>
          <w:sz w:val="24"/>
        </w:rPr>
        <w:t>El</w:t>
      </w:r>
      <w:r>
        <w:rPr>
          <w:rFonts w:ascii="Arial MT" w:hAnsi="Arial MT"/>
          <w:spacing w:val="-3"/>
          <w:sz w:val="24"/>
        </w:rPr>
        <w:t xml:space="preserve"> </w:t>
      </w:r>
      <w:r>
        <w:rPr>
          <w:rFonts w:ascii="Arial MT" w:hAnsi="Arial MT"/>
          <w:sz w:val="24"/>
        </w:rPr>
        <w:t>desvío</w:t>
      </w:r>
      <w:r>
        <w:rPr>
          <w:rFonts w:ascii="Arial MT" w:hAnsi="Arial MT"/>
          <w:spacing w:val="-2"/>
          <w:sz w:val="24"/>
        </w:rPr>
        <w:t xml:space="preserve"> </w:t>
      </w:r>
      <w:r>
        <w:rPr>
          <w:rFonts w:ascii="Arial MT" w:hAnsi="Arial MT"/>
          <w:sz w:val="24"/>
        </w:rPr>
        <w:t>estándar</w:t>
      </w:r>
      <w:r>
        <w:rPr>
          <w:rFonts w:ascii="Arial MT" w:hAnsi="Arial MT"/>
          <w:spacing w:val="-2"/>
          <w:sz w:val="24"/>
        </w:rPr>
        <w:t xml:space="preserve"> </w:t>
      </w:r>
      <w:r>
        <w:rPr>
          <w:rFonts w:ascii="Arial MT" w:hAnsi="Arial MT"/>
          <w:sz w:val="24"/>
        </w:rPr>
        <w:t>muestral</w:t>
      </w:r>
      <w:r>
        <w:rPr>
          <w:rFonts w:ascii="Arial MT" w:hAnsi="Arial MT"/>
          <w:spacing w:val="-2"/>
          <w:sz w:val="24"/>
        </w:rPr>
        <w:t xml:space="preserve"> </w:t>
      </w:r>
      <w:r>
        <w:rPr>
          <w:rFonts w:ascii="Arial MT" w:hAnsi="Arial MT"/>
          <w:sz w:val="24"/>
        </w:rPr>
        <w:t>S</w:t>
      </w:r>
      <w:r>
        <w:rPr>
          <w:rFonts w:ascii="Arial MT" w:hAnsi="Arial MT"/>
          <w:spacing w:val="-4"/>
          <w:sz w:val="24"/>
        </w:rPr>
        <w:t xml:space="preserve"> </w:t>
      </w:r>
      <w:r>
        <w:rPr>
          <w:rFonts w:ascii="Arial MT" w:hAnsi="Arial MT"/>
          <w:sz w:val="24"/>
        </w:rPr>
        <w:t>es</w:t>
      </w:r>
      <w:r>
        <w:rPr>
          <w:rFonts w:ascii="Arial MT" w:hAnsi="Arial MT"/>
          <w:spacing w:val="-4"/>
          <w:sz w:val="24"/>
        </w:rPr>
        <w:t xml:space="preserve"> </w:t>
      </w:r>
      <w:r>
        <w:rPr>
          <w:rFonts w:ascii="Arial MT" w:hAnsi="Arial MT"/>
          <w:sz w:val="24"/>
        </w:rPr>
        <w:t>un</w:t>
      </w:r>
      <w:r>
        <w:rPr>
          <w:rFonts w:ascii="Arial MT" w:hAnsi="Arial MT"/>
          <w:spacing w:val="-4"/>
          <w:sz w:val="24"/>
        </w:rPr>
        <w:t xml:space="preserve"> </w:t>
      </w:r>
      <w:r>
        <w:rPr>
          <w:rFonts w:ascii="Arial MT" w:hAnsi="Arial MT"/>
          <w:sz w:val="24"/>
        </w:rPr>
        <w:t>estimador</w:t>
      </w:r>
      <w:r>
        <w:rPr>
          <w:rFonts w:ascii="Arial MT" w:hAnsi="Arial MT"/>
          <w:spacing w:val="-2"/>
          <w:sz w:val="24"/>
        </w:rPr>
        <w:t xml:space="preserve"> </w:t>
      </w:r>
      <w:r>
        <w:rPr>
          <w:rFonts w:ascii="Arial MT" w:hAnsi="Arial MT"/>
          <w:sz w:val="24"/>
        </w:rPr>
        <w:t>del</w:t>
      </w:r>
      <w:r>
        <w:rPr>
          <w:rFonts w:ascii="Arial MT" w:hAnsi="Arial MT"/>
          <w:spacing w:val="-5"/>
          <w:sz w:val="24"/>
        </w:rPr>
        <w:t xml:space="preserve"> </w:t>
      </w:r>
      <w:r>
        <w:rPr>
          <w:rFonts w:ascii="Arial MT" w:hAnsi="Arial MT"/>
          <w:sz w:val="24"/>
        </w:rPr>
        <w:t>desvío</w:t>
      </w:r>
      <w:r>
        <w:rPr>
          <w:rFonts w:ascii="Arial MT" w:hAnsi="Arial MT"/>
          <w:spacing w:val="-2"/>
          <w:sz w:val="24"/>
        </w:rPr>
        <w:t xml:space="preserve"> </w:t>
      </w:r>
      <w:r>
        <w:rPr>
          <w:rFonts w:ascii="Arial MT" w:hAnsi="Arial MT"/>
          <w:sz w:val="24"/>
        </w:rPr>
        <w:t>estándar</w:t>
      </w:r>
      <w:r>
        <w:rPr>
          <w:rFonts w:ascii="Arial MT" w:hAnsi="Arial MT"/>
          <w:spacing w:val="-2"/>
          <w:sz w:val="24"/>
        </w:rPr>
        <w:t xml:space="preserve"> poblacional</w:t>
      </w:r>
    </w:p>
    <w:p w14:paraId="1817A658" w14:textId="77777777" w:rsidR="00F43DB9" w:rsidRDefault="00F43DB9">
      <w:pPr>
        <w:pStyle w:val="Textoindependiente"/>
        <w:spacing w:before="17"/>
        <w:rPr>
          <w:rFonts w:ascii="Arial MT"/>
        </w:rPr>
      </w:pPr>
    </w:p>
    <w:p w14:paraId="5E552DEC" w14:textId="77777777" w:rsidR="00F43DB9" w:rsidRDefault="00000000">
      <w:pPr>
        <w:pStyle w:val="Textoindependiente"/>
        <w:spacing w:before="1"/>
        <w:ind w:left="1080"/>
        <w:rPr>
          <w:rFonts w:ascii="Arial MT" w:hAnsi="Arial MT"/>
        </w:rPr>
      </w:pPr>
      <w:r>
        <w:rPr>
          <w:rFonts w:ascii="Arial MT" w:hAnsi="Arial MT"/>
          <w:spacing w:val="-10"/>
          <w:w w:val="70"/>
        </w:rPr>
        <w:t>σ</w:t>
      </w:r>
    </w:p>
    <w:p w14:paraId="04CF9A2B" w14:textId="77777777" w:rsidR="00F43DB9" w:rsidRDefault="00F43DB9">
      <w:pPr>
        <w:pStyle w:val="Textoindependiente"/>
        <w:spacing w:before="161"/>
        <w:rPr>
          <w:rFonts w:ascii="Arial MT"/>
        </w:rPr>
      </w:pPr>
    </w:p>
    <w:p w14:paraId="2B5A1886" w14:textId="77777777" w:rsidR="00F43DB9" w:rsidRDefault="00000000">
      <w:pPr>
        <w:pStyle w:val="Prrafodelista"/>
        <w:numPr>
          <w:ilvl w:val="2"/>
          <w:numId w:val="17"/>
        </w:numPr>
        <w:tabs>
          <w:tab w:val="left" w:pos="1977"/>
        </w:tabs>
        <w:ind w:left="1977" w:hanging="177"/>
        <w:rPr>
          <w:rFonts w:ascii="Arial MT" w:hAnsi="Arial MT"/>
          <w:sz w:val="24"/>
        </w:rPr>
      </w:pPr>
      <w:r>
        <w:rPr>
          <w:rFonts w:ascii="Arial MT" w:hAnsi="Arial MT"/>
          <w:sz w:val="24"/>
        </w:rPr>
        <w:t>La</w:t>
      </w:r>
      <w:r>
        <w:rPr>
          <w:rFonts w:ascii="Arial MT" w:hAnsi="Arial MT"/>
          <w:spacing w:val="-7"/>
          <w:sz w:val="24"/>
        </w:rPr>
        <w:t xml:space="preserve"> </w:t>
      </w:r>
      <w:r>
        <w:rPr>
          <w:rFonts w:ascii="Arial MT" w:hAnsi="Arial MT"/>
          <w:sz w:val="24"/>
        </w:rPr>
        <w:t>proporción</w:t>
      </w:r>
      <w:r>
        <w:rPr>
          <w:rFonts w:ascii="Arial MT" w:hAnsi="Arial MT"/>
          <w:spacing w:val="-2"/>
          <w:sz w:val="24"/>
        </w:rPr>
        <w:t xml:space="preserve"> </w:t>
      </w:r>
      <w:r>
        <w:rPr>
          <w:rFonts w:ascii="Arial MT" w:hAnsi="Arial MT"/>
          <w:sz w:val="24"/>
        </w:rPr>
        <w:t>muestral</w:t>
      </w:r>
      <w:r>
        <w:rPr>
          <w:rFonts w:ascii="Arial MT" w:hAnsi="Arial MT"/>
          <w:spacing w:val="-3"/>
          <w:sz w:val="24"/>
        </w:rPr>
        <w:t xml:space="preserve"> </w:t>
      </w:r>
      <w:r>
        <w:rPr>
          <w:rFonts w:ascii="Arial MT" w:hAnsi="Arial MT"/>
          <w:sz w:val="24"/>
        </w:rPr>
        <w:t>p</w:t>
      </w:r>
      <w:r>
        <w:rPr>
          <w:rFonts w:ascii="Arial MT" w:hAnsi="Arial MT"/>
          <w:spacing w:val="-2"/>
          <w:sz w:val="24"/>
        </w:rPr>
        <w:t xml:space="preserve"> </w:t>
      </w:r>
      <w:proofErr w:type="gramStart"/>
      <w:r>
        <w:rPr>
          <w:rFonts w:ascii="Arial MT" w:hAnsi="Arial MT"/>
          <w:sz w:val="24"/>
        </w:rPr>
        <w:t>ˆ</w:t>
      </w:r>
      <w:r>
        <w:rPr>
          <w:rFonts w:ascii="Arial MT" w:hAnsi="Arial MT"/>
          <w:spacing w:val="-2"/>
          <w:sz w:val="24"/>
        </w:rPr>
        <w:t xml:space="preserve"> </w:t>
      </w:r>
      <w:r>
        <w:rPr>
          <w:rFonts w:ascii="Arial MT" w:hAnsi="Arial MT"/>
          <w:sz w:val="24"/>
        </w:rPr>
        <w:t>,</w:t>
      </w:r>
      <w:proofErr w:type="gramEnd"/>
      <w:r>
        <w:rPr>
          <w:rFonts w:ascii="Arial MT" w:hAnsi="Arial MT"/>
          <w:spacing w:val="-1"/>
          <w:sz w:val="24"/>
        </w:rPr>
        <w:t xml:space="preserve"> </w:t>
      </w:r>
      <w:r>
        <w:rPr>
          <w:rFonts w:ascii="Arial MT" w:hAnsi="Arial MT"/>
          <w:sz w:val="24"/>
        </w:rPr>
        <w:t>es</w:t>
      </w:r>
      <w:r>
        <w:rPr>
          <w:rFonts w:ascii="Arial MT" w:hAnsi="Arial MT"/>
          <w:spacing w:val="-2"/>
          <w:sz w:val="24"/>
        </w:rPr>
        <w:t xml:space="preserve"> </w:t>
      </w:r>
      <w:r>
        <w:rPr>
          <w:rFonts w:ascii="Arial MT" w:hAnsi="Arial MT"/>
          <w:sz w:val="24"/>
        </w:rPr>
        <w:t>un</w:t>
      </w:r>
      <w:r>
        <w:rPr>
          <w:rFonts w:ascii="Arial MT" w:hAnsi="Arial MT"/>
          <w:spacing w:val="-3"/>
          <w:sz w:val="24"/>
        </w:rPr>
        <w:t xml:space="preserve"> </w:t>
      </w:r>
      <w:r>
        <w:rPr>
          <w:rFonts w:ascii="Arial MT" w:hAnsi="Arial MT"/>
          <w:sz w:val="24"/>
        </w:rPr>
        <w:t>estimador</w:t>
      </w:r>
      <w:r>
        <w:rPr>
          <w:rFonts w:ascii="Arial MT" w:hAnsi="Arial MT"/>
          <w:spacing w:val="-6"/>
          <w:sz w:val="24"/>
        </w:rPr>
        <w:t xml:space="preserve"> </w:t>
      </w:r>
      <w:r>
        <w:rPr>
          <w:rFonts w:ascii="Arial MT" w:hAnsi="Arial MT"/>
          <w:sz w:val="24"/>
        </w:rPr>
        <w:t>de</w:t>
      </w:r>
      <w:r>
        <w:rPr>
          <w:rFonts w:ascii="Arial MT" w:hAnsi="Arial MT"/>
          <w:spacing w:val="-2"/>
          <w:sz w:val="24"/>
        </w:rPr>
        <w:t xml:space="preserve"> </w:t>
      </w:r>
      <w:r>
        <w:rPr>
          <w:rFonts w:ascii="Arial MT" w:hAnsi="Arial MT"/>
          <w:sz w:val="24"/>
        </w:rPr>
        <w:t>la</w:t>
      </w:r>
      <w:r>
        <w:rPr>
          <w:rFonts w:ascii="Arial MT" w:hAnsi="Arial MT"/>
          <w:spacing w:val="-5"/>
          <w:sz w:val="24"/>
        </w:rPr>
        <w:t xml:space="preserve"> </w:t>
      </w:r>
      <w:r>
        <w:rPr>
          <w:rFonts w:ascii="Arial MT" w:hAnsi="Arial MT"/>
          <w:sz w:val="24"/>
        </w:rPr>
        <w:t>proporción</w:t>
      </w:r>
      <w:r>
        <w:rPr>
          <w:rFonts w:ascii="Arial MT" w:hAnsi="Arial MT"/>
          <w:spacing w:val="-4"/>
          <w:sz w:val="24"/>
        </w:rPr>
        <w:t xml:space="preserve"> </w:t>
      </w:r>
      <w:r>
        <w:rPr>
          <w:rFonts w:ascii="Arial MT" w:hAnsi="Arial MT"/>
          <w:sz w:val="24"/>
        </w:rPr>
        <w:t>poblacional</w:t>
      </w:r>
      <w:r>
        <w:rPr>
          <w:rFonts w:ascii="Arial MT" w:hAnsi="Arial MT"/>
          <w:spacing w:val="-2"/>
          <w:sz w:val="24"/>
        </w:rPr>
        <w:t xml:space="preserve"> </w:t>
      </w:r>
      <w:r>
        <w:rPr>
          <w:rFonts w:ascii="Arial MT" w:hAnsi="Arial MT"/>
          <w:spacing w:val="-5"/>
          <w:sz w:val="24"/>
        </w:rPr>
        <w:t>p.</w:t>
      </w:r>
    </w:p>
    <w:p w14:paraId="3A6B894C" w14:textId="77777777" w:rsidR="00F43DB9" w:rsidRDefault="00000000">
      <w:pPr>
        <w:pStyle w:val="Textoindependiente"/>
        <w:spacing w:before="222"/>
        <w:rPr>
          <w:rFonts w:ascii="Arial MT"/>
          <w:sz w:val="20"/>
        </w:rPr>
      </w:pPr>
      <w:r>
        <w:rPr>
          <w:rFonts w:ascii="Arial MT"/>
          <w:noProof/>
          <w:sz w:val="20"/>
        </w:rPr>
        <w:drawing>
          <wp:anchor distT="0" distB="0" distL="0" distR="0" simplePos="0" relativeHeight="252322816" behindDoc="1" locked="0" layoutInCell="1" allowOverlap="1" wp14:anchorId="29E0FA5D" wp14:editId="36F1921C">
            <wp:simplePos x="0" y="0"/>
            <wp:positionH relativeFrom="page">
              <wp:posOffset>2061814</wp:posOffset>
            </wp:positionH>
            <wp:positionV relativeFrom="paragraph">
              <wp:posOffset>302273</wp:posOffset>
            </wp:positionV>
            <wp:extent cx="3563184" cy="2007870"/>
            <wp:effectExtent l="0" t="0" r="0" b="0"/>
            <wp:wrapTopAndBottom/>
            <wp:docPr id="384" name="Image 384"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descr="Tabla  El contenido generado por IA puede ser incorrecto."/>
                    <pic:cNvPicPr/>
                  </pic:nvPicPr>
                  <pic:blipFill>
                    <a:blip r:embed="rId311" cstate="print"/>
                    <a:stretch>
                      <a:fillRect/>
                    </a:stretch>
                  </pic:blipFill>
                  <pic:spPr>
                    <a:xfrm>
                      <a:off x="0" y="0"/>
                      <a:ext cx="3563184" cy="2007870"/>
                    </a:xfrm>
                    <a:prstGeom prst="rect">
                      <a:avLst/>
                    </a:prstGeom>
                  </pic:spPr>
                </pic:pic>
              </a:graphicData>
            </a:graphic>
          </wp:anchor>
        </w:drawing>
      </w:r>
    </w:p>
    <w:p w14:paraId="4A7F006D" w14:textId="77777777" w:rsidR="00F43DB9" w:rsidRDefault="00000000">
      <w:pPr>
        <w:ind w:left="3336"/>
        <w:rPr>
          <w:rFonts w:ascii="Arial MT" w:hAnsi="Arial MT"/>
          <w:sz w:val="20"/>
        </w:rPr>
      </w:pPr>
      <w:r>
        <w:rPr>
          <w:rFonts w:ascii="Arial MT" w:hAnsi="Arial MT"/>
          <w:sz w:val="20"/>
        </w:rPr>
        <w:t>(Parámetros</w:t>
      </w:r>
      <w:r>
        <w:rPr>
          <w:rFonts w:ascii="Arial MT" w:hAnsi="Arial MT"/>
          <w:spacing w:val="-9"/>
          <w:sz w:val="20"/>
        </w:rPr>
        <w:t xml:space="preserve"> </w:t>
      </w:r>
      <w:r>
        <w:rPr>
          <w:rFonts w:ascii="Arial MT" w:hAnsi="Arial MT"/>
          <w:sz w:val="20"/>
        </w:rPr>
        <w:t>poblacionales</w:t>
      </w:r>
      <w:r>
        <w:rPr>
          <w:rFonts w:ascii="Arial MT" w:hAnsi="Arial MT"/>
          <w:spacing w:val="-8"/>
          <w:sz w:val="20"/>
        </w:rPr>
        <w:t xml:space="preserve"> </w:t>
      </w:r>
      <w:r>
        <w:rPr>
          <w:rFonts w:ascii="Arial MT" w:hAnsi="Arial MT"/>
          <w:sz w:val="20"/>
        </w:rPr>
        <w:t>y</w:t>
      </w:r>
      <w:r>
        <w:rPr>
          <w:rFonts w:ascii="Arial MT" w:hAnsi="Arial MT"/>
          <w:spacing w:val="-8"/>
          <w:sz w:val="20"/>
        </w:rPr>
        <w:t xml:space="preserve"> </w:t>
      </w:r>
      <w:r>
        <w:rPr>
          <w:rFonts w:ascii="Arial MT" w:hAnsi="Arial MT"/>
          <w:sz w:val="20"/>
        </w:rPr>
        <w:t>estimadores</w:t>
      </w:r>
      <w:r>
        <w:rPr>
          <w:rFonts w:ascii="Arial MT" w:hAnsi="Arial MT"/>
          <w:spacing w:val="-8"/>
          <w:sz w:val="20"/>
        </w:rPr>
        <w:t xml:space="preserve"> </w:t>
      </w:r>
      <w:r>
        <w:rPr>
          <w:rFonts w:ascii="Arial MT" w:hAnsi="Arial MT"/>
          <w:sz w:val="20"/>
        </w:rPr>
        <w:t>de</w:t>
      </w:r>
      <w:r>
        <w:rPr>
          <w:rFonts w:ascii="Arial MT" w:hAnsi="Arial MT"/>
          <w:spacing w:val="-9"/>
          <w:sz w:val="20"/>
        </w:rPr>
        <w:t xml:space="preserve"> </w:t>
      </w:r>
      <w:r>
        <w:rPr>
          <w:rFonts w:ascii="Arial MT" w:hAnsi="Arial MT"/>
          <w:sz w:val="20"/>
        </w:rPr>
        <w:t>esos</w:t>
      </w:r>
      <w:r>
        <w:rPr>
          <w:rFonts w:ascii="Arial MT" w:hAnsi="Arial MT"/>
          <w:spacing w:val="-8"/>
          <w:sz w:val="20"/>
        </w:rPr>
        <w:t xml:space="preserve"> </w:t>
      </w:r>
      <w:r>
        <w:rPr>
          <w:rFonts w:ascii="Arial MT" w:hAnsi="Arial MT"/>
          <w:spacing w:val="-2"/>
          <w:sz w:val="20"/>
        </w:rPr>
        <w:t>parámetros)</w:t>
      </w:r>
    </w:p>
    <w:p w14:paraId="05402AF2" w14:textId="77777777" w:rsidR="00F43DB9" w:rsidRDefault="00F43DB9">
      <w:pPr>
        <w:pStyle w:val="Textoindependiente"/>
        <w:spacing w:before="151"/>
        <w:rPr>
          <w:rFonts w:ascii="Arial MT"/>
          <w:sz w:val="20"/>
        </w:rPr>
      </w:pPr>
    </w:p>
    <w:p w14:paraId="09BC351F" w14:textId="77777777" w:rsidR="00F43DB9" w:rsidRDefault="00000000">
      <w:pPr>
        <w:pStyle w:val="Textoindependiente"/>
        <w:spacing w:before="1" w:line="480" w:lineRule="auto"/>
        <w:ind w:left="1080" w:right="117" w:firstLine="787"/>
        <w:rPr>
          <w:rFonts w:ascii="Arial MT" w:hAnsi="Arial MT"/>
        </w:rPr>
      </w:pPr>
      <w:r>
        <w:rPr>
          <w:rFonts w:ascii="Arial MT" w:hAnsi="Arial MT"/>
        </w:rPr>
        <w:t>¿Qué</w:t>
      </w:r>
      <w:r>
        <w:rPr>
          <w:rFonts w:ascii="Arial MT" w:hAnsi="Arial MT"/>
          <w:spacing w:val="-5"/>
        </w:rPr>
        <w:t xml:space="preserve"> </w:t>
      </w:r>
      <w:r>
        <w:rPr>
          <w:rFonts w:ascii="Arial MT" w:hAnsi="Arial MT"/>
        </w:rPr>
        <w:t>es</w:t>
      </w:r>
      <w:r>
        <w:rPr>
          <w:rFonts w:ascii="Arial MT" w:hAnsi="Arial MT"/>
          <w:spacing w:val="-3"/>
        </w:rPr>
        <w:t xml:space="preserve"> </w:t>
      </w:r>
      <w:r>
        <w:rPr>
          <w:rFonts w:ascii="Arial MT" w:hAnsi="Arial MT"/>
        </w:rPr>
        <w:t>un</w:t>
      </w:r>
      <w:r>
        <w:rPr>
          <w:rFonts w:ascii="Arial MT" w:hAnsi="Arial MT"/>
          <w:spacing w:val="-3"/>
        </w:rPr>
        <w:t xml:space="preserve"> </w:t>
      </w:r>
      <w:r>
        <w:rPr>
          <w:rFonts w:ascii="Arial MT" w:hAnsi="Arial MT"/>
        </w:rPr>
        <w:t>estadístico</w:t>
      </w:r>
      <w:r>
        <w:rPr>
          <w:rFonts w:ascii="Arial MT" w:hAnsi="Arial MT"/>
          <w:spacing w:val="-3"/>
        </w:rPr>
        <w:t xml:space="preserve"> </w:t>
      </w:r>
      <w:r>
        <w:rPr>
          <w:rFonts w:ascii="Arial MT" w:hAnsi="Arial MT"/>
        </w:rPr>
        <w:t>de</w:t>
      </w:r>
      <w:r>
        <w:rPr>
          <w:rFonts w:ascii="Arial MT" w:hAnsi="Arial MT"/>
          <w:spacing w:val="-5"/>
        </w:rPr>
        <w:t xml:space="preserve"> </w:t>
      </w:r>
      <w:r>
        <w:rPr>
          <w:rFonts w:ascii="Arial MT" w:hAnsi="Arial MT"/>
        </w:rPr>
        <w:t>prueba?</w:t>
      </w:r>
      <w:r>
        <w:rPr>
          <w:rFonts w:ascii="Arial MT" w:hAnsi="Arial MT"/>
          <w:spacing w:val="-3"/>
        </w:rPr>
        <w:t xml:space="preserve"> </w:t>
      </w:r>
      <w:r>
        <w:rPr>
          <w:rFonts w:ascii="Arial MT" w:hAnsi="Arial MT"/>
        </w:rPr>
        <w:t>Esta</w:t>
      </w:r>
      <w:r>
        <w:rPr>
          <w:rFonts w:ascii="Arial MT" w:hAnsi="Arial MT"/>
          <w:spacing w:val="-3"/>
        </w:rPr>
        <w:t xml:space="preserve"> </w:t>
      </w:r>
      <w:r>
        <w:rPr>
          <w:rFonts w:ascii="Arial MT" w:hAnsi="Arial MT"/>
        </w:rPr>
        <w:t>es</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definición</w:t>
      </w:r>
      <w:r>
        <w:rPr>
          <w:rFonts w:ascii="Arial MT" w:hAnsi="Arial MT"/>
          <w:spacing w:val="-3"/>
        </w:rPr>
        <w:t xml:space="preserve"> </w:t>
      </w:r>
      <w:r>
        <w:rPr>
          <w:rFonts w:ascii="Arial MT" w:hAnsi="Arial MT"/>
        </w:rPr>
        <w:t>más</w:t>
      </w:r>
      <w:r>
        <w:rPr>
          <w:rFonts w:ascii="Arial MT" w:hAnsi="Arial MT"/>
          <w:spacing w:val="-6"/>
        </w:rPr>
        <w:t xml:space="preserve"> </w:t>
      </w:r>
      <w:r>
        <w:rPr>
          <w:rFonts w:ascii="Arial MT" w:hAnsi="Arial MT"/>
        </w:rPr>
        <w:t>difícil</w:t>
      </w:r>
      <w:r>
        <w:rPr>
          <w:rFonts w:ascii="Arial MT" w:hAnsi="Arial MT"/>
          <w:spacing w:val="-6"/>
        </w:rPr>
        <w:t xml:space="preserve"> </w:t>
      </w:r>
      <w:r>
        <w:rPr>
          <w:rFonts w:ascii="Arial MT" w:hAnsi="Arial MT"/>
        </w:rPr>
        <w:t>de</w:t>
      </w:r>
      <w:r>
        <w:rPr>
          <w:rFonts w:ascii="Arial MT" w:hAnsi="Arial MT"/>
          <w:spacing w:val="-3"/>
        </w:rPr>
        <w:t xml:space="preserve"> </w:t>
      </w:r>
      <w:r>
        <w:rPr>
          <w:rFonts w:ascii="Arial MT" w:hAnsi="Arial MT"/>
        </w:rPr>
        <w:t>esta serie. Por eso vamos a dar muchos ejemplos. Un estadístico de prueba es:</w:t>
      </w:r>
    </w:p>
    <w:p w14:paraId="144EAA60" w14:textId="77777777" w:rsidR="00F43DB9" w:rsidRDefault="00F43DB9">
      <w:pPr>
        <w:pStyle w:val="Textoindependiente"/>
        <w:spacing w:line="480" w:lineRule="auto"/>
        <w:rPr>
          <w:rFonts w:ascii="Arial MT" w:hAnsi="Arial MT"/>
        </w:rPr>
        <w:sectPr w:rsidR="00F43DB9">
          <w:headerReference w:type="default" r:id="rId312"/>
          <w:footerReference w:type="default" r:id="rId313"/>
          <w:pgSz w:w="12240" w:h="15840"/>
          <w:pgMar w:top="314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8EADCA0" w14:textId="77777777" w:rsidR="00F43DB9" w:rsidRDefault="00000000">
      <w:pPr>
        <w:pStyle w:val="Textoindependiente"/>
        <w:spacing w:before="178"/>
        <w:rPr>
          <w:rFonts w:ascii="Arial MT"/>
        </w:rPr>
      </w:pPr>
      <w:r>
        <w:rPr>
          <w:rFonts w:ascii="Arial MT"/>
          <w:noProof/>
        </w:rPr>
        <w:lastRenderedPageBreak/>
        <w:drawing>
          <wp:anchor distT="0" distB="0" distL="0" distR="0" simplePos="0" relativeHeight="251020288" behindDoc="0" locked="0" layoutInCell="1" allowOverlap="1" wp14:anchorId="6C7F0B38" wp14:editId="60DE5562">
            <wp:simplePos x="0" y="0"/>
            <wp:positionH relativeFrom="page">
              <wp:posOffset>332740</wp:posOffset>
            </wp:positionH>
            <wp:positionV relativeFrom="page">
              <wp:posOffset>311150</wp:posOffset>
            </wp:positionV>
            <wp:extent cx="1078865" cy="1581784"/>
            <wp:effectExtent l="0" t="0" r="0" b="0"/>
            <wp:wrapNone/>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026432" behindDoc="0" locked="0" layoutInCell="1" allowOverlap="1" wp14:anchorId="4C7E7C20" wp14:editId="2B6CA434">
            <wp:simplePos x="0" y="0"/>
            <wp:positionH relativeFrom="page">
              <wp:posOffset>6310629</wp:posOffset>
            </wp:positionH>
            <wp:positionV relativeFrom="page">
              <wp:posOffset>287654</wp:posOffset>
            </wp:positionV>
            <wp:extent cx="1105344" cy="1542415"/>
            <wp:effectExtent l="0" t="0" r="0" b="0"/>
            <wp:wrapNone/>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20" cstate="print"/>
                    <a:stretch>
                      <a:fillRect/>
                    </a:stretch>
                  </pic:blipFill>
                  <pic:spPr>
                    <a:xfrm>
                      <a:off x="0" y="0"/>
                      <a:ext cx="1105344" cy="1542415"/>
                    </a:xfrm>
                    <a:prstGeom prst="rect">
                      <a:avLst/>
                    </a:prstGeom>
                  </pic:spPr>
                </pic:pic>
              </a:graphicData>
            </a:graphic>
          </wp:anchor>
        </w:drawing>
      </w:r>
    </w:p>
    <w:p w14:paraId="551E9EFF" w14:textId="77777777" w:rsidR="00F43DB9" w:rsidRDefault="00000000">
      <w:pPr>
        <w:pStyle w:val="Prrafodelista"/>
        <w:numPr>
          <w:ilvl w:val="2"/>
          <w:numId w:val="17"/>
        </w:numPr>
        <w:tabs>
          <w:tab w:val="left" w:pos="1977"/>
        </w:tabs>
        <w:ind w:left="1977" w:hanging="177"/>
        <w:rPr>
          <w:rFonts w:ascii="Arial MT" w:hAnsi="Arial MT"/>
          <w:sz w:val="24"/>
        </w:rPr>
      </w:pPr>
      <w:r>
        <w:rPr>
          <w:rFonts w:ascii="Arial MT" w:hAnsi="Arial MT"/>
          <w:sz w:val="24"/>
        </w:rPr>
        <w:t>De</w:t>
      </w:r>
      <w:r>
        <w:rPr>
          <w:rFonts w:ascii="Arial MT" w:hAnsi="Arial MT"/>
          <w:spacing w:val="-6"/>
          <w:sz w:val="24"/>
        </w:rPr>
        <w:t xml:space="preserve"> </w:t>
      </w:r>
      <w:r>
        <w:rPr>
          <w:rFonts w:ascii="Arial MT" w:hAnsi="Arial MT"/>
          <w:sz w:val="24"/>
        </w:rPr>
        <w:t>distribución</w:t>
      </w:r>
      <w:r>
        <w:rPr>
          <w:rFonts w:ascii="Arial MT" w:hAnsi="Arial MT"/>
          <w:spacing w:val="-5"/>
          <w:sz w:val="24"/>
        </w:rPr>
        <w:t xml:space="preserve"> </w:t>
      </w:r>
      <w:r>
        <w:rPr>
          <w:rFonts w:ascii="Arial MT" w:hAnsi="Arial MT"/>
          <w:spacing w:val="-2"/>
          <w:sz w:val="24"/>
        </w:rPr>
        <w:t>conocida</w:t>
      </w:r>
    </w:p>
    <w:p w14:paraId="12C6714F" w14:textId="77777777" w:rsidR="00F43DB9" w:rsidRDefault="00F43DB9">
      <w:pPr>
        <w:pStyle w:val="Textoindependiente"/>
        <w:spacing w:before="179"/>
        <w:rPr>
          <w:rFonts w:ascii="Arial MT"/>
        </w:rPr>
      </w:pPr>
    </w:p>
    <w:p w14:paraId="61F5A0EA" w14:textId="77777777" w:rsidR="00F43DB9" w:rsidRDefault="00000000">
      <w:pPr>
        <w:pStyle w:val="Prrafodelista"/>
        <w:numPr>
          <w:ilvl w:val="2"/>
          <w:numId w:val="17"/>
        </w:numPr>
        <w:tabs>
          <w:tab w:val="left" w:pos="2044"/>
        </w:tabs>
        <w:ind w:left="2044" w:hanging="177"/>
        <w:rPr>
          <w:rFonts w:ascii="Arial MT" w:hAnsi="Arial MT"/>
          <w:sz w:val="24"/>
        </w:rPr>
      </w:pPr>
      <w:r>
        <w:rPr>
          <w:rFonts w:ascii="Arial MT" w:hAnsi="Arial MT"/>
          <w:sz w:val="24"/>
        </w:rPr>
        <w:t>Que</w:t>
      </w:r>
      <w:r>
        <w:rPr>
          <w:rFonts w:ascii="Arial MT" w:hAnsi="Arial MT"/>
          <w:spacing w:val="-4"/>
          <w:sz w:val="24"/>
        </w:rPr>
        <w:t xml:space="preserve"> </w:t>
      </w:r>
      <w:r>
        <w:rPr>
          <w:rFonts w:ascii="Arial MT" w:hAnsi="Arial MT"/>
          <w:sz w:val="24"/>
        </w:rPr>
        <w:t>vincula</w:t>
      </w:r>
      <w:r>
        <w:rPr>
          <w:rFonts w:ascii="Arial MT" w:hAnsi="Arial MT"/>
          <w:spacing w:val="-3"/>
          <w:sz w:val="24"/>
        </w:rPr>
        <w:t xml:space="preserve"> </w:t>
      </w:r>
      <w:r>
        <w:rPr>
          <w:rFonts w:ascii="Arial MT" w:hAnsi="Arial MT"/>
          <w:sz w:val="24"/>
        </w:rPr>
        <w:t>a</w:t>
      </w:r>
      <w:r>
        <w:rPr>
          <w:rFonts w:ascii="Arial MT" w:hAnsi="Arial MT"/>
          <w:spacing w:val="-2"/>
          <w:sz w:val="24"/>
        </w:rPr>
        <w:t xml:space="preserve"> </w:t>
      </w:r>
      <w:r>
        <w:rPr>
          <w:rFonts w:ascii="Arial MT" w:hAnsi="Arial MT"/>
          <w:sz w:val="24"/>
        </w:rPr>
        <w:t>un</w:t>
      </w:r>
      <w:r>
        <w:rPr>
          <w:rFonts w:ascii="Arial MT" w:hAnsi="Arial MT"/>
          <w:spacing w:val="-1"/>
          <w:sz w:val="24"/>
        </w:rPr>
        <w:t xml:space="preserve"> </w:t>
      </w:r>
      <w:r>
        <w:rPr>
          <w:rFonts w:ascii="Arial MT" w:hAnsi="Arial MT"/>
          <w:sz w:val="24"/>
        </w:rPr>
        <w:t>parámetro</w:t>
      </w:r>
      <w:r>
        <w:rPr>
          <w:rFonts w:ascii="Arial MT" w:hAnsi="Arial MT"/>
          <w:spacing w:val="-2"/>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interés,</w:t>
      </w:r>
      <w:r>
        <w:rPr>
          <w:rFonts w:ascii="Arial MT" w:hAnsi="Arial MT"/>
          <w:spacing w:val="-1"/>
          <w:sz w:val="24"/>
        </w:rPr>
        <w:t xml:space="preserve"> </w:t>
      </w:r>
      <w:r>
        <w:rPr>
          <w:rFonts w:ascii="Arial MT" w:hAnsi="Arial MT"/>
          <w:sz w:val="24"/>
        </w:rPr>
        <w:t>con</w:t>
      </w:r>
      <w:r>
        <w:rPr>
          <w:rFonts w:ascii="Arial MT" w:hAnsi="Arial MT"/>
          <w:spacing w:val="-2"/>
          <w:sz w:val="24"/>
        </w:rPr>
        <w:t xml:space="preserve"> </w:t>
      </w:r>
      <w:r>
        <w:rPr>
          <w:rFonts w:ascii="Arial MT" w:hAnsi="Arial MT"/>
          <w:sz w:val="24"/>
        </w:rPr>
        <w:t>un</w:t>
      </w:r>
      <w:r>
        <w:rPr>
          <w:rFonts w:ascii="Arial MT" w:hAnsi="Arial MT"/>
          <w:spacing w:val="-3"/>
          <w:sz w:val="24"/>
        </w:rPr>
        <w:t xml:space="preserve"> </w:t>
      </w:r>
      <w:r>
        <w:rPr>
          <w:rFonts w:ascii="Arial MT" w:hAnsi="Arial MT"/>
          <w:sz w:val="24"/>
        </w:rPr>
        <w:t>estimador</w:t>
      </w:r>
      <w:r>
        <w:rPr>
          <w:rFonts w:ascii="Arial MT" w:hAnsi="Arial MT"/>
          <w:spacing w:val="-1"/>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ese</w:t>
      </w:r>
      <w:r>
        <w:rPr>
          <w:rFonts w:ascii="Arial MT" w:hAnsi="Arial MT"/>
          <w:spacing w:val="-5"/>
          <w:sz w:val="24"/>
        </w:rPr>
        <w:t xml:space="preserve"> </w:t>
      </w:r>
      <w:r>
        <w:rPr>
          <w:rFonts w:ascii="Arial MT" w:hAnsi="Arial MT"/>
          <w:spacing w:val="-2"/>
          <w:sz w:val="24"/>
        </w:rPr>
        <w:t>parámetro.</w:t>
      </w:r>
    </w:p>
    <w:p w14:paraId="272B1A35" w14:textId="77777777" w:rsidR="00F43DB9" w:rsidRDefault="00F43DB9">
      <w:pPr>
        <w:pStyle w:val="Textoindependiente"/>
        <w:spacing w:before="176"/>
        <w:rPr>
          <w:rFonts w:ascii="Arial MT"/>
        </w:rPr>
      </w:pPr>
    </w:p>
    <w:p w14:paraId="3B993DFE" w14:textId="77777777" w:rsidR="00F43DB9" w:rsidRDefault="00000000">
      <w:pPr>
        <w:spacing w:before="1" w:line="480" w:lineRule="auto"/>
        <w:ind w:left="1080" w:right="1095" w:firstLine="719"/>
        <w:rPr>
          <w:rFonts w:ascii="Arial MT" w:hAnsi="Arial MT"/>
          <w:sz w:val="24"/>
        </w:rPr>
      </w:pPr>
      <w:r>
        <w:rPr>
          <w:rFonts w:ascii="Arial" w:hAnsi="Arial"/>
          <w:b/>
          <w:sz w:val="24"/>
        </w:rPr>
        <w:t>¿Qué</w:t>
      </w:r>
      <w:r>
        <w:rPr>
          <w:rFonts w:ascii="Arial" w:hAnsi="Arial"/>
          <w:b/>
          <w:spacing w:val="-4"/>
          <w:sz w:val="24"/>
        </w:rPr>
        <w:t xml:space="preserve"> </w:t>
      </w:r>
      <w:r>
        <w:rPr>
          <w:rFonts w:ascii="Arial" w:hAnsi="Arial"/>
          <w:b/>
          <w:sz w:val="24"/>
        </w:rPr>
        <w:t>es</w:t>
      </w:r>
      <w:r>
        <w:rPr>
          <w:rFonts w:ascii="Arial" w:hAnsi="Arial"/>
          <w:b/>
          <w:spacing w:val="-6"/>
          <w:sz w:val="24"/>
        </w:rPr>
        <w:t xml:space="preserve"> </w:t>
      </w:r>
      <w:r>
        <w:rPr>
          <w:rFonts w:ascii="Arial" w:hAnsi="Arial"/>
          <w:b/>
          <w:sz w:val="24"/>
        </w:rPr>
        <w:t>una</w:t>
      </w:r>
      <w:r>
        <w:rPr>
          <w:rFonts w:ascii="Arial" w:hAnsi="Arial"/>
          <w:b/>
          <w:spacing w:val="-4"/>
          <w:sz w:val="24"/>
        </w:rPr>
        <w:t xml:space="preserve"> </w:t>
      </w:r>
      <w:r>
        <w:rPr>
          <w:rFonts w:ascii="Arial" w:hAnsi="Arial"/>
          <w:b/>
          <w:sz w:val="24"/>
        </w:rPr>
        <w:t>hipótesis</w:t>
      </w:r>
      <w:r>
        <w:rPr>
          <w:rFonts w:ascii="Arial" w:hAnsi="Arial"/>
          <w:b/>
          <w:spacing w:val="-4"/>
          <w:sz w:val="24"/>
        </w:rPr>
        <w:t xml:space="preserve"> </w:t>
      </w:r>
      <w:r>
        <w:rPr>
          <w:rFonts w:ascii="Arial" w:hAnsi="Arial"/>
          <w:b/>
          <w:sz w:val="24"/>
        </w:rPr>
        <w:t>estadística?</w:t>
      </w:r>
      <w:r>
        <w:rPr>
          <w:rFonts w:ascii="Arial" w:hAnsi="Arial"/>
          <w:b/>
          <w:spacing w:val="-1"/>
          <w:sz w:val="24"/>
        </w:rPr>
        <w:t xml:space="preserve"> </w:t>
      </w:r>
      <w:r>
        <w:rPr>
          <w:rFonts w:ascii="Arial MT" w:hAnsi="Arial MT"/>
          <w:sz w:val="24"/>
        </w:rPr>
        <w:t>Una</w:t>
      </w:r>
      <w:r>
        <w:rPr>
          <w:rFonts w:ascii="Arial MT" w:hAnsi="Arial MT"/>
          <w:spacing w:val="-5"/>
          <w:sz w:val="24"/>
        </w:rPr>
        <w:t xml:space="preserve"> </w:t>
      </w:r>
      <w:r>
        <w:rPr>
          <w:rFonts w:ascii="Arial MT" w:hAnsi="Arial MT"/>
          <w:sz w:val="24"/>
        </w:rPr>
        <w:t>hipótesis</w:t>
      </w:r>
      <w:r>
        <w:rPr>
          <w:rFonts w:ascii="Arial MT" w:hAnsi="Arial MT"/>
          <w:spacing w:val="-7"/>
          <w:sz w:val="24"/>
        </w:rPr>
        <w:t xml:space="preserve"> </w:t>
      </w:r>
      <w:r>
        <w:rPr>
          <w:rFonts w:ascii="Arial MT" w:hAnsi="Arial MT"/>
          <w:sz w:val="24"/>
        </w:rPr>
        <w:t>estadística</w:t>
      </w:r>
      <w:r>
        <w:rPr>
          <w:rFonts w:ascii="Arial MT" w:hAnsi="Arial MT"/>
          <w:spacing w:val="-6"/>
          <w:sz w:val="24"/>
        </w:rPr>
        <w:t xml:space="preserve"> </w:t>
      </w:r>
      <w:r>
        <w:rPr>
          <w:rFonts w:ascii="Arial MT" w:hAnsi="Arial MT"/>
          <w:sz w:val="24"/>
        </w:rPr>
        <w:t>es</w:t>
      </w:r>
      <w:r>
        <w:rPr>
          <w:rFonts w:ascii="Arial MT" w:hAnsi="Arial MT"/>
          <w:spacing w:val="-6"/>
          <w:sz w:val="24"/>
        </w:rPr>
        <w:t xml:space="preserve"> </w:t>
      </w:r>
      <w:r>
        <w:rPr>
          <w:rFonts w:ascii="Arial MT" w:hAnsi="Arial MT"/>
          <w:sz w:val="24"/>
        </w:rPr>
        <w:t>una afirmación acerca de la distribución de una variable aleatoria.</w:t>
      </w:r>
    </w:p>
    <w:p w14:paraId="00EC11D8" w14:textId="77777777" w:rsidR="00F43DB9" w:rsidRDefault="00000000">
      <w:pPr>
        <w:pStyle w:val="Prrafodelista"/>
        <w:numPr>
          <w:ilvl w:val="2"/>
          <w:numId w:val="17"/>
        </w:numPr>
        <w:tabs>
          <w:tab w:val="left" w:pos="1976"/>
        </w:tabs>
        <w:spacing w:before="161" w:line="480" w:lineRule="auto"/>
        <w:ind w:right="84" w:firstLine="719"/>
        <w:rPr>
          <w:rFonts w:ascii="Arial MT" w:hAnsi="Arial MT"/>
          <w:sz w:val="24"/>
        </w:rPr>
      </w:pPr>
      <w:r>
        <w:rPr>
          <w:rFonts w:ascii="Arial MT" w:hAnsi="Arial MT"/>
          <w:sz w:val="24"/>
        </w:rPr>
        <w:t>Si</w:t>
      </w:r>
      <w:r>
        <w:rPr>
          <w:rFonts w:ascii="Arial MT" w:hAnsi="Arial MT"/>
          <w:spacing w:val="-3"/>
          <w:sz w:val="24"/>
        </w:rPr>
        <w:t xml:space="preserve"> </w:t>
      </w:r>
      <w:r>
        <w:rPr>
          <w:rFonts w:ascii="Arial MT" w:hAnsi="Arial MT"/>
          <w:sz w:val="24"/>
        </w:rPr>
        <w:t>la</w:t>
      </w:r>
      <w:r>
        <w:rPr>
          <w:rFonts w:ascii="Arial MT" w:hAnsi="Arial MT"/>
          <w:spacing w:val="-3"/>
          <w:sz w:val="24"/>
        </w:rPr>
        <w:t xml:space="preserve"> </w:t>
      </w:r>
      <w:r>
        <w:rPr>
          <w:rFonts w:ascii="Arial MT" w:hAnsi="Arial MT"/>
          <w:sz w:val="24"/>
        </w:rPr>
        <w:t>afirmación</w:t>
      </w:r>
      <w:r>
        <w:rPr>
          <w:rFonts w:ascii="Arial MT" w:hAnsi="Arial MT"/>
          <w:spacing w:val="-3"/>
          <w:sz w:val="24"/>
        </w:rPr>
        <w:t xml:space="preserve"> </w:t>
      </w:r>
      <w:r>
        <w:rPr>
          <w:rFonts w:ascii="Arial MT" w:hAnsi="Arial MT"/>
          <w:sz w:val="24"/>
        </w:rPr>
        <w:t>es</w:t>
      </w:r>
      <w:r>
        <w:rPr>
          <w:rFonts w:ascii="Arial MT" w:hAnsi="Arial MT"/>
          <w:spacing w:val="-3"/>
          <w:sz w:val="24"/>
        </w:rPr>
        <w:t xml:space="preserve"> </w:t>
      </w:r>
      <w:r>
        <w:rPr>
          <w:rFonts w:ascii="Arial MT" w:hAnsi="Arial MT"/>
          <w:sz w:val="24"/>
        </w:rPr>
        <w:t>sobre</w:t>
      </w:r>
      <w:r>
        <w:rPr>
          <w:rFonts w:ascii="Arial MT" w:hAnsi="Arial MT"/>
          <w:spacing w:val="-3"/>
          <w:sz w:val="24"/>
        </w:rPr>
        <w:t xml:space="preserve"> </w:t>
      </w:r>
      <w:r>
        <w:rPr>
          <w:rFonts w:ascii="Arial MT" w:hAnsi="Arial MT"/>
          <w:sz w:val="24"/>
        </w:rPr>
        <w:t>el</w:t>
      </w:r>
      <w:r>
        <w:rPr>
          <w:rFonts w:ascii="Arial MT" w:hAnsi="Arial MT"/>
          <w:spacing w:val="-3"/>
          <w:sz w:val="24"/>
        </w:rPr>
        <w:t xml:space="preserve"> </w:t>
      </w:r>
      <w:r>
        <w:rPr>
          <w:rFonts w:ascii="Arial MT" w:hAnsi="Arial MT"/>
          <w:sz w:val="24"/>
        </w:rPr>
        <w:t>valor</w:t>
      </w:r>
      <w:r>
        <w:rPr>
          <w:rFonts w:ascii="Arial MT" w:hAnsi="Arial MT"/>
          <w:spacing w:val="-3"/>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un</w:t>
      </w:r>
      <w:r>
        <w:rPr>
          <w:rFonts w:ascii="Arial MT" w:hAnsi="Arial MT"/>
          <w:spacing w:val="-3"/>
          <w:sz w:val="24"/>
        </w:rPr>
        <w:t xml:space="preserve"> </w:t>
      </w:r>
      <w:r>
        <w:rPr>
          <w:rFonts w:ascii="Arial MT" w:hAnsi="Arial MT"/>
          <w:sz w:val="24"/>
        </w:rPr>
        <w:t>parámetro,</w:t>
      </w:r>
      <w:r>
        <w:rPr>
          <w:rFonts w:ascii="Arial MT" w:hAnsi="Arial MT"/>
          <w:spacing w:val="-5"/>
          <w:sz w:val="24"/>
        </w:rPr>
        <w:t xml:space="preserve"> </w:t>
      </w:r>
      <w:r>
        <w:rPr>
          <w:rFonts w:ascii="Arial MT" w:hAnsi="Arial MT"/>
          <w:sz w:val="24"/>
        </w:rPr>
        <w:t>es</w:t>
      </w:r>
      <w:r>
        <w:rPr>
          <w:rFonts w:ascii="Arial MT" w:hAnsi="Arial MT"/>
          <w:spacing w:val="-3"/>
          <w:sz w:val="24"/>
        </w:rPr>
        <w:t xml:space="preserve"> </w:t>
      </w:r>
      <w:r>
        <w:rPr>
          <w:rFonts w:ascii="Arial MT" w:hAnsi="Arial MT"/>
          <w:sz w:val="24"/>
        </w:rPr>
        <w:t>una</w:t>
      </w:r>
      <w:r>
        <w:rPr>
          <w:rFonts w:ascii="Arial MT" w:hAnsi="Arial MT"/>
          <w:spacing w:val="-5"/>
          <w:sz w:val="24"/>
        </w:rPr>
        <w:t xml:space="preserve"> </w:t>
      </w:r>
      <w:r>
        <w:rPr>
          <w:rFonts w:ascii="Arial MT" w:hAnsi="Arial MT"/>
          <w:sz w:val="24"/>
        </w:rPr>
        <w:t>hipótesis</w:t>
      </w:r>
      <w:r>
        <w:rPr>
          <w:rFonts w:ascii="Arial MT" w:hAnsi="Arial MT"/>
          <w:spacing w:val="-3"/>
          <w:sz w:val="24"/>
        </w:rPr>
        <w:t xml:space="preserve"> </w:t>
      </w:r>
      <w:r>
        <w:rPr>
          <w:rFonts w:ascii="Arial MT" w:hAnsi="Arial MT"/>
          <w:sz w:val="24"/>
        </w:rPr>
        <w:t xml:space="preserve">estadística </w:t>
      </w:r>
      <w:r>
        <w:rPr>
          <w:rFonts w:ascii="Arial MT" w:hAnsi="Arial MT"/>
          <w:spacing w:val="-2"/>
          <w:sz w:val="24"/>
        </w:rPr>
        <w:t>paramétrica.</w:t>
      </w:r>
    </w:p>
    <w:p w14:paraId="7B753367" w14:textId="77777777" w:rsidR="00F43DB9" w:rsidRDefault="00000000">
      <w:pPr>
        <w:pStyle w:val="Prrafodelista"/>
        <w:numPr>
          <w:ilvl w:val="2"/>
          <w:numId w:val="17"/>
        </w:numPr>
        <w:tabs>
          <w:tab w:val="left" w:pos="1976"/>
        </w:tabs>
        <w:spacing w:before="161" w:line="480" w:lineRule="auto"/>
        <w:ind w:right="220" w:firstLine="719"/>
        <w:rPr>
          <w:rFonts w:ascii="Arial MT" w:hAnsi="Arial MT"/>
          <w:sz w:val="24"/>
        </w:rPr>
      </w:pPr>
      <w:r>
        <w:rPr>
          <w:rFonts w:ascii="Arial MT" w:hAnsi="Arial MT"/>
          <w:sz w:val="24"/>
        </w:rPr>
        <w:t>Si</w:t>
      </w:r>
      <w:r>
        <w:rPr>
          <w:rFonts w:ascii="Arial MT" w:hAnsi="Arial MT"/>
          <w:spacing w:val="-3"/>
          <w:sz w:val="24"/>
        </w:rPr>
        <w:t xml:space="preserve"> </w:t>
      </w:r>
      <w:r>
        <w:rPr>
          <w:rFonts w:ascii="Arial MT" w:hAnsi="Arial MT"/>
          <w:sz w:val="24"/>
        </w:rPr>
        <w:t>la</w:t>
      </w:r>
      <w:r>
        <w:rPr>
          <w:rFonts w:ascii="Arial MT" w:hAnsi="Arial MT"/>
          <w:spacing w:val="-3"/>
          <w:sz w:val="24"/>
        </w:rPr>
        <w:t xml:space="preserve"> </w:t>
      </w:r>
      <w:r>
        <w:rPr>
          <w:rFonts w:ascii="Arial MT" w:hAnsi="Arial MT"/>
          <w:sz w:val="24"/>
        </w:rPr>
        <w:t>afirmación</w:t>
      </w:r>
      <w:r>
        <w:rPr>
          <w:rFonts w:ascii="Arial MT" w:hAnsi="Arial MT"/>
          <w:spacing w:val="-3"/>
          <w:sz w:val="24"/>
        </w:rPr>
        <w:t xml:space="preserve"> </w:t>
      </w:r>
      <w:r>
        <w:rPr>
          <w:rFonts w:ascii="Arial MT" w:hAnsi="Arial MT"/>
          <w:sz w:val="24"/>
        </w:rPr>
        <w:t>es</w:t>
      </w:r>
      <w:r>
        <w:rPr>
          <w:rFonts w:ascii="Arial MT" w:hAnsi="Arial MT"/>
          <w:spacing w:val="-3"/>
          <w:sz w:val="24"/>
        </w:rPr>
        <w:t xml:space="preserve"> </w:t>
      </w:r>
      <w:r>
        <w:rPr>
          <w:rFonts w:ascii="Arial MT" w:hAnsi="Arial MT"/>
          <w:sz w:val="24"/>
        </w:rPr>
        <w:t>sobre</w:t>
      </w:r>
      <w:r>
        <w:rPr>
          <w:rFonts w:ascii="Arial MT" w:hAnsi="Arial MT"/>
          <w:spacing w:val="-3"/>
          <w:sz w:val="24"/>
        </w:rPr>
        <w:t xml:space="preserve"> </w:t>
      </w:r>
      <w:r>
        <w:rPr>
          <w:rFonts w:ascii="Arial MT" w:hAnsi="Arial MT"/>
          <w:sz w:val="24"/>
        </w:rPr>
        <w:t>la</w:t>
      </w:r>
      <w:r>
        <w:rPr>
          <w:rFonts w:ascii="Arial MT" w:hAnsi="Arial MT"/>
          <w:spacing w:val="-4"/>
          <w:sz w:val="24"/>
        </w:rPr>
        <w:t xml:space="preserve"> </w:t>
      </w:r>
      <w:r>
        <w:rPr>
          <w:rFonts w:ascii="Arial MT" w:hAnsi="Arial MT"/>
          <w:sz w:val="24"/>
        </w:rPr>
        <w:t>forma</w:t>
      </w:r>
      <w:r>
        <w:rPr>
          <w:rFonts w:ascii="Arial MT" w:hAnsi="Arial MT"/>
          <w:spacing w:val="-3"/>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la</w:t>
      </w:r>
      <w:r>
        <w:rPr>
          <w:rFonts w:ascii="Arial MT" w:hAnsi="Arial MT"/>
          <w:spacing w:val="-5"/>
          <w:sz w:val="24"/>
        </w:rPr>
        <w:t xml:space="preserve"> </w:t>
      </w:r>
      <w:r>
        <w:rPr>
          <w:rFonts w:ascii="Arial MT" w:hAnsi="Arial MT"/>
          <w:sz w:val="24"/>
        </w:rPr>
        <w:t>distribución</w:t>
      </w:r>
      <w:r>
        <w:rPr>
          <w:rFonts w:ascii="Arial MT" w:hAnsi="Arial MT"/>
          <w:spacing w:val="-2"/>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probabilidades,</w:t>
      </w:r>
      <w:r>
        <w:rPr>
          <w:rFonts w:ascii="Arial MT" w:hAnsi="Arial MT"/>
          <w:spacing w:val="-5"/>
          <w:sz w:val="24"/>
        </w:rPr>
        <w:t xml:space="preserve"> </w:t>
      </w:r>
      <w:r>
        <w:rPr>
          <w:rFonts w:ascii="Arial MT" w:hAnsi="Arial MT"/>
          <w:sz w:val="24"/>
        </w:rPr>
        <w:t>es</w:t>
      </w:r>
      <w:r>
        <w:rPr>
          <w:rFonts w:ascii="Arial MT" w:hAnsi="Arial MT"/>
          <w:spacing w:val="-3"/>
          <w:sz w:val="24"/>
        </w:rPr>
        <w:t xml:space="preserve"> </w:t>
      </w:r>
      <w:r>
        <w:rPr>
          <w:rFonts w:ascii="Arial MT" w:hAnsi="Arial MT"/>
          <w:sz w:val="24"/>
        </w:rPr>
        <w:t>una hipótesis estadística no paramétrica.</w:t>
      </w:r>
    </w:p>
    <w:p w14:paraId="5A41EF81" w14:textId="77777777" w:rsidR="00F43DB9" w:rsidRDefault="00000000">
      <w:pPr>
        <w:spacing w:before="158" w:line="480" w:lineRule="auto"/>
        <w:ind w:left="1080" w:firstLine="719"/>
        <w:rPr>
          <w:rFonts w:ascii="Arial" w:hAnsi="Arial"/>
          <w:b/>
          <w:sz w:val="24"/>
        </w:rPr>
      </w:pPr>
      <w:r>
        <w:rPr>
          <w:rFonts w:ascii="Arial" w:hAnsi="Arial"/>
          <w:b/>
          <w:sz w:val="24"/>
        </w:rPr>
        <w:t>ejemplos</w:t>
      </w:r>
      <w:r>
        <w:rPr>
          <w:rFonts w:ascii="Arial" w:hAnsi="Arial"/>
          <w:b/>
          <w:spacing w:val="-6"/>
          <w:sz w:val="24"/>
        </w:rPr>
        <w:t xml:space="preserve"> </w:t>
      </w:r>
      <w:r>
        <w:rPr>
          <w:rFonts w:ascii="Arial" w:hAnsi="Arial"/>
          <w:b/>
          <w:sz w:val="24"/>
        </w:rPr>
        <w:t>de</w:t>
      </w:r>
      <w:r>
        <w:rPr>
          <w:rFonts w:ascii="Arial" w:hAnsi="Arial"/>
          <w:b/>
          <w:spacing w:val="-5"/>
          <w:sz w:val="24"/>
        </w:rPr>
        <w:t xml:space="preserve"> </w:t>
      </w:r>
      <w:r>
        <w:rPr>
          <w:rFonts w:ascii="Arial" w:hAnsi="Arial"/>
          <w:b/>
          <w:sz w:val="24"/>
        </w:rPr>
        <w:t>afirmaciones</w:t>
      </w:r>
      <w:r>
        <w:rPr>
          <w:rFonts w:ascii="Arial" w:hAnsi="Arial"/>
          <w:b/>
          <w:spacing w:val="-3"/>
          <w:sz w:val="24"/>
        </w:rPr>
        <w:t xml:space="preserve"> </w:t>
      </w:r>
      <w:r>
        <w:rPr>
          <w:rFonts w:ascii="Arial" w:hAnsi="Arial"/>
          <w:b/>
          <w:sz w:val="24"/>
        </w:rPr>
        <w:t>y</w:t>
      </w:r>
      <w:r>
        <w:rPr>
          <w:rFonts w:ascii="Arial" w:hAnsi="Arial"/>
          <w:b/>
          <w:spacing w:val="-5"/>
          <w:sz w:val="24"/>
        </w:rPr>
        <w:t xml:space="preserve"> </w:t>
      </w:r>
      <w:r>
        <w:rPr>
          <w:rFonts w:ascii="Arial" w:hAnsi="Arial"/>
          <w:b/>
          <w:sz w:val="24"/>
        </w:rPr>
        <w:t>establezcamos</w:t>
      </w:r>
      <w:r>
        <w:rPr>
          <w:rFonts w:ascii="Arial" w:hAnsi="Arial"/>
          <w:b/>
          <w:spacing w:val="-4"/>
          <w:sz w:val="24"/>
        </w:rPr>
        <w:t xml:space="preserve"> </w:t>
      </w:r>
      <w:r>
        <w:rPr>
          <w:rFonts w:ascii="Arial" w:hAnsi="Arial"/>
          <w:b/>
          <w:sz w:val="24"/>
        </w:rPr>
        <w:t>si</w:t>
      </w:r>
      <w:r>
        <w:rPr>
          <w:rFonts w:ascii="Arial" w:hAnsi="Arial"/>
          <w:b/>
          <w:spacing w:val="-6"/>
          <w:sz w:val="24"/>
        </w:rPr>
        <w:t xml:space="preserve"> </w:t>
      </w:r>
      <w:r>
        <w:rPr>
          <w:rFonts w:ascii="Arial" w:hAnsi="Arial"/>
          <w:b/>
          <w:sz w:val="24"/>
        </w:rPr>
        <w:t>son</w:t>
      </w:r>
      <w:r>
        <w:rPr>
          <w:rFonts w:ascii="Arial" w:hAnsi="Arial"/>
          <w:b/>
          <w:spacing w:val="-4"/>
          <w:sz w:val="24"/>
        </w:rPr>
        <w:t xml:space="preserve"> </w:t>
      </w:r>
      <w:r>
        <w:rPr>
          <w:rFonts w:ascii="Arial" w:hAnsi="Arial"/>
          <w:b/>
          <w:sz w:val="24"/>
        </w:rPr>
        <w:t>o</w:t>
      </w:r>
      <w:r>
        <w:rPr>
          <w:rFonts w:ascii="Arial" w:hAnsi="Arial"/>
          <w:b/>
          <w:spacing w:val="-4"/>
          <w:sz w:val="24"/>
        </w:rPr>
        <w:t xml:space="preserve"> </w:t>
      </w:r>
      <w:r>
        <w:rPr>
          <w:rFonts w:ascii="Arial" w:hAnsi="Arial"/>
          <w:b/>
          <w:sz w:val="24"/>
        </w:rPr>
        <w:t>no</w:t>
      </w:r>
      <w:r>
        <w:rPr>
          <w:rFonts w:ascii="Arial" w:hAnsi="Arial"/>
          <w:b/>
          <w:spacing w:val="-4"/>
          <w:sz w:val="24"/>
        </w:rPr>
        <w:t xml:space="preserve"> </w:t>
      </w:r>
      <w:r>
        <w:rPr>
          <w:rFonts w:ascii="Arial" w:hAnsi="Arial"/>
          <w:b/>
          <w:sz w:val="24"/>
        </w:rPr>
        <w:t>son</w:t>
      </w:r>
      <w:r>
        <w:rPr>
          <w:rFonts w:ascii="Arial" w:hAnsi="Arial"/>
          <w:b/>
          <w:spacing w:val="-4"/>
          <w:sz w:val="24"/>
        </w:rPr>
        <w:t xml:space="preserve"> </w:t>
      </w:r>
      <w:r>
        <w:rPr>
          <w:rFonts w:ascii="Arial" w:hAnsi="Arial"/>
          <w:b/>
          <w:sz w:val="24"/>
        </w:rPr>
        <w:t xml:space="preserve">hipótesis </w:t>
      </w:r>
      <w:r>
        <w:rPr>
          <w:rFonts w:ascii="Arial" w:hAnsi="Arial"/>
          <w:b/>
          <w:spacing w:val="-2"/>
          <w:sz w:val="24"/>
        </w:rPr>
        <w:t>estadísticas.</w:t>
      </w:r>
    </w:p>
    <w:p w14:paraId="2E8DFB43" w14:textId="77777777" w:rsidR="00F43DB9" w:rsidRDefault="00000000">
      <w:pPr>
        <w:pStyle w:val="Prrafodelista"/>
        <w:numPr>
          <w:ilvl w:val="2"/>
          <w:numId w:val="17"/>
        </w:numPr>
        <w:tabs>
          <w:tab w:val="left" w:pos="2029"/>
        </w:tabs>
        <w:spacing w:before="162" w:line="480" w:lineRule="auto"/>
        <w:ind w:right="768" w:firstLine="787"/>
        <w:rPr>
          <w:rFonts w:ascii="Arial MT" w:hAnsi="Arial MT"/>
          <w:sz w:val="24"/>
        </w:rPr>
      </w:pPr>
      <w:r>
        <w:rPr>
          <w:rFonts w:ascii="Arial MT" w:hAnsi="Arial MT"/>
          <w:sz w:val="24"/>
        </w:rPr>
        <w:t>Afirmación</w:t>
      </w:r>
      <w:r>
        <w:rPr>
          <w:rFonts w:ascii="Arial MT" w:hAnsi="Arial MT"/>
          <w:spacing w:val="-3"/>
          <w:sz w:val="24"/>
        </w:rPr>
        <w:t xml:space="preserve"> </w:t>
      </w:r>
      <w:r>
        <w:rPr>
          <w:rFonts w:ascii="Arial MT" w:hAnsi="Arial MT"/>
          <w:sz w:val="24"/>
        </w:rPr>
        <w:t>1:</w:t>
      </w:r>
      <w:r>
        <w:rPr>
          <w:rFonts w:ascii="Arial MT" w:hAnsi="Arial MT"/>
          <w:spacing w:val="-6"/>
          <w:sz w:val="24"/>
        </w:rPr>
        <w:t xml:space="preserve"> </w:t>
      </w:r>
      <w:r>
        <w:rPr>
          <w:rFonts w:ascii="Arial MT" w:hAnsi="Arial MT"/>
          <w:sz w:val="24"/>
        </w:rPr>
        <w:t>«La</w:t>
      </w:r>
      <w:r>
        <w:rPr>
          <w:rFonts w:ascii="Arial MT" w:hAnsi="Arial MT"/>
          <w:spacing w:val="-4"/>
          <w:sz w:val="24"/>
        </w:rPr>
        <w:t xml:space="preserve"> </w:t>
      </w:r>
      <w:r>
        <w:rPr>
          <w:rFonts w:ascii="Arial MT" w:hAnsi="Arial MT"/>
          <w:sz w:val="24"/>
        </w:rPr>
        <w:t>molécula</w:t>
      </w:r>
      <w:r>
        <w:rPr>
          <w:rFonts w:ascii="Arial MT" w:hAnsi="Arial MT"/>
          <w:spacing w:val="-6"/>
          <w:sz w:val="24"/>
        </w:rPr>
        <w:t xml:space="preserve"> </w:t>
      </w:r>
      <w:r>
        <w:rPr>
          <w:rFonts w:ascii="Arial MT" w:hAnsi="Arial MT"/>
          <w:sz w:val="24"/>
        </w:rPr>
        <w:t>de</w:t>
      </w:r>
      <w:r>
        <w:rPr>
          <w:rFonts w:ascii="Arial MT" w:hAnsi="Arial MT"/>
          <w:spacing w:val="-6"/>
          <w:sz w:val="24"/>
        </w:rPr>
        <w:t xml:space="preserve"> </w:t>
      </w:r>
      <w:r>
        <w:rPr>
          <w:rFonts w:ascii="Arial MT" w:hAnsi="Arial MT"/>
          <w:sz w:val="24"/>
        </w:rPr>
        <w:t>agua</w:t>
      </w:r>
      <w:r>
        <w:rPr>
          <w:rFonts w:ascii="Arial MT" w:hAnsi="Arial MT"/>
          <w:spacing w:val="-4"/>
          <w:sz w:val="24"/>
        </w:rPr>
        <w:t xml:space="preserve"> </w:t>
      </w:r>
      <w:r>
        <w:rPr>
          <w:rFonts w:ascii="Arial MT" w:hAnsi="Arial MT"/>
          <w:sz w:val="24"/>
        </w:rPr>
        <w:t>está</w:t>
      </w:r>
      <w:r>
        <w:rPr>
          <w:rFonts w:ascii="Arial MT" w:hAnsi="Arial MT"/>
          <w:spacing w:val="-3"/>
          <w:sz w:val="24"/>
        </w:rPr>
        <w:t xml:space="preserve"> </w:t>
      </w:r>
      <w:r>
        <w:rPr>
          <w:rFonts w:ascii="Arial MT" w:hAnsi="Arial MT"/>
          <w:sz w:val="24"/>
        </w:rPr>
        <w:t>compuesta</w:t>
      </w:r>
      <w:r>
        <w:rPr>
          <w:rFonts w:ascii="Arial MT" w:hAnsi="Arial MT"/>
          <w:spacing w:val="-4"/>
          <w:sz w:val="24"/>
        </w:rPr>
        <w:t xml:space="preserve"> </w:t>
      </w:r>
      <w:r>
        <w:rPr>
          <w:rFonts w:ascii="Arial MT" w:hAnsi="Arial MT"/>
          <w:sz w:val="24"/>
        </w:rPr>
        <w:t>por</w:t>
      </w:r>
      <w:r>
        <w:rPr>
          <w:rFonts w:ascii="Arial MT" w:hAnsi="Arial MT"/>
          <w:spacing w:val="-4"/>
          <w:sz w:val="24"/>
        </w:rPr>
        <w:t xml:space="preserve"> </w:t>
      </w:r>
      <w:r>
        <w:rPr>
          <w:rFonts w:ascii="Arial MT" w:hAnsi="Arial MT"/>
          <w:sz w:val="24"/>
        </w:rPr>
        <w:t>dos</w:t>
      </w:r>
      <w:r>
        <w:rPr>
          <w:rFonts w:ascii="Arial MT" w:hAnsi="Arial MT"/>
          <w:spacing w:val="-7"/>
          <w:sz w:val="24"/>
        </w:rPr>
        <w:t xml:space="preserve"> </w:t>
      </w:r>
      <w:r>
        <w:rPr>
          <w:rFonts w:ascii="Arial MT" w:hAnsi="Arial MT"/>
          <w:sz w:val="24"/>
        </w:rPr>
        <w:t>átomos</w:t>
      </w:r>
      <w:r>
        <w:rPr>
          <w:rFonts w:ascii="Arial MT" w:hAnsi="Arial MT"/>
          <w:spacing w:val="-4"/>
          <w:sz w:val="24"/>
        </w:rPr>
        <w:t xml:space="preserve"> </w:t>
      </w:r>
      <w:r>
        <w:rPr>
          <w:rFonts w:ascii="Arial MT" w:hAnsi="Arial MT"/>
          <w:sz w:val="24"/>
        </w:rPr>
        <w:t>de hidrógeno y un átomo de oxígeno».</w:t>
      </w:r>
    </w:p>
    <w:p w14:paraId="17ECF330" w14:textId="77777777" w:rsidR="00F43DB9" w:rsidRDefault="00000000">
      <w:pPr>
        <w:pStyle w:val="Prrafodelista"/>
        <w:numPr>
          <w:ilvl w:val="2"/>
          <w:numId w:val="17"/>
        </w:numPr>
        <w:tabs>
          <w:tab w:val="left" w:pos="1962"/>
        </w:tabs>
        <w:spacing w:before="160"/>
        <w:ind w:left="1962" w:hanging="162"/>
        <w:rPr>
          <w:rFonts w:ascii="Arial MT" w:hAnsi="Arial MT"/>
          <w:sz w:val="24"/>
        </w:rPr>
      </w:pPr>
      <w:r>
        <w:rPr>
          <w:rFonts w:ascii="Arial MT" w:hAnsi="Arial MT"/>
          <w:sz w:val="24"/>
        </w:rPr>
        <w:t>Afirmación</w:t>
      </w:r>
      <w:r>
        <w:rPr>
          <w:rFonts w:ascii="Arial MT" w:hAnsi="Arial MT"/>
          <w:spacing w:val="-5"/>
          <w:sz w:val="24"/>
        </w:rPr>
        <w:t xml:space="preserve"> </w:t>
      </w:r>
      <w:r>
        <w:rPr>
          <w:rFonts w:ascii="Arial MT" w:hAnsi="Arial MT"/>
          <w:sz w:val="24"/>
        </w:rPr>
        <w:t>2:</w:t>
      </w:r>
      <w:r>
        <w:rPr>
          <w:rFonts w:ascii="Arial MT" w:hAnsi="Arial MT"/>
          <w:spacing w:val="-6"/>
          <w:sz w:val="24"/>
        </w:rPr>
        <w:t xml:space="preserve"> </w:t>
      </w:r>
      <w:r>
        <w:rPr>
          <w:rFonts w:ascii="Arial MT" w:hAnsi="Arial MT"/>
          <w:sz w:val="24"/>
        </w:rPr>
        <w:t>«La</w:t>
      </w:r>
      <w:r>
        <w:rPr>
          <w:rFonts w:ascii="Arial MT" w:hAnsi="Arial MT"/>
          <w:spacing w:val="-6"/>
          <w:sz w:val="24"/>
        </w:rPr>
        <w:t xml:space="preserve"> </w:t>
      </w:r>
      <w:r>
        <w:rPr>
          <w:rFonts w:ascii="Arial MT" w:hAnsi="Arial MT"/>
          <w:sz w:val="24"/>
        </w:rPr>
        <w:t>variable</w:t>
      </w:r>
      <w:r>
        <w:rPr>
          <w:rFonts w:ascii="Arial MT" w:hAnsi="Arial MT"/>
          <w:spacing w:val="-4"/>
          <w:sz w:val="24"/>
        </w:rPr>
        <w:t xml:space="preserve"> </w:t>
      </w:r>
      <w:r>
        <w:rPr>
          <w:rFonts w:ascii="Arial MT" w:hAnsi="Arial MT"/>
          <w:sz w:val="24"/>
        </w:rPr>
        <w:t>X</w:t>
      </w:r>
      <w:r>
        <w:rPr>
          <w:rFonts w:ascii="Arial MT" w:hAnsi="Arial MT"/>
          <w:spacing w:val="-5"/>
          <w:sz w:val="24"/>
        </w:rPr>
        <w:t xml:space="preserve"> </w:t>
      </w:r>
      <w:r>
        <w:rPr>
          <w:rFonts w:ascii="Arial MT" w:hAnsi="Arial MT"/>
          <w:sz w:val="24"/>
        </w:rPr>
        <w:t>tiene</w:t>
      </w:r>
      <w:r>
        <w:rPr>
          <w:rFonts w:ascii="Arial MT" w:hAnsi="Arial MT"/>
          <w:spacing w:val="-4"/>
          <w:sz w:val="24"/>
        </w:rPr>
        <w:t xml:space="preserve"> </w:t>
      </w:r>
      <w:r>
        <w:rPr>
          <w:rFonts w:ascii="Arial MT" w:hAnsi="Arial MT"/>
          <w:sz w:val="24"/>
        </w:rPr>
        <w:t>distribución</w:t>
      </w:r>
      <w:r>
        <w:rPr>
          <w:rFonts w:ascii="Arial MT" w:hAnsi="Arial MT"/>
          <w:spacing w:val="-4"/>
          <w:sz w:val="24"/>
        </w:rPr>
        <w:t xml:space="preserve"> </w:t>
      </w:r>
      <w:r>
        <w:rPr>
          <w:rFonts w:ascii="Arial MT" w:hAnsi="Arial MT"/>
          <w:sz w:val="24"/>
        </w:rPr>
        <w:t>Binomial».</w:t>
      </w:r>
      <w:r>
        <w:rPr>
          <w:rFonts w:ascii="Arial MT" w:hAnsi="Arial MT"/>
          <w:spacing w:val="-5"/>
          <w:sz w:val="24"/>
        </w:rPr>
        <w:t xml:space="preserve"> 10</w:t>
      </w:r>
    </w:p>
    <w:p w14:paraId="783A349A" w14:textId="77777777" w:rsidR="00F43DB9" w:rsidRDefault="00F43DB9">
      <w:pPr>
        <w:pStyle w:val="Textoindependiente"/>
        <w:spacing w:before="177"/>
        <w:rPr>
          <w:rFonts w:ascii="Arial MT"/>
        </w:rPr>
      </w:pPr>
    </w:p>
    <w:p w14:paraId="6C00F2AD" w14:textId="77777777" w:rsidR="00F43DB9" w:rsidRDefault="00000000">
      <w:pPr>
        <w:pStyle w:val="Prrafodelista"/>
        <w:numPr>
          <w:ilvl w:val="2"/>
          <w:numId w:val="17"/>
        </w:numPr>
        <w:tabs>
          <w:tab w:val="left" w:pos="1961"/>
        </w:tabs>
        <w:spacing w:line="480" w:lineRule="auto"/>
        <w:ind w:right="53" w:firstLine="719"/>
        <w:rPr>
          <w:rFonts w:ascii="Arial MT" w:hAnsi="Arial MT"/>
          <w:sz w:val="24"/>
        </w:rPr>
      </w:pPr>
      <w:r>
        <w:rPr>
          <w:rFonts w:ascii="Arial MT" w:hAnsi="Arial MT"/>
          <w:sz w:val="24"/>
        </w:rPr>
        <w:t>Afirmación</w:t>
      </w:r>
      <w:r>
        <w:rPr>
          <w:rFonts w:ascii="Arial MT" w:hAnsi="Arial MT"/>
          <w:spacing w:val="-2"/>
          <w:sz w:val="24"/>
        </w:rPr>
        <w:t xml:space="preserve"> </w:t>
      </w:r>
      <w:r>
        <w:rPr>
          <w:rFonts w:ascii="Arial MT" w:hAnsi="Arial MT"/>
          <w:sz w:val="24"/>
        </w:rPr>
        <w:t>3:</w:t>
      </w:r>
      <w:r>
        <w:rPr>
          <w:rFonts w:ascii="Arial MT" w:hAnsi="Arial MT"/>
          <w:spacing w:val="-5"/>
          <w:sz w:val="24"/>
        </w:rPr>
        <w:t xml:space="preserve"> </w:t>
      </w:r>
      <w:r>
        <w:rPr>
          <w:rFonts w:ascii="Arial MT" w:hAnsi="Arial MT"/>
          <w:sz w:val="24"/>
        </w:rPr>
        <w:t>«La</w:t>
      </w:r>
      <w:r>
        <w:rPr>
          <w:rFonts w:ascii="Arial MT" w:hAnsi="Arial MT"/>
          <w:spacing w:val="-5"/>
          <w:sz w:val="24"/>
        </w:rPr>
        <w:t xml:space="preserve"> </w:t>
      </w:r>
      <w:r>
        <w:rPr>
          <w:rFonts w:ascii="Arial MT" w:hAnsi="Arial MT"/>
          <w:sz w:val="24"/>
        </w:rPr>
        <w:t>media</w:t>
      </w:r>
      <w:r>
        <w:rPr>
          <w:rFonts w:ascii="Arial MT" w:hAnsi="Arial MT"/>
          <w:spacing w:val="-3"/>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una</w:t>
      </w:r>
      <w:r>
        <w:rPr>
          <w:rFonts w:ascii="Arial MT" w:hAnsi="Arial MT"/>
          <w:spacing w:val="-3"/>
          <w:sz w:val="24"/>
        </w:rPr>
        <w:t xml:space="preserve"> </w:t>
      </w:r>
      <w:r>
        <w:rPr>
          <w:rFonts w:ascii="Arial MT" w:hAnsi="Arial MT"/>
          <w:sz w:val="24"/>
        </w:rPr>
        <w:t>muestra</w:t>
      </w:r>
      <w:r>
        <w:rPr>
          <w:rFonts w:ascii="Arial MT" w:hAnsi="Arial MT"/>
          <w:spacing w:val="-3"/>
          <w:sz w:val="24"/>
        </w:rPr>
        <w:t xml:space="preserve"> </w:t>
      </w:r>
      <w:r>
        <w:rPr>
          <w:rFonts w:ascii="Arial MT" w:hAnsi="Arial MT"/>
          <w:sz w:val="24"/>
        </w:rPr>
        <w:t>de</w:t>
      </w:r>
      <w:r>
        <w:rPr>
          <w:rFonts w:ascii="Arial MT" w:hAnsi="Arial MT"/>
          <w:spacing w:val="-5"/>
          <w:sz w:val="24"/>
        </w:rPr>
        <w:t xml:space="preserve"> </w:t>
      </w:r>
      <w:r>
        <w:rPr>
          <w:rFonts w:ascii="Arial MT" w:hAnsi="Arial MT"/>
          <w:sz w:val="24"/>
        </w:rPr>
        <w:t>100</w:t>
      </w:r>
      <w:r>
        <w:rPr>
          <w:rFonts w:ascii="Arial MT" w:hAnsi="Arial MT"/>
          <w:spacing w:val="-5"/>
          <w:sz w:val="24"/>
        </w:rPr>
        <w:t xml:space="preserve"> </w:t>
      </w:r>
      <w:r>
        <w:rPr>
          <w:rFonts w:ascii="Arial MT" w:hAnsi="Arial MT"/>
          <w:sz w:val="24"/>
        </w:rPr>
        <w:t>observaciones</w:t>
      </w:r>
      <w:r>
        <w:rPr>
          <w:rFonts w:ascii="Arial MT" w:hAnsi="Arial MT"/>
          <w:spacing w:val="-6"/>
          <w:sz w:val="24"/>
        </w:rPr>
        <w:t xml:space="preserve"> </w:t>
      </w:r>
      <w:r>
        <w:rPr>
          <w:rFonts w:ascii="Arial MT" w:hAnsi="Arial MT"/>
          <w:sz w:val="24"/>
        </w:rPr>
        <w:t>es</w:t>
      </w:r>
      <w:r>
        <w:rPr>
          <w:rFonts w:ascii="Arial MT" w:hAnsi="Arial MT"/>
          <w:spacing w:val="-5"/>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X</w:t>
      </w:r>
      <w:r>
        <w:rPr>
          <w:rFonts w:ascii="Arial MT" w:hAnsi="Arial MT"/>
          <w:spacing w:val="-2"/>
          <w:sz w:val="24"/>
        </w:rPr>
        <w:t xml:space="preserve"> </w:t>
      </w:r>
      <w:r>
        <w:rPr>
          <w:rFonts w:ascii="Arial MT" w:hAnsi="Arial MT"/>
          <w:sz w:val="24"/>
        </w:rPr>
        <w:t xml:space="preserve">=45,32 </w:t>
      </w:r>
      <w:r>
        <w:rPr>
          <w:rFonts w:ascii="Arial MT" w:hAnsi="Arial MT"/>
          <w:spacing w:val="-2"/>
          <w:sz w:val="24"/>
        </w:rPr>
        <w:t>gramos»</w:t>
      </w:r>
    </w:p>
    <w:p w14:paraId="7B6AC510" w14:textId="77777777" w:rsidR="00F43DB9" w:rsidRDefault="00F43DB9">
      <w:pPr>
        <w:pStyle w:val="Prrafodelista"/>
        <w:spacing w:line="480" w:lineRule="auto"/>
        <w:rPr>
          <w:rFonts w:ascii="Arial MT" w:hAnsi="Arial MT"/>
          <w:sz w:val="24"/>
        </w:rPr>
        <w:sectPr w:rsidR="00F43DB9">
          <w:headerReference w:type="default" r:id="rId314"/>
          <w:footerReference w:type="default" r:id="rId315"/>
          <w:pgSz w:w="12240" w:h="15840"/>
          <w:pgMar w:top="314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A16FE82" w14:textId="77777777" w:rsidR="00F43DB9" w:rsidRDefault="00000000">
      <w:pPr>
        <w:pStyle w:val="Textoindependiente"/>
        <w:spacing w:before="92"/>
        <w:rPr>
          <w:rFonts w:ascii="Arial MT"/>
        </w:rPr>
      </w:pPr>
      <w:r>
        <w:rPr>
          <w:rFonts w:ascii="Arial MT"/>
          <w:noProof/>
        </w:rPr>
        <w:lastRenderedPageBreak/>
        <w:drawing>
          <wp:anchor distT="0" distB="0" distL="0" distR="0" simplePos="0" relativeHeight="251990016" behindDoc="1" locked="0" layoutInCell="1" allowOverlap="1" wp14:anchorId="01E42ACC" wp14:editId="294A87A9">
            <wp:simplePos x="0" y="0"/>
            <wp:positionH relativeFrom="page">
              <wp:posOffset>332740</wp:posOffset>
            </wp:positionH>
            <wp:positionV relativeFrom="page">
              <wp:posOffset>311150</wp:posOffset>
            </wp:positionV>
            <wp:extent cx="1078865" cy="1581784"/>
            <wp:effectExtent l="0" t="0" r="0" b="0"/>
            <wp:wrapNone/>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032576" behindDoc="0" locked="0" layoutInCell="1" allowOverlap="1" wp14:anchorId="2B43370A" wp14:editId="4CA3408A">
            <wp:simplePos x="0" y="0"/>
            <wp:positionH relativeFrom="page">
              <wp:posOffset>6310629</wp:posOffset>
            </wp:positionH>
            <wp:positionV relativeFrom="page">
              <wp:posOffset>287654</wp:posOffset>
            </wp:positionV>
            <wp:extent cx="1105344" cy="1542415"/>
            <wp:effectExtent l="0" t="0" r="0" b="0"/>
            <wp:wrapNone/>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20" cstate="print"/>
                    <a:stretch>
                      <a:fillRect/>
                    </a:stretch>
                  </pic:blipFill>
                  <pic:spPr>
                    <a:xfrm>
                      <a:off x="0" y="0"/>
                      <a:ext cx="1105344" cy="1542415"/>
                    </a:xfrm>
                    <a:prstGeom prst="rect">
                      <a:avLst/>
                    </a:prstGeom>
                  </pic:spPr>
                </pic:pic>
              </a:graphicData>
            </a:graphic>
          </wp:anchor>
        </w:drawing>
      </w:r>
    </w:p>
    <w:p w14:paraId="6F2E9944" w14:textId="77777777" w:rsidR="00F43DB9" w:rsidRDefault="00000000">
      <w:pPr>
        <w:pStyle w:val="Prrafodelista"/>
        <w:numPr>
          <w:ilvl w:val="2"/>
          <w:numId w:val="17"/>
        </w:numPr>
        <w:tabs>
          <w:tab w:val="left" w:pos="1962"/>
        </w:tabs>
        <w:ind w:left="1962" w:hanging="162"/>
        <w:rPr>
          <w:rFonts w:ascii="Arial MT" w:hAnsi="Arial MT"/>
          <w:sz w:val="24"/>
        </w:rPr>
      </w:pPr>
      <w:r>
        <w:rPr>
          <w:rFonts w:ascii="Arial MT" w:hAnsi="Arial MT"/>
          <w:spacing w:val="-4"/>
          <w:sz w:val="24"/>
        </w:rPr>
        <w:t>Afirmación</w:t>
      </w:r>
      <w:r>
        <w:rPr>
          <w:rFonts w:ascii="Arial MT" w:hAnsi="Arial MT"/>
          <w:spacing w:val="-12"/>
          <w:sz w:val="24"/>
        </w:rPr>
        <w:t xml:space="preserve"> </w:t>
      </w:r>
      <w:r>
        <w:rPr>
          <w:rFonts w:ascii="Arial MT" w:hAnsi="Arial MT"/>
          <w:spacing w:val="-4"/>
          <w:sz w:val="24"/>
        </w:rPr>
        <w:t>4:</w:t>
      </w:r>
      <w:r>
        <w:rPr>
          <w:rFonts w:ascii="Arial MT" w:hAnsi="Arial MT"/>
          <w:spacing w:val="-12"/>
          <w:sz w:val="24"/>
        </w:rPr>
        <w:t xml:space="preserve"> </w:t>
      </w:r>
      <w:r>
        <w:rPr>
          <w:rFonts w:ascii="Arial MT" w:hAnsi="Arial MT"/>
          <w:spacing w:val="-4"/>
          <w:sz w:val="24"/>
        </w:rPr>
        <w:t>«La</w:t>
      </w:r>
      <w:r>
        <w:rPr>
          <w:rFonts w:ascii="Arial MT" w:hAnsi="Arial MT"/>
          <w:spacing w:val="-13"/>
          <w:sz w:val="24"/>
        </w:rPr>
        <w:t xml:space="preserve"> </w:t>
      </w:r>
      <w:r>
        <w:rPr>
          <w:rFonts w:ascii="Arial MT" w:hAnsi="Arial MT"/>
          <w:spacing w:val="-4"/>
          <w:sz w:val="24"/>
        </w:rPr>
        <w:t>media</w:t>
      </w:r>
      <w:r>
        <w:rPr>
          <w:rFonts w:ascii="Arial MT" w:hAnsi="Arial MT"/>
          <w:spacing w:val="-11"/>
          <w:sz w:val="24"/>
        </w:rPr>
        <w:t xml:space="preserve"> </w:t>
      </w:r>
      <w:r>
        <w:rPr>
          <w:rFonts w:ascii="Arial MT" w:hAnsi="Arial MT"/>
          <w:spacing w:val="-4"/>
          <w:sz w:val="24"/>
        </w:rPr>
        <w:t>de</w:t>
      </w:r>
      <w:r>
        <w:rPr>
          <w:rFonts w:ascii="Arial MT" w:hAnsi="Arial MT"/>
          <w:spacing w:val="-11"/>
          <w:sz w:val="24"/>
        </w:rPr>
        <w:t xml:space="preserve"> </w:t>
      </w:r>
      <w:r>
        <w:rPr>
          <w:rFonts w:ascii="Arial MT" w:hAnsi="Arial MT"/>
          <w:spacing w:val="-4"/>
          <w:sz w:val="24"/>
        </w:rPr>
        <w:t>la</w:t>
      </w:r>
      <w:r>
        <w:rPr>
          <w:rFonts w:ascii="Arial MT" w:hAnsi="Arial MT"/>
          <w:spacing w:val="-11"/>
          <w:sz w:val="24"/>
        </w:rPr>
        <w:t xml:space="preserve"> </w:t>
      </w:r>
      <w:r>
        <w:rPr>
          <w:rFonts w:ascii="Arial MT" w:hAnsi="Arial MT"/>
          <w:spacing w:val="-4"/>
          <w:sz w:val="24"/>
        </w:rPr>
        <w:t>variable</w:t>
      </w:r>
      <w:r>
        <w:rPr>
          <w:rFonts w:ascii="Arial MT" w:hAnsi="Arial MT"/>
          <w:spacing w:val="-12"/>
          <w:sz w:val="24"/>
        </w:rPr>
        <w:t xml:space="preserve"> </w:t>
      </w:r>
      <w:r>
        <w:rPr>
          <w:rFonts w:ascii="Arial MT" w:hAnsi="Arial MT"/>
          <w:spacing w:val="-4"/>
          <w:sz w:val="24"/>
        </w:rPr>
        <w:t>X</w:t>
      </w:r>
      <w:r>
        <w:rPr>
          <w:rFonts w:ascii="Cambria Math" w:hAnsi="Cambria Math"/>
          <w:spacing w:val="-4"/>
          <w:sz w:val="24"/>
        </w:rPr>
        <w:t>∼</w:t>
      </w:r>
      <w:r>
        <w:rPr>
          <w:rFonts w:ascii="Cambria Math" w:hAnsi="Cambria Math"/>
          <w:spacing w:val="3"/>
          <w:sz w:val="24"/>
        </w:rPr>
        <w:t xml:space="preserve"> </w:t>
      </w:r>
      <w:r>
        <w:rPr>
          <w:rFonts w:ascii="Arial MT" w:hAnsi="Arial MT"/>
          <w:spacing w:val="-4"/>
          <w:sz w:val="24"/>
        </w:rPr>
        <w:t>(μ,</w:t>
      </w:r>
      <w:r>
        <w:rPr>
          <w:rFonts w:ascii="Arial MT" w:hAnsi="Arial MT"/>
          <w:spacing w:val="-11"/>
          <w:sz w:val="24"/>
        </w:rPr>
        <w:t xml:space="preserve"> </w:t>
      </w:r>
      <w:r>
        <w:rPr>
          <w:rFonts w:ascii="Arial MT" w:hAnsi="Arial MT"/>
          <w:spacing w:val="-4"/>
          <w:sz w:val="24"/>
        </w:rPr>
        <w:t>σ)</w:t>
      </w:r>
      <w:r>
        <w:rPr>
          <w:rFonts w:ascii="Arial MT" w:hAnsi="Arial MT"/>
          <w:spacing w:val="-11"/>
          <w:sz w:val="24"/>
        </w:rPr>
        <w:t xml:space="preserve"> </w:t>
      </w:r>
      <w:r>
        <w:rPr>
          <w:rFonts w:ascii="Arial MT" w:hAnsi="Arial MT"/>
          <w:spacing w:val="-4"/>
          <w:sz w:val="24"/>
        </w:rPr>
        <w:t>es</w:t>
      </w:r>
      <w:r>
        <w:rPr>
          <w:rFonts w:ascii="Arial MT" w:hAnsi="Arial MT"/>
          <w:spacing w:val="-13"/>
          <w:sz w:val="24"/>
        </w:rPr>
        <w:t xml:space="preserve"> </w:t>
      </w:r>
      <w:r>
        <w:rPr>
          <w:rFonts w:ascii="Arial MT" w:hAnsi="Arial MT"/>
          <w:spacing w:val="-4"/>
          <w:sz w:val="24"/>
        </w:rPr>
        <w:t>μ</w:t>
      </w:r>
      <w:r>
        <w:rPr>
          <w:rFonts w:ascii="Arial MT" w:hAnsi="Arial MT"/>
          <w:spacing w:val="-11"/>
          <w:sz w:val="24"/>
        </w:rPr>
        <w:t xml:space="preserve"> </w:t>
      </w:r>
      <w:r>
        <w:rPr>
          <w:rFonts w:ascii="Arial MT" w:hAnsi="Arial MT"/>
          <w:spacing w:val="-4"/>
          <w:sz w:val="24"/>
        </w:rPr>
        <w:t>=</w:t>
      </w:r>
      <w:r>
        <w:rPr>
          <w:rFonts w:ascii="Arial MT" w:hAnsi="Arial MT"/>
          <w:spacing w:val="-11"/>
          <w:sz w:val="24"/>
        </w:rPr>
        <w:t xml:space="preserve"> </w:t>
      </w:r>
      <w:r>
        <w:rPr>
          <w:rFonts w:ascii="Arial MT" w:hAnsi="Arial MT"/>
          <w:spacing w:val="-4"/>
          <w:sz w:val="24"/>
        </w:rPr>
        <w:t>134»</w:t>
      </w:r>
    </w:p>
    <w:p w14:paraId="69BAAFF3" w14:textId="77777777" w:rsidR="00F43DB9" w:rsidRDefault="00F43DB9">
      <w:pPr>
        <w:pStyle w:val="Textoindependiente"/>
        <w:spacing w:before="178"/>
        <w:rPr>
          <w:rFonts w:ascii="Arial MT"/>
        </w:rPr>
      </w:pPr>
    </w:p>
    <w:p w14:paraId="39FCECFF" w14:textId="77777777" w:rsidR="00F43DB9" w:rsidRDefault="00000000">
      <w:pPr>
        <w:pStyle w:val="Prrafodelista"/>
        <w:numPr>
          <w:ilvl w:val="2"/>
          <w:numId w:val="17"/>
        </w:numPr>
        <w:tabs>
          <w:tab w:val="left" w:pos="2044"/>
        </w:tabs>
        <w:ind w:left="2044" w:hanging="177"/>
        <w:rPr>
          <w:rFonts w:ascii="Arial MT" w:hAnsi="Arial MT"/>
          <w:sz w:val="24"/>
        </w:rPr>
      </w:pPr>
      <w:r>
        <w:rPr>
          <w:rFonts w:ascii="Arial MT" w:hAnsi="Arial MT"/>
          <w:spacing w:val="-4"/>
          <w:sz w:val="24"/>
        </w:rPr>
        <w:t>Afirmación</w:t>
      </w:r>
      <w:r>
        <w:rPr>
          <w:rFonts w:ascii="Arial MT" w:hAnsi="Arial MT"/>
          <w:spacing w:val="-13"/>
          <w:sz w:val="24"/>
        </w:rPr>
        <w:t xml:space="preserve"> </w:t>
      </w:r>
      <w:r>
        <w:rPr>
          <w:rFonts w:ascii="Arial MT" w:hAnsi="Arial MT"/>
          <w:spacing w:val="-4"/>
          <w:sz w:val="24"/>
        </w:rPr>
        <w:t>5:</w:t>
      </w:r>
      <w:r>
        <w:rPr>
          <w:rFonts w:ascii="Arial MT" w:hAnsi="Arial MT"/>
          <w:spacing w:val="-11"/>
          <w:sz w:val="24"/>
        </w:rPr>
        <w:t xml:space="preserve"> </w:t>
      </w:r>
      <w:r>
        <w:rPr>
          <w:rFonts w:ascii="Arial MT" w:hAnsi="Arial MT"/>
          <w:spacing w:val="-4"/>
          <w:sz w:val="24"/>
        </w:rPr>
        <w:t>«La</w:t>
      </w:r>
      <w:r>
        <w:rPr>
          <w:rFonts w:ascii="Arial MT" w:hAnsi="Arial MT"/>
          <w:spacing w:val="-11"/>
          <w:sz w:val="24"/>
        </w:rPr>
        <w:t xml:space="preserve"> </w:t>
      </w:r>
      <w:r>
        <w:rPr>
          <w:rFonts w:ascii="Arial MT" w:hAnsi="Arial MT"/>
          <w:spacing w:val="-4"/>
          <w:sz w:val="24"/>
        </w:rPr>
        <w:t>media</w:t>
      </w:r>
      <w:r>
        <w:rPr>
          <w:rFonts w:ascii="Arial MT" w:hAnsi="Arial MT"/>
          <w:spacing w:val="-13"/>
          <w:sz w:val="24"/>
        </w:rPr>
        <w:t xml:space="preserve"> </w:t>
      </w:r>
      <w:r>
        <w:rPr>
          <w:rFonts w:ascii="Arial MT" w:hAnsi="Arial MT"/>
          <w:spacing w:val="-4"/>
          <w:sz w:val="24"/>
        </w:rPr>
        <w:t>de</w:t>
      </w:r>
      <w:r>
        <w:rPr>
          <w:rFonts w:ascii="Arial MT" w:hAnsi="Arial MT"/>
          <w:spacing w:val="-11"/>
          <w:sz w:val="24"/>
        </w:rPr>
        <w:t xml:space="preserve"> </w:t>
      </w:r>
      <w:r>
        <w:rPr>
          <w:rFonts w:ascii="Arial MT" w:hAnsi="Arial MT"/>
          <w:spacing w:val="-4"/>
          <w:sz w:val="24"/>
        </w:rPr>
        <w:t>la</w:t>
      </w:r>
      <w:r>
        <w:rPr>
          <w:rFonts w:ascii="Arial MT" w:hAnsi="Arial MT"/>
          <w:spacing w:val="-11"/>
          <w:sz w:val="24"/>
        </w:rPr>
        <w:t xml:space="preserve"> </w:t>
      </w:r>
      <w:r>
        <w:rPr>
          <w:rFonts w:ascii="Arial MT" w:hAnsi="Arial MT"/>
          <w:spacing w:val="-4"/>
          <w:sz w:val="24"/>
        </w:rPr>
        <w:t>variable</w:t>
      </w:r>
      <w:r>
        <w:rPr>
          <w:rFonts w:ascii="Arial MT" w:hAnsi="Arial MT"/>
          <w:spacing w:val="-13"/>
          <w:sz w:val="24"/>
        </w:rPr>
        <w:t xml:space="preserve"> </w:t>
      </w:r>
      <w:r>
        <w:rPr>
          <w:rFonts w:ascii="Arial MT" w:hAnsi="Arial MT"/>
          <w:spacing w:val="-4"/>
          <w:sz w:val="24"/>
        </w:rPr>
        <w:t>X</w:t>
      </w:r>
      <w:r>
        <w:rPr>
          <w:rFonts w:ascii="Cambria Math" w:hAnsi="Cambria Math"/>
          <w:spacing w:val="-4"/>
          <w:sz w:val="24"/>
        </w:rPr>
        <w:t>∼</w:t>
      </w:r>
      <w:r>
        <w:rPr>
          <w:rFonts w:ascii="Cambria Math" w:hAnsi="Cambria Math"/>
          <w:spacing w:val="1"/>
          <w:sz w:val="24"/>
        </w:rPr>
        <w:t xml:space="preserve"> </w:t>
      </w:r>
      <w:r>
        <w:rPr>
          <w:rFonts w:ascii="Arial MT" w:hAnsi="Arial MT"/>
          <w:spacing w:val="-4"/>
          <w:sz w:val="24"/>
        </w:rPr>
        <w:t>(μ,</w:t>
      </w:r>
      <w:r>
        <w:rPr>
          <w:rFonts w:ascii="Arial MT" w:hAnsi="Arial MT"/>
          <w:spacing w:val="-11"/>
          <w:sz w:val="24"/>
        </w:rPr>
        <w:t xml:space="preserve"> </w:t>
      </w:r>
      <w:r>
        <w:rPr>
          <w:rFonts w:ascii="Arial MT" w:hAnsi="Arial MT"/>
          <w:spacing w:val="-4"/>
          <w:sz w:val="24"/>
        </w:rPr>
        <w:t>σ)</w:t>
      </w:r>
      <w:r>
        <w:rPr>
          <w:rFonts w:ascii="Arial MT" w:hAnsi="Arial MT"/>
          <w:spacing w:val="-12"/>
          <w:sz w:val="24"/>
        </w:rPr>
        <w:t xml:space="preserve"> </w:t>
      </w:r>
      <w:r>
        <w:rPr>
          <w:rFonts w:ascii="Arial MT" w:hAnsi="Arial MT"/>
          <w:spacing w:val="-4"/>
          <w:sz w:val="24"/>
        </w:rPr>
        <w:t>es</w:t>
      </w:r>
      <w:r>
        <w:rPr>
          <w:rFonts w:ascii="Arial MT" w:hAnsi="Arial MT"/>
          <w:spacing w:val="-12"/>
          <w:sz w:val="24"/>
        </w:rPr>
        <w:t xml:space="preserve"> </w:t>
      </w:r>
      <w:r>
        <w:rPr>
          <w:rFonts w:ascii="Arial MT" w:hAnsi="Arial MT"/>
          <w:spacing w:val="-4"/>
          <w:sz w:val="24"/>
        </w:rPr>
        <w:t>μ</w:t>
      </w:r>
      <w:r>
        <w:rPr>
          <w:rFonts w:ascii="Arial MT" w:hAnsi="Arial MT"/>
          <w:spacing w:val="-11"/>
          <w:sz w:val="24"/>
        </w:rPr>
        <w:t xml:space="preserve"> </w:t>
      </w:r>
      <w:r>
        <w:rPr>
          <w:rFonts w:ascii="Arial MT" w:hAnsi="Arial MT"/>
          <w:spacing w:val="-4"/>
          <w:sz w:val="24"/>
        </w:rPr>
        <w:t>&lt;</w:t>
      </w:r>
      <w:r>
        <w:rPr>
          <w:rFonts w:ascii="Arial MT" w:hAnsi="Arial MT"/>
          <w:spacing w:val="-11"/>
          <w:sz w:val="24"/>
        </w:rPr>
        <w:t xml:space="preserve"> </w:t>
      </w:r>
      <w:r>
        <w:rPr>
          <w:rFonts w:ascii="Arial MT" w:hAnsi="Arial MT"/>
          <w:spacing w:val="-4"/>
          <w:sz w:val="24"/>
        </w:rPr>
        <w:t>134»</w:t>
      </w:r>
    </w:p>
    <w:p w14:paraId="371CC5CF" w14:textId="77777777" w:rsidR="00F43DB9" w:rsidRDefault="00F43DB9">
      <w:pPr>
        <w:pStyle w:val="Textoindependiente"/>
        <w:spacing w:before="178"/>
        <w:rPr>
          <w:rFonts w:ascii="Arial MT"/>
        </w:rPr>
      </w:pPr>
    </w:p>
    <w:p w14:paraId="65DD6180" w14:textId="77777777" w:rsidR="00F43DB9" w:rsidRDefault="00000000">
      <w:pPr>
        <w:pStyle w:val="Textoindependiente"/>
        <w:spacing w:line="480" w:lineRule="auto"/>
        <w:ind w:left="1080" w:firstLine="719"/>
        <w:rPr>
          <w:rFonts w:ascii="Arial MT" w:hAnsi="Arial MT"/>
        </w:rPr>
      </w:pPr>
      <w:r>
        <w:rPr>
          <w:rFonts w:ascii="Arial MT" w:hAnsi="Arial MT"/>
        </w:rPr>
        <w:t>La afirmación 1 predica sobre la composición de una molécula. Será una afirmación…</w:t>
      </w:r>
      <w:r>
        <w:rPr>
          <w:rFonts w:ascii="Arial MT" w:hAnsi="Arial MT"/>
          <w:spacing w:val="-3"/>
        </w:rPr>
        <w:t xml:space="preserve"> </w:t>
      </w:r>
      <w:r>
        <w:rPr>
          <w:rFonts w:ascii="Arial MT" w:hAnsi="Arial MT"/>
        </w:rPr>
        <w:t>pero</w:t>
      </w:r>
      <w:r>
        <w:rPr>
          <w:rFonts w:ascii="Arial MT" w:hAnsi="Arial MT"/>
          <w:spacing w:val="-3"/>
        </w:rPr>
        <w:t xml:space="preserve"> </w:t>
      </w:r>
      <w:r>
        <w:rPr>
          <w:rFonts w:ascii="Arial MT" w:hAnsi="Arial MT"/>
        </w:rPr>
        <w:t>no</w:t>
      </w:r>
      <w:r>
        <w:rPr>
          <w:rFonts w:ascii="Arial MT" w:hAnsi="Arial MT"/>
          <w:spacing w:val="-3"/>
        </w:rPr>
        <w:t xml:space="preserve"> </w:t>
      </w:r>
      <w:r>
        <w:rPr>
          <w:rFonts w:ascii="Arial MT" w:hAnsi="Arial MT"/>
        </w:rPr>
        <w:t>es</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tipo</w:t>
      </w:r>
      <w:r>
        <w:rPr>
          <w:rFonts w:ascii="Arial MT" w:hAnsi="Arial MT"/>
          <w:spacing w:val="-5"/>
        </w:rPr>
        <w:t xml:space="preserve"> </w:t>
      </w:r>
      <w:r>
        <w:rPr>
          <w:rFonts w:ascii="Arial MT" w:hAnsi="Arial MT"/>
        </w:rPr>
        <w:t>«estadístico».</w:t>
      </w:r>
      <w:r>
        <w:rPr>
          <w:rFonts w:ascii="Arial MT" w:hAnsi="Arial MT"/>
          <w:spacing w:val="-9"/>
        </w:rPr>
        <w:t xml:space="preserve"> </w:t>
      </w:r>
      <w:r>
        <w:rPr>
          <w:rFonts w:ascii="Arial MT" w:hAnsi="Arial MT"/>
        </w:rPr>
        <w:t>Y</w:t>
      </w:r>
      <w:r>
        <w:rPr>
          <w:rFonts w:ascii="Arial MT" w:hAnsi="Arial MT"/>
          <w:spacing w:val="-7"/>
        </w:rPr>
        <w:t xml:space="preserve"> </w:t>
      </w:r>
      <w:r>
        <w:rPr>
          <w:rFonts w:ascii="Arial MT" w:hAnsi="Arial MT"/>
        </w:rPr>
        <w:t>en</w:t>
      </w:r>
      <w:r>
        <w:rPr>
          <w:rFonts w:ascii="Arial MT" w:hAnsi="Arial MT"/>
          <w:spacing w:val="-5"/>
        </w:rPr>
        <w:t xml:space="preserve"> </w:t>
      </w:r>
      <w:r>
        <w:rPr>
          <w:rFonts w:ascii="Arial MT" w:hAnsi="Arial MT"/>
        </w:rPr>
        <w:t>particular</w:t>
      </w:r>
      <w:r>
        <w:rPr>
          <w:rFonts w:ascii="Arial MT" w:hAnsi="Arial MT"/>
          <w:spacing w:val="-6"/>
        </w:rPr>
        <w:t xml:space="preserve"> </w:t>
      </w:r>
      <w:r>
        <w:rPr>
          <w:rFonts w:ascii="Arial MT" w:hAnsi="Arial MT"/>
        </w:rPr>
        <w:t>no</w:t>
      </w:r>
      <w:r>
        <w:rPr>
          <w:rFonts w:ascii="Arial MT" w:hAnsi="Arial MT"/>
          <w:spacing w:val="-5"/>
        </w:rPr>
        <w:t xml:space="preserve"> </w:t>
      </w:r>
      <w:r>
        <w:rPr>
          <w:rFonts w:ascii="Arial MT" w:hAnsi="Arial MT"/>
        </w:rPr>
        <w:t>dice</w:t>
      </w:r>
      <w:r>
        <w:rPr>
          <w:rFonts w:ascii="Arial MT" w:hAnsi="Arial MT"/>
          <w:spacing w:val="-5"/>
        </w:rPr>
        <w:t xml:space="preserve"> </w:t>
      </w:r>
      <w:r>
        <w:rPr>
          <w:rFonts w:ascii="Arial MT" w:hAnsi="Arial MT"/>
        </w:rPr>
        <w:t>nada</w:t>
      </w:r>
      <w:r>
        <w:rPr>
          <w:rFonts w:ascii="Arial MT" w:hAnsi="Arial MT"/>
          <w:spacing w:val="-3"/>
        </w:rPr>
        <w:t xml:space="preserve"> </w:t>
      </w:r>
      <w:r>
        <w:rPr>
          <w:rFonts w:ascii="Arial MT" w:hAnsi="Arial MT"/>
        </w:rPr>
        <w:t>sobre ninguna variable aleatoria. No es una hipótesis estadística.</w:t>
      </w:r>
    </w:p>
    <w:p w14:paraId="78F25A64" w14:textId="77777777" w:rsidR="00F43DB9" w:rsidRDefault="00F43DB9">
      <w:pPr>
        <w:pStyle w:val="Textoindependiente"/>
        <w:rPr>
          <w:rFonts w:ascii="Arial MT"/>
        </w:rPr>
      </w:pPr>
    </w:p>
    <w:p w14:paraId="0482A7F1" w14:textId="77777777" w:rsidR="00F43DB9" w:rsidRDefault="00F43DB9">
      <w:pPr>
        <w:pStyle w:val="Textoindependiente"/>
        <w:rPr>
          <w:rFonts w:ascii="Arial MT"/>
        </w:rPr>
      </w:pPr>
    </w:p>
    <w:p w14:paraId="23717489" w14:textId="77777777" w:rsidR="00F43DB9" w:rsidRDefault="00F43DB9">
      <w:pPr>
        <w:pStyle w:val="Textoindependiente"/>
        <w:rPr>
          <w:rFonts w:ascii="Arial MT"/>
        </w:rPr>
      </w:pPr>
    </w:p>
    <w:p w14:paraId="52907726" w14:textId="77777777" w:rsidR="00F43DB9" w:rsidRDefault="00F43DB9">
      <w:pPr>
        <w:pStyle w:val="Textoindependiente"/>
        <w:rPr>
          <w:rFonts w:ascii="Arial MT"/>
        </w:rPr>
      </w:pPr>
    </w:p>
    <w:p w14:paraId="0B37BC4F" w14:textId="77777777" w:rsidR="00F43DB9" w:rsidRDefault="00F43DB9">
      <w:pPr>
        <w:pStyle w:val="Textoindependiente"/>
        <w:spacing w:before="205"/>
        <w:rPr>
          <w:rFonts w:ascii="Arial MT"/>
        </w:rPr>
      </w:pPr>
    </w:p>
    <w:p w14:paraId="743FCB75" w14:textId="77777777" w:rsidR="00F43DB9" w:rsidRDefault="00000000">
      <w:pPr>
        <w:pStyle w:val="Textoindependiente"/>
        <w:spacing w:line="480" w:lineRule="auto"/>
        <w:ind w:left="1080" w:right="250" w:firstLine="719"/>
        <w:jc w:val="both"/>
        <w:rPr>
          <w:rFonts w:ascii="Arial MT" w:hAnsi="Arial MT"/>
        </w:rPr>
      </w:pPr>
      <w:r>
        <w:rPr>
          <w:rFonts w:ascii="Arial MT" w:hAnsi="Arial MT"/>
        </w:rPr>
        <w:t>La</w:t>
      </w:r>
      <w:r>
        <w:rPr>
          <w:rFonts w:ascii="Arial MT" w:hAnsi="Arial MT"/>
          <w:spacing w:val="-3"/>
        </w:rPr>
        <w:t xml:space="preserve"> </w:t>
      </w:r>
      <w:r>
        <w:rPr>
          <w:rFonts w:ascii="Arial MT" w:hAnsi="Arial MT"/>
        </w:rPr>
        <w:t>afirmación</w:t>
      </w:r>
      <w:r>
        <w:rPr>
          <w:rFonts w:ascii="Arial MT" w:hAnsi="Arial MT"/>
          <w:spacing w:val="-2"/>
        </w:rPr>
        <w:t xml:space="preserve"> </w:t>
      </w:r>
      <w:r>
        <w:rPr>
          <w:rFonts w:ascii="Arial MT" w:hAnsi="Arial MT"/>
        </w:rPr>
        <w:t>2</w:t>
      </w:r>
      <w:r>
        <w:rPr>
          <w:rFonts w:ascii="Arial MT" w:hAnsi="Arial MT"/>
          <w:spacing w:val="-4"/>
        </w:rPr>
        <w:t xml:space="preserve"> </w:t>
      </w:r>
      <w:r>
        <w:rPr>
          <w:rFonts w:ascii="Arial MT" w:hAnsi="Arial MT"/>
        </w:rPr>
        <w:t>predica</w:t>
      </w:r>
      <w:r>
        <w:rPr>
          <w:rFonts w:ascii="Arial MT" w:hAnsi="Arial MT"/>
          <w:spacing w:val="-3"/>
        </w:rPr>
        <w:t xml:space="preserve"> </w:t>
      </w:r>
      <w:r>
        <w:rPr>
          <w:rFonts w:ascii="Arial MT" w:hAnsi="Arial MT"/>
        </w:rPr>
        <w:t>sobre</w:t>
      </w:r>
      <w:r>
        <w:rPr>
          <w:rFonts w:ascii="Arial MT" w:hAnsi="Arial MT"/>
          <w:spacing w:val="-6"/>
        </w:rPr>
        <w:t xml:space="preserve"> </w:t>
      </w:r>
      <w:r>
        <w:rPr>
          <w:rFonts w:ascii="Arial MT" w:hAnsi="Arial MT"/>
        </w:rPr>
        <w:t>la</w:t>
      </w:r>
      <w:r>
        <w:rPr>
          <w:rFonts w:ascii="Arial MT" w:hAnsi="Arial MT"/>
          <w:spacing w:val="-3"/>
        </w:rPr>
        <w:t xml:space="preserve"> </w:t>
      </w:r>
      <w:r>
        <w:rPr>
          <w:rFonts w:ascii="Arial MT" w:hAnsi="Arial MT"/>
        </w:rPr>
        <w:t>forma</w:t>
      </w:r>
      <w:r>
        <w:rPr>
          <w:rFonts w:ascii="Arial MT" w:hAnsi="Arial MT"/>
          <w:spacing w:val="-3"/>
        </w:rPr>
        <w:t xml:space="preserve"> </w:t>
      </w:r>
      <w:r>
        <w:rPr>
          <w:rFonts w:ascii="Arial MT" w:hAnsi="Arial MT"/>
        </w:rPr>
        <w:t>que</w:t>
      </w:r>
      <w:r>
        <w:rPr>
          <w:rFonts w:ascii="Arial MT" w:hAnsi="Arial MT"/>
          <w:spacing w:val="-3"/>
        </w:rPr>
        <w:t xml:space="preserve"> </w:t>
      </w:r>
      <w:r>
        <w:rPr>
          <w:rFonts w:ascii="Arial MT" w:hAnsi="Arial MT"/>
        </w:rPr>
        <w:t>tiene</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distribución</w:t>
      </w:r>
      <w:r>
        <w:rPr>
          <w:rFonts w:ascii="Arial MT" w:hAnsi="Arial MT"/>
          <w:spacing w:val="-3"/>
        </w:rPr>
        <w:t xml:space="preserve"> </w:t>
      </w:r>
      <w:r>
        <w:rPr>
          <w:rFonts w:ascii="Arial MT" w:hAnsi="Arial MT"/>
        </w:rPr>
        <w:t>de</w:t>
      </w:r>
      <w:r>
        <w:rPr>
          <w:rFonts w:ascii="Arial MT" w:hAnsi="Arial MT"/>
          <w:spacing w:val="-5"/>
        </w:rPr>
        <w:t xml:space="preserve"> </w:t>
      </w:r>
      <w:r>
        <w:rPr>
          <w:rFonts w:ascii="Arial MT" w:hAnsi="Arial MT"/>
        </w:rPr>
        <w:t>una</w:t>
      </w:r>
      <w:r>
        <w:rPr>
          <w:rFonts w:ascii="Arial MT" w:hAnsi="Arial MT"/>
          <w:spacing w:val="-3"/>
        </w:rPr>
        <w:t xml:space="preserve"> </w:t>
      </w:r>
      <w:r>
        <w:rPr>
          <w:rFonts w:ascii="Arial MT" w:hAnsi="Arial MT"/>
        </w:rPr>
        <w:t>variable aleatoria.</w:t>
      </w:r>
      <w:r>
        <w:rPr>
          <w:rFonts w:ascii="Arial MT" w:hAnsi="Arial MT"/>
          <w:spacing w:val="-1"/>
        </w:rPr>
        <w:t xml:space="preserve"> </w:t>
      </w:r>
      <w:r>
        <w:rPr>
          <w:rFonts w:ascii="Arial MT" w:hAnsi="Arial MT"/>
        </w:rPr>
        <w:t>Está</w:t>
      </w:r>
      <w:r>
        <w:rPr>
          <w:rFonts w:ascii="Arial MT" w:hAnsi="Arial MT"/>
          <w:spacing w:val="-1"/>
        </w:rPr>
        <w:t xml:space="preserve"> </w:t>
      </w:r>
      <w:r>
        <w:rPr>
          <w:rFonts w:ascii="Arial MT" w:hAnsi="Arial MT"/>
        </w:rPr>
        <w:t>diciendo</w:t>
      </w:r>
      <w:r>
        <w:rPr>
          <w:rFonts w:ascii="Arial MT" w:hAnsi="Arial MT"/>
          <w:spacing w:val="-1"/>
        </w:rPr>
        <w:t xml:space="preserve"> </w:t>
      </w:r>
      <w:r>
        <w:rPr>
          <w:rFonts w:ascii="Arial MT" w:hAnsi="Arial MT"/>
        </w:rPr>
        <w:t>algo</w:t>
      </w:r>
      <w:r>
        <w:rPr>
          <w:rFonts w:ascii="Arial MT" w:hAnsi="Arial MT"/>
          <w:spacing w:val="-1"/>
        </w:rPr>
        <w:t xml:space="preserve"> </w:t>
      </w:r>
      <w:r>
        <w:rPr>
          <w:rFonts w:ascii="Arial MT" w:hAnsi="Arial MT"/>
        </w:rPr>
        <w:t>acerca</w:t>
      </w:r>
      <w:r>
        <w:rPr>
          <w:rFonts w:ascii="Arial MT" w:hAnsi="Arial MT"/>
          <w:spacing w:val="-1"/>
        </w:rPr>
        <w:t xml:space="preserve"> </w:t>
      </w:r>
      <w:r>
        <w:rPr>
          <w:rFonts w:ascii="Arial MT" w:hAnsi="Arial MT"/>
        </w:rPr>
        <w:t>de</w:t>
      </w:r>
      <w:r>
        <w:rPr>
          <w:rFonts w:ascii="Arial MT" w:hAnsi="Arial MT"/>
          <w:spacing w:val="-1"/>
        </w:rPr>
        <w:t xml:space="preserve"> </w:t>
      </w:r>
      <w:r>
        <w:rPr>
          <w:rFonts w:ascii="Arial MT" w:hAnsi="Arial MT"/>
        </w:rPr>
        <w:t>una</w:t>
      </w:r>
      <w:r>
        <w:rPr>
          <w:rFonts w:ascii="Arial MT" w:hAnsi="Arial MT"/>
          <w:spacing w:val="-1"/>
        </w:rPr>
        <w:t xml:space="preserve"> </w:t>
      </w:r>
      <w:r>
        <w:rPr>
          <w:rFonts w:ascii="Arial MT" w:hAnsi="Arial MT"/>
        </w:rPr>
        <w:t>variable</w:t>
      </w:r>
      <w:r>
        <w:rPr>
          <w:rFonts w:ascii="Arial MT" w:hAnsi="Arial MT"/>
          <w:spacing w:val="-1"/>
        </w:rPr>
        <w:t xml:space="preserve"> </w:t>
      </w:r>
      <w:r>
        <w:rPr>
          <w:rFonts w:ascii="Arial MT" w:hAnsi="Arial MT"/>
        </w:rPr>
        <w:t>aleatoria.</w:t>
      </w:r>
      <w:r>
        <w:rPr>
          <w:rFonts w:ascii="Arial MT" w:hAnsi="Arial MT"/>
          <w:spacing w:val="-15"/>
        </w:rPr>
        <w:t xml:space="preserve"> </w:t>
      </w:r>
      <w:r>
        <w:rPr>
          <w:rFonts w:ascii="Arial MT" w:hAnsi="Arial MT"/>
        </w:rPr>
        <w:t>Así</w:t>
      </w:r>
      <w:r>
        <w:rPr>
          <w:rFonts w:ascii="Arial MT" w:hAnsi="Arial MT"/>
          <w:spacing w:val="-1"/>
        </w:rPr>
        <w:t xml:space="preserve"> </w:t>
      </w:r>
      <w:r>
        <w:rPr>
          <w:rFonts w:ascii="Arial MT" w:hAnsi="Arial MT"/>
        </w:rPr>
        <w:t>que</w:t>
      </w:r>
      <w:r>
        <w:rPr>
          <w:rFonts w:ascii="Arial MT" w:hAnsi="Arial MT"/>
          <w:spacing w:val="-1"/>
        </w:rPr>
        <w:t xml:space="preserve"> </w:t>
      </w:r>
      <w:r>
        <w:rPr>
          <w:rFonts w:ascii="Arial MT" w:hAnsi="Arial MT"/>
        </w:rPr>
        <w:t>podemos</w:t>
      </w:r>
      <w:r>
        <w:rPr>
          <w:rFonts w:ascii="Arial MT" w:hAnsi="Arial MT"/>
          <w:spacing w:val="-1"/>
        </w:rPr>
        <w:t xml:space="preserve"> </w:t>
      </w:r>
      <w:r>
        <w:rPr>
          <w:rFonts w:ascii="Arial MT" w:hAnsi="Arial MT"/>
        </w:rPr>
        <w:t>decir que es una hipótesis estadística. Pero es una hipótesis estadística no paramétrica.</w:t>
      </w:r>
    </w:p>
    <w:p w14:paraId="4E6D4083" w14:textId="77777777" w:rsidR="00F43DB9" w:rsidRDefault="00000000">
      <w:pPr>
        <w:pStyle w:val="Textoindependiente"/>
        <w:spacing w:before="161" w:line="480" w:lineRule="auto"/>
        <w:ind w:left="1080" w:firstLine="719"/>
        <w:rPr>
          <w:rFonts w:ascii="Arial MT" w:hAnsi="Arial MT"/>
        </w:rPr>
      </w:pPr>
      <w:r>
        <w:rPr>
          <w:rFonts w:ascii="Arial MT" w:hAnsi="Arial MT"/>
        </w:rPr>
        <w:t>La</w:t>
      </w:r>
      <w:r>
        <w:rPr>
          <w:rFonts w:ascii="Arial MT" w:hAnsi="Arial MT"/>
          <w:spacing w:val="-3"/>
        </w:rPr>
        <w:t xml:space="preserve"> </w:t>
      </w:r>
      <w:r>
        <w:rPr>
          <w:rFonts w:ascii="Arial MT" w:hAnsi="Arial MT"/>
        </w:rPr>
        <w:t>afirmación</w:t>
      </w:r>
      <w:r>
        <w:rPr>
          <w:rFonts w:ascii="Arial MT" w:hAnsi="Arial MT"/>
          <w:spacing w:val="-2"/>
        </w:rPr>
        <w:t xml:space="preserve"> </w:t>
      </w:r>
      <w:r>
        <w:rPr>
          <w:rFonts w:ascii="Arial MT" w:hAnsi="Arial MT"/>
        </w:rPr>
        <w:t>3</w:t>
      </w:r>
      <w:r>
        <w:rPr>
          <w:rFonts w:ascii="Arial MT" w:hAnsi="Arial MT"/>
          <w:spacing w:val="-4"/>
        </w:rPr>
        <w:t xml:space="preserve"> </w:t>
      </w:r>
      <w:r>
        <w:rPr>
          <w:rFonts w:ascii="Arial MT" w:hAnsi="Arial MT"/>
        </w:rPr>
        <w:t>es</w:t>
      </w:r>
      <w:r>
        <w:rPr>
          <w:rFonts w:ascii="Arial MT" w:hAnsi="Arial MT"/>
          <w:spacing w:val="-3"/>
        </w:rPr>
        <w:t xml:space="preserve"> </w:t>
      </w:r>
      <w:r>
        <w:rPr>
          <w:rFonts w:ascii="Arial MT" w:hAnsi="Arial MT"/>
        </w:rPr>
        <w:t>sobre</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media</w:t>
      </w:r>
      <w:r>
        <w:rPr>
          <w:rFonts w:ascii="Arial MT" w:hAnsi="Arial MT"/>
          <w:spacing w:val="-3"/>
        </w:rPr>
        <w:t xml:space="preserve"> </w:t>
      </w:r>
      <w:r>
        <w:rPr>
          <w:rFonts w:ascii="Arial MT" w:hAnsi="Arial MT"/>
        </w:rPr>
        <w:t>muestral</w:t>
      </w:r>
      <w:r>
        <w:rPr>
          <w:rFonts w:ascii="Arial MT" w:hAnsi="Arial MT"/>
          <w:spacing w:val="-6"/>
        </w:rPr>
        <w:t xml:space="preserve"> </w:t>
      </w:r>
      <w:r>
        <w:rPr>
          <w:rFonts w:ascii="Arial MT" w:hAnsi="Arial MT"/>
        </w:rPr>
        <w:t>de</w:t>
      </w:r>
      <w:r>
        <w:rPr>
          <w:rFonts w:ascii="Arial MT" w:hAnsi="Arial MT"/>
          <w:spacing w:val="-3"/>
        </w:rPr>
        <w:t xml:space="preserve"> </w:t>
      </w:r>
      <w:r>
        <w:rPr>
          <w:rFonts w:ascii="Arial MT" w:hAnsi="Arial MT"/>
        </w:rPr>
        <w:t>una</w:t>
      </w:r>
      <w:r>
        <w:rPr>
          <w:rFonts w:ascii="Arial MT" w:hAnsi="Arial MT"/>
          <w:spacing w:val="-3"/>
        </w:rPr>
        <w:t xml:space="preserve"> </w:t>
      </w:r>
      <w:r>
        <w:rPr>
          <w:rFonts w:ascii="Arial MT" w:hAnsi="Arial MT"/>
        </w:rPr>
        <w:t>variable</w:t>
      </w:r>
      <w:r>
        <w:rPr>
          <w:rFonts w:ascii="Arial MT" w:hAnsi="Arial MT"/>
          <w:spacing w:val="-3"/>
        </w:rPr>
        <w:t xml:space="preserve"> </w:t>
      </w:r>
      <w:r>
        <w:rPr>
          <w:rFonts w:ascii="Arial MT" w:hAnsi="Arial MT"/>
        </w:rPr>
        <w:t>aleatoria.</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 xml:space="preserve">media muestral no es un parámetro, sino que es una variable aleatoria. No es una hipótesis estadística porque no afirma nada ni sobre el tipo de distribución (binomial, normal, </w:t>
      </w:r>
      <w:proofErr w:type="spellStart"/>
      <w:r>
        <w:rPr>
          <w:rFonts w:ascii="Arial MT" w:hAnsi="Arial MT"/>
        </w:rPr>
        <w:t>etc</w:t>
      </w:r>
      <w:proofErr w:type="spellEnd"/>
      <w:r>
        <w:rPr>
          <w:rFonts w:ascii="Arial MT" w:hAnsi="Arial MT"/>
        </w:rPr>
        <w:t>…) ni sobre sus parámetros.</w:t>
      </w:r>
    </w:p>
    <w:p w14:paraId="5050C8EA" w14:textId="77777777" w:rsidR="00F43DB9" w:rsidRDefault="00000000">
      <w:pPr>
        <w:pStyle w:val="Textoindependiente"/>
        <w:spacing w:before="159" w:line="480" w:lineRule="auto"/>
        <w:ind w:left="1080" w:firstLine="719"/>
        <w:rPr>
          <w:rFonts w:ascii="Arial MT" w:hAnsi="Arial MT"/>
        </w:rPr>
      </w:pPr>
      <w:r>
        <w:rPr>
          <w:rFonts w:ascii="Arial MT" w:hAnsi="Arial MT"/>
        </w:rPr>
        <w:t>La</w:t>
      </w:r>
      <w:r>
        <w:rPr>
          <w:rFonts w:ascii="Arial MT" w:hAnsi="Arial MT"/>
          <w:spacing w:val="-3"/>
        </w:rPr>
        <w:t xml:space="preserve"> </w:t>
      </w:r>
      <w:r>
        <w:rPr>
          <w:rFonts w:ascii="Arial MT" w:hAnsi="Arial MT"/>
        </w:rPr>
        <w:t>afirmación</w:t>
      </w:r>
      <w:r>
        <w:rPr>
          <w:rFonts w:ascii="Arial MT" w:hAnsi="Arial MT"/>
          <w:spacing w:val="-2"/>
        </w:rPr>
        <w:t xml:space="preserve"> </w:t>
      </w:r>
      <w:r>
        <w:rPr>
          <w:rFonts w:ascii="Arial MT" w:hAnsi="Arial MT"/>
        </w:rPr>
        <w:t>4</w:t>
      </w:r>
      <w:r>
        <w:rPr>
          <w:rFonts w:ascii="Arial MT" w:hAnsi="Arial MT"/>
          <w:spacing w:val="-2"/>
        </w:rPr>
        <w:t xml:space="preserve"> </w:t>
      </w:r>
      <w:r>
        <w:rPr>
          <w:rFonts w:ascii="Arial MT" w:hAnsi="Arial MT"/>
        </w:rPr>
        <w:t>sí</w:t>
      </w:r>
      <w:r>
        <w:rPr>
          <w:rFonts w:ascii="Arial MT" w:hAnsi="Arial MT"/>
          <w:spacing w:val="-3"/>
        </w:rPr>
        <w:t xml:space="preserve"> </w:t>
      </w:r>
      <w:r>
        <w:rPr>
          <w:rFonts w:ascii="Arial MT" w:hAnsi="Arial MT"/>
        </w:rPr>
        <w:t>es</w:t>
      </w:r>
      <w:r>
        <w:rPr>
          <w:rFonts w:ascii="Arial MT" w:hAnsi="Arial MT"/>
          <w:spacing w:val="-5"/>
        </w:rPr>
        <w:t xml:space="preserve"> </w:t>
      </w:r>
      <w:r>
        <w:rPr>
          <w:rFonts w:ascii="Arial MT" w:hAnsi="Arial MT"/>
        </w:rPr>
        <w:t>una</w:t>
      </w:r>
      <w:r>
        <w:rPr>
          <w:rFonts w:ascii="Arial MT" w:hAnsi="Arial MT"/>
          <w:spacing w:val="-3"/>
        </w:rPr>
        <w:t xml:space="preserve"> </w:t>
      </w:r>
      <w:r>
        <w:rPr>
          <w:rFonts w:ascii="Arial MT" w:hAnsi="Arial MT"/>
        </w:rPr>
        <w:t>hipótesis</w:t>
      </w:r>
      <w:r>
        <w:rPr>
          <w:rFonts w:ascii="Arial MT" w:hAnsi="Arial MT"/>
          <w:spacing w:val="-6"/>
        </w:rPr>
        <w:t xml:space="preserve"> </w:t>
      </w:r>
      <w:r>
        <w:rPr>
          <w:rFonts w:ascii="Arial MT" w:hAnsi="Arial MT"/>
        </w:rPr>
        <w:t>estadística</w:t>
      </w:r>
      <w:r>
        <w:rPr>
          <w:rFonts w:ascii="Arial MT" w:hAnsi="Arial MT"/>
          <w:spacing w:val="-3"/>
        </w:rPr>
        <w:t xml:space="preserve"> </w:t>
      </w:r>
      <w:r>
        <w:rPr>
          <w:rFonts w:ascii="Arial MT" w:hAnsi="Arial MT"/>
        </w:rPr>
        <w:t>(paramétrica)</w:t>
      </w:r>
      <w:r>
        <w:rPr>
          <w:rFonts w:ascii="Arial MT" w:hAnsi="Arial MT"/>
          <w:spacing w:val="-6"/>
        </w:rPr>
        <w:t xml:space="preserve"> </w:t>
      </w:r>
      <w:r>
        <w:rPr>
          <w:rFonts w:ascii="Arial MT" w:hAnsi="Arial MT"/>
        </w:rPr>
        <w:t>porque</w:t>
      </w:r>
      <w:r>
        <w:rPr>
          <w:rFonts w:ascii="Arial MT" w:hAnsi="Arial MT"/>
          <w:spacing w:val="-5"/>
        </w:rPr>
        <w:t xml:space="preserve"> </w:t>
      </w:r>
      <w:r>
        <w:rPr>
          <w:rFonts w:ascii="Arial MT" w:hAnsi="Arial MT"/>
        </w:rPr>
        <w:t>asevera</w:t>
      </w:r>
      <w:r>
        <w:rPr>
          <w:rFonts w:ascii="Arial MT" w:hAnsi="Arial MT"/>
          <w:spacing w:val="-6"/>
        </w:rPr>
        <w:t xml:space="preserve"> </w:t>
      </w:r>
      <w:r>
        <w:rPr>
          <w:rFonts w:ascii="Arial MT" w:hAnsi="Arial MT"/>
        </w:rPr>
        <w:t>que el parámetro medio poblacional de cierta variable es igual a 134.</w:t>
      </w:r>
    </w:p>
    <w:p w14:paraId="4638A55B" w14:textId="77777777" w:rsidR="00F43DB9" w:rsidRDefault="00000000">
      <w:pPr>
        <w:spacing w:before="161" w:line="480" w:lineRule="auto"/>
        <w:ind w:left="1080" w:firstLine="719"/>
        <w:rPr>
          <w:rFonts w:ascii="Arial" w:hAnsi="Arial"/>
          <w:b/>
          <w:sz w:val="24"/>
        </w:rPr>
      </w:pPr>
      <w:r>
        <w:rPr>
          <w:rFonts w:ascii="Arial" w:hAnsi="Arial"/>
          <w:b/>
          <w:sz w:val="24"/>
        </w:rPr>
        <w:t>Ejemplo</w:t>
      </w:r>
      <w:r>
        <w:rPr>
          <w:rFonts w:ascii="Arial" w:hAnsi="Arial"/>
          <w:b/>
          <w:spacing w:val="-4"/>
          <w:sz w:val="24"/>
        </w:rPr>
        <w:t xml:space="preserve"> </w:t>
      </w:r>
      <w:r>
        <w:rPr>
          <w:rFonts w:ascii="Arial" w:hAnsi="Arial"/>
          <w:b/>
          <w:sz w:val="24"/>
        </w:rPr>
        <w:t>de</w:t>
      </w:r>
      <w:r>
        <w:rPr>
          <w:rFonts w:ascii="Arial" w:hAnsi="Arial"/>
          <w:b/>
          <w:spacing w:val="-4"/>
          <w:sz w:val="24"/>
        </w:rPr>
        <w:t xml:space="preserve"> </w:t>
      </w:r>
      <w:r>
        <w:rPr>
          <w:rFonts w:ascii="Arial" w:hAnsi="Arial"/>
          <w:b/>
          <w:sz w:val="24"/>
        </w:rPr>
        <w:t>prueba</w:t>
      </w:r>
      <w:r>
        <w:rPr>
          <w:rFonts w:ascii="Arial" w:hAnsi="Arial"/>
          <w:b/>
          <w:spacing w:val="-6"/>
          <w:sz w:val="24"/>
        </w:rPr>
        <w:t xml:space="preserve"> </w:t>
      </w:r>
      <w:r>
        <w:rPr>
          <w:rFonts w:ascii="Arial" w:hAnsi="Arial"/>
          <w:b/>
          <w:sz w:val="24"/>
        </w:rPr>
        <w:t>de</w:t>
      </w:r>
      <w:r>
        <w:rPr>
          <w:rFonts w:ascii="Arial" w:hAnsi="Arial"/>
          <w:b/>
          <w:spacing w:val="-4"/>
          <w:sz w:val="24"/>
        </w:rPr>
        <w:t xml:space="preserve"> </w:t>
      </w:r>
      <w:r>
        <w:rPr>
          <w:rFonts w:ascii="Arial" w:hAnsi="Arial"/>
          <w:b/>
          <w:sz w:val="24"/>
        </w:rPr>
        <w:t>hipótesis</w:t>
      </w:r>
      <w:r>
        <w:rPr>
          <w:rFonts w:ascii="Arial" w:hAnsi="Arial"/>
          <w:b/>
          <w:spacing w:val="-4"/>
          <w:sz w:val="24"/>
        </w:rPr>
        <w:t xml:space="preserve"> </w:t>
      </w:r>
      <w:r>
        <w:rPr>
          <w:rFonts w:ascii="Arial" w:hAnsi="Arial"/>
          <w:b/>
          <w:sz w:val="24"/>
        </w:rPr>
        <w:t>detallado</w:t>
      </w:r>
      <w:r>
        <w:rPr>
          <w:rFonts w:ascii="Arial" w:hAnsi="Arial"/>
          <w:b/>
          <w:spacing w:val="-7"/>
          <w:sz w:val="24"/>
        </w:rPr>
        <w:t xml:space="preserve"> </w:t>
      </w:r>
      <w:r>
        <w:rPr>
          <w:rFonts w:ascii="Arial" w:hAnsi="Arial"/>
          <w:b/>
          <w:sz w:val="24"/>
        </w:rPr>
        <w:t>paso</w:t>
      </w:r>
      <w:r>
        <w:rPr>
          <w:rFonts w:ascii="Arial" w:hAnsi="Arial"/>
          <w:b/>
          <w:spacing w:val="-4"/>
          <w:sz w:val="24"/>
        </w:rPr>
        <w:t xml:space="preserve"> </w:t>
      </w:r>
      <w:r>
        <w:rPr>
          <w:rFonts w:ascii="Arial" w:hAnsi="Arial"/>
          <w:b/>
          <w:sz w:val="24"/>
        </w:rPr>
        <w:t>a</w:t>
      </w:r>
      <w:r>
        <w:rPr>
          <w:rFonts w:ascii="Arial" w:hAnsi="Arial"/>
          <w:b/>
          <w:spacing w:val="-4"/>
          <w:sz w:val="24"/>
        </w:rPr>
        <w:t xml:space="preserve"> </w:t>
      </w:r>
      <w:r>
        <w:rPr>
          <w:rFonts w:ascii="Arial" w:hAnsi="Arial"/>
          <w:b/>
          <w:sz w:val="24"/>
        </w:rPr>
        <w:t>paso</w:t>
      </w:r>
      <w:r>
        <w:rPr>
          <w:rFonts w:ascii="Arial" w:hAnsi="Arial"/>
          <w:b/>
          <w:spacing w:val="-4"/>
          <w:sz w:val="24"/>
        </w:rPr>
        <w:t xml:space="preserve"> </w:t>
      </w:r>
      <w:r>
        <w:rPr>
          <w:rFonts w:ascii="Arial" w:hAnsi="Arial"/>
          <w:b/>
          <w:sz w:val="24"/>
        </w:rPr>
        <w:t>(incluyendo</w:t>
      </w:r>
      <w:r>
        <w:rPr>
          <w:rFonts w:ascii="Arial" w:hAnsi="Arial"/>
          <w:b/>
          <w:spacing w:val="-4"/>
          <w:sz w:val="24"/>
        </w:rPr>
        <w:t xml:space="preserve"> </w:t>
      </w:r>
      <w:r>
        <w:rPr>
          <w:rFonts w:ascii="Arial" w:hAnsi="Arial"/>
          <w:b/>
          <w:sz w:val="24"/>
        </w:rPr>
        <w:t>los detalles «técnicos»)</w:t>
      </w:r>
    </w:p>
    <w:p w14:paraId="062C6090" w14:textId="77777777" w:rsidR="00F43DB9" w:rsidRDefault="00F43DB9">
      <w:pPr>
        <w:spacing w:line="480" w:lineRule="auto"/>
        <w:rPr>
          <w:rFonts w:ascii="Arial" w:hAnsi="Arial"/>
          <w:b/>
          <w:sz w:val="24"/>
        </w:rPr>
        <w:sectPr w:rsidR="00F43DB9">
          <w:headerReference w:type="default" r:id="rId316"/>
          <w:footerReference w:type="default" r:id="rId317"/>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F81393E" w14:textId="77777777" w:rsidR="00F43DB9" w:rsidRDefault="00000000">
      <w:pPr>
        <w:pStyle w:val="Textoindependiente"/>
        <w:spacing w:before="53"/>
        <w:rPr>
          <w:rFonts w:ascii="Arial"/>
          <w:b/>
        </w:rPr>
      </w:pPr>
      <w:r>
        <w:rPr>
          <w:rFonts w:ascii="Arial"/>
          <w:b/>
          <w:noProof/>
        </w:rPr>
        <w:lastRenderedPageBreak/>
        <w:drawing>
          <wp:anchor distT="0" distB="0" distL="0" distR="0" simplePos="0" relativeHeight="251996160" behindDoc="1" locked="0" layoutInCell="1" allowOverlap="1" wp14:anchorId="2DEFDA08" wp14:editId="658C2DF6">
            <wp:simplePos x="0" y="0"/>
            <wp:positionH relativeFrom="page">
              <wp:posOffset>332740</wp:posOffset>
            </wp:positionH>
            <wp:positionV relativeFrom="page">
              <wp:posOffset>311150</wp:posOffset>
            </wp:positionV>
            <wp:extent cx="1078865" cy="1581784"/>
            <wp:effectExtent l="0" t="0" r="0" b="0"/>
            <wp:wrapNone/>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w:b/>
          <w:noProof/>
        </w:rPr>
        <w:drawing>
          <wp:anchor distT="0" distB="0" distL="0" distR="0" simplePos="0" relativeHeight="252002304" behindDoc="1" locked="0" layoutInCell="1" allowOverlap="1" wp14:anchorId="4DCC1407" wp14:editId="29292C55">
            <wp:simplePos x="0" y="0"/>
            <wp:positionH relativeFrom="page">
              <wp:posOffset>6310629</wp:posOffset>
            </wp:positionH>
            <wp:positionV relativeFrom="page">
              <wp:posOffset>287654</wp:posOffset>
            </wp:positionV>
            <wp:extent cx="1105344" cy="1542415"/>
            <wp:effectExtent l="0" t="0" r="0" b="0"/>
            <wp:wrapNone/>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20" cstate="print"/>
                    <a:stretch>
                      <a:fillRect/>
                    </a:stretch>
                  </pic:blipFill>
                  <pic:spPr>
                    <a:xfrm>
                      <a:off x="0" y="0"/>
                      <a:ext cx="1105344" cy="1542415"/>
                    </a:xfrm>
                    <a:prstGeom prst="rect">
                      <a:avLst/>
                    </a:prstGeom>
                  </pic:spPr>
                </pic:pic>
              </a:graphicData>
            </a:graphic>
          </wp:anchor>
        </w:drawing>
      </w:r>
    </w:p>
    <w:p w14:paraId="4B7E03EC" w14:textId="77777777" w:rsidR="00F43DB9" w:rsidRDefault="00000000">
      <w:pPr>
        <w:pStyle w:val="Textoindependiente"/>
        <w:spacing w:line="480" w:lineRule="auto"/>
        <w:ind w:left="1080" w:right="117" w:firstLine="719"/>
        <w:rPr>
          <w:rFonts w:ascii="Arial MT" w:hAnsi="Arial MT"/>
        </w:rPr>
      </w:pPr>
      <w:r>
        <w:rPr>
          <w:rFonts w:ascii="Arial MT" w:hAnsi="Arial MT"/>
        </w:rPr>
        <w:t>Un fabricante de galletitas produce paquetes en los cuales el peso nominal impreso es de 500 gramos. Pero el contenido real es una variable aleatoria con distribución normal. No tienen exactamente 500 gramos todos los paquetes. El fabricante, basándose en información histórica, afirma que la media de esa variable X es</w:t>
      </w:r>
      <w:r>
        <w:rPr>
          <w:rFonts w:ascii="Arial MT" w:hAnsi="Arial MT"/>
          <w:spacing w:val="-2"/>
        </w:rPr>
        <w:t xml:space="preserve"> </w:t>
      </w:r>
      <w:r>
        <w:rPr>
          <w:rFonts w:ascii="Arial MT" w:hAnsi="Arial MT"/>
        </w:rPr>
        <w:t>μ=500</w:t>
      </w:r>
      <w:r>
        <w:rPr>
          <w:rFonts w:ascii="Arial MT" w:hAnsi="Arial MT"/>
          <w:spacing w:val="-1"/>
        </w:rPr>
        <w:t xml:space="preserve"> </w:t>
      </w:r>
      <w:r>
        <w:rPr>
          <w:rFonts w:ascii="Arial MT" w:hAnsi="Arial MT"/>
        </w:rPr>
        <w:t>gramos</w:t>
      </w:r>
      <w:r>
        <w:rPr>
          <w:rFonts w:ascii="Arial MT" w:hAnsi="Arial MT"/>
          <w:spacing w:val="-4"/>
        </w:rPr>
        <w:t xml:space="preserve"> </w:t>
      </w:r>
      <w:r>
        <w:rPr>
          <w:rFonts w:ascii="Arial MT" w:hAnsi="Arial MT"/>
        </w:rPr>
        <w:t>con</w:t>
      </w:r>
      <w:r>
        <w:rPr>
          <w:rFonts w:ascii="Arial MT" w:hAnsi="Arial MT"/>
          <w:spacing w:val="-6"/>
        </w:rPr>
        <w:t xml:space="preserve"> </w:t>
      </w:r>
      <w:r>
        <w:rPr>
          <w:rFonts w:ascii="Arial MT" w:hAnsi="Arial MT"/>
        </w:rPr>
        <w:t>un</w:t>
      </w:r>
      <w:r>
        <w:rPr>
          <w:rFonts w:ascii="Arial MT" w:hAnsi="Arial MT"/>
          <w:spacing w:val="-2"/>
        </w:rPr>
        <w:t xml:space="preserve"> </w:t>
      </w:r>
      <w:r>
        <w:rPr>
          <w:rFonts w:ascii="Arial MT" w:hAnsi="Arial MT"/>
        </w:rPr>
        <w:t>desvío</w:t>
      </w:r>
      <w:r>
        <w:rPr>
          <w:rFonts w:ascii="Arial MT" w:hAnsi="Arial MT"/>
          <w:spacing w:val="-3"/>
        </w:rPr>
        <w:t xml:space="preserve"> </w:t>
      </w:r>
      <w:r>
        <w:rPr>
          <w:rFonts w:ascii="Arial MT" w:hAnsi="Arial MT"/>
        </w:rPr>
        <w:t>estándar</w:t>
      </w:r>
      <w:r>
        <w:rPr>
          <w:rFonts w:ascii="Arial MT" w:hAnsi="Arial MT"/>
          <w:spacing w:val="-2"/>
        </w:rPr>
        <w:t xml:space="preserve"> </w:t>
      </w:r>
      <w:r>
        <w:rPr>
          <w:rFonts w:ascii="Arial MT" w:hAnsi="Arial MT"/>
        </w:rPr>
        <w:t>de</w:t>
      </w:r>
      <w:r>
        <w:rPr>
          <w:rFonts w:ascii="Arial MT" w:hAnsi="Arial MT"/>
          <w:spacing w:val="-6"/>
        </w:rPr>
        <w:t xml:space="preserve"> </w:t>
      </w:r>
      <w:r>
        <w:rPr>
          <w:rFonts w:ascii="Arial MT" w:hAnsi="Arial MT"/>
        </w:rPr>
        <w:t>5</w:t>
      </w:r>
      <w:r>
        <w:rPr>
          <w:rFonts w:ascii="Arial MT" w:hAnsi="Arial MT"/>
          <w:spacing w:val="-2"/>
        </w:rPr>
        <w:t xml:space="preserve"> </w:t>
      </w:r>
      <w:r>
        <w:rPr>
          <w:rFonts w:ascii="Arial MT" w:hAnsi="Arial MT"/>
        </w:rPr>
        <w:t>gramos.</w:t>
      </w:r>
      <w:r>
        <w:rPr>
          <w:rFonts w:ascii="Arial MT" w:hAnsi="Arial MT"/>
          <w:spacing w:val="-4"/>
        </w:rPr>
        <w:t xml:space="preserve"> </w:t>
      </w:r>
      <w:r>
        <w:rPr>
          <w:rFonts w:ascii="Arial MT" w:hAnsi="Arial MT"/>
        </w:rPr>
        <w:t>Se</w:t>
      </w:r>
      <w:r>
        <w:rPr>
          <w:rFonts w:ascii="Arial MT" w:hAnsi="Arial MT"/>
          <w:spacing w:val="-4"/>
        </w:rPr>
        <w:t xml:space="preserve"> </w:t>
      </w:r>
      <w:r>
        <w:rPr>
          <w:rFonts w:ascii="Arial MT" w:hAnsi="Arial MT"/>
        </w:rPr>
        <w:t>desconfía</w:t>
      </w:r>
      <w:r>
        <w:rPr>
          <w:rFonts w:ascii="Arial MT" w:hAnsi="Arial MT"/>
          <w:spacing w:val="-2"/>
        </w:rPr>
        <w:t xml:space="preserve"> </w:t>
      </w:r>
      <w:r>
        <w:rPr>
          <w:rFonts w:ascii="Arial MT" w:hAnsi="Arial MT"/>
        </w:rPr>
        <w:t>de</w:t>
      </w:r>
      <w:r>
        <w:rPr>
          <w:rFonts w:ascii="Arial MT" w:hAnsi="Arial MT"/>
          <w:spacing w:val="-4"/>
        </w:rPr>
        <w:t xml:space="preserve"> </w:t>
      </w:r>
      <w:r>
        <w:rPr>
          <w:rFonts w:ascii="Arial MT" w:hAnsi="Arial MT"/>
        </w:rPr>
        <w:t>la</w:t>
      </w:r>
      <w:r>
        <w:rPr>
          <w:rFonts w:ascii="Arial MT" w:hAnsi="Arial MT"/>
          <w:spacing w:val="-2"/>
        </w:rPr>
        <w:t xml:space="preserve"> </w:t>
      </w:r>
      <w:r>
        <w:rPr>
          <w:rFonts w:ascii="Arial MT" w:hAnsi="Arial MT"/>
        </w:rPr>
        <w:t>afirmación del</w:t>
      </w:r>
      <w:r>
        <w:rPr>
          <w:rFonts w:ascii="Arial MT" w:hAnsi="Arial MT"/>
          <w:spacing w:val="-5"/>
        </w:rPr>
        <w:t xml:space="preserve"> </w:t>
      </w:r>
      <w:r>
        <w:rPr>
          <w:rFonts w:ascii="Arial MT" w:hAnsi="Arial MT"/>
        </w:rPr>
        <w:t>fabricante</w:t>
      </w:r>
      <w:r>
        <w:rPr>
          <w:rFonts w:ascii="Arial MT" w:hAnsi="Arial MT"/>
          <w:spacing w:val="-5"/>
        </w:rPr>
        <w:t xml:space="preserve"> </w:t>
      </w:r>
      <w:r>
        <w:rPr>
          <w:rFonts w:ascii="Arial MT" w:hAnsi="Arial MT"/>
        </w:rPr>
        <w:t>acerca</w:t>
      </w:r>
      <w:r>
        <w:rPr>
          <w:rFonts w:ascii="Arial MT" w:hAnsi="Arial MT"/>
          <w:spacing w:val="-5"/>
        </w:rPr>
        <w:t xml:space="preserve"> </w:t>
      </w:r>
      <w:r>
        <w:rPr>
          <w:rFonts w:ascii="Arial MT" w:hAnsi="Arial MT"/>
        </w:rPr>
        <w:t>de</w:t>
      </w:r>
      <w:r>
        <w:rPr>
          <w:rFonts w:ascii="Arial MT" w:hAnsi="Arial MT"/>
          <w:spacing w:val="-5"/>
        </w:rPr>
        <w:t xml:space="preserve"> </w:t>
      </w:r>
      <w:r>
        <w:rPr>
          <w:rFonts w:ascii="Arial MT" w:hAnsi="Arial MT"/>
        </w:rPr>
        <w:t>que</w:t>
      </w:r>
      <w:r>
        <w:rPr>
          <w:rFonts w:ascii="Arial MT" w:hAnsi="Arial MT"/>
          <w:spacing w:val="-1"/>
        </w:rPr>
        <w:t xml:space="preserve"> </w:t>
      </w:r>
      <w:r>
        <w:rPr>
          <w:rFonts w:ascii="Arial MT" w:hAnsi="Arial MT"/>
          <w:w w:val="95"/>
        </w:rPr>
        <w:t>μ</w:t>
      </w:r>
      <w:r>
        <w:rPr>
          <w:rFonts w:ascii="Arial MT" w:hAnsi="Arial MT"/>
          <w:spacing w:val="-3"/>
          <w:w w:val="95"/>
        </w:rPr>
        <w:t xml:space="preserve"> </w:t>
      </w:r>
      <w:r>
        <w:rPr>
          <w:rFonts w:ascii="Arial MT" w:hAnsi="Arial MT"/>
        </w:rPr>
        <w:t>=</w:t>
      </w:r>
      <w:r>
        <w:rPr>
          <w:rFonts w:ascii="Arial MT" w:hAnsi="Arial MT"/>
          <w:spacing w:val="-5"/>
        </w:rPr>
        <w:t xml:space="preserve"> </w:t>
      </w:r>
      <w:r>
        <w:rPr>
          <w:rFonts w:ascii="Arial MT" w:hAnsi="Arial MT"/>
        </w:rPr>
        <w:t>500</w:t>
      </w:r>
      <w:r>
        <w:rPr>
          <w:rFonts w:ascii="Arial MT" w:hAnsi="Arial MT"/>
          <w:spacing w:val="-6"/>
        </w:rPr>
        <w:t xml:space="preserve"> </w:t>
      </w:r>
      <w:r>
        <w:rPr>
          <w:rFonts w:ascii="Arial MT" w:hAnsi="Arial MT"/>
        </w:rPr>
        <w:t>gramos.</w:t>
      </w:r>
      <w:r>
        <w:rPr>
          <w:rFonts w:ascii="Arial MT" w:hAnsi="Arial MT"/>
          <w:spacing w:val="-6"/>
        </w:rPr>
        <w:t xml:space="preserve"> </w:t>
      </w:r>
      <w:r>
        <w:rPr>
          <w:rFonts w:ascii="Arial MT" w:hAnsi="Arial MT"/>
        </w:rPr>
        <w:t>Se</w:t>
      </w:r>
      <w:r>
        <w:rPr>
          <w:rFonts w:ascii="Arial MT" w:hAnsi="Arial MT"/>
          <w:spacing w:val="-5"/>
        </w:rPr>
        <w:t xml:space="preserve"> </w:t>
      </w:r>
      <w:r>
        <w:rPr>
          <w:rFonts w:ascii="Arial MT" w:hAnsi="Arial MT"/>
        </w:rPr>
        <w:t>quiere</w:t>
      </w:r>
      <w:r>
        <w:rPr>
          <w:rFonts w:ascii="Arial MT" w:hAnsi="Arial MT"/>
          <w:spacing w:val="-6"/>
        </w:rPr>
        <w:t xml:space="preserve"> </w:t>
      </w:r>
      <w:r>
        <w:rPr>
          <w:rFonts w:ascii="Arial MT" w:hAnsi="Arial MT"/>
        </w:rPr>
        <w:t>analizar</w:t>
      </w:r>
      <w:r>
        <w:rPr>
          <w:rFonts w:ascii="Arial MT" w:hAnsi="Arial MT"/>
          <w:spacing w:val="-5"/>
        </w:rPr>
        <w:t xml:space="preserve"> </w:t>
      </w:r>
      <w:r>
        <w:rPr>
          <w:rFonts w:ascii="Arial MT" w:hAnsi="Arial MT"/>
        </w:rPr>
        <w:t>si</w:t>
      </w:r>
      <w:r>
        <w:rPr>
          <w:rFonts w:ascii="Arial MT" w:hAnsi="Arial MT"/>
          <w:spacing w:val="-7"/>
        </w:rPr>
        <w:t xml:space="preserve"> </w:t>
      </w:r>
      <w:r>
        <w:rPr>
          <w:rFonts w:ascii="Arial MT" w:hAnsi="Arial MT"/>
        </w:rPr>
        <w:t>en</w:t>
      </w:r>
      <w:r>
        <w:rPr>
          <w:rFonts w:ascii="Arial MT" w:hAnsi="Arial MT"/>
          <w:spacing w:val="-5"/>
        </w:rPr>
        <w:t xml:space="preserve"> </w:t>
      </w:r>
      <w:r>
        <w:rPr>
          <w:rFonts w:ascii="Arial MT" w:hAnsi="Arial MT"/>
        </w:rPr>
        <w:t>realidad</w:t>
      </w:r>
      <w:r>
        <w:rPr>
          <w:rFonts w:ascii="Arial MT" w:hAnsi="Arial MT"/>
          <w:spacing w:val="-5"/>
        </w:rPr>
        <w:t xml:space="preserve"> </w:t>
      </w:r>
      <w:r>
        <w:rPr>
          <w:rFonts w:ascii="Arial MT" w:hAnsi="Arial MT"/>
        </w:rPr>
        <w:t>el</w:t>
      </w:r>
      <w:r>
        <w:rPr>
          <w:rFonts w:ascii="Arial MT" w:hAnsi="Arial MT"/>
          <w:spacing w:val="-7"/>
        </w:rPr>
        <w:t xml:space="preserve"> </w:t>
      </w:r>
      <w:r>
        <w:rPr>
          <w:rFonts w:ascii="Arial MT" w:hAnsi="Arial MT"/>
        </w:rPr>
        <w:t>peso promedio</w:t>
      </w:r>
      <w:r>
        <w:rPr>
          <w:rFonts w:ascii="Arial MT" w:hAnsi="Arial MT"/>
          <w:spacing w:val="-4"/>
        </w:rPr>
        <w:t xml:space="preserve"> </w:t>
      </w:r>
      <w:r>
        <w:rPr>
          <w:rFonts w:ascii="Arial MT" w:hAnsi="Arial MT"/>
        </w:rPr>
        <w:t>de</w:t>
      </w:r>
      <w:r>
        <w:rPr>
          <w:rFonts w:ascii="Arial MT" w:hAnsi="Arial MT"/>
          <w:spacing w:val="-2"/>
        </w:rPr>
        <w:t xml:space="preserve"> </w:t>
      </w:r>
      <w:r>
        <w:rPr>
          <w:rFonts w:ascii="Arial MT" w:hAnsi="Arial MT"/>
        </w:rPr>
        <w:t>los</w:t>
      </w:r>
      <w:r>
        <w:rPr>
          <w:rFonts w:ascii="Arial MT" w:hAnsi="Arial MT"/>
          <w:spacing w:val="-5"/>
        </w:rPr>
        <w:t xml:space="preserve"> </w:t>
      </w:r>
      <w:r>
        <w:rPr>
          <w:rFonts w:ascii="Arial MT" w:hAnsi="Arial MT"/>
        </w:rPr>
        <w:t>paquetes</w:t>
      </w:r>
      <w:r>
        <w:rPr>
          <w:rFonts w:ascii="Arial MT" w:hAnsi="Arial MT"/>
          <w:spacing w:val="-2"/>
        </w:rPr>
        <w:t xml:space="preserve"> </w:t>
      </w:r>
      <w:r>
        <w:rPr>
          <w:rFonts w:ascii="Arial MT" w:hAnsi="Arial MT"/>
        </w:rPr>
        <w:t>es</w:t>
      </w:r>
      <w:r>
        <w:rPr>
          <w:rFonts w:ascii="Arial MT" w:hAnsi="Arial MT"/>
          <w:spacing w:val="-2"/>
        </w:rPr>
        <w:t xml:space="preserve"> </w:t>
      </w:r>
      <w:r>
        <w:rPr>
          <w:rFonts w:ascii="Arial MT" w:hAnsi="Arial MT"/>
        </w:rPr>
        <w:t>inferior</w:t>
      </w:r>
      <w:r>
        <w:rPr>
          <w:rFonts w:ascii="Arial MT" w:hAnsi="Arial MT"/>
          <w:spacing w:val="-2"/>
        </w:rPr>
        <w:t xml:space="preserve"> </w:t>
      </w:r>
      <w:r>
        <w:rPr>
          <w:rFonts w:ascii="Arial MT" w:hAnsi="Arial MT"/>
        </w:rPr>
        <w:t>a</w:t>
      </w:r>
      <w:r>
        <w:rPr>
          <w:rFonts w:ascii="Arial MT" w:hAnsi="Arial MT"/>
          <w:spacing w:val="-4"/>
        </w:rPr>
        <w:t xml:space="preserve"> </w:t>
      </w:r>
      <w:r>
        <w:rPr>
          <w:rFonts w:ascii="Arial MT" w:hAnsi="Arial MT"/>
        </w:rPr>
        <w:t>500</w:t>
      </w:r>
      <w:r>
        <w:rPr>
          <w:rFonts w:ascii="Arial MT" w:hAnsi="Arial MT"/>
          <w:spacing w:val="-2"/>
        </w:rPr>
        <w:t xml:space="preserve"> </w:t>
      </w:r>
      <w:r>
        <w:rPr>
          <w:rFonts w:ascii="Arial MT" w:hAnsi="Arial MT"/>
        </w:rPr>
        <w:t>gramos.</w:t>
      </w:r>
      <w:r>
        <w:rPr>
          <w:rFonts w:ascii="Arial MT" w:hAnsi="Arial MT"/>
          <w:spacing w:val="-2"/>
        </w:rPr>
        <w:t xml:space="preserve"> </w:t>
      </w:r>
      <w:r>
        <w:rPr>
          <w:rFonts w:ascii="Arial MT" w:hAnsi="Arial MT"/>
        </w:rPr>
        <w:t>Para</w:t>
      </w:r>
      <w:r>
        <w:rPr>
          <w:rFonts w:ascii="Arial MT" w:hAnsi="Arial MT"/>
          <w:spacing w:val="-2"/>
        </w:rPr>
        <w:t xml:space="preserve"> </w:t>
      </w:r>
      <w:r>
        <w:rPr>
          <w:rFonts w:ascii="Arial MT" w:hAnsi="Arial MT"/>
        </w:rPr>
        <w:t>esto</w:t>
      </w:r>
      <w:r>
        <w:rPr>
          <w:rFonts w:ascii="Arial MT" w:hAnsi="Arial MT"/>
          <w:spacing w:val="-2"/>
        </w:rPr>
        <w:t xml:space="preserve"> </w:t>
      </w:r>
      <w:r>
        <w:rPr>
          <w:rFonts w:ascii="Arial MT" w:hAnsi="Arial MT"/>
        </w:rPr>
        <w:t>se</w:t>
      </w:r>
      <w:r>
        <w:rPr>
          <w:rFonts w:ascii="Arial MT" w:hAnsi="Arial MT"/>
          <w:spacing w:val="-3"/>
        </w:rPr>
        <w:t xml:space="preserve"> </w:t>
      </w:r>
      <w:r>
        <w:rPr>
          <w:rFonts w:ascii="Arial MT" w:hAnsi="Arial MT"/>
        </w:rPr>
        <w:t>toma</w:t>
      </w:r>
      <w:r>
        <w:rPr>
          <w:rFonts w:ascii="Arial MT" w:hAnsi="Arial MT"/>
          <w:spacing w:val="-2"/>
        </w:rPr>
        <w:t xml:space="preserve"> </w:t>
      </w:r>
      <w:r>
        <w:rPr>
          <w:rFonts w:ascii="Arial MT" w:hAnsi="Arial MT"/>
        </w:rPr>
        <w:t>una</w:t>
      </w:r>
      <w:r>
        <w:rPr>
          <w:rFonts w:ascii="Arial MT" w:hAnsi="Arial MT"/>
          <w:spacing w:val="-4"/>
        </w:rPr>
        <w:t xml:space="preserve"> </w:t>
      </w:r>
      <w:r>
        <w:rPr>
          <w:rFonts w:ascii="Arial MT" w:hAnsi="Arial MT"/>
        </w:rPr>
        <w:t>muestra</w:t>
      </w:r>
      <w:r>
        <w:rPr>
          <w:rFonts w:ascii="Arial MT" w:hAnsi="Arial MT"/>
          <w:spacing w:val="-4"/>
        </w:rPr>
        <w:t xml:space="preserve"> </w:t>
      </w:r>
      <w:r>
        <w:rPr>
          <w:rFonts w:ascii="Arial MT" w:hAnsi="Arial MT"/>
        </w:rPr>
        <w:t>de tamaño 100, y se obtiene una media muestral de 497,3 gramos. Realizar una prueba de hipótesis con un nivel de significación de 0,05.</w:t>
      </w:r>
    </w:p>
    <w:p w14:paraId="3C694D13" w14:textId="77777777" w:rsidR="00F43DB9" w:rsidRDefault="00000000">
      <w:pPr>
        <w:pStyle w:val="Textoindependiente"/>
        <w:spacing w:before="159" w:line="480" w:lineRule="auto"/>
        <w:ind w:left="1080" w:firstLine="787"/>
        <w:rPr>
          <w:rFonts w:ascii="Arial MT" w:hAnsi="Arial MT"/>
        </w:rPr>
      </w:pPr>
      <w:r>
        <w:rPr>
          <w:rFonts w:ascii="Arial" w:hAnsi="Arial"/>
          <w:b/>
        </w:rPr>
        <w:t>La</w:t>
      </w:r>
      <w:r>
        <w:rPr>
          <w:rFonts w:ascii="Arial" w:hAnsi="Arial"/>
          <w:b/>
          <w:spacing w:val="-3"/>
        </w:rPr>
        <w:t xml:space="preserve"> </w:t>
      </w:r>
      <w:r>
        <w:rPr>
          <w:rFonts w:ascii="Arial" w:hAnsi="Arial"/>
          <w:b/>
        </w:rPr>
        <w:t>variable</w:t>
      </w:r>
      <w:r>
        <w:rPr>
          <w:rFonts w:ascii="Arial" w:hAnsi="Arial"/>
          <w:b/>
          <w:spacing w:val="-1"/>
        </w:rPr>
        <w:t xml:space="preserve"> </w:t>
      </w:r>
      <w:r>
        <w:rPr>
          <w:rFonts w:ascii="Arial MT" w:hAnsi="Arial MT"/>
        </w:rPr>
        <w:t>La</w:t>
      </w:r>
      <w:r>
        <w:rPr>
          <w:rFonts w:ascii="Arial MT" w:hAnsi="Arial MT"/>
          <w:spacing w:val="-3"/>
        </w:rPr>
        <w:t xml:space="preserve"> </w:t>
      </w:r>
      <w:r>
        <w:rPr>
          <w:rFonts w:ascii="Arial MT" w:hAnsi="Arial MT"/>
        </w:rPr>
        <w:t>variable</w:t>
      </w:r>
      <w:r>
        <w:rPr>
          <w:rFonts w:ascii="Arial MT" w:hAnsi="Arial MT"/>
          <w:spacing w:val="-3"/>
        </w:rPr>
        <w:t xml:space="preserve"> </w:t>
      </w:r>
      <w:r>
        <w:rPr>
          <w:rFonts w:ascii="Arial MT" w:hAnsi="Arial MT"/>
        </w:rPr>
        <w:t>sobre</w:t>
      </w:r>
      <w:r>
        <w:rPr>
          <w:rFonts w:ascii="Arial MT" w:hAnsi="Arial MT"/>
          <w:spacing w:val="-6"/>
        </w:rPr>
        <w:t xml:space="preserve"> </w:t>
      </w:r>
      <w:r>
        <w:rPr>
          <w:rFonts w:ascii="Arial MT" w:hAnsi="Arial MT"/>
        </w:rPr>
        <w:t>la</w:t>
      </w:r>
      <w:r>
        <w:rPr>
          <w:rFonts w:ascii="Arial MT" w:hAnsi="Arial MT"/>
          <w:spacing w:val="-3"/>
        </w:rPr>
        <w:t xml:space="preserve"> </w:t>
      </w:r>
      <w:r>
        <w:rPr>
          <w:rFonts w:ascii="Arial MT" w:hAnsi="Arial MT"/>
        </w:rPr>
        <w:t>que</w:t>
      </w:r>
      <w:r>
        <w:rPr>
          <w:rFonts w:ascii="Arial MT" w:hAnsi="Arial MT"/>
          <w:spacing w:val="-3"/>
        </w:rPr>
        <w:t xml:space="preserve"> </w:t>
      </w:r>
      <w:r>
        <w:rPr>
          <w:rFonts w:ascii="Arial MT" w:hAnsi="Arial MT"/>
        </w:rPr>
        <w:t>vamos</w:t>
      </w:r>
      <w:r>
        <w:rPr>
          <w:rFonts w:ascii="Arial MT" w:hAnsi="Arial MT"/>
          <w:spacing w:val="-5"/>
        </w:rPr>
        <w:t xml:space="preserve"> </w:t>
      </w:r>
      <w:r>
        <w:rPr>
          <w:rFonts w:ascii="Arial MT" w:hAnsi="Arial MT"/>
        </w:rPr>
        <w:t>a</w:t>
      </w:r>
      <w:r>
        <w:rPr>
          <w:rFonts w:ascii="Arial MT" w:hAnsi="Arial MT"/>
          <w:spacing w:val="-3"/>
        </w:rPr>
        <w:t xml:space="preserve"> </w:t>
      </w:r>
      <w:r>
        <w:rPr>
          <w:rFonts w:ascii="Arial MT" w:hAnsi="Arial MT"/>
        </w:rPr>
        <w:t>trabajar</w:t>
      </w:r>
      <w:r>
        <w:rPr>
          <w:rFonts w:ascii="Arial MT" w:hAnsi="Arial MT"/>
          <w:spacing w:val="-3"/>
        </w:rPr>
        <w:t xml:space="preserve"> </w:t>
      </w:r>
      <w:r>
        <w:rPr>
          <w:rFonts w:ascii="Arial MT" w:hAnsi="Arial MT"/>
        </w:rPr>
        <w:t>es</w:t>
      </w:r>
      <w:r>
        <w:rPr>
          <w:rFonts w:ascii="Arial MT" w:hAnsi="Arial MT"/>
          <w:spacing w:val="-5"/>
        </w:rPr>
        <w:t xml:space="preserve"> </w:t>
      </w:r>
      <w:r>
        <w:rPr>
          <w:rFonts w:ascii="Arial MT" w:hAnsi="Arial MT"/>
        </w:rPr>
        <w:t>X:</w:t>
      </w:r>
      <w:r>
        <w:rPr>
          <w:rFonts w:ascii="Arial MT" w:hAnsi="Arial MT"/>
          <w:spacing w:val="-3"/>
        </w:rPr>
        <w:t xml:space="preserve"> </w:t>
      </w:r>
      <w:r>
        <w:rPr>
          <w:rFonts w:ascii="Arial MT" w:hAnsi="Arial MT"/>
        </w:rPr>
        <w:t>peso</w:t>
      </w:r>
      <w:r>
        <w:rPr>
          <w:rFonts w:ascii="Arial MT" w:hAnsi="Arial MT"/>
          <w:spacing w:val="-3"/>
        </w:rPr>
        <w:t xml:space="preserve"> </w:t>
      </w:r>
      <w:r>
        <w:rPr>
          <w:rFonts w:ascii="Arial MT" w:hAnsi="Arial MT"/>
        </w:rPr>
        <w:t>real</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un paquete de galletitas de 500 gramos de la fábrica. El enunciado afirma que la distribución</w:t>
      </w:r>
      <w:r>
        <w:rPr>
          <w:rFonts w:ascii="Arial MT" w:hAnsi="Arial MT"/>
          <w:spacing w:val="-5"/>
        </w:rPr>
        <w:t xml:space="preserve"> </w:t>
      </w:r>
      <w:r>
        <w:rPr>
          <w:rFonts w:ascii="Arial MT" w:hAnsi="Arial MT"/>
        </w:rPr>
        <w:t>de</w:t>
      </w:r>
      <w:r>
        <w:rPr>
          <w:rFonts w:ascii="Arial MT" w:hAnsi="Arial MT"/>
          <w:spacing w:val="-6"/>
        </w:rPr>
        <w:t xml:space="preserve"> </w:t>
      </w:r>
      <w:r>
        <w:rPr>
          <w:rFonts w:ascii="Arial MT" w:hAnsi="Arial MT"/>
        </w:rPr>
        <w:t>X</w:t>
      </w:r>
      <w:r>
        <w:rPr>
          <w:rFonts w:ascii="Arial MT" w:hAnsi="Arial MT"/>
          <w:spacing w:val="-4"/>
        </w:rPr>
        <w:t xml:space="preserve"> </w:t>
      </w:r>
      <w:r>
        <w:rPr>
          <w:rFonts w:ascii="Arial MT" w:hAnsi="Arial MT"/>
        </w:rPr>
        <w:t>es</w:t>
      </w:r>
      <w:r>
        <w:rPr>
          <w:rFonts w:ascii="Arial MT" w:hAnsi="Arial MT"/>
          <w:spacing w:val="-6"/>
        </w:rPr>
        <w:t xml:space="preserve"> </w:t>
      </w:r>
      <w:r>
        <w:rPr>
          <w:rFonts w:ascii="Arial MT" w:hAnsi="Arial MT"/>
        </w:rPr>
        <w:t>normal.</w:t>
      </w:r>
      <w:r>
        <w:rPr>
          <w:rFonts w:ascii="Arial MT" w:hAnsi="Arial MT"/>
          <w:spacing w:val="-4"/>
        </w:rPr>
        <w:t xml:space="preserve"> </w:t>
      </w:r>
      <w:r>
        <w:rPr>
          <w:rFonts w:ascii="Arial MT" w:hAnsi="Arial MT"/>
        </w:rPr>
        <w:t>No</w:t>
      </w:r>
      <w:r>
        <w:rPr>
          <w:rFonts w:ascii="Arial MT" w:hAnsi="Arial MT"/>
          <w:spacing w:val="-4"/>
        </w:rPr>
        <w:t xml:space="preserve"> </w:t>
      </w:r>
      <w:r>
        <w:rPr>
          <w:rFonts w:ascii="Arial MT" w:hAnsi="Arial MT"/>
        </w:rPr>
        <w:t>se</w:t>
      </w:r>
      <w:r>
        <w:rPr>
          <w:rFonts w:ascii="Arial MT" w:hAnsi="Arial MT"/>
          <w:spacing w:val="-3"/>
        </w:rPr>
        <w:t xml:space="preserve"> </w:t>
      </w:r>
      <w:r>
        <w:rPr>
          <w:rFonts w:ascii="Arial MT" w:hAnsi="Arial MT"/>
        </w:rPr>
        <w:t>conoce</w:t>
      </w:r>
      <w:r>
        <w:rPr>
          <w:rFonts w:ascii="Arial MT" w:hAnsi="Arial MT"/>
          <w:spacing w:val="-2"/>
        </w:rPr>
        <w:t xml:space="preserve"> </w:t>
      </w:r>
      <w:r>
        <w:rPr>
          <w:rFonts w:ascii="Arial MT" w:hAnsi="Arial MT"/>
        </w:rPr>
        <w:t>μ,</w:t>
      </w:r>
      <w:r>
        <w:rPr>
          <w:rFonts w:ascii="Arial MT" w:hAnsi="Arial MT"/>
          <w:spacing w:val="-6"/>
        </w:rPr>
        <w:t xml:space="preserve"> </w:t>
      </w:r>
      <w:r>
        <w:rPr>
          <w:rFonts w:ascii="Arial MT" w:hAnsi="Arial MT"/>
        </w:rPr>
        <w:t>pero</w:t>
      </w:r>
      <w:r>
        <w:rPr>
          <w:rFonts w:ascii="Arial MT" w:hAnsi="Arial MT"/>
          <w:spacing w:val="-4"/>
        </w:rPr>
        <w:t xml:space="preserve"> </w:t>
      </w:r>
      <w:r>
        <w:rPr>
          <w:rFonts w:ascii="Arial MT" w:hAnsi="Arial MT"/>
        </w:rPr>
        <w:t>sí</w:t>
      </w:r>
      <w:r>
        <w:rPr>
          <w:rFonts w:ascii="Arial MT" w:hAnsi="Arial MT"/>
          <w:spacing w:val="-3"/>
        </w:rPr>
        <w:t xml:space="preserve"> </w:t>
      </w:r>
      <w:r>
        <w:rPr>
          <w:rFonts w:ascii="Arial MT" w:hAnsi="Arial MT"/>
        </w:rPr>
        <w:t>se</w:t>
      </w:r>
      <w:r>
        <w:rPr>
          <w:rFonts w:ascii="Arial MT" w:hAnsi="Arial MT"/>
          <w:spacing w:val="-4"/>
        </w:rPr>
        <w:t xml:space="preserve"> </w:t>
      </w:r>
      <w:r>
        <w:rPr>
          <w:rFonts w:ascii="Arial MT" w:hAnsi="Arial MT"/>
        </w:rPr>
        <w:t>conoce</w:t>
      </w:r>
      <w:r>
        <w:rPr>
          <w:rFonts w:ascii="Arial MT" w:hAnsi="Arial MT"/>
          <w:spacing w:val="-2"/>
        </w:rPr>
        <w:t xml:space="preserve"> </w:t>
      </w:r>
      <w:r>
        <w:rPr>
          <w:rFonts w:ascii="Arial MT" w:hAnsi="Arial MT"/>
        </w:rPr>
        <w:t>σ</w:t>
      </w:r>
      <w:r>
        <w:rPr>
          <w:rFonts w:ascii="Arial MT" w:hAnsi="Arial MT"/>
          <w:spacing w:val="-4"/>
        </w:rPr>
        <w:t xml:space="preserve"> </w:t>
      </w:r>
      <w:r>
        <w:rPr>
          <w:rFonts w:ascii="Arial MT" w:hAnsi="Arial MT"/>
        </w:rPr>
        <w:t>=</w:t>
      </w:r>
      <w:r>
        <w:rPr>
          <w:rFonts w:ascii="Arial MT" w:hAnsi="Arial MT"/>
          <w:spacing w:val="-7"/>
        </w:rPr>
        <w:t xml:space="preserve"> </w:t>
      </w:r>
      <w:r>
        <w:rPr>
          <w:rFonts w:ascii="Arial MT" w:hAnsi="Arial MT"/>
        </w:rPr>
        <w:t>5.</w:t>
      </w:r>
    </w:p>
    <w:p w14:paraId="2EBEB1A9" w14:textId="77777777" w:rsidR="00F43DB9" w:rsidRDefault="00000000">
      <w:pPr>
        <w:pStyle w:val="Textoindependiente"/>
        <w:spacing w:before="162" w:line="480" w:lineRule="auto"/>
        <w:ind w:left="1080" w:right="46" w:firstLine="719"/>
        <w:rPr>
          <w:rFonts w:ascii="Arial MT" w:hAnsi="Arial MT"/>
        </w:rPr>
      </w:pPr>
      <w:r>
        <w:rPr>
          <w:rFonts w:ascii="Arial" w:hAnsi="Arial"/>
          <w:b/>
        </w:rPr>
        <w:t>Hipótesis</w:t>
      </w:r>
      <w:r>
        <w:rPr>
          <w:rFonts w:ascii="Arial" w:hAnsi="Arial"/>
          <w:b/>
          <w:spacing w:val="-2"/>
        </w:rPr>
        <w:t xml:space="preserve"> </w:t>
      </w:r>
      <w:r>
        <w:rPr>
          <w:rFonts w:ascii="Arial" w:hAnsi="Arial"/>
          <w:b/>
        </w:rPr>
        <w:t>nula</w:t>
      </w:r>
      <w:r>
        <w:rPr>
          <w:rFonts w:ascii="Arial" w:hAnsi="Arial"/>
          <w:b/>
          <w:spacing w:val="-4"/>
        </w:rPr>
        <w:t xml:space="preserve"> </w:t>
      </w:r>
      <w:r>
        <w:rPr>
          <w:rFonts w:ascii="Arial" w:hAnsi="Arial"/>
          <w:b/>
        </w:rPr>
        <w:t>e</w:t>
      </w:r>
      <w:r>
        <w:rPr>
          <w:rFonts w:ascii="Arial" w:hAnsi="Arial"/>
          <w:b/>
          <w:spacing w:val="-2"/>
        </w:rPr>
        <w:t xml:space="preserve"> </w:t>
      </w:r>
      <w:r>
        <w:rPr>
          <w:rFonts w:ascii="Arial" w:hAnsi="Arial"/>
          <w:b/>
        </w:rPr>
        <w:t>hipótesis</w:t>
      </w:r>
      <w:r>
        <w:rPr>
          <w:rFonts w:ascii="Arial" w:hAnsi="Arial"/>
          <w:b/>
          <w:spacing w:val="-4"/>
        </w:rPr>
        <w:t xml:space="preserve"> </w:t>
      </w:r>
      <w:r>
        <w:rPr>
          <w:rFonts w:ascii="Arial" w:hAnsi="Arial"/>
          <w:b/>
        </w:rPr>
        <w:t>alternativa</w:t>
      </w:r>
      <w:r>
        <w:rPr>
          <w:rFonts w:ascii="Arial" w:hAnsi="Arial"/>
          <w:b/>
          <w:spacing w:val="-3"/>
        </w:rPr>
        <w:t xml:space="preserve"> </w:t>
      </w:r>
      <w:r>
        <w:rPr>
          <w:rFonts w:ascii="Arial" w:hAnsi="Arial"/>
          <w:b/>
        </w:rPr>
        <w:t>H0</w:t>
      </w:r>
      <w:r>
        <w:rPr>
          <w:rFonts w:ascii="Arial" w:hAnsi="Arial"/>
          <w:b/>
          <w:spacing w:val="-5"/>
        </w:rPr>
        <w:t xml:space="preserve"> </w:t>
      </w:r>
      <w:r>
        <w:rPr>
          <w:rFonts w:ascii="Arial" w:hAnsi="Arial"/>
          <w:b/>
        </w:rPr>
        <w:t>es</w:t>
      </w:r>
      <w:r>
        <w:rPr>
          <w:rFonts w:ascii="Arial" w:hAnsi="Arial"/>
          <w:b/>
          <w:spacing w:val="-3"/>
        </w:rPr>
        <w:t xml:space="preserve"> </w:t>
      </w:r>
      <w:r>
        <w:rPr>
          <w:rFonts w:ascii="Arial" w:hAnsi="Arial"/>
          <w:b/>
        </w:rPr>
        <w:t>la</w:t>
      </w:r>
      <w:r>
        <w:rPr>
          <w:rFonts w:ascii="Arial" w:hAnsi="Arial"/>
          <w:b/>
          <w:spacing w:val="-3"/>
        </w:rPr>
        <w:t xml:space="preserve"> </w:t>
      </w:r>
      <w:r>
        <w:rPr>
          <w:rFonts w:ascii="Arial" w:hAnsi="Arial"/>
          <w:b/>
        </w:rPr>
        <w:t>hipótesis</w:t>
      </w:r>
      <w:r>
        <w:rPr>
          <w:rFonts w:ascii="Arial" w:hAnsi="Arial"/>
          <w:b/>
          <w:spacing w:val="-4"/>
        </w:rPr>
        <w:t xml:space="preserve"> </w:t>
      </w:r>
      <w:r>
        <w:rPr>
          <w:rFonts w:ascii="Arial" w:hAnsi="Arial"/>
          <w:b/>
        </w:rPr>
        <w:t>nula</w:t>
      </w:r>
      <w:r>
        <w:rPr>
          <w:rFonts w:ascii="Arial MT" w:hAnsi="Arial MT"/>
        </w:rPr>
        <w:t>.</w:t>
      </w:r>
      <w:r>
        <w:rPr>
          <w:rFonts w:ascii="Arial MT" w:hAnsi="Arial MT"/>
          <w:spacing w:val="-3"/>
        </w:rPr>
        <w:t xml:space="preserve"> </w:t>
      </w:r>
      <w:r>
        <w:rPr>
          <w:rFonts w:ascii="Arial MT" w:hAnsi="Arial MT"/>
        </w:rPr>
        <w:t>Hipótesis</w:t>
      </w:r>
      <w:r>
        <w:rPr>
          <w:rFonts w:ascii="Arial MT" w:hAnsi="Arial MT"/>
          <w:spacing w:val="-6"/>
        </w:rPr>
        <w:t xml:space="preserve"> </w:t>
      </w:r>
      <w:r>
        <w:rPr>
          <w:rFonts w:ascii="Arial MT" w:hAnsi="Arial MT"/>
        </w:rPr>
        <w:t xml:space="preserve">nula es la hipótesis de no cambio. Es la hipótesis de que todo queda igual. Hay otra hipótesis que es la hipótesis de cambio. Siempre en esta hipótesis va a estar el igual. H0: </w:t>
      </w:r>
      <w:r>
        <w:rPr>
          <w:rFonts w:ascii="Arial MT" w:hAnsi="Arial MT"/>
          <w:w w:val="95"/>
        </w:rPr>
        <w:t xml:space="preserve">μ </w:t>
      </w:r>
      <w:r>
        <w:rPr>
          <w:rFonts w:ascii="Arial MT" w:hAnsi="Arial MT"/>
        </w:rPr>
        <w:t>= 500 H1 es la hipótesis</w:t>
      </w:r>
      <w:r>
        <w:rPr>
          <w:rFonts w:ascii="Arial MT" w:hAnsi="Arial MT"/>
          <w:spacing w:val="-1"/>
        </w:rPr>
        <w:t xml:space="preserve"> </w:t>
      </w:r>
      <w:r>
        <w:rPr>
          <w:rFonts w:ascii="Arial MT" w:hAnsi="Arial MT"/>
        </w:rPr>
        <w:t>alternativa. Es complementaría a la nula. Niega a la hipótesis nula.</w:t>
      </w:r>
    </w:p>
    <w:p w14:paraId="64B27F7A" w14:textId="77777777" w:rsidR="00F43DB9" w:rsidRDefault="00000000">
      <w:pPr>
        <w:pStyle w:val="Textoindependiente"/>
        <w:spacing w:before="159" w:line="480" w:lineRule="auto"/>
        <w:ind w:left="1080" w:firstLine="719"/>
        <w:rPr>
          <w:rFonts w:ascii="Arial MT" w:hAnsi="Arial MT"/>
        </w:rPr>
      </w:pPr>
      <w:r>
        <w:rPr>
          <w:rFonts w:ascii="Arial" w:hAnsi="Arial"/>
          <w:b/>
        </w:rPr>
        <w:t xml:space="preserve">Las hipótesis son complementarias. </w:t>
      </w:r>
      <w:r>
        <w:rPr>
          <w:rFonts w:ascii="Arial MT" w:hAnsi="Arial MT"/>
        </w:rPr>
        <w:t>La nula tiene el símbolo de igualdad siempre.</w:t>
      </w:r>
      <w:r>
        <w:rPr>
          <w:rFonts w:ascii="Arial MT" w:hAnsi="Arial MT"/>
          <w:spacing w:val="-3"/>
        </w:rPr>
        <w:t xml:space="preserve"> </w:t>
      </w:r>
      <w:r>
        <w:rPr>
          <w:rFonts w:ascii="Arial MT" w:hAnsi="Arial MT"/>
        </w:rPr>
        <w:t>Entonces</w:t>
      </w:r>
      <w:r>
        <w:rPr>
          <w:rFonts w:ascii="Arial MT" w:hAnsi="Arial MT"/>
          <w:spacing w:val="-3"/>
        </w:rPr>
        <w:t xml:space="preserve"> </w:t>
      </w:r>
      <w:r>
        <w:rPr>
          <w:rFonts w:ascii="Arial MT" w:hAnsi="Arial MT"/>
        </w:rPr>
        <w:t>en</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otra</w:t>
      </w:r>
      <w:r>
        <w:rPr>
          <w:rFonts w:ascii="Arial MT" w:hAnsi="Arial MT"/>
          <w:spacing w:val="-5"/>
        </w:rPr>
        <w:t xml:space="preserve"> </w:t>
      </w:r>
      <w:r>
        <w:rPr>
          <w:rFonts w:ascii="Arial MT" w:hAnsi="Arial MT"/>
        </w:rPr>
        <w:t>no</w:t>
      </w:r>
      <w:r>
        <w:rPr>
          <w:rFonts w:ascii="Arial MT" w:hAnsi="Arial MT"/>
          <w:spacing w:val="-5"/>
        </w:rPr>
        <w:t xml:space="preserve"> </w:t>
      </w:r>
      <w:r>
        <w:rPr>
          <w:rFonts w:ascii="Arial MT" w:hAnsi="Arial MT"/>
        </w:rPr>
        <w:t>puede</w:t>
      </w:r>
      <w:r>
        <w:rPr>
          <w:rFonts w:ascii="Arial MT" w:hAnsi="Arial MT"/>
          <w:spacing w:val="-5"/>
        </w:rPr>
        <w:t xml:space="preserve"> </w:t>
      </w:r>
      <w:r>
        <w:rPr>
          <w:rFonts w:ascii="Arial MT" w:hAnsi="Arial MT"/>
        </w:rPr>
        <w:t>aparecer</w:t>
      </w:r>
      <w:r>
        <w:rPr>
          <w:rFonts w:ascii="Arial MT" w:hAnsi="Arial MT"/>
          <w:spacing w:val="-3"/>
        </w:rPr>
        <w:t xml:space="preserve"> </w:t>
      </w:r>
      <w:r>
        <w:rPr>
          <w:rFonts w:ascii="Arial MT" w:hAnsi="Arial MT"/>
        </w:rPr>
        <w:t>el</w:t>
      </w:r>
      <w:r>
        <w:rPr>
          <w:rFonts w:ascii="Arial MT" w:hAnsi="Arial MT"/>
          <w:spacing w:val="-3"/>
        </w:rPr>
        <w:t xml:space="preserve"> </w:t>
      </w:r>
      <w:r>
        <w:rPr>
          <w:rFonts w:ascii="Arial MT" w:hAnsi="Arial MT"/>
        </w:rPr>
        <w:t>igual.</w:t>
      </w:r>
      <w:r>
        <w:rPr>
          <w:rFonts w:ascii="Arial MT" w:hAnsi="Arial MT"/>
          <w:spacing w:val="-3"/>
        </w:rPr>
        <w:t xml:space="preserve"> </w:t>
      </w:r>
      <w:r>
        <w:rPr>
          <w:rFonts w:ascii="Arial MT" w:hAnsi="Arial MT"/>
        </w:rPr>
        <w:t>En</w:t>
      </w:r>
      <w:r>
        <w:rPr>
          <w:rFonts w:ascii="Arial MT" w:hAnsi="Arial MT"/>
          <w:spacing w:val="-5"/>
        </w:rPr>
        <w:t xml:space="preserve"> </w:t>
      </w:r>
      <w:r>
        <w:rPr>
          <w:rFonts w:ascii="Arial MT" w:hAnsi="Arial MT"/>
        </w:rPr>
        <w:t>la</w:t>
      </w:r>
      <w:r>
        <w:rPr>
          <w:rFonts w:ascii="Arial MT" w:hAnsi="Arial MT"/>
          <w:spacing w:val="-3"/>
        </w:rPr>
        <w:t xml:space="preserve"> </w:t>
      </w:r>
      <w:r>
        <w:rPr>
          <w:rFonts w:ascii="Arial MT" w:hAnsi="Arial MT"/>
        </w:rPr>
        <w:t>hipótesis</w:t>
      </w:r>
      <w:r>
        <w:rPr>
          <w:rFonts w:ascii="Arial MT" w:hAnsi="Arial MT"/>
          <w:spacing w:val="-3"/>
        </w:rPr>
        <w:t xml:space="preserve"> </w:t>
      </w:r>
      <w:r>
        <w:rPr>
          <w:rFonts w:ascii="Arial MT" w:hAnsi="Arial MT"/>
        </w:rPr>
        <w:t>alternativa</w:t>
      </w:r>
      <w:r>
        <w:rPr>
          <w:rFonts w:ascii="Arial MT" w:hAnsi="Arial MT"/>
          <w:spacing w:val="-3"/>
        </w:rPr>
        <w:t xml:space="preserve"> </w:t>
      </w:r>
      <w:r>
        <w:rPr>
          <w:rFonts w:ascii="Arial MT" w:hAnsi="Arial MT"/>
        </w:rPr>
        <w:t>se utiliza o bien el símbolo de distinto ≠, o bien mayor &gt; o bien menor}.</w:t>
      </w:r>
    </w:p>
    <w:p w14:paraId="2ED1586B" w14:textId="77777777" w:rsidR="00F43DB9" w:rsidRDefault="00F43DB9">
      <w:pPr>
        <w:pStyle w:val="Textoindependiente"/>
        <w:spacing w:line="480" w:lineRule="auto"/>
        <w:rPr>
          <w:rFonts w:ascii="Arial MT" w:hAnsi="Arial MT"/>
        </w:rPr>
        <w:sectPr w:rsidR="00F43DB9">
          <w:headerReference w:type="default" r:id="rId318"/>
          <w:footerReference w:type="default" r:id="rId319"/>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039C655" w14:textId="77777777" w:rsidR="00F43DB9" w:rsidRDefault="00000000">
      <w:pPr>
        <w:pStyle w:val="Textoindependiente"/>
        <w:spacing w:before="7"/>
        <w:rPr>
          <w:rFonts w:ascii="Arial MT"/>
          <w:sz w:val="28"/>
        </w:rPr>
      </w:pPr>
      <w:r>
        <w:rPr>
          <w:rFonts w:ascii="Arial MT"/>
          <w:noProof/>
          <w:sz w:val="28"/>
        </w:rPr>
        <w:lastRenderedPageBreak/>
        <w:drawing>
          <wp:anchor distT="0" distB="0" distL="0" distR="0" simplePos="0" relativeHeight="252008448" behindDoc="1" locked="0" layoutInCell="1" allowOverlap="1" wp14:anchorId="2B967FEA" wp14:editId="47B5EEFA">
            <wp:simplePos x="0" y="0"/>
            <wp:positionH relativeFrom="page">
              <wp:posOffset>332740</wp:posOffset>
            </wp:positionH>
            <wp:positionV relativeFrom="page">
              <wp:posOffset>311150</wp:posOffset>
            </wp:positionV>
            <wp:extent cx="1078865" cy="1581784"/>
            <wp:effectExtent l="0" t="0" r="0" b="0"/>
            <wp:wrapNone/>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sz w:val="28"/>
        </w:rPr>
        <w:drawing>
          <wp:anchor distT="0" distB="0" distL="0" distR="0" simplePos="0" relativeHeight="251038720" behindDoc="0" locked="0" layoutInCell="1" allowOverlap="1" wp14:anchorId="299DC4CA" wp14:editId="2493364D">
            <wp:simplePos x="0" y="0"/>
            <wp:positionH relativeFrom="page">
              <wp:posOffset>6310629</wp:posOffset>
            </wp:positionH>
            <wp:positionV relativeFrom="page">
              <wp:posOffset>287654</wp:posOffset>
            </wp:positionV>
            <wp:extent cx="1105344" cy="1542415"/>
            <wp:effectExtent l="0" t="0" r="0" b="0"/>
            <wp:wrapNone/>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20" cstate="print"/>
                    <a:stretch>
                      <a:fillRect/>
                    </a:stretch>
                  </pic:blipFill>
                  <pic:spPr>
                    <a:xfrm>
                      <a:off x="0" y="0"/>
                      <a:ext cx="1105344" cy="1542415"/>
                    </a:xfrm>
                    <a:prstGeom prst="rect">
                      <a:avLst/>
                    </a:prstGeom>
                  </pic:spPr>
                </pic:pic>
              </a:graphicData>
            </a:graphic>
          </wp:anchor>
        </w:drawing>
      </w:r>
    </w:p>
    <w:p w14:paraId="337A6CF7" w14:textId="77777777" w:rsidR="00F43DB9" w:rsidRDefault="00000000">
      <w:pPr>
        <w:numPr>
          <w:ilvl w:val="1"/>
          <w:numId w:val="17"/>
        </w:numPr>
        <w:tabs>
          <w:tab w:val="left" w:pos="1453"/>
        </w:tabs>
        <w:ind w:left="1453" w:hanging="373"/>
        <w:rPr>
          <w:b/>
          <w:sz w:val="28"/>
        </w:rPr>
      </w:pPr>
      <w:r>
        <w:rPr>
          <w:b/>
          <w:sz w:val="28"/>
        </w:rPr>
        <w:t>TIPOS</w:t>
      </w:r>
      <w:r>
        <w:rPr>
          <w:b/>
          <w:spacing w:val="-4"/>
          <w:sz w:val="28"/>
        </w:rPr>
        <w:t xml:space="preserve"> </w:t>
      </w:r>
      <w:r>
        <w:rPr>
          <w:b/>
          <w:sz w:val="28"/>
        </w:rPr>
        <w:t>DE</w:t>
      </w:r>
      <w:r>
        <w:rPr>
          <w:b/>
          <w:spacing w:val="-3"/>
          <w:sz w:val="28"/>
        </w:rPr>
        <w:t xml:space="preserve"> </w:t>
      </w:r>
      <w:r>
        <w:rPr>
          <w:b/>
          <w:spacing w:val="-2"/>
          <w:sz w:val="28"/>
        </w:rPr>
        <w:t>ERRORES</w:t>
      </w:r>
    </w:p>
    <w:p w14:paraId="7AB32182" w14:textId="77777777" w:rsidR="00F43DB9" w:rsidRDefault="00000000">
      <w:pPr>
        <w:spacing w:before="211"/>
        <w:ind w:left="1800"/>
        <w:rPr>
          <w:rFonts w:ascii="Arial"/>
          <w:b/>
          <w:sz w:val="24"/>
        </w:rPr>
      </w:pPr>
      <w:r>
        <w:rPr>
          <w:rFonts w:ascii="Arial"/>
          <w:b/>
          <w:sz w:val="24"/>
        </w:rPr>
        <w:t>ERROR</w:t>
      </w:r>
      <w:r>
        <w:rPr>
          <w:rFonts w:ascii="Arial"/>
          <w:b/>
          <w:spacing w:val="-2"/>
          <w:sz w:val="24"/>
        </w:rPr>
        <w:t xml:space="preserve"> </w:t>
      </w:r>
      <w:r>
        <w:rPr>
          <w:rFonts w:ascii="Arial"/>
          <w:b/>
          <w:sz w:val="24"/>
        </w:rPr>
        <w:t>TIPO</w:t>
      </w:r>
      <w:r>
        <w:rPr>
          <w:rFonts w:ascii="Arial"/>
          <w:b/>
          <w:spacing w:val="-1"/>
          <w:sz w:val="24"/>
        </w:rPr>
        <w:t xml:space="preserve"> </w:t>
      </w:r>
      <w:r>
        <w:rPr>
          <w:rFonts w:ascii="Arial"/>
          <w:b/>
          <w:sz w:val="24"/>
        </w:rPr>
        <w:t>1</w:t>
      </w:r>
      <w:r>
        <w:rPr>
          <w:rFonts w:ascii="Arial"/>
          <w:b/>
          <w:spacing w:val="-6"/>
          <w:sz w:val="24"/>
        </w:rPr>
        <w:t xml:space="preserve"> </w:t>
      </w:r>
      <w:r>
        <w:rPr>
          <w:rFonts w:ascii="Arial"/>
          <w:b/>
          <w:sz w:val="24"/>
        </w:rPr>
        <w:t>Y</w:t>
      </w:r>
      <w:r>
        <w:rPr>
          <w:rFonts w:ascii="Arial"/>
          <w:b/>
          <w:spacing w:val="-8"/>
          <w:sz w:val="24"/>
        </w:rPr>
        <w:t xml:space="preserve"> </w:t>
      </w:r>
      <w:r>
        <w:rPr>
          <w:rFonts w:ascii="Arial"/>
          <w:b/>
          <w:sz w:val="24"/>
        </w:rPr>
        <w:t>ERROR</w:t>
      </w:r>
      <w:r>
        <w:rPr>
          <w:rFonts w:ascii="Arial"/>
          <w:b/>
          <w:spacing w:val="-1"/>
          <w:sz w:val="24"/>
        </w:rPr>
        <w:t xml:space="preserve"> </w:t>
      </w:r>
      <w:r>
        <w:rPr>
          <w:rFonts w:ascii="Arial"/>
          <w:b/>
          <w:sz w:val="24"/>
        </w:rPr>
        <w:t>TIPO</w:t>
      </w:r>
      <w:r>
        <w:rPr>
          <w:rFonts w:ascii="Arial"/>
          <w:b/>
          <w:spacing w:val="-1"/>
          <w:sz w:val="24"/>
        </w:rPr>
        <w:t xml:space="preserve"> </w:t>
      </w:r>
      <w:r>
        <w:rPr>
          <w:rFonts w:ascii="Arial"/>
          <w:b/>
          <w:spacing w:val="-10"/>
          <w:sz w:val="24"/>
        </w:rPr>
        <w:t>2</w:t>
      </w:r>
    </w:p>
    <w:p w14:paraId="45197A01" w14:textId="77777777" w:rsidR="00F43DB9" w:rsidRDefault="00F43DB9">
      <w:pPr>
        <w:pStyle w:val="Textoindependiente"/>
        <w:spacing w:before="158"/>
        <w:rPr>
          <w:rFonts w:ascii="Arial"/>
          <w:b/>
        </w:rPr>
      </w:pPr>
    </w:p>
    <w:p w14:paraId="7D6A42EA" w14:textId="77777777" w:rsidR="00F43DB9" w:rsidRDefault="00000000">
      <w:pPr>
        <w:pStyle w:val="Textoindependiente"/>
        <w:spacing w:line="480" w:lineRule="auto"/>
        <w:ind w:left="1080" w:right="117" w:firstLine="719"/>
        <w:rPr>
          <w:rFonts w:ascii="Arial MT" w:hAnsi="Arial MT"/>
        </w:rPr>
      </w:pPr>
      <w:r>
        <w:rPr>
          <w:rFonts w:ascii="Arial MT" w:hAnsi="Arial MT"/>
        </w:rPr>
        <w:t>A</w:t>
      </w:r>
      <w:r>
        <w:rPr>
          <w:rFonts w:ascii="Arial MT" w:hAnsi="Arial MT"/>
          <w:spacing w:val="-17"/>
        </w:rPr>
        <w:t xml:space="preserve"> </w:t>
      </w:r>
      <w:r>
        <w:rPr>
          <w:rFonts w:ascii="Arial MT" w:hAnsi="Arial MT"/>
        </w:rPr>
        <w:t>base</w:t>
      </w:r>
      <w:r>
        <w:rPr>
          <w:rFonts w:ascii="Arial MT" w:hAnsi="Arial MT"/>
          <w:spacing w:val="-5"/>
        </w:rPr>
        <w:t xml:space="preserve"> </w:t>
      </w:r>
      <w:r>
        <w:rPr>
          <w:rFonts w:ascii="Arial MT" w:hAnsi="Arial MT"/>
        </w:rPr>
        <w:t>de</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información</w:t>
      </w:r>
      <w:r>
        <w:rPr>
          <w:rFonts w:ascii="Arial MT" w:hAnsi="Arial MT"/>
          <w:spacing w:val="-3"/>
        </w:rPr>
        <w:t xml:space="preserve"> </w:t>
      </w:r>
      <w:r>
        <w:rPr>
          <w:rFonts w:ascii="Arial MT" w:hAnsi="Arial MT"/>
        </w:rPr>
        <w:t>de</w:t>
      </w:r>
      <w:r>
        <w:rPr>
          <w:rFonts w:ascii="Arial MT" w:hAnsi="Arial MT"/>
          <w:spacing w:val="-3"/>
        </w:rPr>
        <w:t xml:space="preserve"> </w:t>
      </w:r>
      <w:r>
        <w:rPr>
          <w:rFonts w:ascii="Arial MT" w:hAnsi="Arial MT"/>
        </w:rPr>
        <w:t>una</w:t>
      </w:r>
      <w:r>
        <w:rPr>
          <w:rFonts w:ascii="Arial MT" w:hAnsi="Arial MT"/>
          <w:spacing w:val="-3"/>
        </w:rPr>
        <w:t xml:space="preserve"> </w:t>
      </w:r>
      <w:r>
        <w:rPr>
          <w:rFonts w:ascii="Arial MT" w:hAnsi="Arial MT"/>
        </w:rPr>
        <w:t>muestra</w:t>
      </w:r>
      <w:r>
        <w:rPr>
          <w:rFonts w:ascii="Arial MT" w:hAnsi="Arial MT"/>
          <w:spacing w:val="-5"/>
        </w:rPr>
        <w:t xml:space="preserve"> </w:t>
      </w:r>
      <w:r>
        <w:rPr>
          <w:rFonts w:ascii="Arial MT" w:hAnsi="Arial MT"/>
        </w:rPr>
        <w:t>nosotros</w:t>
      </w:r>
      <w:r>
        <w:rPr>
          <w:rFonts w:ascii="Arial MT" w:hAnsi="Arial MT"/>
          <w:spacing w:val="-3"/>
        </w:rPr>
        <w:t xml:space="preserve"> </w:t>
      </w:r>
      <w:r>
        <w:rPr>
          <w:rFonts w:ascii="Arial MT" w:hAnsi="Arial MT"/>
        </w:rPr>
        <w:t>podemos</w:t>
      </w:r>
      <w:r>
        <w:rPr>
          <w:rFonts w:ascii="Arial MT" w:hAnsi="Arial MT"/>
          <w:spacing w:val="-6"/>
        </w:rPr>
        <w:t xml:space="preserve"> </w:t>
      </w:r>
      <w:r>
        <w:rPr>
          <w:rFonts w:ascii="Arial MT" w:hAnsi="Arial MT"/>
        </w:rPr>
        <w:t>cometer</w:t>
      </w:r>
      <w:r>
        <w:rPr>
          <w:rFonts w:ascii="Arial MT" w:hAnsi="Arial MT"/>
          <w:spacing w:val="-3"/>
        </w:rPr>
        <w:t xml:space="preserve"> </w:t>
      </w:r>
      <w:r>
        <w:rPr>
          <w:rFonts w:ascii="Arial MT" w:hAnsi="Arial MT"/>
        </w:rPr>
        <w:t>dos</w:t>
      </w:r>
      <w:r>
        <w:rPr>
          <w:rFonts w:ascii="Arial MT" w:hAnsi="Arial MT"/>
          <w:spacing w:val="-3"/>
        </w:rPr>
        <w:t xml:space="preserve"> </w:t>
      </w:r>
      <w:r>
        <w:rPr>
          <w:rFonts w:ascii="Arial MT" w:hAnsi="Arial MT"/>
        </w:rPr>
        <w:t>tipos de errores en nuestra decisión.</w:t>
      </w:r>
    </w:p>
    <w:p w14:paraId="709600F1" w14:textId="77777777" w:rsidR="00F43DB9" w:rsidRDefault="00000000">
      <w:pPr>
        <w:pStyle w:val="Prrafodelista"/>
        <w:numPr>
          <w:ilvl w:val="0"/>
          <w:numId w:val="16"/>
        </w:numPr>
        <w:tabs>
          <w:tab w:val="left" w:pos="2066"/>
        </w:tabs>
        <w:spacing w:before="162"/>
        <w:ind w:left="2066" w:hanging="266"/>
        <w:rPr>
          <w:rFonts w:ascii="Arial MT"/>
          <w:sz w:val="24"/>
        </w:rPr>
      </w:pPr>
      <w:r>
        <w:rPr>
          <w:rFonts w:ascii="Arial MT"/>
          <w:sz w:val="24"/>
        </w:rPr>
        <w:t>Podemos</w:t>
      </w:r>
      <w:r>
        <w:rPr>
          <w:rFonts w:ascii="Arial MT"/>
          <w:spacing w:val="-5"/>
          <w:sz w:val="24"/>
        </w:rPr>
        <w:t xml:space="preserve"> </w:t>
      </w:r>
      <w:r>
        <w:rPr>
          <w:rFonts w:ascii="Arial MT"/>
          <w:sz w:val="24"/>
        </w:rPr>
        <w:t>rechazar</w:t>
      </w:r>
      <w:r>
        <w:rPr>
          <w:rFonts w:ascii="Arial MT"/>
          <w:spacing w:val="-4"/>
          <w:sz w:val="24"/>
        </w:rPr>
        <w:t xml:space="preserve"> </w:t>
      </w:r>
      <w:r>
        <w:rPr>
          <w:rFonts w:ascii="Arial MT"/>
          <w:sz w:val="24"/>
        </w:rPr>
        <w:t>un</w:t>
      </w:r>
      <w:r>
        <w:rPr>
          <w:rFonts w:ascii="Arial MT"/>
          <w:spacing w:val="-1"/>
          <w:sz w:val="24"/>
        </w:rPr>
        <w:t xml:space="preserve"> </w:t>
      </w:r>
      <w:r>
        <w:rPr>
          <w:rFonts w:ascii="Arial MT"/>
          <w:sz w:val="24"/>
        </w:rPr>
        <w:t>H0</w:t>
      </w:r>
      <w:r>
        <w:rPr>
          <w:rFonts w:ascii="Arial MT"/>
          <w:spacing w:val="-4"/>
          <w:sz w:val="24"/>
        </w:rPr>
        <w:t xml:space="preserve"> </w:t>
      </w:r>
      <w:r>
        <w:rPr>
          <w:rFonts w:ascii="Arial MT"/>
          <w:sz w:val="24"/>
        </w:rPr>
        <w:t>que</w:t>
      </w:r>
      <w:r>
        <w:rPr>
          <w:rFonts w:ascii="Arial MT"/>
          <w:spacing w:val="-3"/>
          <w:sz w:val="24"/>
        </w:rPr>
        <w:t xml:space="preserve"> </w:t>
      </w:r>
      <w:r>
        <w:rPr>
          <w:rFonts w:ascii="Arial MT"/>
          <w:sz w:val="24"/>
        </w:rPr>
        <w:t>es</w:t>
      </w:r>
      <w:r>
        <w:rPr>
          <w:rFonts w:ascii="Arial MT"/>
          <w:spacing w:val="-1"/>
          <w:sz w:val="24"/>
        </w:rPr>
        <w:t xml:space="preserve"> </w:t>
      </w:r>
      <w:r>
        <w:rPr>
          <w:rFonts w:ascii="Arial MT"/>
          <w:spacing w:val="-2"/>
          <w:sz w:val="24"/>
        </w:rPr>
        <w:t>cierto.</w:t>
      </w:r>
    </w:p>
    <w:p w14:paraId="45AF1A28" w14:textId="77777777" w:rsidR="00F43DB9" w:rsidRDefault="00F43DB9">
      <w:pPr>
        <w:pStyle w:val="Textoindependiente"/>
        <w:spacing w:before="160"/>
        <w:rPr>
          <w:rFonts w:ascii="Arial MT"/>
        </w:rPr>
      </w:pPr>
    </w:p>
    <w:p w14:paraId="698B4D11" w14:textId="77777777" w:rsidR="00F43DB9" w:rsidRDefault="00000000">
      <w:pPr>
        <w:pStyle w:val="Prrafodelista"/>
        <w:numPr>
          <w:ilvl w:val="0"/>
          <w:numId w:val="16"/>
        </w:numPr>
        <w:tabs>
          <w:tab w:val="left" w:pos="2066"/>
        </w:tabs>
        <w:spacing w:before="1"/>
        <w:ind w:left="2066" w:hanging="266"/>
        <w:rPr>
          <w:rFonts w:ascii="Arial MT"/>
          <w:sz w:val="24"/>
        </w:rPr>
      </w:pPr>
      <w:r>
        <w:rPr>
          <w:rFonts w:ascii="Arial MT"/>
          <w:sz w:val="24"/>
        </w:rPr>
        <w:t>Podemos</w:t>
      </w:r>
      <w:r>
        <w:rPr>
          <w:rFonts w:ascii="Arial MT"/>
          <w:spacing w:val="-5"/>
          <w:sz w:val="24"/>
        </w:rPr>
        <w:t xml:space="preserve"> </w:t>
      </w:r>
      <w:r>
        <w:rPr>
          <w:rFonts w:ascii="Arial MT"/>
          <w:sz w:val="24"/>
        </w:rPr>
        <w:t>aceptar</w:t>
      </w:r>
      <w:r>
        <w:rPr>
          <w:rFonts w:ascii="Arial MT"/>
          <w:spacing w:val="-4"/>
          <w:sz w:val="24"/>
        </w:rPr>
        <w:t xml:space="preserve"> </w:t>
      </w:r>
      <w:r>
        <w:rPr>
          <w:rFonts w:ascii="Arial MT"/>
          <w:sz w:val="24"/>
        </w:rPr>
        <w:t>un</w:t>
      </w:r>
      <w:r>
        <w:rPr>
          <w:rFonts w:ascii="Arial MT"/>
          <w:spacing w:val="-2"/>
          <w:sz w:val="24"/>
        </w:rPr>
        <w:t xml:space="preserve"> </w:t>
      </w:r>
      <w:r>
        <w:rPr>
          <w:rFonts w:ascii="Arial MT"/>
          <w:sz w:val="24"/>
        </w:rPr>
        <w:t>H0</w:t>
      </w:r>
      <w:r>
        <w:rPr>
          <w:rFonts w:ascii="Arial MT"/>
          <w:spacing w:val="-1"/>
          <w:sz w:val="24"/>
        </w:rPr>
        <w:t xml:space="preserve"> </w:t>
      </w:r>
      <w:r>
        <w:rPr>
          <w:rFonts w:ascii="Arial MT"/>
          <w:sz w:val="24"/>
        </w:rPr>
        <w:t>que</w:t>
      </w:r>
      <w:r>
        <w:rPr>
          <w:rFonts w:ascii="Arial MT"/>
          <w:spacing w:val="-4"/>
          <w:sz w:val="24"/>
        </w:rPr>
        <w:t xml:space="preserve"> </w:t>
      </w:r>
      <w:r>
        <w:rPr>
          <w:rFonts w:ascii="Arial MT"/>
          <w:sz w:val="24"/>
        </w:rPr>
        <w:t>es</w:t>
      </w:r>
      <w:r>
        <w:rPr>
          <w:rFonts w:ascii="Arial MT"/>
          <w:spacing w:val="-1"/>
          <w:sz w:val="24"/>
        </w:rPr>
        <w:t xml:space="preserve"> </w:t>
      </w:r>
      <w:r>
        <w:rPr>
          <w:rFonts w:ascii="Arial MT"/>
          <w:spacing w:val="-2"/>
          <w:sz w:val="24"/>
        </w:rPr>
        <w:t>falso.</w:t>
      </w:r>
    </w:p>
    <w:p w14:paraId="20186B88" w14:textId="77777777" w:rsidR="00F43DB9" w:rsidRDefault="00F43DB9">
      <w:pPr>
        <w:pStyle w:val="Textoindependiente"/>
        <w:spacing w:before="158"/>
        <w:rPr>
          <w:rFonts w:ascii="Arial MT"/>
        </w:rPr>
      </w:pPr>
    </w:p>
    <w:p w14:paraId="63E1F887" w14:textId="77777777" w:rsidR="00F43DB9" w:rsidRDefault="00000000">
      <w:pPr>
        <w:pStyle w:val="Textoindependiente"/>
        <w:spacing w:line="480" w:lineRule="auto"/>
        <w:ind w:left="1080" w:right="117" w:firstLine="719"/>
        <w:rPr>
          <w:rFonts w:ascii="Arial MT" w:hAnsi="Arial MT"/>
        </w:rPr>
      </w:pPr>
      <w:r>
        <w:rPr>
          <w:rFonts w:ascii="Arial MT" w:hAnsi="Arial MT"/>
        </w:rPr>
        <w:t>El</w:t>
      </w:r>
      <w:r>
        <w:rPr>
          <w:rFonts w:ascii="Arial MT" w:hAnsi="Arial MT"/>
          <w:spacing w:val="-4"/>
        </w:rPr>
        <w:t xml:space="preserve"> </w:t>
      </w:r>
      <w:r>
        <w:rPr>
          <w:rFonts w:ascii="Arial MT" w:hAnsi="Arial MT"/>
        </w:rPr>
        <w:t>primero</w:t>
      </w:r>
      <w:r>
        <w:rPr>
          <w:rFonts w:ascii="Arial MT" w:hAnsi="Arial MT"/>
          <w:spacing w:val="-4"/>
        </w:rPr>
        <w:t xml:space="preserve"> </w:t>
      </w:r>
      <w:r>
        <w:rPr>
          <w:rFonts w:ascii="Arial MT" w:hAnsi="Arial MT"/>
        </w:rPr>
        <w:t>se</w:t>
      </w:r>
      <w:r>
        <w:rPr>
          <w:rFonts w:ascii="Arial MT" w:hAnsi="Arial MT"/>
          <w:spacing w:val="-3"/>
        </w:rPr>
        <w:t xml:space="preserve"> </w:t>
      </w:r>
      <w:r>
        <w:rPr>
          <w:rFonts w:ascii="Arial MT" w:hAnsi="Arial MT"/>
        </w:rPr>
        <w:t>llama</w:t>
      </w:r>
      <w:r>
        <w:rPr>
          <w:rFonts w:ascii="Arial MT" w:hAnsi="Arial MT"/>
          <w:spacing w:val="-6"/>
        </w:rPr>
        <w:t xml:space="preserve"> </w:t>
      </w:r>
      <w:r>
        <w:rPr>
          <w:rFonts w:ascii="Arial MT" w:hAnsi="Arial MT"/>
        </w:rPr>
        <w:t>error</w:t>
      </w:r>
      <w:r>
        <w:rPr>
          <w:rFonts w:ascii="Arial MT" w:hAnsi="Arial MT"/>
          <w:spacing w:val="-9"/>
        </w:rPr>
        <w:t xml:space="preserve"> </w:t>
      </w:r>
      <w:r>
        <w:rPr>
          <w:rFonts w:ascii="Arial MT" w:hAnsi="Arial MT"/>
        </w:rPr>
        <w:t>Tipo</w:t>
      </w:r>
      <w:r>
        <w:rPr>
          <w:rFonts w:ascii="Arial MT" w:hAnsi="Arial MT"/>
          <w:spacing w:val="-3"/>
        </w:rPr>
        <w:t xml:space="preserve"> </w:t>
      </w:r>
      <w:r>
        <w:rPr>
          <w:rFonts w:ascii="Arial MT" w:hAnsi="Arial MT"/>
        </w:rPr>
        <w:t>1,</w:t>
      </w:r>
      <w:r>
        <w:rPr>
          <w:rFonts w:ascii="Arial MT" w:hAnsi="Arial MT"/>
          <w:spacing w:val="-6"/>
        </w:rPr>
        <w:t xml:space="preserve"> </w:t>
      </w:r>
      <w:r>
        <w:rPr>
          <w:rFonts w:ascii="Arial" w:hAnsi="Arial"/>
          <w:b/>
        </w:rPr>
        <w:t>Error</w:t>
      </w:r>
      <w:r>
        <w:rPr>
          <w:rFonts w:ascii="Arial" w:hAnsi="Arial"/>
          <w:b/>
          <w:spacing w:val="-4"/>
        </w:rPr>
        <w:t xml:space="preserve"> </w:t>
      </w:r>
      <w:r>
        <w:rPr>
          <w:rFonts w:ascii="Arial" w:hAnsi="Arial"/>
          <w:b/>
        </w:rPr>
        <w:t>Tipo</w:t>
      </w:r>
      <w:r>
        <w:rPr>
          <w:rFonts w:ascii="Arial" w:hAnsi="Arial"/>
          <w:b/>
          <w:spacing w:val="-4"/>
        </w:rPr>
        <w:t xml:space="preserve"> </w:t>
      </w:r>
      <w:r>
        <w:rPr>
          <w:rFonts w:ascii="Arial" w:hAnsi="Arial"/>
          <w:b/>
        </w:rPr>
        <w:t>1:</w:t>
      </w:r>
      <w:r>
        <w:rPr>
          <w:rFonts w:ascii="Arial" w:hAnsi="Arial"/>
          <w:b/>
          <w:spacing w:val="-4"/>
        </w:rPr>
        <w:t xml:space="preserve"> </w:t>
      </w:r>
      <w:r>
        <w:rPr>
          <w:rFonts w:ascii="Arial MT" w:hAnsi="Arial MT"/>
        </w:rPr>
        <w:t>Cuando</w:t>
      </w:r>
      <w:r>
        <w:rPr>
          <w:rFonts w:ascii="Arial MT" w:hAnsi="Arial MT"/>
          <w:spacing w:val="-4"/>
        </w:rPr>
        <w:t xml:space="preserve"> </w:t>
      </w:r>
      <w:r>
        <w:rPr>
          <w:rFonts w:ascii="Arial MT" w:hAnsi="Arial MT"/>
        </w:rPr>
        <w:t>rechazamos</w:t>
      </w:r>
      <w:r>
        <w:rPr>
          <w:rFonts w:ascii="Arial MT" w:hAnsi="Arial MT"/>
          <w:spacing w:val="-6"/>
        </w:rPr>
        <w:t xml:space="preserve"> </w:t>
      </w:r>
      <w:r>
        <w:rPr>
          <w:rFonts w:ascii="Arial MT" w:hAnsi="Arial MT"/>
        </w:rPr>
        <w:t>una Hipótesis Nula que es cierta cometemos error tipo 1.</w:t>
      </w:r>
    </w:p>
    <w:p w14:paraId="6F082EC1" w14:textId="77777777" w:rsidR="00F43DB9" w:rsidRDefault="00F43DB9">
      <w:pPr>
        <w:pStyle w:val="Textoindependiente"/>
        <w:rPr>
          <w:rFonts w:ascii="Arial MT"/>
        </w:rPr>
      </w:pPr>
    </w:p>
    <w:p w14:paraId="27F6888B" w14:textId="77777777" w:rsidR="00F43DB9" w:rsidRDefault="00F43DB9">
      <w:pPr>
        <w:pStyle w:val="Textoindependiente"/>
        <w:rPr>
          <w:rFonts w:ascii="Arial MT"/>
        </w:rPr>
      </w:pPr>
    </w:p>
    <w:p w14:paraId="37E0FBA9" w14:textId="77777777" w:rsidR="00F43DB9" w:rsidRDefault="00F43DB9">
      <w:pPr>
        <w:pStyle w:val="Textoindependiente"/>
        <w:rPr>
          <w:rFonts w:ascii="Arial MT"/>
        </w:rPr>
      </w:pPr>
    </w:p>
    <w:p w14:paraId="4D2360F4" w14:textId="77777777" w:rsidR="00F43DB9" w:rsidRDefault="00F43DB9">
      <w:pPr>
        <w:pStyle w:val="Textoindependiente"/>
        <w:rPr>
          <w:rFonts w:ascii="Arial MT"/>
        </w:rPr>
      </w:pPr>
    </w:p>
    <w:p w14:paraId="614B5352" w14:textId="77777777" w:rsidR="00F43DB9" w:rsidRDefault="00F43DB9">
      <w:pPr>
        <w:pStyle w:val="Textoindependiente"/>
        <w:spacing w:before="205"/>
        <w:rPr>
          <w:rFonts w:ascii="Arial MT"/>
        </w:rPr>
      </w:pPr>
    </w:p>
    <w:p w14:paraId="21C85319" w14:textId="77777777" w:rsidR="00F43DB9" w:rsidRDefault="00000000">
      <w:pPr>
        <w:pStyle w:val="Textoindependiente"/>
        <w:ind w:left="1862"/>
        <w:rPr>
          <w:rFonts w:ascii="Arial MT"/>
        </w:rPr>
      </w:pPr>
      <w:r>
        <w:rPr>
          <w:rFonts w:ascii="Arial MT"/>
        </w:rPr>
        <w:t>Y</w:t>
      </w:r>
      <w:r>
        <w:rPr>
          <w:rFonts w:ascii="Arial MT"/>
          <w:spacing w:val="-8"/>
        </w:rPr>
        <w:t xml:space="preserve"> </w:t>
      </w:r>
      <w:r>
        <w:rPr>
          <w:rFonts w:ascii="Arial MT"/>
        </w:rPr>
        <w:t>el</w:t>
      </w:r>
      <w:r>
        <w:rPr>
          <w:rFonts w:ascii="Arial MT"/>
          <w:spacing w:val="-3"/>
        </w:rPr>
        <w:t xml:space="preserve"> </w:t>
      </w:r>
      <w:r>
        <w:rPr>
          <w:rFonts w:ascii="Arial MT"/>
        </w:rPr>
        <w:t>segundo</w:t>
      </w:r>
      <w:r>
        <w:rPr>
          <w:rFonts w:ascii="Arial MT"/>
          <w:spacing w:val="-5"/>
        </w:rPr>
        <w:t xml:space="preserve"> </w:t>
      </w:r>
      <w:r>
        <w:rPr>
          <w:rFonts w:ascii="Arial MT"/>
        </w:rPr>
        <w:t>error</w:t>
      </w:r>
      <w:r>
        <w:rPr>
          <w:rFonts w:ascii="Arial MT"/>
          <w:spacing w:val="-3"/>
        </w:rPr>
        <w:t xml:space="preserve"> </w:t>
      </w:r>
      <w:r>
        <w:rPr>
          <w:rFonts w:ascii="Arial MT"/>
        </w:rPr>
        <w:t>se</w:t>
      </w:r>
      <w:r>
        <w:rPr>
          <w:rFonts w:ascii="Arial MT"/>
          <w:spacing w:val="-5"/>
        </w:rPr>
        <w:t xml:space="preserve"> </w:t>
      </w:r>
      <w:r>
        <w:rPr>
          <w:rFonts w:ascii="Arial MT"/>
        </w:rPr>
        <w:t>llama</w:t>
      </w:r>
      <w:r>
        <w:rPr>
          <w:rFonts w:ascii="Arial MT"/>
          <w:spacing w:val="-3"/>
        </w:rPr>
        <w:t xml:space="preserve"> </w:t>
      </w:r>
      <w:r>
        <w:rPr>
          <w:rFonts w:ascii="Arial MT"/>
        </w:rPr>
        <w:t>error</w:t>
      </w:r>
      <w:r>
        <w:rPr>
          <w:rFonts w:ascii="Arial MT"/>
          <w:spacing w:val="-7"/>
        </w:rPr>
        <w:t xml:space="preserve"> </w:t>
      </w:r>
      <w:r>
        <w:rPr>
          <w:rFonts w:ascii="Arial MT"/>
        </w:rPr>
        <w:t>Tipo</w:t>
      </w:r>
      <w:r>
        <w:rPr>
          <w:rFonts w:ascii="Arial MT"/>
          <w:spacing w:val="-2"/>
        </w:rPr>
        <w:t xml:space="preserve"> </w:t>
      </w:r>
      <w:r>
        <w:rPr>
          <w:rFonts w:ascii="Arial MT"/>
          <w:spacing w:val="-5"/>
        </w:rPr>
        <w:t>2.</w:t>
      </w:r>
    </w:p>
    <w:p w14:paraId="1D28A58C" w14:textId="77777777" w:rsidR="00F43DB9" w:rsidRDefault="00F43DB9">
      <w:pPr>
        <w:pStyle w:val="Textoindependiente"/>
        <w:spacing w:before="160"/>
        <w:rPr>
          <w:rFonts w:ascii="Arial MT"/>
        </w:rPr>
      </w:pPr>
    </w:p>
    <w:p w14:paraId="3B63BFEE" w14:textId="77777777" w:rsidR="00F43DB9" w:rsidRDefault="00000000">
      <w:pPr>
        <w:pStyle w:val="Textoindependiente"/>
        <w:spacing w:before="1" w:line="480" w:lineRule="auto"/>
        <w:ind w:left="1080" w:firstLine="719"/>
        <w:rPr>
          <w:rFonts w:ascii="Arial MT" w:hAnsi="Arial MT"/>
        </w:rPr>
      </w:pPr>
      <w:r>
        <w:rPr>
          <w:rFonts w:ascii="Arial" w:hAnsi="Arial"/>
          <w:b/>
        </w:rPr>
        <w:t>Error</w:t>
      </w:r>
      <w:r>
        <w:rPr>
          <w:rFonts w:ascii="Arial" w:hAnsi="Arial"/>
          <w:b/>
          <w:spacing w:val="-4"/>
        </w:rPr>
        <w:t xml:space="preserve"> </w:t>
      </w:r>
      <w:r>
        <w:rPr>
          <w:rFonts w:ascii="Arial" w:hAnsi="Arial"/>
          <w:b/>
        </w:rPr>
        <w:t>Tipo</w:t>
      </w:r>
      <w:r>
        <w:rPr>
          <w:rFonts w:ascii="Arial" w:hAnsi="Arial"/>
          <w:b/>
          <w:spacing w:val="-4"/>
        </w:rPr>
        <w:t xml:space="preserve"> </w:t>
      </w:r>
      <w:r>
        <w:rPr>
          <w:rFonts w:ascii="Arial" w:hAnsi="Arial"/>
          <w:b/>
        </w:rPr>
        <w:t>2</w:t>
      </w:r>
      <w:r>
        <w:rPr>
          <w:rFonts w:ascii="Arial MT" w:hAnsi="Arial MT"/>
        </w:rPr>
        <w:t>:</w:t>
      </w:r>
      <w:r>
        <w:rPr>
          <w:rFonts w:ascii="Arial MT" w:hAnsi="Arial MT"/>
          <w:spacing w:val="-4"/>
        </w:rPr>
        <w:t xml:space="preserve"> </w:t>
      </w:r>
      <w:r>
        <w:rPr>
          <w:rFonts w:ascii="Arial MT" w:hAnsi="Arial MT"/>
        </w:rPr>
        <w:t>Cuando</w:t>
      </w:r>
      <w:r>
        <w:rPr>
          <w:rFonts w:ascii="Arial MT" w:hAnsi="Arial MT"/>
          <w:spacing w:val="-6"/>
        </w:rPr>
        <w:t xml:space="preserve"> </w:t>
      </w:r>
      <w:r>
        <w:rPr>
          <w:rFonts w:ascii="Arial MT" w:hAnsi="Arial MT"/>
        </w:rPr>
        <w:t>aceptamos</w:t>
      </w:r>
      <w:r>
        <w:rPr>
          <w:rFonts w:ascii="Arial MT" w:hAnsi="Arial MT"/>
          <w:spacing w:val="-4"/>
        </w:rPr>
        <w:t xml:space="preserve"> </w:t>
      </w:r>
      <w:r>
        <w:rPr>
          <w:rFonts w:ascii="Arial MT" w:hAnsi="Arial MT"/>
        </w:rPr>
        <w:t>una</w:t>
      </w:r>
      <w:r>
        <w:rPr>
          <w:rFonts w:ascii="Arial MT" w:hAnsi="Arial MT"/>
          <w:spacing w:val="-4"/>
        </w:rPr>
        <w:t xml:space="preserve"> </w:t>
      </w:r>
      <w:r>
        <w:rPr>
          <w:rFonts w:ascii="Arial MT" w:hAnsi="Arial MT"/>
        </w:rPr>
        <w:t>Hipótesis</w:t>
      </w:r>
      <w:r>
        <w:rPr>
          <w:rFonts w:ascii="Arial MT" w:hAnsi="Arial MT"/>
          <w:spacing w:val="-4"/>
        </w:rPr>
        <w:t xml:space="preserve"> </w:t>
      </w:r>
      <w:r>
        <w:rPr>
          <w:rFonts w:ascii="Arial MT" w:hAnsi="Arial MT"/>
        </w:rPr>
        <w:t>Nula</w:t>
      </w:r>
      <w:r>
        <w:rPr>
          <w:rFonts w:ascii="Arial MT" w:hAnsi="Arial MT"/>
          <w:spacing w:val="-4"/>
        </w:rPr>
        <w:t xml:space="preserve"> </w:t>
      </w:r>
      <w:r>
        <w:rPr>
          <w:rFonts w:ascii="Arial MT" w:hAnsi="Arial MT"/>
        </w:rPr>
        <w:t>que</w:t>
      </w:r>
      <w:r>
        <w:rPr>
          <w:rFonts w:ascii="Arial MT" w:hAnsi="Arial MT"/>
          <w:spacing w:val="-4"/>
        </w:rPr>
        <w:t xml:space="preserve"> </w:t>
      </w:r>
      <w:r>
        <w:rPr>
          <w:rFonts w:ascii="Arial MT" w:hAnsi="Arial MT"/>
        </w:rPr>
        <w:t>es</w:t>
      </w:r>
      <w:r>
        <w:rPr>
          <w:rFonts w:ascii="Arial MT" w:hAnsi="Arial MT"/>
          <w:spacing w:val="-6"/>
        </w:rPr>
        <w:t xml:space="preserve"> </w:t>
      </w:r>
      <w:r>
        <w:rPr>
          <w:rFonts w:ascii="Arial MT" w:hAnsi="Arial MT"/>
        </w:rPr>
        <w:t>falsa</w:t>
      </w:r>
      <w:r>
        <w:rPr>
          <w:rFonts w:ascii="Arial MT" w:hAnsi="Arial MT"/>
          <w:spacing w:val="-4"/>
        </w:rPr>
        <w:t xml:space="preserve"> </w:t>
      </w:r>
      <w:r>
        <w:rPr>
          <w:rFonts w:ascii="Arial MT" w:hAnsi="Arial MT"/>
        </w:rPr>
        <w:t>cometemos error tipo 2.</w:t>
      </w:r>
    </w:p>
    <w:p w14:paraId="7CC6DFA7" w14:textId="77777777" w:rsidR="00F43DB9" w:rsidRDefault="00000000">
      <w:pPr>
        <w:pStyle w:val="Textoindependiente"/>
        <w:spacing w:before="159" w:line="480" w:lineRule="auto"/>
        <w:ind w:left="1080" w:right="28" w:firstLine="719"/>
        <w:rPr>
          <w:rFonts w:ascii="Arial MT" w:hAnsi="Arial MT"/>
        </w:rPr>
      </w:pPr>
      <w:r>
        <w:rPr>
          <w:rFonts w:ascii="Arial" w:hAnsi="Arial"/>
          <w:b/>
        </w:rPr>
        <w:t>NIVEL</w:t>
      </w:r>
      <w:r>
        <w:rPr>
          <w:rFonts w:ascii="Arial" w:hAnsi="Arial"/>
          <w:b/>
          <w:spacing w:val="-8"/>
        </w:rPr>
        <w:t xml:space="preserve"> </w:t>
      </w:r>
      <w:r>
        <w:rPr>
          <w:rFonts w:ascii="Arial" w:hAnsi="Arial"/>
          <w:b/>
        </w:rPr>
        <w:t>DE</w:t>
      </w:r>
      <w:r>
        <w:rPr>
          <w:rFonts w:ascii="Arial" w:hAnsi="Arial"/>
          <w:b/>
          <w:spacing w:val="-3"/>
        </w:rPr>
        <w:t xml:space="preserve"> </w:t>
      </w:r>
      <w:r>
        <w:rPr>
          <w:rFonts w:ascii="Arial" w:hAnsi="Arial"/>
          <w:b/>
        </w:rPr>
        <w:t>SIGNIFICANCIA</w:t>
      </w:r>
      <w:r>
        <w:rPr>
          <w:rFonts w:ascii="Arial" w:hAnsi="Arial"/>
          <w:b/>
          <w:spacing w:val="-11"/>
        </w:rPr>
        <w:t xml:space="preserve"> </w:t>
      </w:r>
      <w:r>
        <w:rPr>
          <w:rFonts w:ascii="Arial" w:hAnsi="Arial"/>
          <w:b/>
        </w:rPr>
        <w:t>(</w:t>
      </w:r>
      <w:r>
        <w:rPr>
          <w:rFonts w:ascii="Symbol" w:hAnsi="Symbol"/>
        </w:rPr>
        <w:t></w:t>
      </w:r>
      <w:r>
        <w:rPr>
          <w:rFonts w:ascii="Arial" w:hAnsi="Arial"/>
          <w:b/>
        </w:rPr>
        <w:t>);</w:t>
      </w:r>
      <w:r>
        <w:rPr>
          <w:rFonts w:ascii="Arial" w:hAnsi="Arial"/>
          <w:b/>
          <w:spacing w:val="-4"/>
        </w:rPr>
        <w:t xml:space="preserve"> </w:t>
      </w:r>
      <w:r>
        <w:rPr>
          <w:rFonts w:ascii="Arial MT" w:hAnsi="Arial MT"/>
        </w:rPr>
        <w:t>Para</w:t>
      </w:r>
      <w:r>
        <w:rPr>
          <w:rFonts w:ascii="Arial MT" w:hAnsi="Arial MT"/>
          <w:spacing w:val="-6"/>
        </w:rPr>
        <w:t xml:space="preserve"> </w:t>
      </w:r>
      <w:r>
        <w:rPr>
          <w:rFonts w:ascii="Arial MT" w:hAnsi="Arial MT"/>
        </w:rPr>
        <w:t>ser</w:t>
      </w:r>
      <w:r>
        <w:rPr>
          <w:rFonts w:ascii="Arial MT" w:hAnsi="Arial MT"/>
          <w:spacing w:val="-3"/>
        </w:rPr>
        <w:t xml:space="preserve"> </w:t>
      </w:r>
      <w:r>
        <w:rPr>
          <w:rFonts w:ascii="Arial MT" w:hAnsi="Arial MT"/>
        </w:rPr>
        <w:t>muy</w:t>
      </w:r>
      <w:r>
        <w:rPr>
          <w:rFonts w:ascii="Arial MT" w:hAnsi="Arial MT"/>
          <w:spacing w:val="-3"/>
        </w:rPr>
        <w:t xml:space="preserve"> </w:t>
      </w:r>
      <w:r>
        <w:rPr>
          <w:rFonts w:ascii="Arial MT" w:hAnsi="Arial MT"/>
        </w:rPr>
        <w:t>cuidadosos</w:t>
      </w:r>
      <w:r>
        <w:rPr>
          <w:rFonts w:ascii="Arial MT" w:hAnsi="Arial MT"/>
          <w:spacing w:val="-5"/>
        </w:rPr>
        <w:t xml:space="preserve"> </w:t>
      </w:r>
      <w:r>
        <w:rPr>
          <w:rFonts w:ascii="Arial MT" w:hAnsi="Arial MT"/>
        </w:rPr>
        <w:t>en</w:t>
      </w:r>
      <w:r>
        <w:rPr>
          <w:rFonts w:ascii="Arial MT" w:hAnsi="Arial MT"/>
          <w:spacing w:val="-5"/>
        </w:rPr>
        <w:t xml:space="preserve"> </w:t>
      </w:r>
      <w:r>
        <w:rPr>
          <w:rFonts w:ascii="Arial MT" w:hAnsi="Arial MT"/>
        </w:rPr>
        <w:t>no</w:t>
      </w:r>
      <w:r>
        <w:rPr>
          <w:rFonts w:ascii="Arial MT" w:hAnsi="Arial MT"/>
          <w:spacing w:val="-3"/>
        </w:rPr>
        <w:t xml:space="preserve"> </w:t>
      </w:r>
      <w:r>
        <w:rPr>
          <w:rFonts w:ascii="Arial MT" w:hAnsi="Arial MT"/>
        </w:rPr>
        <w:t>cometer</w:t>
      </w:r>
      <w:r>
        <w:rPr>
          <w:rFonts w:ascii="Arial MT" w:hAnsi="Arial MT"/>
          <w:spacing w:val="-3"/>
        </w:rPr>
        <w:t xml:space="preserve"> </w:t>
      </w:r>
      <w:r>
        <w:rPr>
          <w:rFonts w:ascii="Arial MT" w:hAnsi="Arial MT"/>
        </w:rPr>
        <w:t>el</w:t>
      </w:r>
      <w:r>
        <w:rPr>
          <w:rFonts w:ascii="Arial MT" w:hAnsi="Arial MT"/>
          <w:spacing w:val="-3"/>
        </w:rPr>
        <w:t xml:space="preserve"> </w:t>
      </w:r>
      <w:r>
        <w:rPr>
          <w:rFonts w:ascii="Arial MT" w:hAnsi="Arial MT"/>
        </w:rPr>
        <w:t>error tipo 1, debemos especificar la probabilidad de rechazar H0, denotada por a.</w:t>
      </w:r>
      <w:r>
        <w:rPr>
          <w:rFonts w:ascii="Arial MT" w:hAnsi="Arial MT"/>
          <w:spacing w:val="-7"/>
        </w:rPr>
        <w:t xml:space="preserve"> </w:t>
      </w:r>
      <w:r>
        <w:rPr>
          <w:rFonts w:ascii="Arial MT" w:hAnsi="Arial MT"/>
        </w:rPr>
        <w:t>A</w:t>
      </w:r>
      <w:r>
        <w:rPr>
          <w:rFonts w:ascii="Arial MT" w:hAnsi="Arial MT"/>
          <w:spacing w:val="-7"/>
        </w:rPr>
        <w:t xml:space="preserve"> </w:t>
      </w:r>
      <w:r>
        <w:rPr>
          <w:rFonts w:ascii="Arial MT" w:hAnsi="Arial MT"/>
        </w:rPr>
        <w:t>ésta se</w:t>
      </w:r>
      <w:r>
        <w:rPr>
          <w:rFonts w:ascii="Arial MT" w:hAnsi="Arial MT"/>
          <w:spacing w:val="40"/>
        </w:rPr>
        <w:t xml:space="preserve"> </w:t>
      </w:r>
      <w:r>
        <w:rPr>
          <w:rFonts w:ascii="Arial MT" w:hAnsi="Arial MT"/>
        </w:rPr>
        <w:t>le llama nivel de significancia.</w:t>
      </w:r>
    </w:p>
    <w:p w14:paraId="747F13D5" w14:textId="77777777" w:rsidR="00F43DB9" w:rsidRDefault="00000000">
      <w:pPr>
        <w:pStyle w:val="Textoindependiente"/>
        <w:spacing w:before="160" w:line="480" w:lineRule="auto"/>
        <w:ind w:left="1080" w:firstLine="787"/>
        <w:rPr>
          <w:rFonts w:ascii="Arial MT" w:hAnsi="Arial MT"/>
        </w:rPr>
      </w:pPr>
      <w:r>
        <w:rPr>
          <w:rFonts w:ascii="Arial" w:hAnsi="Arial"/>
          <w:b/>
        </w:rPr>
        <w:t>Nivel</w:t>
      </w:r>
      <w:r>
        <w:rPr>
          <w:rFonts w:ascii="Arial" w:hAnsi="Arial"/>
          <w:b/>
          <w:spacing w:val="-3"/>
        </w:rPr>
        <w:t xml:space="preserve"> </w:t>
      </w:r>
      <w:r>
        <w:rPr>
          <w:rFonts w:ascii="Arial" w:hAnsi="Arial"/>
          <w:b/>
        </w:rPr>
        <w:t>de</w:t>
      </w:r>
      <w:r>
        <w:rPr>
          <w:rFonts w:ascii="Arial" w:hAnsi="Arial"/>
          <w:b/>
          <w:spacing w:val="-3"/>
        </w:rPr>
        <w:t xml:space="preserve"> </w:t>
      </w:r>
      <w:r>
        <w:rPr>
          <w:rFonts w:ascii="Arial" w:hAnsi="Arial"/>
          <w:b/>
        </w:rPr>
        <w:t>Significancia</w:t>
      </w:r>
      <w:r>
        <w:rPr>
          <w:rFonts w:ascii="Arial MT" w:hAnsi="Arial MT"/>
        </w:rPr>
        <w:t>:</w:t>
      </w:r>
      <w:r>
        <w:rPr>
          <w:rFonts w:ascii="Arial MT" w:hAnsi="Arial MT"/>
          <w:spacing w:val="-3"/>
        </w:rPr>
        <w:t xml:space="preserve"> </w:t>
      </w:r>
      <w:r>
        <w:rPr>
          <w:rFonts w:ascii="Arial MT" w:hAnsi="Arial MT"/>
        </w:rPr>
        <w:t>La</w:t>
      </w:r>
      <w:r>
        <w:rPr>
          <w:rFonts w:ascii="Arial MT" w:hAnsi="Arial MT"/>
          <w:spacing w:val="-3"/>
        </w:rPr>
        <w:t xml:space="preserve"> </w:t>
      </w:r>
      <w:r>
        <w:rPr>
          <w:rFonts w:ascii="Arial MT" w:hAnsi="Arial MT"/>
        </w:rPr>
        <w:t>probabilidad</w:t>
      </w:r>
      <w:r>
        <w:rPr>
          <w:rFonts w:ascii="Arial MT" w:hAnsi="Arial MT"/>
          <w:spacing w:val="-3"/>
        </w:rPr>
        <w:t xml:space="preserve"> </w:t>
      </w:r>
      <w:r>
        <w:rPr>
          <w:rFonts w:ascii="Arial MT" w:hAnsi="Arial MT"/>
        </w:rPr>
        <w:t>(a)</w:t>
      </w:r>
      <w:r>
        <w:rPr>
          <w:rFonts w:ascii="Arial MT" w:hAnsi="Arial MT"/>
          <w:spacing w:val="-6"/>
        </w:rPr>
        <w:t xml:space="preserve"> </w:t>
      </w:r>
      <w:r>
        <w:rPr>
          <w:rFonts w:ascii="Arial MT" w:hAnsi="Arial MT"/>
        </w:rPr>
        <w:t>más</w:t>
      </w:r>
      <w:r>
        <w:rPr>
          <w:rFonts w:ascii="Arial MT" w:hAnsi="Arial MT"/>
          <w:spacing w:val="-3"/>
        </w:rPr>
        <w:t xml:space="preserve"> </w:t>
      </w:r>
      <w:r>
        <w:rPr>
          <w:rFonts w:ascii="Arial MT" w:hAnsi="Arial MT"/>
        </w:rPr>
        <w:t>alta</w:t>
      </w:r>
      <w:r>
        <w:rPr>
          <w:rFonts w:ascii="Arial MT" w:hAnsi="Arial MT"/>
          <w:spacing w:val="-5"/>
        </w:rPr>
        <w:t xml:space="preserve"> </w:t>
      </w:r>
      <w:r>
        <w:rPr>
          <w:rFonts w:ascii="Arial MT" w:hAnsi="Arial MT"/>
        </w:rPr>
        <w:t>de</w:t>
      </w:r>
      <w:r>
        <w:rPr>
          <w:rFonts w:ascii="Arial MT" w:hAnsi="Arial MT"/>
          <w:spacing w:val="-3"/>
        </w:rPr>
        <w:t xml:space="preserve"> </w:t>
      </w:r>
      <w:r>
        <w:rPr>
          <w:rFonts w:ascii="Arial MT" w:hAnsi="Arial MT"/>
        </w:rPr>
        <w:t>rechazar</w:t>
      </w:r>
      <w:r>
        <w:rPr>
          <w:rFonts w:ascii="Arial MT" w:hAnsi="Arial MT"/>
          <w:spacing w:val="-6"/>
        </w:rPr>
        <w:t xml:space="preserve"> </w:t>
      </w:r>
      <w:r>
        <w:rPr>
          <w:rFonts w:ascii="Arial MT" w:hAnsi="Arial MT"/>
        </w:rPr>
        <w:t>H0</w:t>
      </w:r>
      <w:r>
        <w:rPr>
          <w:rFonts w:ascii="Arial MT" w:hAnsi="Arial MT"/>
          <w:spacing w:val="-3"/>
        </w:rPr>
        <w:t xml:space="preserve"> </w:t>
      </w:r>
      <w:r>
        <w:rPr>
          <w:rFonts w:ascii="Arial MT" w:hAnsi="Arial MT"/>
        </w:rPr>
        <w:t>cuando</w:t>
      </w:r>
      <w:r>
        <w:rPr>
          <w:rFonts w:ascii="Arial MT" w:hAnsi="Arial MT"/>
          <w:spacing w:val="-3"/>
        </w:rPr>
        <w:t xml:space="preserve"> </w:t>
      </w:r>
      <w:r>
        <w:rPr>
          <w:rFonts w:ascii="Arial MT" w:hAnsi="Arial MT"/>
        </w:rPr>
        <w:t>H0 es cierto se llama nivel de significancia.</w:t>
      </w:r>
    </w:p>
    <w:p w14:paraId="4A28D07C" w14:textId="77777777" w:rsidR="00F43DB9" w:rsidRDefault="00F43DB9">
      <w:pPr>
        <w:pStyle w:val="Textoindependiente"/>
        <w:spacing w:line="480" w:lineRule="auto"/>
        <w:rPr>
          <w:rFonts w:ascii="Arial MT" w:hAnsi="Arial MT"/>
        </w:rPr>
        <w:sectPr w:rsidR="00F43DB9">
          <w:headerReference w:type="default" r:id="rId320"/>
          <w:footerReference w:type="default" r:id="rId321"/>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AD2F380"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2014592" behindDoc="1" locked="0" layoutInCell="1" allowOverlap="1" wp14:anchorId="3E96F54D" wp14:editId="404D4FD5">
            <wp:simplePos x="0" y="0"/>
            <wp:positionH relativeFrom="page">
              <wp:posOffset>332740</wp:posOffset>
            </wp:positionH>
            <wp:positionV relativeFrom="page">
              <wp:posOffset>311150</wp:posOffset>
            </wp:positionV>
            <wp:extent cx="1078865" cy="1581784"/>
            <wp:effectExtent l="0" t="0" r="0" b="0"/>
            <wp:wrapNone/>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2020736" behindDoc="1" locked="0" layoutInCell="1" allowOverlap="1" wp14:anchorId="70FC7571" wp14:editId="203272CE">
            <wp:simplePos x="0" y="0"/>
            <wp:positionH relativeFrom="page">
              <wp:posOffset>6310629</wp:posOffset>
            </wp:positionH>
            <wp:positionV relativeFrom="page">
              <wp:posOffset>287654</wp:posOffset>
            </wp:positionV>
            <wp:extent cx="1105344" cy="1542415"/>
            <wp:effectExtent l="0" t="0" r="0" b="0"/>
            <wp:wrapNone/>
            <wp:docPr id="400" name="Image 4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0" name="Image 400"/>
                    <pic:cNvPicPr/>
                  </pic:nvPicPr>
                  <pic:blipFill>
                    <a:blip r:embed="rId20" cstate="print"/>
                    <a:stretch>
                      <a:fillRect/>
                    </a:stretch>
                  </pic:blipFill>
                  <pic:spPr>
                    <a:xfrm>
                      <a:off x="0" y="0"/>
                      <a:ext cx="1105344" cy="1542415"/>
                    </a:xfrm>
                    <a:prstGeom prst="rect">
                      <a:avLst/>
                    </a:prstGeom>
                  </pic:spPr>
                </pic:pic>
              </a:graphicData>
            </a:graphic>
          </wp:anchor>
        </w:drawing>
      </w:r>
    </w:p>
    <w:p w14:paraId="29D42FCC" w14:textId="77777777" w:rsidR="00F43DB9" w:rsidRDefault="00000000">
      <w:pPr>
        <w:pStyle w:val="Textoindependiente"/>
        <w:spacing w:line="480" w:lineRule="auto"/>
        <w:ind w:left="1080"/>
        <w:rPr>
          <w:rFonts w:ascii="Arial MT" w:hAnsi="Arial MT"/>
        </w:rPr>
      </w:pPr>
      <w:r>
        <w:rPr>
          <w:rFonts w:ascii="Arial MT" w:hAnsi="Arial MT"/>
          <w:w w:val="110"/>
        </w:rPr>
        <w:t>Comentario: Para mantener la probabilidad de cometer el error tipo 1 baja, debemos</w:t>
      </w:r>
      <w:r>
        <w:rPr>
          <w:rFonts w:ascii="Arial MT" w:hAnsi="Arial MT"/>
          <w:spacing w:val="-3"/>
          <w:w w:val="110"/>
        </w:rPr>
        <w:t xml:space="preserve"> </w:t>
      </w:r>
      <w:r>
        <w:rPr>
          <w:rFonts w:ascii="Arial MT" w:hAnsi="Arial MT"/>
          <w:w w:val="110"/>
        </w:rPr>
        <w:t>escoger</w:t>
      </w:r>
      <w:r>
        <w:rPr>
          <w:rFonts w:ascii="Arial MT" w:hAnsi="Arial MT"/>
          <w:spacing w:val="-5"/>
          <w:w w:val="110"/>
        </w:rPr>
        <w:t xml:space="preserve"> </w:t>
      </w:r>
      <w:r>
        <w:rPr>
          <w:rFonts w:ascii="Arial MT" w:hAnsi="Arial MT"/>
          <w:w w:val="110"/>
        </w:rPr>
        <w:t>un</w:t>
      </w:r>
      <w:r>
        <w:rPr>
          <w:rFonts w:ascii="Arial MT" w:hAnsi="Arial MT"/>
          <w:spacing w:val="-6"/>
          <w:w w:val="110"/>
        </w:rPr>
        <w:t xml:space="preserve"> </w:t>
      </w:r>
      <w:r>
        <w:rPr>
          <w:rFonts w:ascii="Arial MT" w:hAnsi="Arial MT"/>
          <w:w w:val="110"/>
        </w:rPr>
        <w:t>valor</w:t>
      </w:r>
      <w:r>
        <w:rPr>
          <w:rFonts w:ascii="Arial MT" w:hAnsi="Arial MT"/>
          <w:spacing w:val="-5"/>
          <w:w w:val="110"/>
        </w:rPr>
        <w:t xml:space="preserve"> </w:t>
      </w:r>
      <w:r>
        <w:rPr>
          <w:rFonts w:ascii="Arial MT" w:hAnsi="Arial MT"/>
          <w:w w:val="110"/>
        </w:rPr>
        <w:t>pequeño</w:t>
      </w:r>
      <w:r>
        <w:rPr>
          <w:rFonts w:ascii="Arial MT" w:hAnsi="Arial MT"/>
          <w:spacing w:val="-6"/>
          <w:w w:val="110"/>
        </w:rPr>
        <w:t xml:space="preserve"> </w:t>
      </w:r>
      <w:r>
        <w:rPr>
          <w:rFonts w:ascii="Arial MT" w:hAnsi="Arial MT"/>
          <w:w w:val="110"/>
        </w:rPr>
        <w:t>de</w:t>
      </w:r>
      <w:r>
        <w:rPr>
          <w:rFonts w:ascii="Arial MT" w:hAnsi="Arial MT"/>
          <w:spacing w:val="-3"/>
          <w:w w:val="110"/>
        </w:rPr>
        <w:t xml:space="preserve"> </w:t>
      </w:r>
      <w:r>
        <w:rPr>
          <w:rFonts w:ascii="Arial MT" w:hAnsi="Arial MT"/>
          <w:w w:val="110"/>
        </w:rPr>
        <w:t>a.</w:t>
      </w:r>
      <w:r>
        <w:rPr>
          <w:rFonts w:ascii="Arial MT" w:hAnsi="Arial MT"/>
          <w:spacing w:val="-6"/>
          <w:w w:val="110"/>
        </w:rPr>
        <w:t xml:space="preserve"> </w:t>
      </w:r>
      <w:r>
        <w:rPr>
          <w:rFonts w:ascii="Arial MT" w:hAnsi="Arial MT"/>
          <w:w w:val="110"/>
        </w:rPr>
        <w:t>Usando</w:t>
      </w:r>
      <w:r>
        <w:rPr>
          <w:rFonts w:ascii="Arial MT" w:hAnsi="Arial MT"/>
          <w:spacing w:val="-4"/>
          <w:w w:val="110"/>
        </w:rPr>
        <w:t xml:space="preserve"> </w:t>
      </w:r>
      <w:r>
        <w:rPr>
          <w:rFonts w:ascii="Arial MT" w:hAnsi="Arial MT"/>
          <w:w w:val="110"/>
        </w:rPr>
        <w:t>un</w:t>
      </w:r>
      <w:r>
        <w:rPr>
          <w:rFonts w:ascii="Arial MT" w:hAnsi="Arial MT"/>
          <w:spacing w:val="-4"/>
          <w:w w:val="110"/>
        </w:rPr>
        <w:t xml:space="preserve"> </w:t>
      </w:r>
      <w:r>
        <w:rPr>
          <w:rFonts w:ascii="Arial MT" w:hAnsi="Arial MT"/>
          <w:w w:val="110"/>
        </w:rPr>
        <w:t>valor</w:t>
      </w:r>
      <w:r>
        <w:rPr>
          <w:rFonts w:ascii="Arial MT" w:hAnsi="Arial MT"/>
          <w:spacing w:val="-6"/>
          <w:w w:val="110"/>
        </w:rPr>
        <w:t xml:space="preserve"> </w:t>
      </w:r>
      <w:r>
        <w:rPr>
          <w:rFonts w:ascii="Arial MT" w:hAnsi="Arial MT"/>
          <w:w w:val="110"/>
        </w:rPr>
        <w:t>preasignado</w:t>
      </w:r>
      <w:r>
        <w:rPr>
          <w:rFonts w:ascii="Arial MT" w:hAnsi="Arial MT"/>
          <w:spacing w:val="-4"/>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a</w:t>
      </w:r>
      <w:r>
        <w:rPr>
          <w:rFonts w:ascii="Arial MT" w:hAnsi="Arial MT"/>
          <w:spacing w:val="-6"/>
          <w:w w:val="110"/>
        </w:rPr>
        <w:t xml:space="preserve"> </w:t>
      </w:r>
      <w:r>
        <w:rPr>
          <w:rFonts w:ascii="Arial MT" w:hAnsi="Arial MT"/>
          <w:w w:val="110"/>
        </w:rPr>
        <w:t>se construye una región de rechazo o región crítica en la curva normal estándar o en la curva t que indica si debemos rechazar H0.</w:t>
      </w:r>
    </w:p>
    <w:p w14:paraId="4C3A64B9" w14:textId="77777777" w:rsidR="00F43DB9" w:rsidRDefault="00000000">
      <w:pPr>
        <w:pStyle w:val="Textoindependiente"/>
        <w:spacing w:before="159" w:line="480" w:lineRule="auto"/>
        <w:ind w:left="1080" w:right="117" w:firstLine="719"/>
        <w:rPr>
          <w:rFonts w:ascii="Arial MT" w:hAnsi="Arial MT"/>
        </w:rPr>
      </w:pPr>
      <w:r>
        <w:rPr>
          <w:rFonts w:ascii="Arial MT" w:hAnsi="Arial MT"/>
          <w:w w:val="110"/>
        </w:rPr>
        <w:t>Región Crítica o de Rechazo: Una región crítica o de rechazo es una parte</w:t>
      </w:r>
      <w:r>
        <w:rPr>
          <w:rFonts w:ascii="Arial MT" w:hAnsi="Arial MT"/>
          <w:spacing w:val="-5"/>
          <w:w w:val="110"/>
        </w:rPr>
        <w:t xml:space="preserve"> </w:t>
      </w:r>
      <w:r>
        <w:rPr>
          <w:rFonts w:ascii="Arial MT" w:hAnsi="Arial MT"/>
          <w:w w:val="110"/>
        </w:rPr>
        <w:t>de</w:t>
      </w:r>
      <w:r>
        <w:rPr>
          <w:rFonts w:ascii="Arial MT" w:hAnsi="Arial MT"/>
          <w:spacing w:val="-3"/>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curva</w:t>
      </w:r>
      <w:r>
        <w:rPr>
          <w:rFonts w:ascii="Arial MT" w:hAnsi="Arial MT"/>
          <w:spacing w:val="-3"/>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z</w:t>
      </w:r>
      <w:r>
        <w:rPr>
          <w:rFonts w:ascii="Arial MT" w:hAnsi="Arial MT"/>
          <w:spacing w:val="-5"/>
          <w:w w:val="110"/>
        </w:rPr>
        <w:t xml:space="preserve"> </w:t>
      </w:r>
      <w:r>
        <w:rPr>
          <w:rFonts w:ascii="Arial MT" w:hAnsi="Arial MT"/>
          <w:w w:val="110"/>
        </w:rPr>
        <w:t>o</w:t>
      </w:r>
      <w:r>
        <w:rPr>
          <w:rFonts w:ascii="Arial MT" w:hAnsi="Arial MT"/>
          <w:spacing w:val="-5"/>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curva</w:t>
      </w:r>
      <w:r>
        <w:rPr>
          <w:rFonts w:ascii="Arial MT" w:hAnsi="Arial MT"/>
          <w:spacing w:val="-3"/>
          <w:w w:val="110"/>
        </w:rPr>
        <w:t xml:space="preserve"> </w:t>
      </w:r>
      <w:r>
        <w:rPr>
          <w:rFonts w:ascii="Arial MT" w:hAnsi="Arial MT"/>
          <w:w w:val="110"/>
        </w:rPr>
        <w:t>t</w:t>
      </w:r>
      <w:r>
        <w:rPr>
          <w:rFonts w:ascii="Arial MT" w:hAnsi="Arial MT"/>
          <w:spacing w:val="-5"/>
          <w:w w:val="110"/>
        </w:rPr>
        <w:t xml:space="preserve"> </w:t>
      </w:r>
      <w:r>
        <w:rPr>
          <w:rFonts w:ascii="Arial MT" w:hAnsi="Arial MT"/>
          <w:w w:val="110"/>
        </w:rPr>
        <w:t>donde</w:t>
      </w:r>
      <w:r>
        <w:rPr>
          <w:rFonts w:ascii="Arial MT" w:hAnsi="Arial MT"/>
          <w:spacing w:val="-5"/>
          <w:w w:val="110"/>
        </w:rPr>
        <w:t xml:space="preserve"> </w:t>
      </w:r>
      <w:r>
        <w:rPr>
          <w:rFonts w:ascii="Arial MT" w:hAnsi="Arial MT"/>
          <w:w w:val="110"/>
        </w:rPr>
        <w:t>se</w:t>
      </w:r>
      <w:r>
        <w:rPr>
          <w:rFonts w:ascii="Arial MT" w:hAnsi="Arial MT"/>
          <w:spacing w:val="-2"/>
          <w:w w:val="110"/>
        </w:rPr>
        <w:t xml:space="preserve"> </w:t>
      </w:r>
      <w:r>
        <w:rPr>
          <w:rFonts w:ascii="Arial MT" w:hAnsi="Arial MT"/>
          <w:w w:val="110"/>
        </w:rPr>
        <w:t>rechaza</w:t>
      </w:r>
      <w:r>
        <w:rPr>
          <w:rFonts w:ascii="Arial MT" w:hAnsi="Arial MT"/>
          <w:spacing w:val="-4"/>
          <w:w w:val="110"/>
        </w:rPr>
        <w:t xml:space="preserve"> </w:t>
      </w:r>
      <w:r>
        <w:rPr>
          <w:rFonts w:ascii="Arial MT" w:hAnsi="Arial MT"/>
          <w:w w:val="110"/>
        </w:rPr>
        <w:t>H0.</w:t>
      </w:r>
      <w:r>
        <w:rPr>
          <w:rFonts w:ascii="Arial MT" w:hAnsi="Arial MT"/>
          <w:spacing w:val="-4"/>
          <w:w w:val="110"/>
        </w:rPr>
        <w:t xml:space="preserve"> </w:t>
      </w:r>
      <w:r>
        <w:rPr>
          <w:rFonts w:ascii="Arial MT" w:hAnsi="Arial MT"/>
          <w:w w:val="110"/>
        </w:rPr>
        <w:t>7</w:t>
      </w:r>
      <w:r>
        <w:rPr>
          <w:rFonts w:ascii="Arial MT" w:hAnsi="Arial MT"/>
          <w:spacing w:val="-2"/>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región</w:t>
      </w:r>
      <w:r>
        <w:rPr>
          <w:rFonts w:ascii="Arial MT" w:hAnsi="Arial MT"/>
          <w:spacing w:val="-2"/>
          <w:w w:val="110"/>
        </w:rPr>
        <w:t xml:space="preserve"> </w:t>
      </w:r>
      <w:r>
        <w:rPr>
          <w:rFonts w:ascii="Arial MT" w:hAnsi="Arial MT"/>
          <w:w w:val="110"/>
        </w:rPr>
        <w:t>puede ser de una cola o de dos dependiendo de la hipótesis alterna.</w:t>
      </w:r>
    </w:p>
    <w:p w14:paraId="7736EF36" w14:textId="77777777" w:rsidR="00F43DB9" w:rsidRDefault="00000000">
      <w:pPr>
        <w:pStyle w:val="Textoindependiente"/>
        <w:spacing w:before="106"/>
        <w:rPr>
          <w:rFonts w:ascii="Arial MT"/>
          <w:sz w:val="20"/>
        </w:rPr>
      </w:pPr>
      <w:r>
        <w:rPr>
          <w:rFonts w:ascii="Arial MT"/>
          <w:noProof/>
          <w:sz w:val="20"/>
        </w:rPr>
        <w:drawing>
          <wp:anchor distT="0" distB="0" distL="0" distR="0" simplePos="0" relativeHeight="252328960" behindDoc="1" locked="0" layoutInCell="1" allowOverlap="1" wp14:anchorId="4A6AFAF6" wp14:editId="052A9D11">
            <wp:simplePos x="0" y="0"/>
            <wp:positionH relativeFrom="page">
              <wp:posOffset>3173134</wp:posOffset>
            </wp:positionH>
            <wp:positionV relativeFrom="paragraph">
              <wp:posOffset>229057</wp:posOffset>
            </wp:positionV>
            <wp:extent cx="1619618" cy="515778"/>
            <wp:effectExtent l="0" t="0" r="0" b="0"/>
            <wp:wrapTopAndBottom/>
            <wp:docPr id="401" name="Image 401" descr="Gráfico, Histo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descr="Gráfico, Histograma  El contenido generado por IA puede ser incorrecto."/>
                    <pic:cNvPicPr/>
                  </pic:nvPicPr>
                  <pic:blipFill>
                    <a:blip r:embed="rId322" cstate="print"/>
                    <a:stretch>
                      <a:fillRect/>
                    </a:stretch>
                  </pic:blipFill>
                  <pic:spPr>
                    <a:xfrm>
                      <a:off x="0" y="0"/>
                      <a:ext cx="1619618" cy="515778"/>
                    </a:xfrm>
                    <a:prstGeom prst="rect">
                      <a:avLst/>
                    </a:prstGeom>
                  </pic:spPr>
                </pic:pic>
              </a:graphicData>
            </a:graphic>
          </wp:anchor>
        </w:drawing>
      </w:r>
    </w:p>
    <w:p w14:paraId="1183DAF0" w14:textId="77777777" w:rsidR="00F43DB9" w:rsidRDefault="00F43DB9">
      <w:pPr>
        <w:pStyle w:val="Textoindependiente"/>
        <w:rPr>
          <w:rFonts w:ascii="Arial MT"/>
        </w:rPr>
      </w:pPr>
    </w:p>
    <w:p w14:paraId="0A72E775" w14:textId="77777777" w:rsidR="00F43DB9" w:rsidRDefault="00F43DB9">
      <w:pPr>
        <w:pStyle w:val="Textoindependiente"/>
        <w:rPr>
          <w:rFonts w:ascii="Arial MT"/>
        </w:rPr>
      </w:pPr>
    </w:p>
    <w:p w14:paraId="752624CE" w14:textId="77777777" w:rsidR="00F43DB9" w:rsidRDefault="00F43DB9">
      <w:pPr>
        <w:pStyle w:val="Textoindependiente"/>
        <w:rPr>
          <w:rFonts w:ascii="Arial MT"/>
        </w:rPr>
      </w:pPr>
    </w:p>
    <w:p w14:paraId="535EE09B" w14:textId="77777777" w:rsidR="00F43DB9" w:rsidRDefault="00F43DB9">
      <w:pPr>
        <w:pStyle w:val="Textoindependiente"/>
        <w:rPr>
          <w:rFonts w:ascii="Arial MT"/>
        </w:rPr>
      </w:pPr>
    </w:p>
    <w:p w14:paraId="79DB7831" w14:textId="77777777" w:rsidR="00F43DB9" w:rsidRDefault="00F43DB9">
      <w:pPr>
        <w:pStyle w:val="Textoindependiente"/>
        <w:rPr>
          <w:rFonts w:ascii="Arial MT"/>
        </w:rPr>
      </w:pPr>
    </w:p>
    <w:p w14:paraId="739EE07D" w14:textId="77777777" w:rsidR="00F43DB9" w:rsidRDefault="00F43DB9">
      <w:pPr>
        <w:pStyle w:val="Textoindependiente"/>
        <w:rPr>
          <w:rFonts w:ascii="Arial MT"/>
        </w:rPr>
      </w:pPr>
    </w:p>
    <w:p w14:paraId="311722CF" w14:textId="77777777" w:rsidR="00F43DB9" w:rsidRDefault="00F43DB9">
      <w:pPr>
        <w:pStyle w:val="Textoindependiente"/>
        <w:rPr>
          <w:rFonts w:ascii="Arial MT"/>
        </w:rPr>
      </w:pPr>
    </w:p>
    <w:p w14:paraId="5F9F1B5D" w14:textId="77777777" w:rsidR="00F43DB9" w:rsidRDefault="00F43DB9">
      <w:pPr>
        <w:pStyle w:val="Textoindependiente"/>
        <w:rPr>
          <w:rFonts w:ascii="Arial MT"/>
        </w:rPr>
      </w:pPr>
    </w:p>
    <w:p w14:paraId="75E9B984" w14:textId="77777777" w:rsidR="00F43DB9" w:rsidRDefault="00F43DB9">
      <w:pPr>
        <w:pStyle w:val="Textoindependiente"/>
        <w:spacing w:before="63"/>
        <w:rPr>
          <w:rFonts w:ascii="Arial MT"/>
        </w:rPr>
      </w:pPr>
    </w:p>
    <w:p w14:paraId="227EEB06" w14:textId="77777777" w:rsidR="00F43DB9" w:rsidRDefault="00000000">
      <w:pPr>
        <w:pStyle w:val="Ttulo8"/>
        <w:spacing w:line="292" w:lineRule="auto"/>
        <w:jc w:val="left"/>
      </w:pPr>
      <w:r>
        <w:t>2.3PRUEBA DE HIPOTESIS PARA MEDIA Y PROPORCIÓN POBLACIONAL</w:t>
      </w:r>
      <w:r>
        <w:rPr>
          <w:spacing w:val="-11"/>
        </w:rPr>
        <w:t xml:space="preserve"> </w:t>
      </w:r>
      <w:r>
        <w:t>(POBLACIÓN</w:t>
      </w:r>
      <w:r>
        <w:rPr>
          <w:spacing w:val="-9"/>
        </w:rPr>
        <w:t xml:space="preserve"> </w:t>
      </w:r>
      <w:r>
        <w:t>FINITA</w:t>
      </w:r>
      <w:r>
        <w:rPr>
          <w:spacing w:val="-11"/>
        </w:rPr>
        <w:t xml:space="preserve"> </w:t>
      </w:r>
      <w:r>
        <w:t>-MUESTRAS</w:t>
      </w:r>
      <w:r>
        <w:rPr>
          <w:spacing w:val="-7"/>
        </w:rPr>
        <w:t xml:space="preserve"> </w:t>
      </w:r>
      <w:r>
        <w:t>GRANDE)</w:t>
      </w:r>
    </w:p>
    <w:p w14:paraId="7A0B1892" w14:textId="77777777" w:rsidR="00F43DB9" w:rsidRDefault="00000000">
      <w:pPr>
        <w:pStyle w:val="Textoindependiente"/>
        <w:spacing w:before="161" w:line="480" w:lineRule="auto"/>
        <w:ind w:left="1080" w:firstLine="719"/>
        <w:rPr>
          <w:rFonts w:ascii="Arial MT" w:hAnsi="Arial MT"/>
        </w:rPr>
      </w:pPr>
      <w:r>
        <w:rPr>
          <w:rFonts w:ascii="Arial MT" w:hAnsi="Arial MT"/>
          <w:w w:val="110"/>
        </w:rPr>
        <w:t>Debido</w:t>
      </w:r>
      <w:r>
        <w:rPr>
          <w:rFonts w:ascii="Arial MT" w:hAnsi="Arial MT"/>
          <w:spacing w:val="-4"/>
          <w:w w:val="110"/>
        </w:rPr>
        <w:t xml:space="preserve"> </w:t>
      </w:r>
      <w:r>
        <w:rPr>
          <w:rFonts w:ascii="Arial MT" w:hAnsi="Arial MT"/>
          <w:w w:val="110"/>
        </w:rPr>
        <w:t>a</w:t>
      </w:r>
      <w:r>
        <w:rPr>
          <w:rFonts w:ascii="Arial MT" w:hAnsi="Arial MT"/>
          <w:spacing w:val="-5"/>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dificultad</w:t>
      </w:r>
      <w:r>
        <w:rPr>
          <w:rFonts w:ascii="Arial MT" w:hAnsi="Arial MT"/>
          <w:spacing w:val="-5"/>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explicar</w:t>
      </w:r>
      <w:r>
        <w:rPr>
          <w:rFonts w:ascii="Arial MT" w:hAnsi="Arial MT"/>
          <w:spacing w:val="-6"/>
          <w:w w:val="110"/>
        </w:rPr>
        <w:t xml:space="preserve"> </w:t>
      </w:r>
      <w:r>
        <w:rPr>
          <w:rFonts w:ascii="Arial MT" w:hAnsi="Arial MT"/>
          <w:w w:val="110"/>
        </w:rPr>
        <w:t>este</w:t>
      </w:r>
      <w:r>
        <w:rPr>
          <w:rFonts w:ascii="Arial MT" w:hAnsi="Arial MT"/>
          <w:spacing w:val="-6"/>
          <w:w w:val="110"/>
        </w:rPr>
        <w:t xml:space="preserve"> </w:t>
      </w:r>
      <w:r>
        <w:rPr>
          <w:rFonts w:ascii="Arial MT" w:hAnsi="Arial MT"/>
          <w:w w:val="110"/>
        </w:rPr>
        <w:t>tema</w:t>
      </w:r>
      <w:r>
        <w:rPr>
          <w:rFonts w:ascii="Arial MT" w:hAnsi="Arial MT"/>
          <w:spacing w:val="-7"/>
          <w:w w:val="110"/>
        </w:rPr>
        <w:t xml:space="preserve"> </w:t>
      </w:r>
      <w:r>
        <w:rPr>
          <w:rFonts w:ascii="Arial MT" w:hAnsi="Arial MT"/>
          <w:w w:val="110"/>
        </w:rPr>
        <w:t>se</w:t>
      </w:r>
      <w:r>
        <w:rPr>
          <w:rFonts w:ascii="Arial MT" w:hAnsi="Arial MT"/>
          <w:spacing w:val="-5"/>
          <w:w w:val="110"/>
        </w:rPr>
        <w:t xml:space="preserve"> </w:t>
      </w:r>
      <w:r>
        <w:rPr>
          <w:rFonts w:ascii="Arial MT" w:hAnsi="Arial MT"/>
          <w:w w:val="110"/>
        </w:rPr>
        <w:t>enfocará</w:t>
      </w:r>
      <w:r>
        <w:rPr>
          <w:rFonts w:ascii="Arial MT" w:hAnsi="Arial MT"/>
          <w:spacing w:val="-5"/>
          <w:w w:val="110"/>
        </w:rPr>
        <w:t xml:space="preserve"> </w:t>
      </w:r>
      <w:r>
        <w:rPr>
          <w:rFonts w:ascii="Arial MT" w:hAnsi="Arial MT"/>
          <w:w w:val="110"/>
        </w:rPr>
        <w:t>un</w:t>
      </w:r>
      <w:r>
        <w:rPr>
          <w:rFonts w:ascii="Arial MT" w:hAnsi="Arial MT"/>
          <w:spacing w:val="-5"/>
          <w:w w:val="110"/>
        </w:rPr>
        <w:t xml:space="preserve"> </w:t>
      </w:r>
      <w:r>
        <w:rPr>
          <w:rFonts w:ascii="Arial MT" w:hAnsi="Arial MT"/>
          <w:w w:val="110"/>
        </w:rPr>
        <w:t>problema basado en un estudio en una fábrica de llantas.</w:t>
      </w:r>
    </w:p>
    <w:p w14:paraId="16BA9F9D" w14:textId="77777777" w:rsidR="00F43DB9" w:rsidRDefault="00000000">
      <w:pPr>
        <w:pStyle w:val="Textoindependiente"/>
        <w:spacing w:before="158" w:line="480" w:lineRule="auto"/>
        <w:ind w:left="1080" w:right="117" w:firstLine="791"/>
        <w:rPr>
          <w:rFonts w:ascii="Arial MT" w:hAnsi="Arial MT"/>
        </w:rPr>
      </w:pPr>
      <w:r>
        <w:rPr>
          <w:rFonts w:ascii="Arial MT" w:hAnsi="Arial MT"/>
          <w:w w:val="110"/>
        </w:rPr>
        <w:t>En este problema la fábrica de llantas tiene dos turnos de operarios, turno</w:t>
      </w:r>
      <w:r>
        <w:rPr>
          <w:rFonts w:ascii="Arial MT" w:hAnsi="Arial MT"/>
          <w:spacing w:val="-6"/>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día</w:t>
      </w:r>
      <w:r>
        <w:rPr>
          <w:rFonts w:ascii="Arial MT" w:hAnsi="Arial MT"/>
          <w:spacing w:val="-6"/>
          <w:w w:val="110"/>
        </w:rPr>
        <w:t xml:space="preserve"> </w:t>
      </w:r>
      <w:r>
        <w:rPr>
          <w:rFonts w:ascii="Arial MT" w:hAnsi="Arial MT"/>
          <w:w w:val="110"/>
        </w:rPr>
        <w:t>y</w:t>
      </w:r>
      <w:r>
        <w:rPr>
          <w:rFonts w:ascii="Arial MT" w:hAnsi="Arial MT"/>
          <w:spacing w:val="-3"/>
          <w:w w:val="110"/>
        </w:rPr>
        <w:t xml:space="preserve"> </w:t>
      </w:r>
      <w:r>
        <w:rPr>
          <w:rFonts w:ascii="Arial MT" w:hAnsi="Arial MT"/>
          <w:w w:val="110"/>
        </w:rPr>
        <w:t>turno</w:t>
      </w:r>
      <w:r>
        <w:rPr>
          <w:rFonts w:ascii="Arial MT" w:hAnsi="Arial MT"/>
          <w:spacing w:val="-5"/>
          <w:w w:val="110"/>
        </w:rPr>
        <w:t xml:space="preserve"> </w:t>
      </w:r>
      <w:r>
        <w:rPr>
          <w:rFonts w:ascii="Arial MT" w:hAnsi="Arial MT"/>
          <w:w w:val="110"/>
        </w:rPr>
        <w:t>mixto.</w:t>
      </w:r>
      <w:r>
        <w:rPr>
          <w:rFonts w:ascii="Arial MT" w:hAnsi="Arial MT"/>
          <w:spacing w:val="-5"/>
          <w:w w:val="110"/>
        </w:rPr>
        <w:t xml:space="preserve"> </w:t>
      </w:r>
      <w:r>
        <w:rPr>
          <w:rFonts w:ascii="Arial MT" w:hAnsi="Arial MT"/>
          <w:w w:val="110"/>
        </w:rPr>
        <w:t>Se</w:t>
      </w:r>
      <w:r>
        <w:rPr>
          <w:rFonts w:ascii="Arial MT" w:hAnsi="Arial MT"/>
          <w:spacing w:val="-4"/>
          <w:w w:val="110"/>
        </w:rPr>
        <w:t xml:space="preserve"> </w:t>
      </w:r>
      <w:r>
        <w:rPr>
          <w:rFonts w:ascii="Arial MT" w:hAnsi="Arial MT"/>
          <w:w w:val="110"/>
        </w:rPr>
        <w:t>selecciona</w:t>
      </w:r>
      <w:r>
        <w:rPr>
          <w:rFonts w:ascii="Arial MT" w:hAnsi="Arial MT"/>
          <w:spacing w:val="-4"/>
          <w:w w:val="110"/>
        </w:rPr>
        <w:t xml:space="preserve"> </w:t>
      </w:r>
      <w:r>
        <w:rPr>
          <w:rFonts w:ascii="Arial MT" w:hAnsi="Arial MT"/>
          <w:w w:val="110"/>
        </w:rPr>
        <w:t>una</w:t>
      </w:r>
      <w:r>
        <w:rPr>
          <w:rFonts w:ascii="Arial MT" w:hAnsi="Arial MT"/>
          <w:spacing w:val="-4"/>
          <w:w w:val="110"/>
        </w:rPr>
        <w:t xml:space="preserve"> </w:t>
      </w:r>
      <w:r>
        <w:rPr>
          <w:rFonts w:ascii="Arial MT" w:hAnsi="Arial MT"/>
          <w:w w:val="110"/>
        </w:rPr>
        <w:t>muestra</w:t>
      </w:r>
      <w:r>
        <w:rPr>
          <w:rFonts w:ascii="Arial MT" w:hAnsi="Arial MT"/>
          <w:spacing w:val="-6"/>
          <w:w w:val="110"/>
        </w:rPr>
        <w:t xml:space="preserve"> </w:t>
      </w:r>
      <w:r>
        <w:rPr>
          <w:rFonts w:ascii="Arial MT" w:hAnsi="Arial MT"/>
          <w:w w:val="110"/>
        </w:rPr>
        <w:t>aleatoria</w:t>
      </w:r>
      <w:r>
        <w:rPr>
          <w:rFonts w:ascii="Arial MT" w:hAnsi="Arial MT"/>
          <w:spacing w:val="-6"/>
          <w:w w:val="110"/>
        </w:rPr>
        <w:t xml:space="preserve"> </w:t>
      </w:r>
      <w:r>
        <w:rPr>
          <w:rFonts w:ascii="Arial MT" w:hAnsi="Arial MT"/>
          <w:w w:val="110"/>
        </w:rPr>
        <w:t>de</w:t>
      </w:r>
      <w:r>
        <w:rPr>
          <w:rFonts w:ascii="Arial MT" w:hAnsi="Arial MT"/>
          <w:spacing w:val="-3"/>
          <w:w w:val="110"/>
        </w:rPr>
        <w:t xml:space="preserve"> </w:t>
      </w:r>
      <w:r>
        <w:rPr>
          <w:rFonts w:ascii="Arial MT" w:hAnsi="Arial MT"/>
          <w:w w:val="110"/>
        </w:rPr>
        <w:t>100</w:t>
      </w:r>
      <w:r>
        <w:rPr>
          <w:rFonts w:ascii="Arial MT" w:hAnsi="Arial MT"/>
          <w:spacing w:val="-4"/>
          <w:w w:val="110"/>
        </w:rPr>
        <w:t xml:space="preserve"> </w:t>
      </w:r>
      <w:r>
        <w:rPr>
          <w:rFonts w:ascii="Arial MT" w:hAnsi="Arial MT"/>
          <w:w w:val="110"/>
        </w:rPr>
        <w:t>llantas</w:t>
      </w:r>
    </w:p>
    <w:p w14:paraId="108A0635" w14:textId="77777777" w:rsidR="00F43DB9" w:rsidRDefault="00F43DB9">
      <w:pPr>
        <w:pStyle w:val="Textoindependiente"/>
        <w:spacing w:line="480" w:lineRule="auto"/>
        <w:rPr>
          <w:rFonts w:ascii="Arial MT" w:hAnsi="Arial MT"/>
        </w:rPr>
        <w:sectPr w:rsidR="00F43DB9">
          <w:headerReference w:type="default" r:id="rId323"/>
          <w:footerReference w:type="default" r:id="rId324"/>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A1CCD43"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2026880" behindDoc="1" locked="0" layoutInCell="1" allowOverlap="1" wp14:anchorId="4ED845A7" wp14:editId="59F50583">
            <wp:simplePos x="0" y="0"/>
            <wp:positionH relativeFrom="page">
              <wp:posOffset>332740</wp:posOffset>
            </wp:positionH>
            <wp:positionV relativeFrom="page">
              <wp:posOffset>311150</wp:posOffset>
            </wp:positionV>
            <wp:extent cx="1078865" cy="1581784"/>
            <wp:effectExtent l="0" t="0" r="0" b="0"/>
            <wp:wrapNone/>
            <wp:docPr id="403" name="Image 4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3" name="Image 403"/>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2033024" behindDoc="1" locked="0" layoutInCell="1" allowOverlap="1" wp14:anchorId="27E1575F" wp14:editId="0AE196C1">
            <wp:simplePos x="0" y="0"/>
            <wp:positionH relativeFrom="page">
              <wp:posOffset>6310629</wp:posOffset>
            </wp:positionH>
            <wp:positionV relativeFrom="page">
              <wp:posOffset>287654</wp:posOffset>
            </wp:positionV>
            <wp:extent cx="1105344" cy="1542415"/>
            <wp:effectExtent l="0" t="0" r="0" b="0"/>
            <wp:wrapNone/>
            <wp:docPr id="404" name="Image 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4" name="Image 404"/>
                    <pic:cNvPicPr/>
                  </pic:nvPicPr>
                  <pic:blipFill>
                    <a:blip r:embed="rId20" cstate="print"/>
                    <a:stretch>
                      <a:fillRect/>
                    </a:stretch>
                  </pic:blipFill>
                  <pic:spPr>
                    <a:xfrm>
                      <a:off x="0" y="0"/>
                      <a:ext cx="1105344" cy="1542415"/>
                    </a:xfrm>
                    <a:prstGeom prst="rect">
                      <a:avLst/>
                    </a:prstGeom>
                  </pic:spPr>
                </pic:pic>
              </a:graphicData>
            </a:graphic>
          </wp:anchor>
        </w:drawing>
      </w:r>
    </w:p>
    <w:p w14:paraId="5DFB4B0B" w14:textId="77777777" w:rsidR="00F43DB9" w:rsidRDefault="00000000">
      <w:pPr>
        <w:pStyle w:val="Textoindependiente"/>
        <w:spacing w:line="480" w:lineRule="auto"/>
        <w:ind w:left="1080"/>
        <w:rPr>
          <w:rFonts w:ascii="Arial MT"/>
        </w:rPr>
      </w:pPr>
      <w:r>
        <w:rPr>
          <w:rFonts w:ascii="Arial MT"/>
          <w:w w:val="110"/>
        </w:rPr>
        <w:t>producidas</w:t>
      </w:r>
      <w:r>
        <w:rPr>
          <w:rFonts w:ascii="Arial MT"/>
          <w:spacing w:val="-5"/>
          <w:w w:val="110"/>
        </w:rPr>
        <w:t xml:space="preserve"> </w:t>
      </w:r>
      <w:r>
        <w:rPr>
          <w:rFonts w:ascii="Arial MT"/>
          <w:w w:val="110"/>
        </w:rPr>
        <w:t>por</w:t>
      </w:r>
      <w:r>
        <w:rPr>
          <w:rFonts w:ascii="Arial MT"/>
          <w:spacing w:val="-6"/>
          <w:w w:val="110"/>
        </w:rPr>
        <w:t xml:space="preserve"> </w:t>
      </w:r>
      <w:r>
        <w:rPr>
          <w:rFonts w:ascii="Arial MT"/>
          <w:w w:val="110"/>
        </w:rPr>
        <w:t>cada</w:t>
      </w:r>
      <w:r>
        <w:rPr>
          <w:rFonts w:ascii="Arial MT"/>
          <w:spacing w:val="-5"/>
          <w:w w:val="110"/>
        </w:rPr>
        <w:t xml:space="preserve"> </w:t>
      </w:r>
      <w:r>
        <w:rPr>
          <w:rFonts w:ascii="Arial MT"/>
          <w:w w:val="110"/>
        </w:rPr>
        <w:t>turno</w:t>
      </w:r>
      <w:r>
        <w:rPr>
          <w:rFonts w:ascii="Arial MT"/>
          <w:spacing w:val="-5"/>
          <w:w w:val="110"/>
        </w:rPr>
        <w:t xml:space="preserve"> </w:t>
      </w:r>
      <w:r>
        <w:rPr>
          <w:rFonts w:ascii="Arial MT"/>
          <w:w w:val="110"/>
        </w:rPr>
        <w:t>para</w:t>
      </w:r>
      <w:r>
        <w:rPr>
          <w:rFonts w:ascii="Arial MT"/>
          <w:spacing w:val="-7"/>
          <w:w w:val="110"/>
        </w:rPr>
        <w:t xml:space="preserve"> </w:t>
      </w:r>
      <w:r>
        <w:rPr>
          <w:rFonts w:ascii="Arial MT"/>
          <w:w w:val="110"/>
        </w:rPr>
        <w:t>ayudar</w:t>
      </w:r>
      <w:r>
        <w:rPr>
          <w:rFonts w:ascii="Arial MT"/>
          <w:spacing w:val="-8"/>
          <w:w w:val="110"/>
        </w:rPr>
        <w:t xml:space="preserve"> </w:t>
      </w:r>
      <w:r>
        <w:rPr>
          <w:rFonts w:ascii="Arial MT"/>
          <w:w w:val="110"/>
        </w:rPr>
        <w:t>al</w:t>
      </w:r>
      <w:r>
        <w:rPr>
          <w:rFonts w:ascii="Arial MT"/>
          <w:spacing w:val="-6"/>
          <w:w w:val="110"/>
        </w:rPr>
        <w:t xml:space="preserve"> </w:t>
      </w:r>
      <w:r>
        <w:rPr>
          <w:rFonts w:ascii="Arial MT"/>
          <w:w w:val="110"/>
        </w:rPr>
        <w:t>gerente</w:t>
      </w:r>
      <w:r>
        <w:rPr>
          <w:rFonts w:ascii="Arial MT"/>
          <w:spacing w:val="-5"/>
          <w:w w:val="110"/>
        </w:rPr>
        <w:t xml:space="preserve"> </w:t>
      </w:r>
      <w:r>
        <w:rPr>
          <w:rFonts w:ascii="Arial MT"/>
          <w:w w:val="110"/>
        </w:rPr>
        <w:t>a</w:t>
      </w:r>
      <w:r>
        <w:rPr>
          <w:rFonts w:ascii="Arial MT"/>
          <w:spacing w:val="-5"/>
          <w:w w:val="110"/>
        </w:rPr>
        <w:t xml:space="preserve"> </w:t>
      </w:r>
      <w:r>
        <w:rPr>
          <w:rFonts w:ascii="Arial MT"/>
          <w:w w:val="110"/>
        </w:rPr>
        <w:t>sacar</w:t>
      </w:r>
      <w:r>
        <w:rPr>
          <w:rFonts w:ascii="Arial MT"/>
          <w:spacing w:val="-8"/>
          <w:w w:val="110"/>
        </w:rPr>
        <w:t xml:space="preserve"> </w:t>
      </w:r>
      <w:r>
        <w:rPr>
          <w:rFonts w:ascii="Arial MT"/>
          <w:w w:val="110"/>
        </w:rPr>
        <w:t>conclusiones</w:t>
      </w:r>
      <w:r>
        <w:rPr>
          <w:rFonts w:ascii="Arial MT"/>
          <w:spacing w:val="-4"/>
          <w:w w:val="110"/>
        </w:rPr>
        <w:t xml:space="preserve"> </w:t>
      </w:r>
      <w:r>
        <w:rPr>
          <w:rFonts w:ascii="Arial MT"/>
          <w:w w:val="110"/>
        </w:rPr>
        <w:t>de</w:t>
      </w:r>
      <w:r>
        <w:rPr>
          <w:rFonts w:ascii="Arial MT"/>
          <w:spacing w:val="-5"/>
          <w:w w:val="110"/>
        </w:rPr>
        <w:t xml:space="preserve"> </w:t>
      </w:r>
      <w:r>
        <w:rPr>
          <w:rFonts w:ascii="Arial MT"/>
          <w:w w:val="110"/>
        </w:rPr>
        <w:t>cada una de las siguientes preguntas:</w:t>
      </w:r>
    </w:p>
    <w:p w14:paraId="0C7ADEAF" w14:textId="77777777" w:rsidR="00F43DB9" w:rsidRDefault="00000000">
      <w:pPr>
        <w:pStyle w:val="Textoindependiente"/>
        <w:spacing w:before="159" w:line="480" w:lineRule="auto"/>
        <w:ind w:left="1080" w:firstLine="719"/>
        <w:rPr>
          <w:rFonts w:ascii="Arial MT" w:hAnsi="Arial MT"/>
        </w:rPr>
      </w:pPr>
      <w:r>
        <w:rPr>
          <w:rFonts w:ascii="Arial MT" w:hAnsi="Arial MT"/>
          <w:w w:val="110"/>
        </w:rPr>
        <w:t>1.-</w:t>
      </w:r>
      <w:r>
        <w:rPr>
          <w:rFonts w:ascii="Arial MT" w:hAnsi="Arial MT"/>
          <w:spacing w:val="-6"/>
          <w:w w:val="110"/>
        </w:rPr>
        <w:t xml:space="preserve"> </w:t>
      </w:r>
      <w:r>
        <w:rPr>
          <w:rFonts w:ascii="Arial MT" w:hAnsi="Arial MT"/>
          <w:w w:val="110"/>
        </w:rPr>
        <w:t>¿Es</w:t>
      </w:r>
      <w:r>
        <w:rPr>
          <w:rFonts w:ascii="Arial MT" w:hAnsi="Arial MT"/>
          <w:spacing w:val="-3"/>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duración</w:t>
      </w:r>
      <w:r>
        <w:rPr>
          <w:rFonts w:ascii="Arial MT" w:hAnsi="Arial MT"/>
          <w:spacing w:val="-4"/>
          <w:w w:val="110"/>
        </w:rPr>
        <w:t xml:space="preserve"> </w:t>
      </w:r>
      <w:r>
        <w:rPr>
          <w:rFonts w:ascii="Arial MT" w:hAnsi="Arial MT"/>
          <w:w w:val="110"/>
        </w:rPr>
        <w:t>promedio</w:t>
      </w:r>
      <w:r>
        <w:rPr>
          <w:rFonts w:ascii="Arial MT" w:hAnsi="Arial MT"/>
          <w:spacing w:val="-4"/>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las</w:t>
      </w:r>
      <w:r>
        <w:rPr>
          <w:rFonts w:ascii="Arial MT" w:hAnsi="Arial MT"/>
          <w:spacing w:val="-3"/>
          <w:w w:val="110"/>
        </w:rPr>
        <w:t xml:space="preserve"> </w:t>
      </w:r>
      <w:r>
        <w:rPr>
          <w:rFonts w:ascii="Arial MT" w:hAnsi="Arial MT"/>
          <w:w w:val="110"/>
        </w:rPr>
        <w:t>llantas</w:t>
      </w:r>
      <w:r>
        <w:rPr>
          <w:rFonts w:ascii="Arial MT" w:hAnsi="Arial MT"/>
          <w:spacing w:val="-6"/>
          <w:w w:val="110"/>
        </w:rPr>
        <w:t xml:space="preserve"> </w:t>
      </w:r>
      <w:r>
        <w:rPr>
          <w:rFonts w:ascii="Arial MT" w:hAnsi="Arial MT"/>
          <w:w w:val="110"/>
        </w:rPr>
        <w:t>producidas</w:t>
      </w:r>
      <w:r>
        <w:rPr>
          <w:rFonts w:ascii="Arial MT" w:hAnsi="Arial MT"/>
          <w:spacing w:val="-3"/>
          <w:w w:val="110"/>
        </w:rPr>
        <w:t xml:space="preserve"> </w:t>
      </w:r>
      <w:r>
        <w:rPr>
          <w:rFonts w:ascii="Arial MT" w:hAnsi="Arial MT"/>
          <w:w w:val="110"/>
        </w:rPr>
        <w:t>en</w:t>
      </w:r>
      <w:r>
        <w:rPr>
          <w:rFonts w:ascii="Arial MT" w:hAnsi="Arial MT"/>
          <w:spacing w:val="-4"/>
          <w:w w:val="110"/>
        </w:rPr>
        <w:t xml:space="preserve"> </w:t>
      </w:r>
      <w:r>
        <w:rPr>
          <w:rFonts w:ascii="Arial MT" w:hAnsi="Arial MT"/>
          <w:w w:val="110"/>
        </w:rPr>
        <w:t>el</w:t>
      </w:r>
      <w:r>
        <w:rPr>
          <w:rFonts w:ascii="Arial MT" w:hAnsi="Arial MT"/>
          <w:spacing w:val="-5"/>
          <w:w w:val="110"/>
        </w:rPr>
        <w:t xml:space="preserve"> </w:t>
      </w:r>
      <w:r>
        <w:rPr>
          <w:rFonts w:ascii="Arial MT" w:hAnsi="Arial MT"/>
          <w:w w:val="110"/>
        </w:rPr>
        <w:t>turno</w:t>
      </w:r>
      <w:r>
        <w:rPr>
          <w:rFonts w:ascii="Arial MT" w:hAnsi="Arial MT"/>
          <w:spacing w:val="-5"/>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día igual a 25 000 millas?</w:t>
      </w:r>
    </w:p>
    <w:p w14:paraId="60BD9273" w14:textId="77777777" w:rsidR="00F43DB9" w:rsidRDefault="00000000">
      <w:pPr>
        <w:pStyle w:val="Textoindependiente"/>
        <w:spacing w:before="161" w:line="480" w:lineRule="auto"/>
        <w:ind w:left="1080" w:firstLine="791"/>
        <w:rPr>
          <w:rFonts w:ascii="Arial MT" w:hAnsi="Arial MT"/>
        </w:rPr>
      </w:pPr>
      <w:r>
        <w:rPr>
          <w:rFonts w:ascii="Arial MT" w:hAnsi="Arial MT"/>
          <w:w w:val="110"/>
        </w:rPr>
        <w:t>2.-</w:t>
      </w:r>
      <w:r>
        <w:rPr>
          <w:rFonts w:ascii="Arial MT" w:hAnsi="Arial MT"/>
          <w:spacing w:val="-7"/>
          <w:w w:val="110"/>
        </w:rPr>
        <w:t xml:space="preserve"> </w:t>
      </w:r>
      <w:r>
        <w:rPr>
          <w:rFonts w:ascii="Arial MT" w:hAnsi="Arial MT"/>
          <w:w w:val="110"/>
        </w:rPr>
        <w:t>¿Es</w:t>
      </w:r>
      <w:r>
        <w:rPr>
          <w:rFonts w:ascii="Arial MT" w:hAnsi="Arial MT"/>
          <w:spacing w:val="-4"/>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duración</w:t>
      </w:r>
      <w:r>
        <w:rPr>
          <w:rFonts w:ascii="Arial MT" w:hAnsi="Arial MT"/>
          <w:spacing w:val="-3"/>
          <w:w w:val="110"/>
        </w:rPr>
        <w:t xml:space="preserve"> </w:t>
      </w:r>
      <w:r>
        <w:rPr>
          <w:rFonts w:ascii="Arial MT" w:hAnsi="Arial MT"/>
          <w:w w:val="110"/>
        </w:rPr>
        <w:t>promedio</w:t>
      </w:r>
      <w:r>
        <w:rPr>
          <w:rFonts w:ascii="Arial MT" w:hAnsi="Arial MT"/>
          <w:spacing w:val="-5"/>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las</w:t>
      </w:r>
      <w:r>
        <w:rPr>
          <w:rFonts w:ascii="Arial MT" w:hAnsi="Arial MT"/>
          <w:spacing w:val="-4"/>
          <w:w w:val="110"/>
        </w:rPr>
        <w:t xml:space="preserve"> </w:t>
      </w:r>
      <w:r>
        <w:rPr>
          <w:rFonts w:ascii="Arial MT" w:hAnsi="Arial MT"/>
          <w:w w:val="110"/>
        </w:rPr>
        <w:t>llantas</w:t>
      </w:r>
      <w:r>
        <w:rPr>
          <w:rFonts w:ascii="Arial MT" w:hAnsi="Arial MT"/>
          <w:spacing w:val="-7"/>
          <w:w w:val="110"/>
        </w:rPr>
        <w:t xml:space="preserve"> </w:t>
      </w:r>
      <w:r>
        <w:rPr>
          <w:rFonts w:ascii="Arial MT" w:hAnsi="Arial MT"/>
          <w:w w:val="110"/>
        </w:rPr>
        <w:t>producidas</w:t>
      </w:r>
      <w:r>
        <w:rPr>
          <w:rFonts w:ascii="Arial MT" w:hAnsi="Arial MT"/>
          <w:spacing w:val="-7"/>
          <w:w w:val="110"/>
        </w:rPr>
        <w:t xml:space="preserve"> </w:t>
      </w:r>
      <w:r>
        <w:rPr>
          <w:rFonts w:ascii="Arial MT" w:hAnsi="Arial MT"/>
          <w:w w:val="110"/>
        </w:rPr>
        <w:t>en</w:t>
      </w:r>
      <w:r>
        <w:rPr>
          <w:rFonts w:ascii="Arial MT" w:hAnsi="Arial MT"/>
          <w:spacing w:val="-5"/>
          <w:w w:val="110"/>
        </w:rPr>
        <w:t xml:space="preserve"> </w:t>
      </w:r>
      <w:r>
        <w:rPr>
          <w:rFonts w:ascii="Arial MT" w:hAnsi="Arial MT"/>
          <w:w w:val="110"/>
        </w:rPr>
        <w:t>el</w:t>
      </w:r>
      <w:r>
        <w:rPr>
          <w:rFonts w:ascii="Arial MT" w:hAnsi="Arial MT"/>
          <w:spacing w:val="-5"/>
          <w:w w:val="110"/>
        </w:rPr>
        <w:t xml:space="preserve"> </w:t>
      </w:r>
      <w:r>
        <w:rPr>
          <w:rFonts w:ascii="Arial MT" w:hAnsi="Arial MT"/>
          <w:w w:val="110"/>
        </w:rPr>
        <w:t>turno</w:t>
      </w:r>
      <w:r>
        <w:rPr>
          <w:rFonts w:ascii="Arial MT" w:hAnsi="Arial MT"/>
          <w:spacing w:val="-5"/>
          <w:w w:val="110"/>
        </w:rPr>
        <w:t xml:space="preserve"> </w:t>
      </w:r>
      <w:r>
        <w:rPr>
          <w:rFonts w:ascii="Arial MT" w:hAnsi="Arial MT"/>
          <w:w w:val="110"/>
        </w:rPr>
        <w:t>mixto menor de 25 000 millas? 3.- ¿Se revienta más de un 8% de las llantas producidas por el turno de día antes de las 10 000 millas?</w:t>
      </w:r>
    </w:p>
    <w:p w14:paraId="63A82C6D" w14:textId="77777777" w:rsidR="00F43DB9" w:rsidRDefault="00000000">
      <w:pPr>
        <w:pStyle w:val="Textoindependiente"/>
        <w:spacing w:before="161" w:line="480" w:lineRule="auto"/>
        <w:ind w:left="1080" w:firstLine="791"/>
        <w:rPr>
          <w:rFonts w:ascii="Arial MT" w:hAnsi="Arial MT"/>
        </w:rPr>
      </w:pPr>
      <w:r>
        <w:rPr>
          <w:rFonts w:ascii="Arial MT" w:hAnsi="Arial MT"/>
          <w:w w:val="110"/>
        </w:rPr>
        <w:t>Prueba</w:t>
      </w:r>
      <w:r>
        <w:rPr>
          <w:rFonts w:ascii="Arial MT" w:hAnsi="Arial MT"/>
          <w:spacing w:val="-4"/>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Hipótesis</w:t>
      </w:r>
      <w:r>
        <w:rPr>
          <w:rFonts w:ascii="Arial MT" w:hAnsi="Arial MT"/>
          <w:spacing w:val="-6"/>
          <w:w w:val="110"/>
        </w:rPr>
        <w:t xml:space="preserve"> </w:t>
      </w:r>
      <w:r>
        <w:rPr>
          <w:rFonts w:ascii="Arial MT" w:hAnsi="Arial MT"/>
          <w:w w:val="110"/>
        </w:rPr>
        <w:t>Para</w:t>
      </w:r>
      <w:r>
        <w:rPr>
          <w:rFonts w:ascii="Arial MT" w:hAnsi="Arial MT"/>
          <w:spacing w:val="-5"/>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Media</w:t>
      </w:r>
      <w:r>
        <w:rPr>
          <w:rFonts w:ascii="Arial MT" w:hAnsi="Arial MT"/>
          <w:spacing w:val="-5"/>
          <w:w w:val="110"/>
        </w:rPr>
        <w:t xml:space="preserve"> </w:t>
      </w:r>
      <w:r>
        <w:rPr>
          <w:rFonts w:ascii="Arial MT" w:hAnsi="Arial MT"/>
          <w:w w:val="110"/>
        </w:rPr>
        <w:t>En</w:t>
      </w:r>
      <w:r>
        <w:rPr>
          <w:rFonts w:ascii="Arial MT" w:hAnsi="Arial MT"/>
          <w:spacing w:val="-4"/>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fábrica</w:t>
      </w:r>
      <w:r>
        <w:rPr>
          <w:rFonts w:ascii="Arial MT" w:hAnsi="Arial MT"/>
          <w:spacing w:val="-5"/>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llantas</w:t>
      </w:r>
      <w:r>
        <w:rPr>
          <w:rFonts w:ascii="Arial MT" w:hAnsi="Arial MT"/>
          <w:spacing w:val="-4"/>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hipótesis nula y alternativa para el problema se plantearon como sigue:</w:t>
      </w:r>
    </w:p>
    <w:p w14:paraId="45BD4BF5" w14:textId="77777777" w:rsidR="00F43DB9" w:rsidRDefault="00000000">
      <w:pPr>
        <w:pStyle w:val="Textoindependiente"/>
        <w:spacing w:before="159"/>
        <w:ind w:left="1800"/>
        <w:rPr>
          <w:rFonts w:ascii="Arial MT" w:hAnsi="Arial MT"/>
        </w:rPr>
      </w:pPr>
      <w:r>
        <w:rPr>
          <w:rFonts w:ascii="Arial MT" w:hAnsi="Arial MT"/>
        </w:rPr>
        <w:t>Ho:</w:t>
      </w:r>
      <w:r>
        <w:rPr>
          <w:rFonts w:ascii="Arial MT" w:hAnsi="Arial MT"/>
          <w:spacing w:val="1"/>
        </w:rPr>
        <w:t xml:space="preserve"> </w:t>
      </w:r>
      <w:r>
        <w:rPr>
          <w:rFonts w:ascii="Arial MT" w:hAnsi="Arial MT"/>
        </w:rPr>
        <w:t>μ</w:t>
      </w:r>
      <w:r>
        <w:rPr>
          <w:rFonts w:ascii="Arial MT" w:hAnsi="Arial MT"/>
          <w:spacing w:val="3"/>
        </w:rPr>
        <w:t xml:space="preserve"> </w:t>
      </w:r>
      <w:r>
        <w:rPr>
          <w:rFonts w:ascii="Arial MT" w:hAnsi="Arial MT"/>
        </w:rPr>
        <w:t>=</w:t>
      </w:r>
      <w:r>
        <w:rPr>
          <w:rFonts w:ascii="Arial MT" w:hAnsi="Arial MT"/>
          <w:spacing w:val="2"/>
        </w:rPr>
        <w:t xml:space="preserve"> </w:t>
      </w:r>
      <w:r>
        <w:rPr>
          <w:rFonts w:ascii="Arial MT" w:hAnsi="Arial MT"/>
        </w:rPr>
        <w:t>25</w:t>
      </w:r>
      <w:r>
        <w:rPr>
          <w:rFonts w:ascii="Arial MT" w:hAnsi="Arial MT"/>
          <w:spacing w:val="1"/>
        </w:rPr>
        <w:t xml:space="preserve"> </w:t>
      </w:r>
      <w:r>
        <w:rPr>
          <w:rFonts w:ascii="Arial MT" w:hAnsi="Arial MT"/>
          <w:spacing w:val="-5"/>
        </w:rPr>
        <w:t>000</w:t>
      </w:r>
    </w:p>
    <w:p w14:paraId="0A17C13C" w14:textId="77777777" w:rsidR="00F43DB9" w:rsidRDefault="00F43DB9">
      <w:pPr>
        <w:pStyle w:val="Textoindependiente"/>
        <w:spacing w:before="160"/>
        <w:rPr>
          <w:rFonts w:ascii="Arial MT"/>
        </w:rPr>
      </w:pPr>
    </w:p>
    <w:p w14:paraId="4C5CDC5C" w14:textId="77777777" w:rsidR="00F43DB9" w:rsidRDefault="00000000">
      <w:pPr>
        <w:pStyle w:val="Textoindependiente"/>
        <w:spacing w:before="1"/>
        <w:ind w:left="1872"/>
        <w:rPr>
          <w:rFonts w:ascii="Arial MT" w:hAnsi="Arial MT"/>
        </w:rPr>
      </w:pPr>
      <w:r>
        <w:rPr>
          <w:rFonts w:ascii="Arial MT" w:hAnsi="Arial MT"/>
          <w:w w:val="105"/>
        </w:rPr>
        <w:t>H1:</w:t>
      </w:r>
      <w:r>
        <w:rPr>
          <w:rFonts w:ascii="Arial MT" w:hAnsi="Arial MT"/>
          <w:spacing w:val="-6"/>
          <w:w w:val="105"/>
        </w:rPr>
        <w:t xml:space="preserve"> </w:t>
      </w:r>
      <w:r>
        <w:rPr>
          <w:rFonts w:ascii="Arial MT" w:hAnsi="Arial MT"/>
        </w:rPr>
        <w:t>μ</w:t>
      </w:r>
      <w:r>
        <w:rPr>
          <w:rFonts w:ascii="Arial MT" w:hAnsi="Arial MT"/>
          <w:spacing w:val="-1"/>
        </w:rPr>
        <w:t xml:space="preserve"> </w:t>
      </w:r>
      <w:r>
        <w:rPr>
          <w:rFonts w:ascii="Arial MT" w:hAnsi="Arial MT"/>
          <w:w w:val="105"/>
        </w:rPr>
        <w:t>≠</w:t>
      </w:r>
      <w:r>
        <w:rPr>
          <w:rFonts w:ascii="Arial MT" w:hAnsi="Arial MT"/>
          <w:spacing w:val="-6"/>
          <w:w w:val="105"/>
        </w:rPr>
        <w:t xml:space="preserve"> </w:t>
      </w:r>
      <w:r>
        <w:rPr>
          <w:rFonts w:ascii="Arial MT" w:hAnsi="Arial MT"/>
          <w:w w:val="105"/>
        </w:rPr>
        <w:t>25</w:t>
      </w:r>
      <w:r>
        <w:rPr>
          <w:rFonts w:ascii="Arial MT" w:hAnsi="Arial MT"/>
          <w:spacing w:val="-4"/>
          <w:w w:val="105"/>
        </w:rPr>
        <w:t xml:space="preserve"> </w:t>
      </w:r>
      <w:r>
        <w:rPr>
          <w:rFonts w:ascii="Arial MT" w:hAnsi="Arial MT"/>
          <w:w w:val="105"/>
        </w:rPr>
        <w:t>000</w:t>
      </w:r>
      <w:r>
        <w:rPr>
          <w:rFonts w:ascii="Arial MT" w:hAnsi="Arial MT"/>
          <w:spacing w:val="-4"/>
          <w:w w:val="105"/>
        </w:rPr>
        <w:t xml:space="preserve"> </w:t>
      </w:r>
      <w:r>
        <w:rPr>
          <w:rFonts w:ascii="Arial MT" w:hAnsi="Arial MT"/>
          <w:spacing w:val="-5"/>
          <w:w w:val="105"/>
        </w:rPr>
        <w:t>25</w:t>
      </w:r>
    </w:p>
    <w:p w14:paraId="217E8CCA" w14:textId="77777777" w:rsidR="00F43DB9" w:rsidRDefault="00F43DB9">
      <w:pPr>
        <w:pStyle w:val="Textoindependiente"/>
        <w:spacing w:before="158"/>
        <w:rPr>
          <w:rFonts w:ascii="Arial MT"/>
        </w:rPr>
      </w:pPr>
    </w:p>
    <w:p w14:paraId="0EEBF348" w14:textId="77777777" w:rsidR="00F43DB9" w:rsidRDefault="00000000">
      <w:pPr>
        <w:pStyle w:val="Textoindependiente"/>
        <w:spacing w:line="480" w:lineRule="auto"/>
        <w:ind w:left="1080" w:firstLine="791"/>
        <w:rPr>
          <w:rFonts w:ascii="Arial MT" w:hAnsi="Arial MT"/>
        </w:rPr>
      </w:pPr>
      <w:r>
        <w:rPr>
          <w:rFonts w:ascii="Arial MT" w:hAnsi="Arial MT"/>
          <w:w w:val="110"/>
        </w:rPr>
        <w:t xml:space="preserve">Si se considera la desviación estándar </w:t>
      </w:r>
      <w:r>
        <w:rPr>
          <w:rFonts w:ascii="Arial MT" w:hAnsi="Arial MT"/>
        </w:rPr>
        <w:t xml:space="preserve">σ </w:t>
      </w:r>
      <w:r>
        <w:rPr>
          <w:rFonts w:ascii="Arial MT" w:hAnsi="Arial MT"/>
          <w:w w:val="110"/>
        </w:rPr>
        <w:t>las llantas producidas en el turno</w:t>
      </w:r>
      <w:r>
        <w:rPr>
          <w:rFonts w:ascii="Arial MT" w:hAnsi="Arial MT"/>
          <w:spacing w:val="-6"/>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día,</w:t>
      </w:r>
      <w:r>
        <w:rPr>
          <w:rFonts w:ascii="Arial MT" w:hAnsi="Arial MT"/>
          <w:spacing w:val="-5"/>
          <w:w w:val="110"/>
        </w:rPr>
        <w:t xml:space="preserve"> </w:t>
      </w:r>
      <w:r>
        <w:rPr>
          <w:rFonts w:ascii="Arial MT" w:hAnsi="Arial MT"/>
          <w:w w:val="110"/>
        </w:rPr>
        <w:t>entonces,</w:t>
      </w:r>
      <w:r>
        <w:rPr>
          <w:rFonts w:ascii="Arial MT" w:hAnsi="Arial MT"/>
          <w:spacing w:val="-7"/>
          <w:w w:val="110"/>
        </w:rPr>
        <w:t xml:space="preserve"> </w:t>
      </w:r>
      <w:r>
        <w:rPr>
          <w:rFonts w:ascii="Arial MT" w:hAnsi="Arial MT"/>
          <w:w w:val="110"/>
        </w:rPr>
        <w:t>con</w:t>
      </w:r>
      <w:r>
        <w:rPr>
          <w:rFonts w:ascii="Arial MT" w:hAnsi="Arial MT"/>
          <w:spacing w:val="-6"/>
          <w:w w:val="110"/>
        </w:rPr>
        <w:t xml:space="preserve"> </w:t>
      </w:r>
      <w:r>
        <w:rPr>
          <w:rFonts w:ascii="Arial MT" w:hAnsi="Arial MT"/>
          <w:w w:val="110"/>
        </w:rPr>
        <w:t>base</w:t>
      </w:r>
      <w:r>
        <w:rPr>
          <w:rFonts w:ascii="Arial MT" w:hAnsi="Arial MT"/>
          <w:spacing w:val="-4"/>
          <w:w w:val="110"/>
        </w:rPr>
        <w:t xml:space="preserve"> </w:t>
      </w:r>
      <w:r>
        <w:rPr>
          <w:rFonts w:ascii="Arial MT" w:hAnsi="Arial MT"/>
          <w:w w:val="110"/>
        </w:rPr>
        <w:t>en</w:t>
      </w:r>
      <w:r>
        <w:rPr>
          <w:rFonts w:ascii="Arial MT" w:hAnsi="Arial MT"/>
          <w:spacing w:val="-4"/>
          <w:w w:val="110"/>
        </w:rPr>
        <w:t xml:space="preserve"> </w:t>
      </w:r>
      <w:r>
        <w:rPr>
          <w:rFonts w:ascii="Arial MT" w:hAnsi="Arial MT"/>
          <w:w w:val="110"/>
        </w:rPr>
        <w:t>el</w:t>
      </w:r>
      <w:r>
        <w:rPr>
          <w:rFonts w:ascii="Arial MT" w:hAnsi="Arial MT"/>
          <w:spacing w:val="-4"/>
          <w:w w:val="110"/>
        </w:rPr>
        <w:t xml:space="preserve"> </w:t>
      </w:r>
      <w:r>
        <w:rPr>
          <w:rFonts w:ascii="Arial MT" w:hAnsi="Arial MT"/>
          <w:w w:val="110"/>
        </w:rPr>
        <w:t>teorema</w:t>
      </w:r>
      <w:r>
        <w:rPr>
          <w:rFonts w:ascii="Arial MT" w:hAnsi="Arial MT"/>
          <w:spacing w:val="-6"/>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limite</w:t>
      </w:r>
      <w:r>
        <w:rPr>
          <w:rFonts w:ascii="Arial MT" w:hAnsi="Arial MT"/>
          <w:spacing w:val="-6"/>
          <w:w w:val="110"/>
        </w:rPr>
        <w:t xml:space="preserve"> </w:t>
      </w:r>
      <w:r>
        <w:rPr>
          <w:rFonts w:ascii="Arial MT" w:hAnsi="Arial MT"/>
          <w:w w:val="110"/>
        </w:rPr>
        <w:t>central,</w:t>
      </w:r>
      <w:r>
        <w:rPr>
          <w:rFonts w:ascii="Arial MT" w:hAnsi="Arial MT"/>
          <w:spacing w:val="-6"/>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 xml:space="preserve">distribución en el muestreo de la media seguiría la distribución normal, y la prueba estadística que </w:t>
      </w:r>
      <w:proofErr w:type="spellStart"/>
      <w:r>
        <w:rPr>
          <w:rFonts w:ascii="Arial MT" w:hAnsi="Arial MT"/>
          <w:w w:val="110"/>
        </w:rPr>
        <w:t>esta</w:t>
      </w:r>
      <w:proofErr w:type="spellEnd"/>
      <w:r>
        <w:rPr>
          <w:rFonts w:ascii="Arial MT" w:hAnsi="Arial MT"/>
          <w:w w:val="110"/>
        </w:rPr>
        <w:t xml:space="preserve"> basada en la diferencia entre la media de la muestra y la media</w:t>
      </w:r>
      <w:r>
        <w:rPr>
          <w:rFonts w:ascii="Arial MT" w:hAnsi="Arial MT"/>
          <w:spacing w:val="-11"/>
          <w:w w:val="110"/>
        </w:rPr>
        <w:t xml:space="preserve"> </w:t>
      </w:r>
      <w:r>
        <w:rPr>
          <w:rFonts w:ascii="Arial MT" w:hAnsi="Arial MT"/>
        </w:rPr>
        <w:t>μ</w:t>
      </w:r>
      <w:r>
        <w:rPr>
          <w:rFonts w:ascii="Arial MT" w:hAnsi="Arial MT"/>
          <w:spacing w:val="-5"/>
        </w:rPr>
        <w:t xml:space="preserve"> </w:t>
      </w:r>
      <w:proofErr w:type="spellStart"/>
      <w:r>
        <w:rPr>
          <w:rFonts w:ascii="Arial MT" w:hAnsi="Arial MT"/>
          <w:w w:val="118"/>
        </w:rPr>
        <w:t>hipot</w:t>
      </w:r>
      <w:r>
        <w:rPr>
          <w:rFonts w:ascii="Arial MT" w:hAnsi="Arial MT"/>
          <w:w w:val="33"/>
        </w:rPr>
        <w:t>ι</w:t>
      </w:r>
      <w:r>
        <w:rPr>
          <w:rFonts w:ascii="Arial MT" w:hAnsi="Arial MT"/>
          <w:w w:val="118"/>
        </w:rPr>
        <w:t>tica</w:t>
      </w:r>
      <w:proofErr w:type="spellEnd"/>
      <w:r>
        <w:rPr>
          <w:rFonts w:ascii="Arial MT" w:hAnsi="Arial MT"/>
          <w:spacing w:val="-12"/>
          <w:w w:val="109"/>
        </w:rPr>
        <w:t xml:space="preserve"> </w:t>
      </w:r>
      <w:r>
        <w:rPr>
          <w:rFonts w:ascii="Arial MT" w:hAnsi="Arial MT"/>
          <w:w w:val="110"/>
        </w:rPr>
        <w:t>se</w:t>
      </w:r>
      <w:r>
        <w:rPr>
          <w:rFonts w:ascii="Arial MT" w:hAnsi="Arial MT"/>
          <w:spacing w:val="-11"/>
          <w:w w:val="110"/>
        </w:rPr>
        <w:t xml:space="preserve"> </w:t>
      </w:r>
      <w:r>
        <w:rPr>
          <w:rFonts w:ascii="Arial MT" w:hAnsi="Arial MT"/>
          <w:w w:val="110"/>
        </w:rPr>
        <w:t>encontrara</w:t>
      </w:r>
      <w:r>
        <w:rPr>
          <w:rFonts w:ascii="Arial MT" w:hAnsi="Arial MT"/>
          <w:spacing w:val="-11"/>
          <w:w w:val="110"/>
        </w:rPr>
        <w:t xml:space="preserve"> </w:t>
      </w:r>
      <w:r>
        <w:rPr>
          <w:rFonts w:ascii="Arial MT" w:hAnsi="Arial MT"/>
          <w:w w:val="110"/>
        </w:rPr>
        <w:t>como</w:t>
      </w:r>
      <w:r>
        <w:rPr>
          <w:rFonts w:ascii="Arial MT" w:hAnsi="Arial MT"/>
          <w:spacing w:val="-13"/>
          <w:w w:val="110"/>
        </w:rPr>
        <w:t xml:space="preserve"> </w:t>
      </w:r>
      <w:r>
        <w:rPr>
          <w:rFonts w:ascii="Arial MT" w:hAnsi="Arial MT"/>
          <w:w w:val="110"/>
        </w:rPr>
        <w:t>sigue:</w:t>
      </w:r>
      <w:r>
        <w:rPr>
          <w:rFonts w:ascii="Arial MT" w:hAnsi="Arial MT"/>
          <w:spacing w:val="-12"/>
          <w:w w:val="110"/>
        </w:rPr>
        <w:t xml:space="preserve"> </w:t>
      </w:r>
      <w:r>
        <w:rPr>
          <w:rFonts w:ascii="Arial MT" w:hAnsi="Arial MT"/>
          <w:w w:val="110"/>
        </w:rPr>
        <w:t>Si</w:t>
      </w:r>
      <w:r>
        <w:rPr>
          <w:rFonts w:ascii="Arial MT" w:hAnsi="Arial MT"/>
          <w:spacing w:val="-12"/>
          <w:w w:val="110"/>
        </w:rPr>
        <w:t xml:space="preserve"> </w:t>
      </w:r>
      <w:r>
        <w:rPr>
          <w:rFonts w:ascii="Arial MT" w:hAnsi="Arial MT"/>
          <w:w w:val="110"/>
        </w:rPr>
        <w:t>el</w:t>
      </w:r>
      <w:r>
        <w:rPr>
          <w:rFonts w:ascii="Arial MT" w:hAnsi="Arial MT"/>
          <w:spacing w:val="-11"/>
          <w:w w:val="110"/>
        </w:rPr>
        <w:t xml:space="preserve"> </w:t>
      </w:r>
      <w:r>
        <w:rPr>
          <w:rFonts w:ascii="Arial MT" w:hAnsi="Arial MT"/>
          <w:w w:val="110"/>
        </w:rPr>
        <w:t>tamaño</w:t>
      </w:r>
      <w:r>
        <w:rPr>
          <w:rFonts w:ascii="Arial MT" w:hAnsi="Arial MT"/>
          <w:spacing w:val="-13"/>
          <w:w w:val="110"/>
        </w:rPr>
        <w:t xml:space="preserve"> </w:t>
      </w:r>
      <w:r>
        <w:rPr>
          <w:rFonts w:ascii="Arial MT" w:hAnsi="Arial MT"/>
          <w:w w:val="110"/>
        </w:rPr>
        <w:t>de</w:t>
      </w:r>
      <w:r>
        <w:rPr>
          <w:rFonts w:ascii="Arial MT" w:hAnsi="Arial MT"/>
          <w:spacing w:val="-11"/>
          <w:w w:val="110"/>
        </w:rPr>
        <w:t xml:space="preserve"> </w:t>
      </w:r>
      <w:r>
        <w:rPr>
          <w:rFonts w:ascii="Arial MT" w:hAnsi="Arial MT"/>
          <w:w w:val="110"/>
        </w:rPr>
        <w:t>la</w:t>
      </w:r>
      <w:r>
        <w:rPr>
          <w:rFonts w:ascii="Arial MT" w:hAnsi="Arial MT"/>
          <w:spacing w:val="-11"/>
          <w:w w:val="110"/>
        </w:rPr>
        <w:t xml:space="preserve"> </w:t>
      </w:r>
      <w:r>
        <w:rPr>
          <w:rFonts w:ascii="Arial MT" w:hAnsi="Arial MT"/>
          <w:w w:val="110"/>
        </w:rPr>
        <w:t>región</w:t>
      </w:r>
      <w:r>
        <w:rPr>
          <w:rFonts w:ascii="Arial MT" w:hAnsi="Arial MT"/>
          <w:spacing w:val="-1"/>
          <w:w w:val="110"/>
        </w:rPr>
        <w:t xml:space="preserve"> </w:t>
      </w:r>
      <w:r>
        <w:rPr>
          <w:rFonts w:ascii="Arial MT" w:hAnsi="Arial MT"/>
        </w:rPr>
        <w:t>α</w:t>
      </w:r>
      <w:r>
        <w:rPr>
          <w:rFonts w:ascii="Arial MT" w:hAnsi="Arial MT"/>
          <w:spacing w:val="-6"/>
        </w:rPr>
        <w:t xml:space="preserve"> </w:t>
      </w:r>
      <w:r>
        <w:rPr>
          <w:rFonts w:ascii="Arial MT" w:hAnsi="Arial MT"/>
          <w:w w:val="110"/>
        </w:rPr>
        <w:t xml:space="preserve">de rechazo se estableciera en 5% entonces se podrían determinar los valores críticos de la distribución. Dado que la región de rechazo </w:t>
      </w:r>
      <w:proofErr w:type="spellStart"/>
      <w:r>
        <w:rPr>
          <w:rFonts w:ascii="Arial MT" w:hAnsi="Arial MT"/>
          <w:w w:val="110"/>
        </w:rPr>
        <w:t>esta</w:t>
      </w:r>
      <w:proofErr w:type="spellEnd"/>
      <w:r>
        <w:rPr>
          <w:rFonts w:ascii="Arial MT" w:hAnsi="Arial MT"/>
          <w:w w:val="110"/>
        </w:rPr>
        <w:t xml:space="preserve"> dividida en las dos colas de la distribución, el 5% se divide en dos partes iguales de 2.5%.</w:t>
      </w:r>
    </w:p>
    <w:p w14:paraId="0CE0D917" w14:textId="77777777" w:rsidR="00F43DB9" w:rsidRDefault="00F43DB9">
      <w:pPr>
        <w:pStyle w:val="Textoindependiente"/>
        <w:spacing w:line="480" w:lineRule="auto"/>
        <w:rPr>
          <w:rFonts w:ascii="Arial MT" w:hAnsi="Arial MT"/>
        </w:rPr>
        <w:sectPr w:rsidR="00F43DB9">
          <w:headerReference w:type="default" r:id="rId325"/>
          <w:footerReference w:type="default" r:id="rId326"/>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8F50938"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2039168" behindDoc="1" locked="0" layoutInCell="1" allowOverlap="1" wp14:anchorId="0B612948" wp14:editId="2979675B">
            <wp:simplePos x="0" y="0"/>
            <wp:positionH relativeFrom="page">
              <wp:posOffset>332740</wp:posOffset>
            </wp:positionH>
            <wp:positionV relativeFrom="page">
              <wp:posOffset>311150</wp:posOffset>
            </wp:positionV>
            <wp:extent cx="1078865" cy="1581784"/>
            <wp:effectExtent l="0" t="0" r="0" b="0"/>
            <wp:wrapNone/>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044864" behindDoc="0" locked="0" layoutInCell="1" allowOverlap="1" wp14:anchorId="317ECA61" wp14:editId="6826A72E">
            <wp:simplePos x="0" y="0"/>
            <wp:positionH relativeFrom="page">
              <wp:posOffset>6310629</wp:posOffset>
            </wp:positionH>
            <wp:positionV relativeFrom="page">
              <wp:posOffset>287654</wp:posOffset>
            </wp:positionV>
            <wp:extent cx="1105344" cy="1542415"/>
            <wp:effectExtent l="0" t="0" r="0" b="0"/>
            <wp:wrapNone/>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20" cstate="print"/>
                    <a:stretch>
                      <a:fillRect/>
                    </a:stretch>
                  </pic:blipFill>
                  <pic:spPr>
                    <a:xfrm>
                      <a:off x="0" y="0"/>
                      <a:ext cx="1105344" cy="1542415"/>
                    </a:xfrm>
                    <a:prstGeom prst="rect">
                      <a:avLst/>
                    </a:prstGeom>
                  </pic:spPr>
                </pic:pic>
              </a:graphicData>
            </a:graphic>
          </wp:anchor>
        </w:drawing>
      </w:r>
    </w:p>
    <w:p w14:paraId="5B6F7638" w14:textId="77777777" w:rsidR="00F43DB9" w:rsidRDefault="00000000">
      <w:pPr>
        <w:pStyle w:val="Textoindependiente"/>
        <w:spacing w:line="480" w:lineRule="auto"/>
        <w:ind w:left="1080" w:right="46" w:firstLine="719"/>
        <w:rPr>
          <w:rFonts w:ascii="Arial MT" w:hAnsi="Arial MT"/>
        </w:rPr>
      </w:pPr>
      <w:r>
        <w:rPr>
          <w:rFonts w:ascii="Arial MT" w:hAnsi="Arial MT"/>
          <w:w w:val="110"/>
        </w:rPr>
        <w:t>Dado que ya se tiene la distribución normal, los valores críticos se pueden</w:t>
      </w:r>
      <w:r>
        <w:rPr>
          <w:rFonts w:ascii="Arial MT" w:hAnsi="Arial MT"/>
          <w:spacing w:val="-6"/>
          <w:w w:val="110"/>
        </w:rPr>
        <w:t xml:space="preserve"> </w:t>
      </w:r>
      <w:r>
        <w:rPr>
          <w:rFonts w:ascii="Arial MT" w:hAnsi="Arial MT"/>
          <w:w w:val="110"/>
        </w:rPr>
        <w:t>expresar</w:t>
      </w:r>
      <w:r>
        <w:rPr>
          <w:rFonts w:ascii="Arial MT" w:hAnsi="Arial MT"/>
          <w:spacing w:val="-6"/>
          <w:w w:val="110"/>
        </w:rPr>
        <w:t xml:space="preserve"> </w:t>
      </w:r>
      <w:r>
        <w:rPr>
          <w:rFonts w:ascii="Arial MT" w:hAnsi="Arial MT"/>
          <w:w w:val="110"/>
        </w:rPr>
        <w:t>en</w:t>
      </w:r>
      <w:r>
        <w:rPr>
          <w:rFonts w:ascii="Arial MT" w:hAnsi="Arial MT"/>
          <w:spacing w:val="-3"/>
          <w:w w:val="110"/>
        </w:rPr>
        <w:t xml:space="preserve"> </w:t>
      </w:r>
      <w:r>
        <w:rPr>
          <w:rFonts w:ascii="Arial MT" w:hAnsi="Arial MT"/>
          <w:w w:val="110"/>
        </w:rPr>
        <w:t>unidades</w:t>
      </w:r>
      <w:r>
        <w:rPr>
          <w:rFonts w:ascii="Arial MT" w:hAnsi="Arial MT"/>
          <w:spacing w:val="-4"/>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desviación.</w:t>
      </w:r>
      <w:r>
        <w:rPr>
          <w:rFonts w:ascii="Arial MT" w:hAnsi="Arial MT"/>
          <w:spacing w:val="-6"/>
          <w:w w:val="110"/>
        </w:rPr>
        <w:t xml:space="preserve"> </w:t>
      </w:r>
      <w:r>
        <w:rPr>
          <w:rFonts w:ascii="Arial MT" w:hAnsi="Arial MT"/>
          <w:w w:val="110"/>
        </w:rPr>
        <w:t>Una</w:t>
      </w:r>
      <w:r>
        <w:rPr>
          <w:rFonts w:ascii="Arial MT" w:hAnsi="Arial MT"/>
          <w:spacing w:val="-6"/>
          <w:w w:val="110"/>
        </w:rPr>
        <w:t xml:space="preserve"> </w:t>
      </w:r>
      <w:r>
        <w:rPr>
          <w:rFonts w:ascii="Arial MT" w:hAnsi="Arial MT"/>
          <w:w w:val="110"/>
        </w:rPr>
        <w:t>región</w:t>
      </w:r>
      <w:r>
        <w:rPr>
          <w:rFonts w:ascii="Arial MT" w:hAnsi="Arial MT"/>
          <w:spacing w:val="-7"/>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rechazo</w:t>
      </w:r>
      <w:r>
        <w:rPr>
          <w:rFonts w:ascii="Arial MT" w:hAnsi="Arial MT"/>
          <w:spacing w:val="-7"/>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0.25</w:t>
      </w:r>
      <w:r>
        <w:rPr>
          <w:rFonts w:ascii="Arial MT" w:hAnsi="Arial MT"/>
          <w:spacing w:val="-6"/>
          <w:w w:val="110"/>
        </w:rPr>
        <w:t xml:space="preserve"> </w:t>
      </w:r>
      <w:r>
        <w:rPr>
          <w:rFonts w:ascii="Arial MT" w:hAnsi="Arial MT"/>
          <w:w w:val="110"/>
        </w:rPr>
        <w:t>en cada cola de la distribución normal, da por resultado un área de .475 entre la media hipotética y el valor crítico. Si se busca está área en la distribución normal, se encuentra que los valores críticos que dividen las regiones de rechazo y no rechazo son + 1.96 y - 1.96</w:t>
      </w:r>
    </w:p>
    <w:p w14:paraId="5E172A1E" w14:textId="77777777" w:rsidR="00F43DB9" w:rsidRDefault="00000000">
      <w:pPr>
        <w:pStyle w:val="Textoindependiente"/>
        <w:spacing w:before="96"/>
        <w:rPr>
          <w:rFonts w:ascii="Arial MT"/>
          <w:sz w:val="20"/>
        </w:rPr>
      </w:pPr>
      <w:r>
        <w:rPr>
          <w:rFonts w:ascii="Arial MT"/>
          <w:noProof/>
          <w:sz w:val="20"/>
        </w:rPr>
        <w:drawing>
          <wp:anchor distT="0" distB="0" distL="0" distR="0" simplePos="0" relativeHeight="252335104" behindDoc="1" locked="0" layoutInCell="1" allowOverlap="1" wp14:anchorId="2DE8758A" wp14:editId="49F20334">
            <wp:simplePos x="0" y="0"/>
            <wp:positionH relativeFrom="page">
              <wp:posOffset>2392679</wp:posOffset>
            </wp:positionH>
            <wp:positionV relativeFrom="paragraph">
              <wp:posOffset>222707</wp:posOffset>
            </wp:positionV>
            <wp:extent cx="2331720" cy="1524000"/>
            <wp:effectExtent l="0" t="0" r="0" b="0"/>
            <wp:wrapTopAndBottom/>
            <wp:docPr id="408" name="Image 408" descr="Dia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descr="Diagrama  El contenido generado por IA puede ser incorrecto."/>
                    <pic:cNvPicPr/>
                  </pic:nvPicPr>
                  <pic:blipFill>
                    <a:blip r:embed="rId327" cstate="print"/>
                    <a:stretch>
                      <a:fillRect/>
                    </a:stretch>
                  </pic:blipFill>
                  <pic:spPr>
                    <a:xfrm>
                      <a:off x="0" y="0"/>
                      <a:ext cx="2331720" cy="1524000"/>
                    </a:xfrm>
                    <a:prstGeom prst="rect">
                      <a:avLst/>
                    </a:prstGeom>
                  </pic:spPr>
                </pic:pic>
              </a:graphicData>
            </a:graphic>
          </wp:anchor>
        </w:drawing>
      </w:r>
    </w:p>
    <w:p w14:paraId="39B7B0B1" w14:textId="77777777" w:rsidR="00F43DB9" w:rsidRDefault="00F43DB9">
      <w:pPr>
        <w:pStyle w:val="Textoindependiente"/>
        <w:rPr>
          <w:rFonts w:ascii="Arial MT"/>
        </w:rPr>
      </w:pPr>
    </w:p>
    <w:p w14:paraId="57025070" w14:textId="77777777" w:rsidR="00F43DB9" w:rsidRDefault="00F43DB9">
      <w:pPr>
        <w:pStyle w:val="Textoindependiente"/>
        <w:rPr>
          <w:rFonts w:ascii="Arial MT"/>
        </w:rPr>
      </w:pPr>
    </w:p>
    <w:p w14:paraId="0ED4C63C" w14:textId="77777777" w:rsidR="00F43DB9" w:rsidRDefault="00F43DB9">
      <w:pPr>
        <w:pStyle w:val="Textoindependiente"/>
        <w:rPr>
          <w:rFonts w:ascii="Arial MT"/>
        </w:rPr>
      </w:pPr>
    </w:p>
    <w:p w14:paraId="13C5B4B5" w14:textId="77777777" w:rsidR="00F43DB9" w:rsidRDefault="00F43DB9">
      <w:pPr>
        <w:pStyle w:val="Textoindependiente"/>
        <w:spacing w:before="46"/>
        <w:rPr>
          <w:rFonts w:ascii="Arial MT"/>
        </w:rPr>
      </w:pPr>
    </w:p>
    <w:p w14:paraId="22B22D1E" w14:textId="77777777" w:rsidR="00F43DB9" w:rsidRDefault="00000000">
      <w:pPr>
        <w:pStyle w:val="Textoindependiente"/>
        <w:spacing w:before="1" w:line="480" w:lineRule="auto"/>
        <w:ind w:left="1080" w:right="117" w:firstLine="72"/>
        <w:rPr>
          <w:rFonts w:ascii="Arial MT" w:hAnsi="Arial MT"/>
        </w:rPr>
      </w:pPr>
      <w:r>
        <w:rPr>
          <w:rFonts w:ascii="Arial MT" w:hAnsi="Arial MT"/>
          <w:w w:val="110"/>
        </w:rPr>
        <w:t>Por</w:t>
      </w:r>
      <w:r>
        <w:rPr>
          <w:rFonts w:ascii="Arial MT" w:hAnsi="Arial MT"/>
          <w:spacing w:val="-5"/>
          <w:w w:val="110"/>
        </w:rPr>
        <w:t xml:space="preserve"> </w:t>
      </w:r>
      <w:r>
        <w:rPr>
          <w:rFonts w:ascii="Arial MT" w:hAnsi="Arial MT"/>
          <w:w w:val="110"/>
        </w:rPr>
        <w:t>tanto,</w:t>
      </w:r>
      <w:r>
        <w:rPr>
          <w:rFonts w:ascii="Arial MT" w:hAnsi="Arial MT"/>
          <w:spacing w:val="-4"/>
          <w:w w:val="110"/>
        </w:rPr>
        <w:t xml:space="preserve"> </w:t>
      </w:r>
      <w:r>
        <w:rPr>
          <w:rFonts w:ascii="Arial MT" w:hAnsi="Arial MT"/>
          <w:w w:val="110"/>
        </w:rPr>
        <w:t>la</w:t>
      </w:r>
      <w:r>
        <w:rPr>
          <w:rFonts w:ascii="Arial MT" w:hAnsi="Arial MT"/>
          <w:spacing w:val="-1"/>
          <w:w w:val="110"/>
        </w:rPr>
        <w:t xml:space="preserve"> </w:t>
      </w:r>
      <w:r>
        <w:rPr>
          <w:rFonts w:ascii="Arial MT" w:hAnsi="Arial MT"/>
          <w:w w:val="110"/>
        </w:rPr>
        <w:t>regla</w:t>
      </w:r>
      <w:r>
        <w:rPr>
          <w:rFonts w:ascii="Arial MT" w:hAnsi="Arial MT"/>
          <w:spacing w:val="-5"/>
          <w:w w:val="110"/>
        </w:rPr>
        <w:t xml:space="preserve"> </w:t>
      </w:r>
      <w:r>
        <w:rPr>
          <w:rFonts w:ascii="Arial MT" w:hAnsi="Arial MT"/>
          <w:w w:val="110"/>
        </w:rPr>
        <w:t>para</w:t>
      </w:r>
      <w:r>
        <w:rPr>
          <w:rFonts w:ascii="Arial MT" w:hAnsi="Arial MT"/>
          <w:spacing w:val="-4"/>
          <w:w w:val="110"/>
        </w:rPr>
        <w:t xml:space="preserve"> </w:t>
      </w:r>
      <w:r>
        <w:rPr>
          <w:rFonts w:ascii="Arial MT" w:hAnsi="Arial MT"/>
          <w:w w:val="110"/>
        </w:rPr>
        <w:t>decisión</w:t>
      </w:r>
      <w:r>
        <w:rPr>
          <w:rFonts w:ascii="Arial MT" w:hAnsi="Arial MT"/>
          <w:spacing w:val="-5"/>
          <w:w w:val="110"/>
        </w:rPr>
        <w:t xml:space="preserve"> </w:t>
      </w:r>
      <w:r>
        <w:rPr>
          <w:rFonts w:ascii="Arial MT" w:hAnsi="Arial MT"/>
          <w:w w:val="110"/>
        </w:rPr>
        <w:t>sería:</w:t>
      </w:r>
      <w:r>
        <w:rPr>
          <w:rFonts w:ascii="Arial MT" w:hAnsi="Arial MT"/>
          <w:spacing w:val="-4"/>
          <w:w w:val="110"/>
        </w:rPr>
        <w:t xml:space="preserve"> </w:t>
      </w:r>
      <w:r>
        <w:rPr>
          <w:rFonts w:ascii="Arial MT" w:hAnsi="Arial MT"/>
          <w:w w:val="110"/>
        </w:rPr>
        <w:t>Rechazar</w:t>
      </w:r>
      <w:r>
        <w:rPr>
          <w:rFonts w:ascii="Arial MT" w:hAnsi="Arial MT"/>
          <w:spacing w:val="-4"/>
          <w:w w:val="110"/>
        </w:rPr>
        <w:t xml:space="preserve"> </w:t>
      </w:r>
      <w:r>
        <w:rPr>
          <w:rFonts w:ascii="Arial MT" w:hAnsi="Arial MT"/>
          <w:w w:val="110"/>
        </w:rPr>
        <w:t>Ho</w:t>
      </w:r>
      <w:r>
        <w:rPr>
          <w:rFonts w:ascii="Arial MT" w:hAnsi="Arial MT"/>
          <w:spacing w:val="-3"/>
          <w:w w:val="110"/>
        </w:rPr>
        <w:t xml:space="preserve"> </w:t>
      </w:r>
      <w:r>
        <w:rPr>
          <w:rFonts w:ascii="Arial MT" w:hAnsi="Arial MT"/>
          <w:w w:val="110"/>
        </w:rPr>
        <w:t>si</w:t>
      </w:r>
      <w:r>
        <w:rPr>
          <w:rFonts w:ascii="Arial MT" w:hAnsi="Arial MT"/>
          <w:spacing w:val="-4"/>
          <w:w w:val="110"/>
        </w:rPr>
        <w:t xml:space="preserve"> </w:t>
      </w:r>
      <w:r>
        <w:rPr>
          <w:rFonts w:ascii="Arial MT" w:hAnsi="Arial MT"/>
          <w:w w:val="110"/>
        </w:rPr>
        <w:t>Z</w:t>
      </w:r>
      <w:r>
        <w:rPr>
          <w:rFonts w:ascii="Arial MT" w:hAnsi="Arial MT"/>
          <w:spacing w:val="-3"/>
          <w:w w:val="110"/>
        </w:rPr>
        <w:t xml:space="preserve"> </w:t>
      </w:r>
      <w:r>
        <w:rPr>
          <w:rFonts w:ascii="Arial MT" w:hAnsi="Arial MT"/>
          <w:w w:val="110"/>
        </w:rPr>
        <w:t>&gt;</w:t>
      </w:r>
      <w:r>
        <w:rPr>
          <w:rFonts w:ascii="Arial MT" w:hAnsi="Arial MT"/>
          <w:spacing w:val="-4"/>
          <w:w w:val="110"/>
        </w:rPr>
        <w:t xml:space="preserve"> </w:t>
      </w:r>
      <w:r>
        <w:rPr>
          <w:rFonts w:ascii="Arial MT" w:hAnsi="Arial MT"/>
          <w:w w:val="110"/>
        </w:rPr>
        <w:t>+</w:t>
      </w:r>
      <w:r>
        <w:rPr>
          <w:rFonts w:ascii="Arial MT" w:hAnsi="Arial MT"/>
          <w:spacing w:val="-3"/>
          <w:w w:val="110"/>
        </w:rPr>
        <w:t xml:space="preserve"> </w:t>
      </w:r>
      <w:r>
        <w:rPr>
          <w:rFonts w:ascii="Arial MT" w:hAnsi="Arial MT"/>
          <w:w w:val="110"/>
        </w:rPr>
        <w:t>1.96</w:t>
      </w:r>
      <w:r>
        <w:rPr>
          <w:rFonts w:ascii="Arial MT" w:hAnsi="Arial MT"/>
          <w:spacing w:val="-3"/>
          <w:w w:val="110"/>
        </w:rPr>
        <w:t xml:space="preserve"> </w:t>
      </w:r>
      <w:r>
        <w:rPr>
          <w:rFonts w:ascii="Arial MT" w:hAnsi="Arial MT"/>
          <w:w w:val="110"/>
        </w:rPr>
        <w:t>O</w:t>
      </w:r>
      <w:r>
        <w:rPr>
          <w:rFonts w:ascii="Arial MT" w:hAnsi="Arial MT"/>
          <w:spacing w:val="-4"/>
          <w:w w:val="110"/>
        </w:rPr>
        <w:t xml:space="preserve"> </w:t>
      </w:r>
      <w:r>
        <w:rPr>
          <w:rFonts w:ascii="Arial MT" w:hAnsi="Arial MT"/>
          <w:w w:val="110"/>
        </w:rPr>
        <w:t>si</w:t>
      </w:r>
      <w:r>
        <w:rPr>
          <w:rFonts w:ascii="Arial MT" w:hAnsi="Arial MT"/>
          <w:spacing w:val="-4"/>
          <w:w w:val="110"/>
        </w:rPr>
        <w:t xml:space="preserve"> </w:t>
      </w:r>
      <w:r>
        <w:rPr>
          <w:rFonts w:ascii="Arial MT" w:hAnsi="Arial MT"/>
          <w:w w:val="110"/>
        </w:rPr>
        <w:t>Z</w:t>
      </w:r>
      <w:r>
        <w:rPr>
          <w:rFonts w:ascii="Arial MT" w:hAnsi="Arial MT"/>
          <w:spacing w:val="-4"/>
          <w:w w:val="110"/>
        </w:rPr>
        <w:t xml:space="preserve"> </w:t>
      </w:r>
      <w:r>
        <w:rPr>
          <w:rFonts w:ascii="Arial MT" w:hAnsi="Arial MT"/>
          <w:w w:val="110"/>
        </w:rPr>
        <w:t xml:space="preserve">&lt; - </w:t>
      </w:r>
      <w:r>
        <w:rPr>
          <w:rFonts w:ascii="Arial MT" w:hAnsi="Arial MT"/>
          <w:spacing w:val="-4"/>
          <w:w w:val="110"/>
        </w:rPr>
        <w:t>1.96</w:t>
      </w:r>
    </w:p>
    <w:p w14:paraId="28799591" w14:textId="77777777" w:rsidR="00F43DB9" w:rsidRDefault="00F43DB9">
      <w:pPr>
        <w:pStyle w:val="Textoindependiente"/>
        <w:rPr>
          <w:rFonts w:ascii="Arial MT"/>
        </w:rPr>
      </w:pPr>
    </w:p>
    <w:p w14:paraId="5B6BA1F5" w14:textId="77777777" w:rsidR="00F43DB9" w:rsidRDefault="00F43DB9">
      <w:pPr>
        <w:pStyle w:val="Textoindependiente"/>
        <w:rPr>
          <w:rFonts w:ascii="Arial MT"/>
        </w:rPr>
      </w:pPr>
    </w:p>
    <w:p w14:paraId="4B311C61" w14:textId="77777777" w:rsidR="00F43DB9" w:rsidRDefault="00F43DB9">
      <w:pPr>
        <w:pStyle w:val="Textoindependiente"/>
        <w:rPr>
          <w:rFonts w:ascii="Arial MT"/>
        </w:rPr>
      </w:pPr>
    </w:p>
    <w:p w14:paraId="361A900D" w14:textId="77777777" w:rsidR="00F43DB9" w:rsidRDefault="00F43DB9">
      <w:pPr>
        <w:pStyle w:val="Textoindependiente"/>
        <w:rPr>
          <w:rFonts w:ascii="Arial MT"/>
        </w:rPr>
      </w:pPr>
    </w:p>
    <w:p w14:paraId="34152242" w14:textId="77777777" w:rsidR="00F43DB9" w:rsidRDefault="00F43DB9">
      <w:pPr>
        <w:pStyle w:val="Textoindependiente"/>
        <w:spacing w:before="202"/>
        <w:rPr>
          <w:rFonts w:ascii="Arial MT"/>
        </w:rPr>
      </w:pPr>
    </w:p>
    <w:p w14:paraId="29D00828" w14:textId="77777777" w:rsidR="00F43DB9" w:rsidRDefault="00000000">
      <w:pPr>
        <w:pStyle w:val="Textoindependiente"/>
        <w:spacing w:line="480" w:lineRule="auto"/>
        <w:ind w:left="1080"/>
        <w:rPr>
          <w:rFonts w:ascii="Arial MT" w:hAnsi="Arial MT"/>
        </w:rPr>
      </w:pPr>
      <w:r>
        <w:rPr>
          <w:rFonts w:ascii="Arial MT" w:hAnsi="Arial MT"/>
          <w:w w:val="110"/>
        </w:rPr>
        <w:t>De</w:t>
      </w:r>
      <w:r>
        <w:rPr>
          <w:rFonts w:ascii="Arial MT" w:hAnsi="Arial MT"/>
          <w:spacing w:val="-4"/>
          <w:w w:val="110"/>
        </w:rPr>
        <w:t xml:space="preserve"> </w:t>
      </w:r>
      <w:r>
        <w:rPr>
          <w:rFonts w:ascii="Arial MT" w:hAnsi="Arial MT"/>
          <w:w w:val="110"/>
        </w:rPr>
        <w:t>lo</w:t>
      </w:r>
      <w:r>
        <w:rPr>
          <w:rFonts w:ascii="Arial MT" w:hAnsi="Arial MT"/>
          <w:spacing w:val="-6"/>
          <w:w w:val="110"/>
        </w:rPr>
        <w:t xml:space="preserve"> </w:t>
      </w:r>
      <w:r>
        <w:rPr>
          <w:rFonts w:ascii="Arial MT" w:hAnsi="Arial MT"/>
          <w:w w:val="110"/>
        </w:rPr>
        <w:t>contrario,</w:t>
      </w:r>
      <w:r>
        <w:rPr>
          <w:rFonts w:ascii="Arial MT" w:hAnsi="Arial MT"/>
          <w:spacing w:val="-7"/>
          <w:w w:val="110"/>
        </w:rPr>
        <w:t xml:space="preserve"> </w:t>
      </w:r>
      <w:r>
        <w:rPr>
          <w:rFonts w:ascii="Arial MT" w:hAnsi="Arial MT"/>
          <w:w w:val="110"/>
        </w:rPr>
        <w:t>no</w:t>
      </w:r>
      <w:r>
        <w:rPr>
          <w:rFonts w:ascii="Arial MT" w:hAnsi="Arial MT"/>
          <w:spacing w:val="-2"/>
          <w:w w:val="110"/>
        </w:rPr>
        <w:t xml:space="preserve"> </w:t>
      </w:r>
      <w:r>
        <w:rPr>
          <w:rFonts w:ascii="Arial MT" w:hAnsi="Arial MT"/>
          <w:w w:val="110"/>
        </w:rPr>
        <w:t>rechazar</w:t>
      </w:r>
      <w:r>
        <w:rPr>
          <w:rFonts w:ascii="Arial MT" w:hAnsi="Arial MT"/>
          <w:spacing w:val="-5"/>
          <w:w w:val="110"/>
        </w:rPr>
        <w:t xml:space="preserve"> </w:t>
      </w:r>
      <w:proofErr w:type="gramStart"/>
      <w:r>
        <w:rPr>
          <w:rFonts w:ascii="Arial MT" w:hAnsi="Arial MT"/>
          <w:w w:val="110"/>
        </w:rPr>
        <w:t>Ho</w:t>
      </w:r>
      <w:proofErr w:type="gramEnd"/>
      <w:r>
        <w:rPr>
          <w:rFonts w:ascii="Arial MT" w:hAnsi="Arial MT"/>
          <w:spacing w:val="-4"/>
          <w:w w:val="110"/>
        </w:rPr>
        <w:t xml:space="preserve"> </w:t>
      </w:r>
      <w:r>
        <w:rPr>
          <w:rFonts w:ascii="Arial MT" w:hAnsi="Arial MT"/>
          <w:w w:val="110"/>
        </w:rPr>
        <w:t>No</w:t>
      </w:r>
      <w:r>
        <w:rPr>
          <w:rFonts w:ascii="Arial MT" w:hAnsi="Arial MT"/>
          <w:spacing w:val="-4"/>
          <w:w w:val="110"/>
        </w:rPr>
        <w:t xml:space="preserve"> </w:t>
      </w:r>
      <w:r>
        <w:rPr>
          <w:rFonts w:ascii="Arial MT" w:hAnsi="Arial MT"/>
          <w:w w:val="110"/>
        </w:rPr>
        <w:t>obstante,</w:t>
      </w:r>
      <w:r>
        <w:rPr>
          <w:rFonts w:ascii="Arial MT" w:hAnsi="Arial MT"/>
          <w:spacing w:val="-7"/>
          <w:w w:val="110"/>
        </w:rPr>
        <w:t xml:space="preserve"> </w:t>
      </w:r>
      <w:r>
        <w:rPr>
          <w:rFonts w:ascii="Arial MT" w:hAnsi="Arial MT"/>
          <w:w w:val="110"/>
        </w:rPr>
        <w:t>en</w:t>
      </w:r>
      <w:r>
        <w:rPr>
          <w:rFonts w:ascii="Arial MT" w:hAnsi="Arial MT"/>
          <w:spacing w:val="-4"/>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mayor</w:t>
      </w:r>
      <w:r>
        <w:rPr>
          <w:rFonts w:ascii="Arial MT" w:hAnsi="Arial MT"/>
          <w:spacing w:val="-6"/>
          <w:w w:val="110"/>
        </w:rPr>
        <w:t xml:space="preserve"> </w:t>
      </w:r>
      <w:r>
        <w:rPr>
          <w:rFonts w:ascii="Arial MT" w:hAnsi="Arial MT"/>
          <w:w w:val="110"/>
        </w:rPr>
        <w:t>parte</w:t>
      </w:r>
      <w:r>
        <w:rPr>
          <w:rFonts w:ascii="Arial MT" w:hAnsi="Arial MT"/>
          <w:spacing w:val="-4"/>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los</w:t>
      </w:r>
      <w:r>
        <w:rPr>
          <w:rFonts w:ascii="Arial MT" w:hAnsi="Arial MT"/>
          <w:spacing w:val="-3"/>
          <w:w w:val="110"/>
        </w:rPr>
        <w:t xml:space="preserve"> </w:t>
      </w:r>
      <w:r>
        <w:rPr>
          <w:rFonts w:ascii="Arial MT" w:hAnsi="Arial MT"/>
          <w:w w:val="110"/>
        </w:rPr>
        <w:t>casos</w:t>
      </w:r>
      <w:r>
        <w:rPr>
          <w:rFonts w:ascii="Arial MT" w:hAnsi="Arial MT"/>
          <w:spacing w:val="-3"/>
          <w:w w:val="110"/>
        </w:rPr>
        <w:t xml:space="preserve"> </w:t>
      </w:r>
      <w:r>
        <w:rPr>
          <w:rFonts w:ascii="Arial MT" w:hAnsi="Arial MT"/>
          <w:w w:val="110"/>
        </w:rPr>
        <w:t>se desconoce la desviación estándar de la población. La desviación estándar se estima al calcular S,</w:t>
      </w:r>
      <w:r>
        <w:rPr>
          <w:rFonts w:ascii="Arial MT" w:hAnsi="Arial MT"/>
          <w:spacing w:val="-1"/>
          <w:w w:val="110"/>
        </w:rPr>
        <w:t xml:space="preserve"> </w:t>
      </w:r>
      <w:r>
        <w:rPr>
          <w:rFonts w:ascii="Arial MT" w:hAnsi="Arial MT"/>
          <w:w w:val="110"/>
        </w:rPr>
        <w:t>la</w:t>
      </w:r>
      <w:r>
        <w:rPr>
          <w:rFonts w:ascii="Arial MT" w:hAnsi="Arial MT"/>
          <w:spacing w:val="-1"/>
          <w:w w:val="110"/>
        </w:rPr>
        <w:t xml:space="preserve"> </w:t>
      </w:r>
      <w:r>
        <w:rPr>
          <w:rFonts w:ascii="Arial MT" w:hAnsi="Arial MT"/>
          <w:w w:val="110"/>
        </w:rPr>
        <w:t>desviación</w:t>
      </w:r>
      <w:r>
        <w:rPr>
          <w:rFonts w:ascii="Arial MT" w:hAnsi="Arial MT"/>
          <w:spacing w:val="-1"/>
          <w:w w:val="110"/>
        </w:rPr>
        <w:t xml:space="preserve"> </w:t>
      </w:r>
      <w:r>
        <w:rPr>
          <w:rFonts w:ascii="Arial MT" w:hAnsi="Arial MT"/>
          <w:w w:val="110"/>
        </w:rPr>
        <w:t>estándar</w:t>
      </w:r>
      <w:r>
        <w:rPr>
          <w:rFonts w:ascii="Arial MT" w:hAnsi="Arial MT"/>
          <w:spacing w:val="-2"/>
          <w:w w:val="110"/>
        </w:rPr>
        <w:t xml:space="preserve"> </w:t>
      </w:r>
      <w:r>
        <w:rPr>
          <w:rFonts w:ascii="Arial MT" w:hAnsi="Arial MT"/>
          <w:w w:val="110"/>
        </w:rPr>
        <w:t>de la muestra. Si se</w:t>
      </w:r>
      <w:r>
        <w:rPr>
          <w:rFonts w:ascii="Arial MT" w:hAnsi="Arial MT"/>
          <w:spacing w:val="-1"/>
          <w:w w:val="110"/>
        </w:rPr>
        <w:t xml:space="preserve"> </w:t>
      </w:r>
      <w:r>
        <w:rPr>
          <w:rFonts w:ascii="Arial MT" w:hAnsi="Arial MT"/>
          <w:w w:val="110"/>
        </w:rPr>
        <w:t>supone que la</w:t>
      </w:r>
    </w:p>
    <w:p w14:paraId="2CD5B9A1" w14:textId="77777777" w:rsidR="00F43DB9" w:rsidRDefault="00F43DB9">
      <w:pPr>
        <w:pStyle w:val="Textoindependiente"/>
        <w:spacing w:line="480" w:lineRule="auto"/>
        <w:rPr>
          <w:rFonts w:ascii="Arial MT" w:hAnsi="Arial MT"/>
        </w:rPr>
        <w:sectPr w:rsidR="00F43DB9">
          <w:headerReference w:type="default" r:id="rId328"/>
          <w:footerReference w:type="default" r:id="rId329"/>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E3F19D3"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2045312" behindDoc="1" locked="0" layoutInCell="1" allowOverlap="1" wp14:anchorId="6471B416" wp14:editId="791693CB">
            <wp:simplePos x="0" y="0"/>
            <wp:positionH relativeFrom="page">
              <wp:posOffset>332740</wp:posOffset>
            </wp:positionH>
            <wp:positionV relativeFrom="page">
              <wp:posOffset>311150</wp:posOffset>
            </wp:positionV>
            <wp:extent cx="1078865" cy="1581784"/>
            <wp:effectExtent l="0" t="0" r="0" b="0"/>
            <wp:wrapNone/>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2051456" behindDoc="1" locked="0" layoutInCell="1" allowOverlap="1" wp14:anchorId="7230D0D9" wp14:editId="55C909A5">
            <wp:simplePos x="0" y="0"/>
            <wp:positionH relativeFrom="page">
              <wp:posOffset>6310629</wp:posOffset>
            </wp:positionH>
            <wp:positionV relativeFrom="page">
              <wp:posOffset>287654</wp:posOffset>
            </wp:positionV>
            <wp:extent cx="1105344" cy="1542415"/>
            <wp:effectExtent l="0" t="0" r="0" b="0"/>
            <wp:wrapNone/>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20" cstate="print"/>
                    <a:stretch>
                      <a:fillRect/>
                    </a:stretch>
                  </pic:blipFill>
                  <pic:spPr>
                    <a:xfrm>
                      <a:off x="0" y="0"/>
                      <a:ext cx="1105344" cy="1542415"/>
                    </a:xfrm>
                    <a:prstGeom prst="rect">
                      <a:avLst/>
                    </a:prstGeom>
                  </pic:spPr>
                </pic:pic>
              </a:graphicData>
            </a:graphic>
          </wp:anchor>
        </w:drawing>
      </w:r>
    </w:p>
    <w:p w14:paraId="75CE804D" w14:textId="77777777" w:rsidR="00F43DB9" w:rsidRDefault="00000000">
      <w:pPr>
        <w:pStyle w:val="Textoindependiente"/>
        <w:spacing w:line="480" w:lineRule="auto"/>
        <w:ind w:left="1080"/>
        <w:rPr>
          <w:rFonts w:ascii="Arial MT" w:hAnsi="Arial MT"/>
        </w:rPr>
      </w:pPr>
      <w:r>
        <w:rPr>
          <w:rFonts w:ascii="Arial MT" w:hAnsi="Arial MT"/>
          <w:w w:val="110"/>
        </w:rPr>
        <w:t>población</w:t>
      </w:r>
      <w:r>
        <w:rPr>
          <w:rFonts w:ascii="Arial MT" w:hAnsi="Arial MT"/>
          <w:spacing w:val="-7"/>
          <w:w w:val="110"/>
        </w:rPr>
        <w:t xml:space="preserve"> </w:t>
      </w:r>
      <w:r>
        <w:rPr>
          <w:rFonts w:ascii="Arial MT" w:hAnsi="Arial MT"/>
          <w:w w:val="110"/>
        </w:rPr>
        <w:t>es</w:t>
      </w:r>
      <w:r>
        <w:rPr>
          <w:rFonts w:ascii="Arial MT" w:hAnsi="Arial MT"/>
          <w:spacing w:val="-4"/>
          <w:w w:val="110"/>
        </w:rPr>
        <w:t xml:space="preserve"> </w:t>
      </w:r>
      <w:r>
        <w:rPr>
          <w:rFonts w:ascii="Arial MT" w:hAnsi="Arial MT"/>
          <w:w w:val="110"/>
        </w:rPr>
        <w:t>normal</w:t>
      </w:r>
      <w:r>
        <w:rPr>
          <w:rFonts w:ascii="Arial MT" w:hAnsi="Arial MT"/>
          <w:spacing w:val="-5"/>
          <w:w w:val="110"/>
        </w:rPr>
        <w:t xml:space="preserve"> </w:t>
      </w:r>
      <w:r>
        <w:rPr>
          <w:rFonts w:ascii="Arial MT" w:hAnsi="Arial MT"/>
          <w:w w:val="110"/>
        </w:rPr>
        <w:t>la</w:t>
      </w:r>
      <w:r>
        <w:rPr>
          <w:rFonts w:ascii="Arial MT" w:hAnsi="Arial MT"/>
          <w:spacing w:val="-7"/>
          <w:w w:val="110"/>
        </w:rPr>
        <w:t xml:space="preserve"> </w:t>
      </w:r>
      <w:r>
        <w:rPr>
          <w:rFonts w:ascii="Arial MT" w:hAnsi="Arial MT"/>
          <w:w w:val="110"/>
        </w:rPr>
        <w:t>distribución</w:t>
      </w:r>
      <w:r>
        <w:rPr>
          <w:rFonts w:ascii="Arial MT" w:hAnsi="Arial MT"/>
          <w:spacing w:val="-4"/>
          <w:w w:val="110"/>
        </w:rPr>
        <w:t xml:space="preserve"> </w:t>
      </w:r>
      <w:r>
        <w:rPr>
          <w:rFonts w:ascii="Arial MT" w:hAnsi="Arial MT"/>
          <w:w w:val="110"/>
        </w:rPr>
        <w:t>en</w:t>
      </w:r>
      <w:r>
        <w:rPr>
          <w:rFonts w:ascii="Arial MT" w:hAnsi="Arial MT"/>
          <w:spacing w:val="-5"/>
          <w:w w:val="110"/>
        </w:rPr>
        <w:t xml:space="preserve"> </w:t>
      </w:r>
      <w:r>
        <w:rPr>
          <w:rFonts w:ascii="Arial MT" w:hAnsi="Arial MT"/>
          <w:w w:val="110"/>
        </w:rPr>
        <w:t>el</w:t>
      </w:r>
      <w:r>
        <w:rPr>
          <w:rFonts w:ascii="Arial MT" w:hAnsi="Arial MT"/>
          <w:spacing w:val="-5"/>
          <w:w w:val="110"/>
        </w:rPr>
        <w:t xml:space="preserve"> </w:t>
      </w:r>
      <w:r>
        <w:rPr>
          <w:rFonts w:ascii="Arial MT" w:hAnsi="Arial MT"/>
          <w:w w:val="110"/>
        </w:rPr>
        <w:t>muestreo</w:t>
      </w:r>
      <w:r>
        <w:rPr>
          <w:rFonts w:ascii="Arial MT" w:hAnsi="Arial MT"/>
          <w:spacing w:val="-5"/>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media</w:t>
      </w:r>
      <w:r>
        <w:rPr>
          <w:rFonts w:ascii="Arial MT" w:hAnsi="Arial MT"/>
          <w:spacing w:val="-7"/>
          <w:w w:val="110"/>
        </w:rPr>
        <w:t xml:space="preserve"> </w:t>
      </w:r>
      <w:r>
        <w:rPr>
          <w:rFonts w:ascii="Arial MT" w:hAnsi="Arial MT"/>
          <w:w w:val="110"/>
        </w:rPr>
        <w:t>seguiría</w:t>
      </w:r>
      <w:r>
        <w:rPr>
          <w:rFonts w:ascii="Arial MT" w:hAnsi="Arial MT"/>
          <w:spacing w:val="-6"/>
          <w:w w:val="110"/>
        </w:rPr>
        <w:t xml:space="preserve"> </w:t>
      </w:r>
      <w:r>
        <w:rPr>
          <w:rFonts w:ascii="Arial MT" w:hAnsi="Arial MT"/>
          <w:w w:val="110"/>
        </w:rPr>
        <w:t>una distribución t con n-1 grados de libertad.</w:t>
      </w:r>
    </w:p>
    <w:p w14:paraId="0E1D0336" w14:textId="77777777" w:rsidR="00F43DB9" w:rsidRDefault="00F43DB9">
      <w:pPr>
        <w:pStyle w:val="Textoindependiente"/>
        <w:rPr>
          <w:rFonts w:ascii="Arial MT"/>
        </w:rPr>
      </w:pPr>
    </w:p>
    <w:p w14:paraId="0A10DE33" w14:textId="77777777" w:rsidR="00F43DB9" w:rsidRDefault="00F43DB9">
      <w:pPr>
        <w:pStyle w:val="Textoindependiente"/>
        <w:rPr>
          <w:rFonts w:ascii="Arial MT"/>
        </w:rPr>
      </w:pPr>
    </w:p>
    <w:p w14:paraId="44290B1E" w14:textId="77777777" w:rsidR="00F43DB9" w:rsidRDefault="00F43DB9">
      <w:pPr>
        <w:pStyle w:val="Textoindependiente"/>
        <w:spacing w:before="44"/>
        <w:rPr>
          <w:rFonts w:ascii="Arial MT"/>
        </w:rPr>
      </w:pPr>
    </w:p>
    <w:p w14:paraId="759C4766" w14:textId="77777777" w:rsidR="00F43DB9" w:rsidRDefault="00000000">
      <w:pPr>
        <w:pStyle w:val="Textoindependiente"/>
        <w:spacing w:line="480" w:lineRule="auto"/>
        <w:ind w:left="1080" w:right="117" w:firstLine="72"/>
        <w:rPr>
          <w:rFonts w:ascii="Arial MT" w:hAnsi="Arial MT"/>
        </w:rPr>
      </w:pPr>
      <w:r>
        <w:rPr>
          <w:rFonts w:ascii="Arial MT" w:hAnsi="Arial MT"/>
          <w:noProof/>
        </w:rPr>
        <w:drawing>
          <wp:anchor distT="0" distB="0" distL="0" distR="0" simplePos="0" relativeHeight="251051008" behindDoc="0" locked="0" layoutInCell="1" allowOverlap="1" wp14:anchorId="1C83DFAD" wp14:editId="0A28B66F">
            <wp:simplePos x="0" y="0"/>
            <wp:positionH relativeFrom="page">
              <wp:posOffset>3505200</wp:posOffset>
            </wp:positionH>
            <wp:positionV relativeFrom="paragraph">
              <wp:posOffset>2321180</wp:posOffset>
            </wp:positionV>
            <wp:extent cx="975360" cy="937260"/>
            <wp:effectExtent l="0" t="0" r="0" b="0"/>
            <wp:wrapNone/>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330" cstate="print"/>
                    <a:stretch>
                      <a:fillRect/>
                    </a:stretch>
                  </pic:blipFill>
                  <pic:spPr>
                    <a:xfrm>
                      <a:off x="0" y="0"/>
                      <a:ext cx="975360" cy="937260"/>
                    </a:xfrm>
                    <a:prstGeom prst="rect">
                      <a:avLst/>
                    </a:prstGeom>
                  </pic:spPr>
                </pic:pic>
              </a:graphicData>
            </a:graphic>
          </wp:anchor>
        </w:drawing>
      </w:r>
      <w:r>
        <w:rPr>
          <w:rFonts w:ascii="Arial MT" w:hAnsi="Arial MT"/>
          <w:w w:val="110"/>
        </w:rPr>
        <w:t xml:space="preserve">En la práctica, se ha encontrado que siempre y cuando el tamaño de la muestra no sea muy pequeño y la población no </w:t>
      </w:r>
      <w:proofErr w:type="spellStart"/>
      <w:r>
        <w:rPr>
          <w:rFonts w:ascii="Arial MT" w:hAnsi="Arial MT"/>
          <w:w w:val="110"/>
        </w:rPr>
        <w:t>este</w:t>
      </w:r>
      <w:proofErr w:type="spellEnd"/>
      <w:r>
        <w:rPr>
          <w:rFonts w:ascii="Arial MT" w:hAnsi="Arial MT"/>
          <w:w w:val="110"/>
        </w:rPr>
        <w:t xml:space="preserve"> muy sesgada, la distribución t da una buena aproximación a la distribución de muestra de la media.</w:t>
      </w:r>
      <w:r>
        <w:rPr>
          <w:rFonts w:ascii="Arial MT" w:hAnsi="Arial MT"/>
          <w:spacing w:val="-5"/>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prueba</w:t>
      </w:r>
      <w:r>
        <w:rPr>
          <w:rFonts w:ascii="Arial MT" w:hAnsi="Arial MT"/>
          <w:spacing w:val="-6"/>
          <w:w w:val="110"/>
        </w:rPr>
        <w:t xml:space="preserve"> </w:t>
      </w:r>
      <w:r>
        <w:rPr>
          <w:rFonts w:ascii="Arial MT" w:hAnsi="Arial MT"/>
          <w:w w:val="110"/>
        </w:rPr>
        <w:t>estadística</w:t>
      </w:r>
      <w:r>
        <w:rPr>
          <w:rFonts w:ascii="Arial MT" w:hAnsi="Arial MT"/>
          <w:spacing w:val="-6"/>
          <w:w w:val="110"/>
        </w:rPr>
        <w:t xml:space="preserve"> </w:t>
      </w:r>
      <w:r>
        <w:rPr>
          <w:rFonts w:ascii="Arial MT" w:hAnsi="Arial MT"/>
          <w:w w:val="110"/>
        </w:rPr>
        <w:t>para</w:t>
      </w:r>
      <w:r>
        <w:rPr>
          <w:rFonts w:ascii="Arial MT" w:hAnsi="Arial MT"/>
          <w:spacing w:val="-4"/>
          <w:w w:val="110"/>
        </w:rPr>
        <w:t xml:space="preserve"> </w:t>
      </w:r>
      <w:r>
        <w:rPr>
          <w:rFonts w:ascii="Arial MT" w:hAnsi="Arial MT"/>
          <w:w w:val="110"/>
        </w:rPr>
        <w:t>determinar</w:t>
      </w:r>
      <w:r>
        <w:rPr>
          <w:rFonts w:ascii="Arial MT" w:hAnsi="Arial MT"/>
          <w:spacing w:val="-6"/>
          <w:w w:val="110"/>
        </w:rPr>
        <w:t xml:space="preserve"> </w:t>
      </w:r>
      <w:r>
        <w:rPr>
          <w:rFonts w:ascii="Arial MT" w:hAnsi="Arial MT"/>
          <w:w w:val="110"/>
        </w:rPr>
        <w:t>la</w:t>
      </w:r>
      <w:r>
        <w:rPr>
          <w:rFonts w:ascii="Arial MT" w:hAnsi="Arial MT"/>
          <w:spacing w:val="-4"/>
          <w:w w:val="110"/>
        </w:rPr>
        <w:t xml:space="preserve"> </w:t>
      </w:r>
      <w:r>
        <w:rPr>
          <w:rFonts w:ascii="Arial MT" w:hAnsi="Arial MT"/>
          <w:w w:val="110"/>
        </w:rPr>
        <w:t>diferencia</w:t>
      </w:r>
      <w:r>
        <w:rPr>
          <w:rFonts w:ascii="Arial MT" w:hAnsi="Arial MT"/>
          <w:spacing w:val="-4"/>
          <w:w w:val="110"/>
        </w:rPr>
        <w:t xml:space="preserve"> </w:t>
      </w:r>
      <w:r>
        <w:rPr>
          <w:rFonts w:ascii="Arial MT" w:hAnsi="Arial MT"/>
          <w:w w:val="110"/>
        </w:rPr>
        <w:t>entre</w:t>
      </w:r>
      <w:r>
        <w:rPr>
          <w:rFonts w:ascii="Arial MT" w:hAnsi="Arial MT"/>
          <w:spacing w:val="-4"/>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media</w:t>
      </w:r>
      <w:r>
        <w:rPr>
          <w:rFonts w:ascii="Arial MT" w:hAnsi="Arial MT"/>
          <w:spacing w:val="-6"/>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 xml:space="preserve">la muestra y la media de la población cuando se utiliza la desviación estándar S de la </w:t>
      </w:r>
      <w:proofErr w:type="gramStart"/>
      <w:r>
        <w:rPr>
          <w:rFonts w:ascii="Arial MT" w:hAnsi="Arial MT"/>
          <w:w w:val="110"/>
        </w:rPr>
        <w:t>muestra,</w:t>
      </w:r>
      <w:proofErr w:type="gramEnd"/>
      <w:r>
        <w:rPr>
          <w:rFonts w:ascii="Arial MT" w:hAnsi="Arial MT"/>
          <w:w w:val="110"/>
        </w:rPr>
        <w:t xml:space="preserve"> se expresa con:</w:t>
      </w:r>
    </w:p>
    <w:p w14:paraId="076C1B87" w14:textId="77777777" w:rsidR="00F43DB9" w:rsidRDefault="00F43DB9">
      <w:pPr>
        <w:pStyle w:val="Textoindependiente"/>
        <w:rPr>
          <w:rFonts w:ascii="Arial MT"/>
        </w:rPr>
      </w:pPr>
    </w:p>
    <w:p w14:paraId="5968CD1A" w14:textId="77777777" w:rsidR="00F43DB9" w:rsidRDefault="00F43DB9">
      <w:pPr>
        <w:pStyle w:val="Textoindependiente"/>
        <w:rPr>
          <w:rFonts w:ascii="Arial MT"/>
        </w:rPr>
      </w:pPr>
    </w:p>
    <w:p w14:paraId="24914E17" w14:textId="77777777" w:rsidR="00F43DB9" w:rsidRDefault="00F43DB9">
      <w:pPr>
        <w:pStyle w:val="Textoindependiente"/>
        <w:rPr>
          <w:rFonts w:ascii="Arial MT"/>
        </w:rPr>
      </w:pPr>
    </w:p>
    <w:p w14:paraId="756D948E" w14:textId="77777777" w:rsidR="00F43DB9" w:rsidRDefault="00F43DB9">
      <w:pPr>
        <w:pStyle w:val="Textoindependiente"/>
        <w:rPr>
          <w:rFonts w:ascii="Arial MT"/>
        </w:rPr>
      </w:pPr>
    </w:p>
    <w:p w14:paraId="07E90161" w14:textId="77777777" w:rsidR="00F43DB9" w:rsidRDefault="00F43DB9">
      <w:pPr>
        <w:pStyle w:val="Textoindependiente"/>
        <w:spacing w:before="205"/>
        <w:rPr>
          <w:rFonts w:ascii="Arial MT"/>
        </w:rPr>
      </w:pPr>
    </w:p>
    <w:p w14:paraId="10E68809" w14:textId="77777777" w:rsidR="00F43DB9" w:rsidRDefault="00000000">
      <w:pPr>
        <w:ind w:left="1080"/>
        <w:rPr>
          <w:rFonts w:ascii="Arial MT"/>
          <w:sz w:val="24"/>
        </w:rPr>
      </w:pPr>
      <w:r>
        <w:rPr>
          <w:rFonts w:ascii="Arial MT"/>
          <w:spacing w:val="-10"/>
          <w:w w:val="110"/>
          <w:sz w:val="24"/>
        </w:rPr>
        <w:t>+</w:t>
      </w:r>
    </w:p>
    <w:p w14:paraId="76FD71AC" w14:textId="77777777" w:rsidR="00F43DB9" w:rsidRDefault="00F43DB9">
      <w:pPr>
        <w:pStyle w:val="Textoindependiente"/>
        <w:spacing w:before="158"/>
        <w:rPr>
          <w:rFonts w:ascii="Arial MT"/>
        </w:rPr>
      </w:pPr>
    </w:p>
    <w:p w14:paraId="73FEBA5C" w14:textId="77777777" w:rsidR="00F43DB9" w:rsidRDefault="00000000">
      <w:pPr>
        <w:pStyle w:val="Textoindependiente"/>
        <w:ind w:left="1800"/>
        <w:rPr>
          <w:rFonts w:ascii="Arial MT" w:hAnsi="Arial MT"/>
        </w:rPr>
      </w:pPr>
      <w:r>
        <w:rPr>
          <w:rFonts w:ascii="Arial MT" w:hAnsi="Arial MT"/>
          <w:w w:val="110"/>
        </w:rPr>
        <w:t>Para</w:t>
      </w:r>
      <w:r>
        <w:rPr>
          <w:rFonts w:ascii="Arial MT" w:hAnsi="Arial MT"/>
          <w:spacing w:val="-4"/>
          <w:w w:val="110"/>
        </w:rPr>
        <w:t xml:space="preserve"> </w:t>
      </w:r>
      <w:r>
        <w:rPr>
          <w:rFonts w:ascii="Arial MT" w:hAnsi="Arial MT"/>
          <w:w w:val="110"/>
        </w:rPr>
        <w:t>una</w:t>
      </w:r>
      <w:r>
        <w:rPr>
          <w:rFonts w:ascii="Arial MT" w:hAnsi="Arial MT"/>
          <w:spacing w:val="-4"/>
          <w:w w:val="110"/>
        </w:rPr>
        <w:t xml:space="preserve"> </w:t>
      </w:r>
      <w:r>
        <w:rPr>
          <w:rFonts w:ascii="Arial MT" w:hAnsi="Arial MT"/>
          <w:w w:val="110"/>
        </w:rPr>
        <w:t>muestra</w:t>
      </w:r>
      <w:r>
        <w:rPr>
          <w:rFonts w:ascii="Arial MT" w:hAnsi="Arial MT"/>
          <w:spacing w:val="-3"/>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100,</w:t>
      </w:r>
      <w:r>
        <w:rPr>
          <w:rFonts w:ascii="Arial MT" w:hAnsi="Arial MT"/>
          <w:spacing w:val="-7"/>
          <w:w w:val="110"/>
        </w:rPr>
        <w:t xml:space="preserve"> </w:t>
      </w:r>
      <w:r>
        <w:rPr>
          <w:rFonts w:ascii="Arial MT" w:hAnsi="Arial MT"/>
          <w:w w:val="110"/>
        </w:rPr>
        <w:t>si</w:t>
      </w:r>
      <w:r>
        <w:rPr>
          <w:rFonts w:ascii="Arial MT" w:hAnsi="Arial MT"/>
          <w:spacing w:val="-8"/>
          <w:w w:val="110"/>
        </w:rPr>
        <w:t xml:space="preserve"> </w:t>
      </w:r>
      <w:r>
        <w:rPr>
          <w:rFonts w:ascii="Arial MT" w:hAnsi="Arial MT"/>
          <w:w w:val="110"/>
        </w:rPr>
        <w:t>se</w:t>
      </w:r>
      <w:r>
        <w:rPr>
          <w:rFonts w:ascii="Arial MT" w:hAnsi="Arial MT"/>
          <w:spacing w:val="-3"/>
          <w:w w:val="110"/>
        </w:rPr>
        <w:t xml:space="preserve"> </w:t>
      </w:r>
      <w:r>
        <w:rPr>
          <w:rFonts w:ascii="Arial MT" w:hAnsi="Arial MT"/>
          <w:w w:val="110"/>
        </w:rPr>
        <w:t>selecciona</w:t>
      </w:r>
      <w:r>
        <w:rPr>
          <w:rFonts w:ascii="Arial MT" w:hAnsi="Arial MT"/>
          <w:spacing w:val="-6"/>
          <w:w w:val="110"/>
        </w:rPr>
        <w:t xml:space="preserve"> </w:t>
      </w:r>
      <w:r>
        <w:rPr>
          <w:rFonts w:ascii="Arial MT" w:hAnsi="Arial MT"/>
          <w:w w:val="110"/>
        </w:rPr>
        <w:t>un</w:t>
      </w:r>
      <w:r>
        <w:rPr>
          <w:rFonts w:ascii="Arial MT" w:hAnsi="Arial MT"/>
          <w:spacing w:val="-3"/>
          <w:w w:val="110"/>
        </w:rPr>
        <w:t xml:space="preserve"> </w:t>
      </w:r>
      <w:r>
        <w:rPr>
          <w:rFonts w:ascii="Arial MT" w:hAnsi="Arial MT"/>
          <w:w w:val="110"/>
        </w:rPr>
        <w:t>nivel</w:t>
      </w:r>
      <w:r>
        <w:rPr>
          <w:rFonts w:ascii="Arial MT" w:hAnsi="Arial MT"/>
          <w:spacing w:val="-8"/>
          <w:w w:val="110"/>
        </w:rPr>
        <w:t xml:space="preserve"> </w:t>
      </w:r>
      <w:r>
        <w:rPr>
          <w:rFonts w:ascii="Arial MT" w:hAnsi="Arial MT"/>
          <w:w w:val="110"/>
        </w:rPr>
        <w:t>de</w:t>
      </w:r>
      <w:r>
        <w:rPr>
          <w:rFonts w:ascii="Arial MT" w:hAnsi="Arial MT"/>
          <w:spacing w:val="-5"/>
          <w:w w:val="110"/>
        </w:rPr>
        <w:t xml:space="preserve"> </w:t>
      </w:r>
      <w:proofErr w:type="spellStart"/>
      <w:r>
        <w:rPr>
          <w:rFonts w:ascii="Arial MT" w:hAnsi="Arial MT"/>
          <w:w w:val="110"/>
        </w:rPr>
        <w:t>significancía</w:t>
      </w:r>
      <w:proofErr w:type="spellEnd"/>
      <w:r>
        <w:rPr>
          <w:rFonts w:ascii="Arial MT" w:hAnsi="Arial MT"/>
          <w:spacing w:val="-4"/>
          <w:w w:val="110"/>
        </w:rPr>
        <w:t xml:space="preserve"> </w:t>
      </w:r>
      <w:r>
        <w:rPr>
          <w:rFonts w:ascii="Arial MT" w:hAnsi="Arial MT"/>
          <w:spacing w:val="-5"/>
          <w:w w:val="110"/>
        </w:rPr>
        <w:t>de</w:t>
      </w:r>
    </w:p>
    <w:p w14:paraId="0E404466" w14:textId="77777777" w:rsidR="00F43DB9" w:rsidRDefault="00F43DB9">
      <w:pPr>
        <w:pStyle w:val="Textoindependiente"/>
        <w:rPr>
          <w:rFonts w:ascii="Arial MT"/>
        </w:rPr>
      </w:pPr>
    </w:p>
    <w:p w14:paraId="528CC2F6" w14:textId="77777777" w:rsidR="00F43DB9" w:rsidRDefault="00000000">
      <w:pPr>
        <w:pStyle w:val="Textoindependiente"/>
        <w:spacing w:line="480" w:lineRule="auto"/>
        <w:ind w:left="1080" w:right="175"/>
        <w:jc w:val="both"/>
        <w:rPr>
          <w:rFonts w:ascii="Arial MT" w:hAnsi="Arial MT"/>
        </w:rPr>
      </w:pPr>
      <w:r>
        <w:rPr>
          <w:rFonts w:ascii="Arial MT" w:hAnsi="Arial MT"/>
          <w:w w:val="110"/>
        </w:rPr>
        <w:t>.05,</w:t>
      </w:r>
      <w:r>
        <w:rPr>
          <w:rFonts w:ascii="Arial MT" w:hAnsi="Arial MT"/>
          <w:spacing w:val="-4"/>
          <w:w w:val="110"/>
        </w:rPr>
        <w:t xml:space="preserve"> </w:t>
      </w:r>
      <w:r>
        <w:rPr>
          <w:rFonts w:ascii="Arial MT" w:hAnsi="Arial MT"/>
          <w:w w:val="110"/>
        </w:rPr>
        <w:t>los</w:t>
      </w:r>
      <w:r>
        <w:rPr>
          <w:rFonts w:ascii="Arial MT" w:hAnsi="Arial MT"/>
          <w:spacing w:val="-5"/>
          <w:w w:val="110"/>
        </w:rPr>
        <w:t xml:space="preserve"> </w:t>
      </w:r>
      <w:r>
        <w:rPr>
          <w:rFonts w:ascii="Arial MT" w:hAnsi="Arial MT"/>
          <w:w w:val="110"/>
        </w:rPr>
        <w:t>valores</w:t>
      </w:r>
      <w:r>
        <w:rPr>
          <w:rFonts w:ascii="Arial MT" w:hAnsi="Arial MT"/>
          <w:spacing w:val="-5"/>
          <w:w w:val="110"/>
        </w:rPr>
        <w:t xml:space="preserve"> </w:t>
      </w:r>
      <w:r>
        <w:rPr>
          <w:rFonts w:ascii="Arial MT" w:hAnsi="Arial MT"/>
          <w:w w:val="110"/>
        </w:rPr>
        <w:t>críticos</w:t>
      </w:r>
      <w:r>
        <w:rPr>
          <w:rFonts w:ascii="Arial MT" w:hAnsi="Arial MT"/>
          <w:spacing w:val="-5"/>
          <w:w w:val="110"/>
        </w:rPr>
        <w:t xml:space="preserve"> </w:t>
      </w:r>
      <w:r>
        <w:rPr>
          <w:rFonts w:ascii="Arial MT" w:hAnsi="Arial MT"/>
          <w:w w:val="110"/>
        </w:rPr>
        <w:t>de</w:t>
      </w:r>
      <w:r>
        <w:rPr>
          <w:rFonts w:ascii="Arial MT" w:hAnsi="Arial MT"/>
          <w:spacing w:val="-3"/>
          <w:w w:val="110"/>
        </w:rPr>
        <w:t xml:space="preserve"> </w:t>
      </w:r>
      <w:r>
        <w:rPr>
          <w:rFonts w:ascii="Arial MT" w:hAnsi="Arial MT"/>
          <w:w w:val="110"/>
        </w:rPr>
        <w:t>la</w:t>
      </w:r>
      <w:r>
        <w:rPr>
          <w:rFonts w:ascii="Arial MT" w:hAnsi="Arial MT"/>
          <w:spacing w:val="-3"/>
          <w:w w:val="110"/>
        </w:rPr>
        <w:t xml:space="preserve"> </w:t>
      </w:r>
      <w:r>
        <w:rPr>
          <w:rFonts w:ascii="Arial MT" w:hAnsi="Arial MT"/>
          <w:w w:val="110"/>
        </w:rPr>
        <w:t>distribución</w:t>
      </w:r>
      <w:r>
        <w:rPr>
          <w:rFonts w:ascii="Arial MT" w:hAnsi="Arial MT"/>
          <w:spacing w:val="-4"/>
          <w:w w:val="110"/>
        </w:rPr>
        <w:t xml:space="preserve"> </w:t>
      </w:r>
      <w:r>
        <w:rPr>
          <w:rFonts w:ascii="Arial MT" w:hAnsi="Arial MT"/>
          <w:w w:val="110"/>
        </w:rPr>
        <w:t>t</w:t>
      </w:r>
      <w:r>
        <w:rPr>
          <w:rFonts w:ascii="Arial MT" w:hAnsi="Arial MT"/>
          <w:spacing w:val="-7"/>
          <w:w w:val="110"/>
        </w:rPr>
        <w:t xml:space="preserve"> </w:t>
      </w:r>
      <w:r>
        <w:rPr>
          <w:rFonts w:ascii="Arial MT" w:hAnsi="Arial MT"/>
          <w:w w:val="110"/>
        </w:rPr>
        <w:t>con</w:t>
      </w:r>
      <w:r>
        <w:rPr>
          <w:rFonts w:ascii="Arial MT" w:hAnsi="Arial MT"/>
          <w:spacing w:val="-3"/>
          <w:w w:val="110"/>
        </w:rPr>
        <w:t xml:space="preserve"> </w:t>
      </w:r>
      <w:r>
        <w:rPr>
          <w:rFonts w:ascii="Arial MT" w:hAnsi="Arial MT"/>
          <w:w w:val="110"/>
        </w:rPr>
        <w:t>100-1=</w:t>
      </w:r>
      <w:r>
        <w:rPr>
          <w:rFonts w:ascii="Arial MT" w:hAnsi="Arial MT"/>
          <w:spacing w:val="-3"/>
          <w:w w:val="110"/>
        </w:rPr>
        <w:t xml:space="preserve"> </w:t>
      </w:r>
      <w:r>
        <w:rPr>
          <w:rFonts w:ascii="Arial MT" w:hAnsi="Arial MT"/>
          <w:w w:val="110"/>
        </w:rPr>
        <w:t>99</w:t>
      </w:r>
      <w:r>
        <w:rPr>
          <w:rFonts w:ascii="Arial MT" w:hAnsi="Arial MT"/>
          <w:spacing w:val="-3"/>
          <w:w w:val="110"/>
        </w:rPr>
        <w:t xml:space="preserve"> </w:t>
      </w:r>
      <w:r>
        <w:rPr>
          <w:rFonts w:ascii="Arial MT" w:hAnsi="Arial MT"/>
          <w:w w:val="110"/>
        </w:rPr>
        <w:t>grados</w:t>
      </w:r>
      <w:r>
        <w:rPr>
          <w:rFonts w:ascii="Arial MT" w:hAnsi="Arial MT"/>
          <w:spacing w:val="-5"/>
          <w:w w:val="110"/>
        </w:rPr>
        <w:t xml:space="preserve"> </w:t>
      </w:r>
      <w:r>
        <w:rPr>
          <w:rFonts w:ascii="Arial MT" w:hAnsi="Arial MT"/>
          <w:w w:val="110"/>
        </w:rPr>
        <w:t>de</w:t>
      </w:r>
      <w:r>
        <w:rPr>
          <w:rFonts w:ascii="Arial MT" w:hAnsi="Arial MT"/>
          <w:spacing w:val="-3"/>
          <w:w w:val="110"/>
        </w:rPr>
        <w:t xml:space="preserve"> </w:t>
      </w:r>
      <w:r>
        <w:rPr>
          <w:rFonts w:ascii="Arial MT" w:hAnsi="Arial MT"/>
          <w:w w:val="110"/>
        </w:rPr>
        <w:t>libertad</w:t>
      </w:r>
      <w:r>
        <w:rPr>
          <w:rFonts w:ascii="Arial MT" w:hAnsi="Arial MT"/>
          <w:spacing w:val="-3"/>
          <w:w w:val="110"/>
        </w:rPr>
        <w:t xml:space="preserve"> </w:t>
      </w:r>
      <w:r>
        <w:rPr>
          <w:rFonts w:ascii="Arial MT" w:hAnsi="Arial MT"/>
          <w:w w:val="110"/>
        </w:rPr>
        <w:t>se puede</w:t>
      </w:r>
      <w:r>
        <w:rPr>
          <w:rFonts w:ascii="Arial MT" w:hAnsi="Arial MT"/>
          <w:spacing w:val="-2"/>
          <w:w w:val="110"/>
        </w:rPr>
        <w:t xml:space="preserve"> </w:t>
      </w:r>
      <w:r>
        <w:rPr>
          <w:rFonts w:ascii="Arial MT" w:hAnsi="Arial MT"/>
          <w:w w:val="110"/>
        </w:rPr>
        <w:t>obtener</w:t>
      </w:r>
      <w:r>
        <w:rPr>
          <w:rFonts w:ascii="Arial MT" w:hAnsi="Arial MT"/>
          <w:spacing w:val="-1"/>
          <w:w w:val="110"/>
        </w:rPr>
        <w:t xml:space="preserve"> </w:t>
      </w:r>
      <w:r>
        <w:rPr>
          <w:rFonts w:ascii="Arial MT" w:hAnsi="Arial MT"/>
          <w:w w:val="110"/>
        </w:rPr>
        <w:t>como se indica en la siguiente tabla:</w:t>
      </w:r>
      <w:r>
        <w:rPr>
          <w:rFonts w:ascii="Arial MT" w:hAnsi="Arial MT"/>
          <w:spacing w:val="-4"/>
          <w:w w:val="110"/>
        </w:rPr>
        <w:t xml:space="preserve"> </w:t>
      </w:r>
      <w:r>
        <w:rPr>
          <w:rFonts w:ascii="Arial MT" w:hAnsi="Arial MT"/>
          <w:w w:val="110"/>
        </w:rPr>
        <w:t>Como esta</w:t>
      </w:r>
      <w:r>
        <w:rPr>
          <w:rFonts w:ascii="Arial MT" w:hAnsi="Arial MT"/>
          <w:spacing w:val="-2"/>
          <w:w w:val="110"/>
        </w:rPr>
        <w:t xml:space="preserve"> </w:t>
      </w:r>
      <w:r>
        <w:rPr>
          <w:rFonts w:ascii="Arial MT" w:hAnsi="Arial MT"/>
          <w:w w:val="110"/>
        </w:rPr>
        <w:t>prueba de</w:t>
      </w:r>
      <w:r>
        <w:rPr>
          <w:rFonts w:ascii="Arial MT" w:hAnsi="Arial MT"/>
          <w:spacing w:val="-1"/>
          <w:w w:val="110"/>
        </w:rPr>
        <w:t xml:space="preserve"> </w:t>
      </w:r>
      <w:r>
        <w:rPr>
          <w:rFonts w:ascii="Arial MT" w:hAnsi="Arial MT"/>
          <w:w w:val="110"/>
        </w:rPr>
        <w:t>dos colas, la región de rechazo de .05 se vuelve a dividir en dos partes iguales de</w:t>
      </w:r>
    </w:p>
    <w:p w14:paraId="7D204343" w14:textId="77777777" w:rsidR="00F43DB9" w:rsidRDefault="00000000">
      <w:pPr>
        <w:pStyle w:val="Textoindependiente"/>
        <w:spacing w:before="1"/>
        <w:ind w:left="1080"/>
        <w:rPr>
          <w:rFonts w:ascii="Arial MT"/>
        </w:rPr>
      </w:pPr>
      <w:r>
        <w:rPr>
          <w:rFonts w:ascii="Arial MT"/>
          <w:spacing w:val="-4"/>
          <w:w w:val="110"/>
        </w:rPr>
        <w:t>.025</w:t>
      </w:r>
    </w:p>
    <w:p w14:paraId="59C150C2" w14:textId="77777777" w:rsidR="00F43DB9" w:rsidRDefault="00F43DB9">
      <w:pPr>
        <w:pStyle w:val="Textoindependiente"/>
        <w:rPr>
          <w:rFonts w:ascii="Arial MT"/>
        </w:rPr>
        <w:sectPr w:rsidR="00F43DB9">
          <w:headerReference w:type="default" r:id="rId331"/>
          <w:footerReference w:type="default" r:id="rId332"/>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8440036" w14:textId="77777777" w:rsidR="00F43DB9" w:rsidRDefault="00000000">
      <w:pPr>
        <w:pStyle w:val="Ttulo4"/>
        <w:spacing w:before="52"/>
        <w:ind w:left="2366"/>
      </w:pPr>
      <w:r>
        <w:rPr>
          <w:w w:val="110"/>
        </w:rPr>
        <w:lastRenderedPageBreak/>
        <w:t>DE</w:t>
      </w:r>
      <w:r>
        <w:rPr>
          <w:spacing w:val="-5"/>
          <w:w w:val="110"/>
        </w:rPr>
        <w:t xml:space="preserve"> </w:t>
      </w:r>
      <w:r>
        <w:rPr>
          <w:spacing w:val="-2"/>
          <w:w w:val="110"/>
        </w:rPr>
        <w:t>TABASCO</w:t>
      </w:r>
    </w:p>
    <w:p w14:paraId="13C8FA60" w14:textId="77777777" w:rsidR="00F43DB9" w:rsidRDefault="00000000">
      <w:pPr>
        <w:spacing w:before="215" w:line="259" w:lineRule="auto"/>
        <w:ind w:left="2366"/>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10"/>
          <w:w w:val="110"/>
          <w:sz w:val="28"/>
        </w:rPr>
        <w:t xml:space="preserve"> </w:t>
      </w:r>
      <w:r>
        <w:rPr>
          <w:rFonts w:ascii="Cambria" w:hAnsi="Cambria"/>
          <w:b/>
          <w:w w:val="110"/>
          <w:sz w:val="28"/>
        </w:rPr>
        <w:t>DE</w:t>
      </w:r>
      <w:r>
        <w:rPr>
          <w:rFonts w:ascii="Cambria" w:hAnsi="Cambria"/>
          <w:b/>
          <w:spacing w:val="-13"/>
          <w:w w:val="110"/>
          <w:sz w:val="28"/>
        </w:rPr>
        <w:t xml:space="preserve"> </w:t>
      </w:r>
      <w:r>
        <w:rPr>
          <w:rFonts w:ascii="Cambria" w:hAnsi="Cambria"/>
          <w:b/>
          <w:w w:val="110"/>
          <w:sz w:val="28"/>
        </w:rPr>
        <w:t>CIENCIAS</w:t>
      </w:r>
      <w:r>
        <w:rPr>
          <w:rFonts w:ascii="Cambria" w:hAnsi="Cambria"/>
          <w:b/>
          <w:spacing w:val="-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2039F7CA" w14:textId="77777777" w:rsidR="00F43DB9" w:rsidRDefault="00000000">
      <w:pPr>
        <w:spacing w:before="106"/>
        <w:rPr>
          <w:rFonts w:ascii="Cambria"/>
          <w:b/>
          <w:sz w:val="24"/>
        </w:rPr>
      </w:pPr>
      <w:r>
        <w:br w:type="column"/>
      </w:r>
    </w:p>
    <w:p w14:paraId="6AE3BBB9" w14:textId="77777777" w:rsidR="00F43DB9" w:rsidRDefault="00000000">
      <w:pPr>
        <w:pStyle w:val="Textoindependiente"/>
        <w:spacing w:line="480" w:lineRule="auto"/>
        <w:ind w:left="254" w:right="201"/>
        <w:rPr>
          <w:rFonts w:ascii="Arial MT"/>
        </w:rPr>
      </w:pPr>
      <w:r>
        <w:rPr>
          <w:rFonts w:ascii="Arial MT"/>
          <w:spacing w:val="-4"/>
          <w:w w:val="110"/>
        </w:rPr>
        <w:t xml:space="preserve">una. </w:t>
      </w:r>
      <w:r>
        <w:rPr>
          <w:rFonts w:ascii="Arial MT"/>
          <w:w w:val="110"/>
        </w:rPr>
        <w:t>uso</w:t>
      </w:r>
      <w:r>
        <w:rPr>
          <w:rFonts w:ascii="Arial MT"/>
          <w:spacing w:val="-19"/>
          <w:w w:val="110"/>
        </w:rPr>
        <w:t xml:space="preserve"> </w:t>
      </w:r>
      <w:r>
        <w:rPr>
          <w:rFonts w:ascii="Arial MT"/>
          <w:w w:val="110"/>
        </w:rPr>
        <w:t xml:space="preserve">de </w:t>
      </w:r>
      <w:r>
        <w:rPr>
          <w:rFonts w:ascii="Arial MT"/>
          <w:spacing w:val="-2"/>
          <w:w w:val="110"/>
        </w:rPr>
        <w:t>tablas</w:t>
      </w:r>
    </w:p>
    <w:p w14:paraId="3DA5A304" w14:textId="77777777" w:rsidR="00F43DB9" w:rsidRDefault="00F43DB9">
      <w:pPr>
        <w:pStyle w:val="Textoindependiente"/>
        <w:spacing w:line="480" w:lineRule="auto"/>
        <w:rPr>
          <w:rFonts w:ascii="Arial MT"/>
        </w:rPr>
        <w:sectPr w:rsidR="00F43DB9">
          <w:headerReference w:type="default" r:id="rId333"/>
          <w:footerReference w:type="default" r:id="rId334"/>
          <w:pgSz w:w="12240" w:h="15840"/>
          <w:pgMar w:top="104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num="2" w:space="720" w:equalWidth="0">
            <w:col w:w="9154" w:space="40"/>
            <w:col w:w="1246"/>
          </w:cols>
        </w:sectPr>
      </w:pPr>
    </w:p>
    <w:p w14:paraId="166B9F35" w14:textId="77777777" w:rsidR="00F43DB9" w:rsidRDefault="00000000">
      <w:pPr>
        <w:pStyle w:val="Textoindependiente"/>
        <w:spacing w:line="480" w:lineRule="auto"/>
        <w:ind w:left="1080"/>
        <w:rPr>
          <w:rFonts w:ascii="Arial MT" w:hAnsi="Arial MT"/>
        </w:rPr>
      </w:pPr>
      <w:r>
        <w:rPr>
          <w:rFonts w:ascii="Arial MT" w:hAnsi="Arial MT"/>
          <w:noProof/>
        </w:rPr>
        <mc:AlternateContent>
          <mc:Choice Requires="wpg">
            <w:drawing>
              <wp:anchor distT="0" distB="0" distL="0" distR="0" simplePos="0" relativeHeight="251057152" behindDoc="0" locked="0" layoutInCell="1" allowOverlap="1" wp14:anchorId="56EB77D8" wp14:editId="22618A2A">
                <wp:simplePos x="0" y="0"/>
                <wp:positionH relativeFrom="page">
                  <wp:posOffset>332740</wp:posOffset>
                </wp:positionH>
                <wp:positionV relativeFrom="page">
                  <wp:posOffset>311150</wp:posOffset>
                </wp:positionV>
                <wp:extent cx="1078865" cy="1581785"/>
                <wp:effectExtent l="0" t="0" r="0" b="0"/>
                <wp:wrapNone/>
                <wp:docPr id="414" name="Group 4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8865" cy="1581785"/>
                          <a:chOff x="0" y="0"/>
                          <a:chExt cx="1078865" cy="1581785"/>
                        </a:xfrm>
                      </wpg:grpSpPr>
                      <pic:pic xmlns:pic="http://schemas.openxmlformats.org/drawingml/2006/picture">
                        <pic:nvPicPr>
                          <pic:cNvPr id="415" name="Image 415"/>
                          <pic:cNvPicPr/>
                        </pic:nvPicPr>
                        <pic:blipFill>
                          <a:blip r:embed="rId8" cstate="print"/>
                          <a:stretch>
                            <a:fillRect/>
                          </a:stretch>
                        </pic:blipFill>
                        <pic:spPr>
                          <a:xfrm>
                            <a:off x="0" y="0"/>
                            <a:ext cx="1078865" cy="1581784"/>
                          </a:xfrm>
                          <a:prstGeom prst="rect">
                            <a:avLst/>
                          </a:prstGeom>
                        </pic:spPr>
                      </pic:pic>
                      <wps:wsp>
                        <wps:cNvPr id="416" name="Textbox 416"/>
                        <wps:cNvSpPr txBox="1"/>
                        <wps:spPr>
                          <a:xfrm>
                            <a:off x="0" y="0"/>
                            <a:ext cx="1078865" cy="1581785"/>
                          </a:xfrm>
                          <a:prstGeom prst="rect">
                            <a:avLst/>
                          </a:prstGeom>
                        </wps:spPr>
                        <wps:txbx>
                          <w:txbxContent>
                            <w:p w14:paraId="62CF601C" w14:textId="77777777" w:rsidR="00F43DB9" w:rsidRDefault="00F43DB9">
                              <w:pPr>
                                <w:rPr>
                                  <w:rFonts w:ascii="Arial MT"/>
                                  <w:sz w:val="24"/>
                                </w:rPr>
                              </w:pPr>
                            </w:p>
                            <w:p w14:paraId="48A6FE38" w14:textId="77777777" w:rsidR="00F43DB9" w:rsidRDefault="00F43DB9">
                              <w:pPr>
                                <w:spacing w:before="124"/>
                                <w:rPr>
                                  <w:rFonts w:ascii="Arial MT"/>
                                  <w:sz w:val="24"/>
                                </w:rPr>
                              </w:pPr>
                            </w:p>
                            <w:p w14:paraId="49738156" w14:textId="77777777" w:rsidR="00F43DB9" w:rsidRDefault="00000000">
                              <w:pPr>
                                <w:spacing w:before="1" w:line="550" w:lineRule="atLeast"/>
                                <w:ind w:left="916" w:right="20"/>
                                <w:rPr>
                                  <w:rFonts w:ascii="Arial MT"/>
                                  <w:sz w:val="24"/>
                                </w:rPr>
                              </w:pPr>
                              <w:r>
                                <w:rPr>
                                  <w:rFonts w:ascii="Arial MT"/>
                                  <w:spacing w:val="-4"/>
                                  <w:w w:val="110"/>
                                  <w:sz w:val="24"/>
                                </w:rPr>
                                <w:t xml:space="preserve">cada </w:t>
                              </w:r>
                              <w:r>
                                <w:rPr>
                                  <w:rFonts w:ascii="Arial MT"/>
                                  <w:w w:val="110"/>
                                  <w:sz w:val="24"/>
                                </w:rPr>
                                <w:t>Con</w:t>
                              </w:r>
                              <w:r>
                                <w:rPr>
                                  <w:rFonts w:ascii="Arial MT"/>
                                  <w:spacing w:val="-19"/>
                                  <w:w w:val="110"/>
                                  <w:sz w:val="24"/>
                                </w:rPr>
                                <w:t xml:space="preserve"> </w:t>
                              </w:r>
                              <w:proofErr w:type="spellStart"/>
                              <w:r>
                                <w:rPr>
                                  <w:rFonts w:ascii="Arial MT"/>
                                  <w:w w:val="110"/>
                                  <w:sz w:val="24"/>
                                </w:rPr>
                                <w:t>el</w:t>
                              </w:r>
                              <w:proofErr w:type="spellEnd"/>
                              <w:r>
                                <w:rPr>
                                  <w:rFonts w:ascii="Arial MT"/>
                                  <w:w w:val="110"/>
                                  <w:sz w:val="24"/>
                                </w:rPr>
                                <w:t xml:space="preserve"> </w:t>
                              </w:r>
                              <w:r>
                                <w:rPr>
                                  <w:rFonts w:ascii="Arial MT"/>
                                  <w:spacing w:val="-4"/>
                                  <w:w w:val="110"/>
                                  <w:sz w:val="24"/>
                                </w:rPr>
                                <w:t>las</w:t>
                              </w:r>
                            </w:p>
                          </w:txbxContent>
                        </wps:txbx>
                        <wps:bodyPr wrap="square" lIns="0" tIns="0" rIns="0" bIns="0" rtlCol="0">
                          <a:noAutofit/>
                        </wps:bodyPr>
                      </wps:wsp>
                    </wpg:wgp>
                  </a:graphicData>
                </a:graphic>
              </wp:anchor>
            </w:drawing>
          </mc:Choice>
          <mc:Fallback>
            <w:pict>
              <v:group w14:anchorId="56EB77D8" id="Group 414" o:spid="_x0000_s1101" style="position:absolute;left:0;text-align:left;margin-left:26.2pt;margin-top:24.5pt;width:84.95pt;height:124.55pt;z-index:251057152;mso-wrap-distance-left:0;mso-wrap-distance-right:0;mso-position-horizontal-relative:page;mso-position-vertical-relative:page" coordsize="10788,158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">
                <v:shape id="Image 415" o:spid="_x0000_s1102" type="#_x0000_t75" style="position:absolute;width:10788;height:1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">
                  <v:imagedata r:id="rId9" o:title=""/>
                </v:shape>
                <v:shape id="Textbox 416" o:spid="_x0000_s1103" type="#_x0000_t202" style="position:absolute;width:10788;height:15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ZxQAAANwAAAAPAAAAZHJzL2Rvd25yZXYueG1sRI9Ba8JA&#10;FITvgv9heUJvurGU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BpzFlZxQAAANwAAAAP&#10;AAAAAAAAAAAAAAAAAAcCAABkcnMvZG93bnJldi54bWxQSwUGAAAAAAMAAwC3AAAA+QIAAAAA&#10;" filled="f" stroked="f">
                  <v:textbox inset="0,0,0,0">
                    <w:txbxContent>
                      <w:p w14:paraId="62CF601C" w14:textId="77777777" w:rsidR="00F43DB9" w:rsidRDefault="00F43DB9">
                        <w:pPr>
                          <w:rPr>
                            <w:rFonts w:ascii="Arial MT"/>
                            <w:sz w:val="24"/>
                          </w:rPr>
                        </w:pPr>
                      </w:p>
                      <w:p w14:paraId="48A6FE38" w14:textId="77777777" w:rsidR="00F43DB9" w:rsidRDefault="00F43DB9">
                        <w:pPr>
                          <w:spacing w:before="124"/>
                          <w:rPr>
                            <w:rFonts w:ascii="Arial MT"/>
                            <w:sz w:val="24"/>
                          </w:rPr>
                        </w:pPr>
                      </w:p>
                      <w:p w14:paraId="49738156" w14:textId="77777777" w:rsidR="00F43DB9" w:rsidRDefault="00000000">
                        <w:pPr>
                          <w:spacing w:before="1" w:line="550" w:lineRule="atLeast"/>
                          <w:ind w:left="916" w:right="20"/>
                          <w:rPr>
                            <w:rFonts w:ascii="Arial MT"/>
                            <w:sz w:val="24"/>
                          </w:rPr>
                        </w:pPr>
                        <w:r>
                          <w:rPr>
                            <w:rFonts w:ascii="Arial MT"/>
                            <w:spacing w:val="-4"/>
                            <w:w w:val="110"/>
                            <w:sz w:val="24"/>
                          </w:rPr>
                          <w:t xml:space="preserve">cada </w:t>
                        </w:r>
                        <w:r>
                          <w:rPr>
                            <w:rFonts w:ascii="Arial MT"/>
                            <w:w w:val="110"/>
                            <w:sz w:val="24"/>
                          </w:rPr>
                          <w:t>Con</w:t>
                        </w:r>
                        <w:r>
                          <w:rPr>
                            <w:rFonts w:ascii="Arial MT"/>
                            <w:spacing w:val="-19"/>
                            <w:w w:val="110"/>
                            <w:sz w:val="24"/>
                          </w:rPr>
                          <w:t xml:space="preserve"> </w:t>
                        </w:r>
                        <w:proofErr w:type="spellStart"/>
                        <w:r>
                          <w:rPr>
                            <w:rFonts w:ascii="Arial MT"/>
                            <w:w w:val="110"/>
                            <w:sz w:val="24"/>
                          </w:rPr>
                          <w:t>el</w:t>
                        </w:r>
                        <w:proofErr w:type="spellEnd"/>
                        <w:r>
                          <w:rPr>
                            <w:rFonts w:ascii="Arial MT"/>
                            <w:w w:val="110"/>
                            <w:sz w:val="24"/>
                          </w:rPr>
                          <w:t xml:space="preserve"> </w:t>
                        </w:r>
                        <w:r>
                          <w:rPr>
                            <w:rFonts w:ascii="Arial MT"/>
                            <w:spacing w:val="-4"/>
                            <w:w w:val="110"/>
                            <w:sz w:val="24"/>
                          </w:rPr>
                          <w:t>las</w:t>
                        </w:r>
                      </w:p>
                    </w:txbxContent>
                  </v:textbox>
                </v:shape>
                <w10:wrap anchorx="page" anchory="page"/>
              </v:group>
            </w:pict>
          </mc:Fallback>
        </mc:AlternateContent>
      </w:r>
      <w:r>
        <w:rPr>
          <w:rFonts w:ascii="Arial MT" w:hAnsi="Arial MT"/>
          <w:noProof/>
        </w:rPr>
        <w:drawing>
          <wp:anchor distT="0" distB="0" distL="0" distR="0" simplePos="0" relativeHeight="252057600" behindDoc="1" locked="0" layoutInCell="1" allowOverlap="1" wp14:anchorId="12FE27EE" wp14:editId="3B4E918E">
            <wp:simplePos x="0" y="0"/>
            <wp:positionH relativeFrom="page">
              <wp:posOffset>6310629</wp:posOffset>
            </wp:positionH>
            <wp:positionV relativeFrom="page">
              <wp:posOffset>287654</wp:posOffset>
            </wp:positionV>
            <wp:extent cx="1105344" cy="1542415"/>
            <wp:effectExtent l="0" t="0" r="0" b="0"/>
            <wp:wrapNone/>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20" cstate="print"/>
                    <a:stretch>
                      <a:fillRect/>
                    </a:stretch>
                  </pic:blipFill>
                  <pic:spPr>
                    <a:xfrm>
                      <a:off x="0" y="0"/>
                      <a:ext cx="1105344" cy="1542415"/>
                    </a:xfrm>
                    <a:prstGeom prst="rect">
                      <a:avLst/>
                    </a:prstGeom>
                  </pic:spPr>
                </pic:pic>
              </a:graphicData>
            </a:graphic>
          </wp:anchor>
        </w:drawing>
      </w:r>
      <w:r>
        <w:rPr>
          <w:rFonts w:ascii="Arial MT" w:hAnsi="Arial MT"/>
          <w:w w:val="110"/>
        </w:rPr>
        <w:t>para</w:t>
      </w:r>
      <w:r>
        <w:rPr>
          <w:rFonts w:ascii="Arial MT" w:hAnsi="Arial MT"/>
          <w:spacing w:val="-4"/>
          <w:w w:val="110"/>
        </w:rPr>
        <w:t xml:space="preserve"> </w:t>
      </w:r>
      <w:r>
        <w:rPr>
          <w:rFonts w:ascii="Arial MT" w:hAnsi="Arial MT"/>
          <w:w w:val="110"/>
        </w:rPr>
        <w:t>t,</w:t>
      </w:r>
      <w:r>
        <w:rPr>
          <w:rFonts w:ascii="Arial MT" w:hAnsi="Arial MT"/>
          <w:spacing w:val="-6"/>
          <w:w w:val="110"/>
        </w:rPr>
        <w:t xml:space="preserve"> </w:t>
      </w:r>
      <w:r>
        <w:rPr>
          <w:rFonts w:ascii="Arial MT" w:hAnsi="Arial MT"/>
          <w:w w:val="110"/>
        </w:rPr>
        <w:t>los</w:t>
      </w:r>
      <w:r>
        <w:rPr>
          <w:rFonts w:ascii="Arial MT" w:hAnsi="Arial MT"/>
          <w:spacing w:val="-5"/>
          <w:w w:val="110"/>
        </w:rPr>
        <w:t xml:space="preserve"> </w:t>
      </w:r>
      <w:r>
        <w:rPr>
          <w:rFonts w:ascii="Arial MT" w:hAnsi="Arial MT"/>
          <w:w w:val="110"/>
        </w:rPr>
        <w:t>valores</w:t>
      </w:r>
      <w:r>
        <w:rPr>
          <w:rFonts w:ascii="Arial MT" w:hAnsi="Arial MT"/>
          <w:spacing w:val="-6"/>
          <w:w w:val="110"/>
        </w:rPr>
        <w:t xml:space="preserve"> </w:t>
      </w:r>
      <w:r>
        <w:rPr>
          <w:rFonts w:ascii="Arial MT" w:hAnsi="Arial MT"/>
          <w:w w:val="110"/>
        </w:rPr>
        <w:t>críticos</w:t>
      </w:r>
      <w:r>
        <w:rPr>
          <w:rFonts w:ascii="Arial MT" w:hAnsi="Arial MT"/>
          <w:spacing w:val="-3"/>
          <w:w w:val="110"/>
        </w:rPr>
        <w:t xml:space="preserve"> </w:t>
      </w:r>
      <w:r>
        <w:rPr>
          <w:rFonts w:ascii="Arial MT" w:hAnsi="Arial MT"/>
          <w:w w:val="110"/>
        </w:rPr>
        <w:t>son –1.984</w:t>
      </w:r>
      <w:r>
        <w:rPr>
          <w:rFonts w:ascii="Arial MT" w:hAnsi="Arial MT"/>
          <w:spacing w:val="-6"/>
          <w:w w:val="110"/>
        </w:rPr>
        <w:t xml:space="preserve"> </w:t>
      </w:r>
      <w:r>
        <w:rPr>
          <w:rFonts w:ascii="Arial MT" w:hAnsi="Arial MT"/>
          <w:w w:val="110"/>
        </w:rPr>
        <w:t>y</w:t>
      </w:r>
      <w:r>
        <w:rPr>
          <w:rFonts w:ascii="Arial MT" w:hAnsi="Arial MT"/>
          <w:spacing w:val="-4"/>
          <w:w w:val="110"/>
        </w:rPr>
        <w:t xml:space="preserve"> </w:t>
      </w:r>
      <w:r>
        <w:rPr>
          <w:rFonts w:ascii="Arial MT" w:hAnsi="Arial MT"/>
          <w:w w:val="110"/>
        </w:rPr>
        <w:t>+1.984.</w:t>
      </w:r>
      <w:r>
        <w:rPr>
          <w:rFonts w:ascii="Arial MT" w:hAnsi="Arial MT"/>
          <w:spacing w:val="-6"/>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regla</w:t>
      </w:r>
      <w:r>
        <w:rPr>
          <w:rFonts w:ascii="Arial MT" w:hAnsi="Arial MT"/>
          <w:spacing w:val="-5"/>
          <w:w w:val="110"/>
        </w:rPr>
        <w:t xml:space="preserve"> </w:t>
      </w:r>
      <w:r>
        <w:rPr>
          <w:rFonts w:ascii="Arial MT" w:hAnsi="Arial MT"/>
          <w:w w:val="110"/>
        </w:rPr>
        <w:t>para</w:t>
      </w:r>
      <w:r>
        <w:rPr>
          <w:rFonts w:ascii="Arial MT" w:hAnsi="Arial MT"/>
          <w:spacing w:val="-4"/>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decisión</w:t>
      </w:r>
      <w:r>
        <w:rPr>
          <w:rFonts w:ascii="Arial MT" w:hAnsi="Arial MT"/>
          <w:spacing w:val="-3"/>
          <w:w w:val="110"/>
        </w:rPr>
        <w:t xml:space="preserve"> </w:t>
      </w:r>
      <w:r>
        <w:rPr>
          <w:rFonts w:ascii="Arial MT" w:hAnsi="Arial MT"/>
          <w:w w:val="110"/>
        </w:rPr>
        <w:t>es: Rechazar Ho si &gt;+1.984 O si - 1.984 De lo contrario, no rechazar Ho</w:t>
      </w:r>
    </w:p>
    <w:p w14:paraId="39C7640F" w14:textId="77777777" w:rsidR="00F43DB9" w:rsidRDefault="00000000">
      <w:pPr>
        <w:pStyle w:val="Textoindependiente"/>
        <w:spacing w:before="5"/>
        <w:rPr>
          <w:rFonts w:ascii="Arial MT"/>
          <w:sz w:val="12"/>
        </w:rPr>
      </w:pPr>
      <w:r>
        <w:rPr>
          <w:rFonts w:ascii="Arial MT"/>
          <w:noProof/>
          <w:sz w:val="12"/>
        </w:rPr>
        <w:drawing>
          <wp:anchor distT="0" distB="0" distL="0" distR="0" simplePos="0" relativeHeight="252341248" behindDoc="1" locked="0" layoutInCell="1" allowOverlap="1" wp14:anchorId="5032C1FC" wp14:editId="4648D2BD">
            <wp:simplePos x="0" y="0"/>
            <wp:positionH relativeFrom="page">
              <wp:posOffset>2446020</wp:posOffset>
            </wp:positionH>
            <wp:positionV relativeFrom="paragraph">
              <wp:posOffset>106271</wp:posOffset>
            </wp:positionV>
            <wp:extent cx="2377439" cy="2034539"/>
            <wp:effectExtent l="0" t="0" r="0" b="0"/>
            <wp:wrapTopAndBottom/>
            <wp:docPr id="418" name="Image 418" descr="Dia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descr="Diagrama  El contenido generado por IA puede ser incorrecto."/>
                    <pic:cNvPicPr/>
                  </pic:nvPicPr>
                  <pic:blipFill>
                    <a:blip r:embed="rId335" cstate="print"/>
                    <a:stretch>
                      <a:fillRect/>
                    </a:stretch>
                  </pic:blipFill>
                  <pic:spPr>
                    <a:xfrm>
                      <a:off x="0" y="0"/>
                      <a:ext cx="2377439" cy="2034539"/>
                    </a:xfrm>
                    <a:prstGeom prst="rect">
                      <a:avLst/>
                    </a:prstGeom>
                  </pic:spPr>
                </pic:pic>
              </a:graphicData>
            </a:graphic>
          </wp:anchor>
        </w:drawing>
      </w:r>
    </w:p>
    <w:p w14:paraId="315668F2" w14:textId="77777777" w:rsidR="00F43DB9" w:rsidRDefault="00F43DB9">
      <w:pPr>
        <w:pStyle w:val="Textoindependiente"/>
        <w:spacing w:before="73"/>
        <w:rPr>
          <w:rFonts w:ascii="Arial MT"/>
        </w:rPr>
      </w:pPr>
    </w:p>
    <w:p w14:paraId="5B04C90E" w14:textId="77777777" w:rsidR="00F43DB9" w:rsidRDefault="00000000">
      <w:pPr>
        <w:pStyle w:val="Textoindependiente"/>
        <w:spacing w:line="480" w:lineRule="auto"/>
        <w:ind w:left="1080" w:right="46" w:firstLine="719"/>
        <w:rPr>
          <w:rFonts w:ascii="Arial MT" w:hAnsi="Arial MT"/>
        </w:rPr>
      </w:pPr>
      <w:r>
        <w:rPr>
          <w:rFonts w:ascii="Arial MT" w:hAnsi="Arial MT"/>
          <w:w w:val="110"/>
        </w:rPr>
        <w:t xml:space="preserve">Por ello, la de cisión de no rechazar la hipótesis nula Ho. En </w:t>
      </w:r>
      <w:proofErr w:type="gramStart"/>
      <w:r>
        <w:rPr>
          <w:rFonts w:ascii="Arial MT" w:hAnsi="Arial MT"/>
          <w:w w:val="110"/>
        </w:rPr>
        <w:t>conclusión</w:t>
      </w:r>
      <w:proofErr w:type="gramEnd"/>
      <w:r>
        <w:rPr>
          <w:rFonts w:ascii="Arial MT" w:hAnsi="Arial MT"/>
          <w:w w:val="110"/>
        </w:rPr>
        <w:t xml:space="preserve"> es que la duración promedio de las llantas es 25 000 millas.</w:t>
      </w:r>
      <w:r>
        <w:rPr>
          <w:rFonts w:ascii="Arial MT" w:hAnsi="Arial MT"/>
          <w:spacing w:val="-12"/>
          <w:w w:val="110"/>
        </w:rPr>
        <w:t xml:space="preserve"> </w:t>
      </w:r>
      <w:r>
        <w:rPr>
          <w:rFonts w:ascii="Arial MT" w:hAnsi="Arial MT"/>
          <w:w w:val="110"/>
        </w:rPr>
        <w:t>A</w:t>
      </w:r>
      <w:r>
        <w:rPr>
          <w:rFonts w:ascii="Arial MT" w:hAnsi="Arial MT"/>
          <w:spacing w:val="-8"/>
          <w:w w:val="110"/>
        </w:rPr>
        <w:t xml:space="preserve"> </w:t>
      </w:r>
      <w:r>
        <w:rPr>
          <w:rFonts w:ascii="Arial MT" w:hAnsi="Arial MT"/>
          <w:w w:val="110"/>
        </w:rPr>
        <w:t>fin de tener en cuenta la posibilidad de un error de tipo II, este enunciado se puede redactar como</w:t>
      </w:r>
      <w:r>
        <w:rPr>
          <w:rFonts w:ascii="Arial MT" w:hAnsi="Arial MT"/>
          <w:spacing w:val="-6"/>
          <w:w w:val="110"/>
        </w:rPr>
        <w:t xml:space="preserve"> </w:t>
      </w:r>
      <w:r>
        <w:rPr>
          <w:rFonts w:ascii="Arial MT" w:hAnsi="Arial MT"/>
          <w:w w:val="110"/>
        </w:rPr>
        <w:t>"no</w:t>
      </w:r>
      <w:r>
        <w:rPr>
          <w:rFonts w:ascii="Arial MT" w:hAnsi="Arial MT"/>
          <w:spacing w:val="-6"/>
          <w:w w:val="110"/>
        </w:rPr>
        <w:t xml:space="preserve"> </w:t>
      </w:r>
      <w:r>
        <w:rPr>
          <w:rFonts w:ascii="Arial MT" w:hAnsi="Arial MT"/>
          <w:w w:val="110"/>
        </w:rPr>
        <w:t>hay</w:t>
      </w:r>
      <w:r>
        <w:rPr>
          <w:rFonts w:ascii="Arial MT" w:hAnsi="Arial MT"/>
          <w:spacing w:val="-6"/>
          <w:w w:val="110"/>
        </w:rPr>
        <w:t xml:space="preserve"> </w:t>
      </w:r>
      <w:r>
        <w:rPr>
          <w:rFonts w:ascii="Arial MT" w:hAnsi="Arial MT"/>
          <w:w w:val="110"/>
        </w:rPr>
        <w:t>pruebas</w:t>
      </w:r>
      <w:r>
        <w:rPr>
          <w:rFonts w:ascii="Arial MT" w:hAnsi="Arial MT"/>
          <w:spacing w:val="-6"/>
          <w:w w:val="110"/>
        </w:rPr>
        <w:t xml:space="preserve"> </w:t>
      </w:r>
      <w:r>
        <w:rPr>
          <w:rFonts w:ascii="Arial MT" w:hAnsi="Arial MT"/>
          <w:w w:val="110"/>
        </w:rPr>
        <w:t>de que</w:t>
      </w:r>
      <w:r>
        <w:rPr>
          <w:rFonts w:ascii="Arial MT" w:hAnsi="Arial MT"/>
          <w:spacing w:val="-4"/>
          <w:w w:val="110"/>
        </w:rPr>
        <w:t xml:space="preserve"> </w:t>
      </w:r>
      <w:r>
        <w:rPr>
          <w:rFonts w:ascii="Arial MT" w:hAnsi="Arial MT"/>
          <w:w w:val="110"/>
        </w:rPr>
        <w:t>la</w:t>
      </w:r>
      <w:r>
        <w:rPr>
          <w:rFonts w:ascii="Arial MT" w:hAnsi="Arial MT"/>
          <w:spacing w:val="-4"/>
          <w:w w:val="110"/>
        </w:rPr>
        <w:t xml:space="preserve"> </w:t>
      </w:r>
      <w:r>
        <w:rPr>
          <w:rFonts w:ascii="Arial MT" w:hAnsi="Arial MT"/>
          <w:w w:val="110"/>
        </w:rPr>
        <w:t>duración</w:t>
      </w:r>
      <w:r>
        <w:rPr>
          <w:rFonts w:ascii="Arial MT" w:hAnsi="Arial MT"/>
          <w:spacing w:val="-6"/>
          <w:w w:val="110"/>
        </w:rPr>
        <w:t xml:space="preserve"> </w:t>
      </w:r>
      <w:r>
        <w:rPr>
          <w:rFonts w:ascii="Arial MT" w:hAnsi="Arial MT"/>
          <w:w w:val="110"/>
        </w:rPr>
        <w:t>promedio</w:t>
      </w:r>
      <w:r>
        <w:rPr>
          <w:rFonts w:ascii="Arial MT" w:hAnsi="Arial MT"/>
          <w:spacing w:val="-4"/>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las</w:t>
      </w:r>
      <w:r>
        <w:rPr>
          <w:rFonts w:ascii="Arial MT" w:hAnsi="Arial MT"/>
          <w:spacing w:val="-3"/>
          <w:w w:val="110"/>
        </w:rPr>
        <w:t xml:space="preserve"> </w:t>
      </w:r>
      <w:r>
        <w:rPr>
          <w:rFonts w:ascii="Arial MT" w:hAnsi="Arial MT"/>
          <w:w w:val="110"/>
        </w:rPr>
        <w:t>llantas</w:t>
      </w:r>
      <w:r>
        <w:rPr>
          <w:rFonts w:ascii="Arial MT" w:hAnsi="Arial MT"/>
          <w:spacing w:val="-6"/>
          <w:w w:val="110"/>
        </w:rPr>
        <w:t xml:space="preserve"> </w:t>
      </w:r>
      <w:r>
        <w:rPr>
          <w:rFonts w:ascii="Arial MT" w:hAnsi="Arial MT"/>
          <w:w w:val="110"/>
        </w:rPr>
        <w:t>sea</w:t>
      </w:r>
      <w:r>
        <w:rPr>
          <w:rFonts w:ascii="Arial MT" w:hAnsi="Arial MT"/>
          <w:spacing w:val="-6"/>
          <w:w w:val="110"/>
        </w:rPr>
        <w:t xml:space="preserve"> </w:t>
      </w:r>
      <w:r>
        <w:rPr>
          <w:rFonts w:ascii="Arial MT" w:hAnsi="Arial MT"/>
          <w:w w:val="110"/>
        </w:rPr>
        <w:t>diferente a 25 000 millas en las llantas producidas en el turno de día".</w:t>
      </w:r>
    </w:p>
    <w:p w14:paraId="61A20051" w14:textId="77777777" w:rsidR="00F43DB9" w:rsidRDefault="00000000">
      <w:pPr>
        <w:spacing w:before="159"/>
        <w:ind w:left="1080"/>
        <w:rPr>
          <w:rFonts w:ascii="Arial" w:hAnsi="Arial"/>
          <w:b/>
          <w:sz w:val="24"/>
        </w:rPr>
      </w:pPr>
      <w:r>
        <w:rPr>
          <w:rFonts w:ascii="Arial" w:hAnsi="Arial"/>
          <w:b/>
          <w:spacing w:val="4"/>
          <w:sz w:val="24"/>
        </w:rPr>
        <w:t>PRUEBA</w:t>
      </w:r>
      <w:r>
        <w:rPr>
          <w:rFonts w:ascii="Arial" w:hAnsi="Arial"/>
          <w:b/>
          <w:spacing w:val="60"/>
          <w:sz w:val="24"/>
        </w:rPr>
        <w:t xml:space="preserve"> </w:t>
      </w:r>
      <w:r>
        <w:rPr>
          <w:rFonts w:ascii="Arial" w:hAnsi="Arial"/>
          <w:b/>
          <w:spacing w:val="4"/>
          <w:sz w:val="24"/>
        </w:rPr>
        <w:t>DE</w:t>
      </w:r>
      <w:r>
        <w:rPr>
          <w:rFonts w:ascii="Arial" w:hAnsi="Arial"/>
          <w:b/>
          <w:spacing w:val="74"/>
          <w:sz w:val="24"/>
        </w:rPr>
        <w:t xml:space="preserve"> </w:t>
      </w:r>
      <w:r>
        <w:rPr>
          <w:rFonts w:ascii="Arial" w:hAnsi="Arial"/>
          <w:b/>
          <w:spacing w:val="4"/>
          <w:sz w:val="24"/>
        </w:rPr>
        <w:t>HIPÓTESIS</w:t>
      </w:r>
      <w:r>
        <w:rPr>
          <w:rFonts w:ascii="Arial" w:hAnsi="Arial"/>
          <w:b/>
          <w:spacing w:val="74"/>
          <w:sz w:val="24"/>
        </w:rPr>
        <w:t xml:space="preserve"> </w:t>
      </w:r>
      <w:r>
        <w:rPr>
          <w:rFonts w:ascii="Arial" w:hAnsi="Arial"/>
          <w:b/>
          <w:spacing w:val="4"/>
          <w:sz w:val="24"/>
        </w:rPr>
        <w:t>PARA</w:t>
      </w:r>
      <w:r>
        <w:rPr>
          <w:rFonts w:ascii="Arial" w:hAnsi="Arial"/>
          <w:b/>
          <w:spacing w:val="57"/>
          <w:sz w:val="24"/>
        </w:rPr>
        <w:t xml:space="preserve"> </w:t>
      </w:r>
      <w:r>
        <w:rPr>
          <w:rFonts w:ascii="Arial" w:hAnsi="Arial"/>
          <w:b/>
          <w:spacing w:val="4"/>
          <w:sz w:val="24"/>
        </w:rPr>
        <w:t>PROPORCIONES</w:t>
      </w:r>
      <w:r>
        <w:rPr>
          <w:rFonts w:ascii="Arial" w:hAnsi="Arial"/>
          <w:b/>
          <w:spacing w:val="74"/>
          <w:sz w:val="24"/>
        </w:rPr>
        <w:t xml:space="preserve"> </w:t>
      </w:r>
      <w:r>
        <w:rPr>
          <w:rFonts w:ascii="Arial" w:hAnsi="Arial"/>
          <w:b/>
          <w:spacing w:val="-5"/>
          <w:sz w:val="24"/>
        </w:rPr>
        <w:t>El</w:t>
      </w:r>
    </w:p>
    <w:p w14:paraId="1EF3024A" w14:textId="77777777" w:rsidR="00F43DB9" w:rsidRDefault="00F43DB9">
      <w:pPr>
        <w:pStyle w:val="Textoindependiente"/>
        <w:spacing w:before="161"/>
        <w:rPr>
          <w:rFonts w:ascii="Arial"/>
          <w:b/>
        </w:rPr>
      </w:pPr>
    </w:p>
    <w:p w14:paraId="6BAB82B5" w14:textId="77777777" w:rsidR="00F43DB9" w:rsidRDefault="00000000">
      <w:pPr>
        <w:pStyle w:val="Textoindependiente"/>
        <w:spacing w:line="480" w:lineRule="auto"/>
        <w:ind w:left="1080" w:right="117" w:firstLine="791"/>
        <w:rPr>
          <w:rFonts w:ascii="Arial MT" w:hAnsi="Arial MT"/>
        </w:rPr>
      </w:pPr>
      <w:r>
        <w:rPr>
          <w:rFonts w:ascii="Arial MT" w:hAnsi="Arial MT"/>
          <w:w w:val="110"/>
        </w:rPr>
        <w:t>concepto</w:t>
      </w:r>
      <w:r>
        <w:rPr>
          <w:rFonts w:ascii="Arial MT" w:hAnsi="Arial MT"/>
          <w:spacing w:val="-6"/>
          <w:w w:val="110"/>
        </w:rPr>
        <w:t xml:space="preserve"> </w:t>
      </w:r>
      <w:r>
        <w:rPr>
          <w:rFonts w:ascii="Arial MT" w:hAnsi="Arial MT"/>
          <w:w w:val="110"/>
        </w:rPr>
        <w:t>de</w:t>
      </w:r>
      <w:r>
        <w:rPr>
          <w:rFonts w:ascii="Arial MT" w:hAnsi="Arial MT"/>
          <w:spacing w:val="-7"/>
          <w:w w:val="110"/>
        </w:rPr>
        <w:t xml:space="preserve"> </w:t>
      </w:r>
      <w:r>
        <w:rPr>
          <w:rFonts w:ascii="Arial MT" w:hAnsi="Arial MT"/>
          <w:w w:val="110"/>
        </w:rPr>
        <w:t>prueba</w:t>
      </w:r>
      <w:r>
        <w:rPr>
          <w:rFonts w:ascii="Arial MT" w:hAnsi="Arial MT"/>
          <w:spacing w:val="-5"/>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hipótesis</w:t>
      </w:r>
      <w:r>
        <w:rPr>
          <w:rFonts w:ascii="Arial MT" w:hAnsi="Arial MT"/>
          <w:spacing w:val="-5"/>
          <w:w w:val="110"/>
        </w:rPr>
        <w:t xml:space="preserve"> </w:t>
      </w:r>
      <w:r>
        <w:rPr>
          <w:rFonts w:ascii="Arial MT" w:hAnsi="Arial MT"/>
          <w:w w:val="110"/>
        </w:rPr>
        <w:t>se</w:t>
      </w:r>
      <w:r>
        <w:rPr>
          <w:rFonts w:ascii="Arial MT" w:hAnsi="Arial MT"/>
          <w:spacing w:val="-4"/>
          <w:w w:val="110"/>
        </w:rPr>
        <w:t xml:space="preserve"> </w:t>
      </w:r>
      <w:r>
        <w:rPr>
          <w:rFonts w:ascii="Arial MT" w:hAnsi="Arial MT"/>
          <w:w w:val="110"/>
        </w:rPr>
        <w:t>puede</w:t>
      </w:r>
      <w:r>
        <w:rPr>
          <w:rFonts w:ascii="Arial MT" w:hAnsi="Arial MT"/>
          <w:spacing w:val="-7"/>
          <w:w w:val="110"/>
        </w:rPr>
        <w:t xml:space="preserve"> </w:t>
      </w:r>
      <w:r>
        <w:rPr>
          <w:rFonts w:ascii="Arial MT" w:hAnsi="Arial MT"/>
          <w:w w:val="110"/>
        </w:rPr>
        <w:t>utilizar</w:t>
      </w:r>
      <w:r>
        <w:rPr>
          <w:rFonts w:ascii="Arial MT" w:hAnsi="Arial MT"/>
          <w:spacing w:val="-8"/>
          <w:w w:val="110"/>
        </w:rPr>
        <w:t xml:space="preserve"> </w:t>
      </w:r>
      <w:r>
        <w:rPr>
          <w:rFonts w:ascii="Arial MT" w:hAnsi="Arial MT"/>
          <w:w w:val="110"/>
        </w:rPr>
        <w:t>para</w:t>
      </w:r>
      <w:r>
        <w:rPr>
          <w:rFonts w:ascii="Arial MT" w:hAnsi="Arial MT"/>
          <w:spacing w:val="-5"/>
          <w:w w:val="110"/>
        </w:rPr>
        <w:t xml:space="preserve"> </w:t>
      </w:r>
      <w:r>
        <w:rPr>
          <w:rFonts w:ascii="Arial MT" w:hAnsi="Arial MT"/>
          <w:w w:val="110"/>
        </w:rPr>
        <w:t>probar</w:t>
      </w:r>
      <w:r>
        <w:rPr>
          <w:rFonts w:ascii="Arial MT" w:hAnsi="Arial MT"/>
          <w:spacing w:val="-8"/>
          <w:w w:val="110"/>
        </w:rPr>
        <w:t xml:space="preserve"> </w:t>
      </w:r>
      <w:r>
        <w:rPr>
          <w:rFonts w:ascii="Arial MT" w:hAnsi="Arial MT"/>
          <w:w w:val="110"/>
        </w:rPr>
        <w:t>hipótesis en relación con datos cualitativos. Por ejemplo, en el problema anterior el gerente de la fábrica de llantas quería determinar la proporción de llantas que se reventaban antes de 10,000 millas. Este es un ejemplo de una variable cualitativa,</w:t>
      </w:r>
      <w:r>
        <w:rPr>
          <w:rFonts w:ascii="Arial MT" w:hAnsi="Arial MT"/>
          <w:spacing w:val="-5"/>
          <w:w w:val="110"/>
        </w:rPr>
        <w:t xml:space="preserve"> </w:t>
      </w:r>
      <w:r>
        <w:rPr>
          <w:rFonts w:ascii="Arial MT" w:hAnsi="Arial MT"/>
          <w:w w:val="110"/>
        </w:rPr>
        <w:t>dado</w:t>
      </w:r>
      <w:r>
        <w:rPr>
          <w:rFonts w:ascii="Arial MT" w:hAnsi="Arial MT"/>
          <w:spacing w:val="-6"/>
          <w:w w:val="110"/>
        </w:rPr>
        <w:t xml:space="preserve"> </w:t>
      </w:r>
      <w:r>
        <w:rPr>
          <w:rFonts w:ascii="Arial MT" w:hAnsi="Arial MT"/>
          <w:w w:val="110"/>
        </w:rPr>
        <w:t>que</w:t>
      </w:r>
      <w:r>
        <w:rPr>
          <w:rFonts w:ascii="Arial MT" w:hAnsi="Arial MT"/>
          <w:spacing w:val="-4"/>
          <w:w w:val="110"/>
        </w:rPr>
        <w:t xml:space="preserve"> </w:t>
      </w:r>
      <w:r>
        <w:rPr>
          <w:rFonts w:ascii="Arial MT" w:hAnsi="Arial MT"/>
          <w:w w:val="110"/>
        </w:rPr>
        <w:t>se</w:t>
      </w:r>
      <w:r>
        <w:rPr>
          <w:rFonts w:ascii="Arial MT" w:hAnsi="Arial MT"/>
          <w:spacing w:val="-6"/>
          <w:w w:val="110"/>
        </w:rPr>
        <w:t xml:space="preserve"> </w:t>
      </w:r>
      <w:r>
        <w:rPr>
          <w:rFonts w:ascii="Arial MT" w:hAnsi="Arial MT"/>
          <w:w w:val="110"/>
        </w:rPr>
        <w:t>desea</w:t>
      </w:r>
      <w:r>
        <w:rPr>
          <w:rFonts w:ascii="Arial MT" w:hAnsi="Arial MT"/>
          <w:spacing w:val="-5"/>
          <w:w w:val="110"/>
        </w:rPr>
        <w:t xml:space="preserve"> </w:t>
      </w:r>
      <w:r>
        <w:rPr>
          <w:rFonts w:ascii="Arial MT" w:hAnsi="Arial MT"/>
          <w:w w:val="110"/>
        </w:rPr>
        <w:t>llegar</w:t>
      </w:r>
      <w:r>
        <w:rPr>
          <w:rFonts w:ascii="Arial MT" w:hAnsi="Arial MT"/>
          <w:spacing w:val="-5"/>
          <w:w w:val="110"/>
        </w:rPr>
        <w:t xml:space="preserve"> </w:t>
      </w:r>
      <w:r>
        <w:rPr>
          <w:rFonts w:ascii="Arial MT" w:hAnsi="Arial MT"/>
          <w:w w:val="110"/>
        </w:rPr>
        <w:t>a</w:t>
      </w:r>
      <w:r>
        <w:rPr>
          <w:rFonts w:ascii="Arial MT" w:hAnsi="Arial MT"/>
          <w:spacing w:val="-4"/>
          <w:w w:val="110"/>
        </w:rPr>
        <w:t xml:space="preserve"> </w:t>
      </w:r>
      <w:r>
        <w:rPr>
          <w:rFonts w:ascii="Arial MT" w:hAnsi="Arial MT"/>
          <w:w w:val="110"/>
        </w:rPr>
        <w:t>conclusiones</w:t>
      </w:r>
      <w:r>
        <w:rPr>
          <w:rFonts w:ascii="Arial MT" w:hAnsi="Arial MT"/>
          <w:spacing w:val="-3"/>
          <w:w w:val="110"/>
        </w:rPr>
        <w:t xml:space="preserve"> </w:t>
      </w:r>
      <w:r>
        <w:rPr>
          <w:rFonts w:ascii="Arial MT" w:hAnsi="Arial MT"/>
          <w:w w:val="110"/>
        </w:rPr>
        <w:t>en</w:t>
      </w:r>
      <w:r>
        <w:rPr>
          <w:rFonts w:ascii="Arial MT" w:hAnsi="Arial MT"/>
          <w:spacing w:val="-4"/>
          <w:w w:val="110"/>
        </w:rPr>
        <w:t xml:space="preserve"> </w:t>
      </w:r>
      <w:r>
        <w:rPr>
          <w:rFonts w:ascii="Arial MT" w:hAnsi="Arial MT"/>
          <w:w w:val="110"/>
        </w:rPr>
        <w:t>cuanto</w:t>
      </w:r>
      <w:r>
        <w:rPr>
          <w:rFonts w:ascii="Arial MT" w:hAnsi="Arial MT"/>
          <w:spacing w:val="-6"/>
          <w:w w:val="110"/>
        </w:rPr>
        <w:t xml:space="preserve"> </w:t>
      </w:r>
      <w:r>
        <w:rPr>
          <w:rFonts w:ascii="Arial MT" w:hAnsi="Arial MT"/>
          <w:w w:val="110"/>
        </w:rPr>
        <w:t>a</w:t>
      </w:r>
      <w:r>
        <w:rPr>
          <w:rFonts w:ascii="Arial MT" w:hAnsi="Arial MT"/>
          <w:spacing w:val="-5"/>
          <w:w w:val="110"/>
        </w:rPr>
        <w:t xml:space="preserve"> </w:t>
      </w:r>
      <w:r>
        <w:rPr>
          <w:rFonts w:ascii="Arial MT" w:hAnsi="Arial MT"/>
          <w:w w:val="110"/>
        </w:rPr>
        <w:t>la</w:t>
      </w:r>
      <w:r>
        <w:rPr>
          <w:rFonts w:ascii="Arial MT" w:hAnsi="Arial MT"/>
          <w:spacing w:val="-4"/>
          <w:w w:val="110"/>
        </w:rPr>
        <w:t xml:space="preserve"> </w:t>
      </w:r>
      <w:r>
        <w:rPr>
          <w:rFonts w:ascii="Arial MT" w:hAnsi="Arial MT"/>
          <w:w w:val="110"/>
        </w:rPr>
        <w:t>proporción</w:t>
      </w:r>
    </w:p>
    <w:p w14:paraId="2DC251F1" w14:textId="77777777" w:rsidR="00F43DB9" w:rsidRDefault="00F43DB9">
      <w:pPr>
        <w:pStyle w:val="Textoindependiente"/>
        <w:spacing w:line="480" w:lineRule="auto"/>
        <w:rPr>
          <w:rFonts w:ascii="Arial MT" w:hAnsi="Arial MT"/>
        </w:rPr>
        <w:sectPr w:rsidR="00F43DB9">
          <w:type w:val="continuous"/>
          <w:pgSz w:w="12240" w:h="15840"/>
          <w:pgMar w:top="124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2CE4B84" w14:textId="77777777" w:rsidR="00F43DB9" w:rsidRDefault="00000000">
      <w:pPr>
        <w:pStyle w:val="Ttulo4"/>
        <w:spacing w:before="52"/>
        <w:ind w:left="1079" w:right="0"/>
      </w:pPr>
      <w:r>
        <w:rPr>
          <w:noProof/>
        </w:rPr>
        <w:lastRenderedPageBreak/>
        <w:drawing>
          <wp:anchor distT="0" distB="0" distL="0" distR="0" simplePos="0" relativeHeight="252063744" behindDoc="1" locked="0" layoutInCell="1" allowOverlap="1" wp14:anchorId="72C96F9A" wp14:editId="34CB6A12">
            <wp:simplePos x="0" y="0"/>
            <wp:positionH relativeFrom="page">
              <wp:posOffset>332740</wp:posOffset>
            </wp:positionH>
            <wp:positionV relativeFrom="page">
              <wp:posOffset>311150</wp:posOffset>
            </wp:positionV>
            <wp:extent cx="1078865" cy="1581784"/>
            <wp:effectExtent l="0" t="0" r="0" b="0"/>
            <wp:wrapNone/>
            <wp:docPr id="420"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8" cstate="print"/>
                    <a:stretch>
                      <a:fillRect/>
                    </a:stretch>
                  </pic:blipFill>
                  <pic:spPr>
                    <a:xfrm>
                      <a:off x="0" y="0"/>
                      <a:ext cx="1078865" cy="1581784"/>
                    </a:xfrm>
                    <a:prstGeom prst="rect">
                      <a:avLst/>
                    </a:prstGeom>
                  </pic:spPr>
                </pic:pic>
              </a:graphicData>
            </a:graphic>
          </wp:anchor>
        </w:drawing>
      </w:r>
      <w:r>
        <w:rPr>
          <w:noProof/>
        </w:rPr>
        <w:drawing>
          <wp:anchor distT="0" distB="0" distL="0" distR="0" simplePos="0" relativeHeight="251063296" behindDoc="0" locked="0" layoutInCell="1" allowOverlap="1" wp14:anchorId="7AB10994" wp14:editId="74C9792F">
            <wp:simplePos x="0" y="0"/>
            <wp:positionH relativeFrom="page">
              <wp:posOffset>6310629</wp:posOffset>
            </wp:positionH>
            <wp:positionV relativeFrom="page">
              <wp:posOffset>287654</wp:posOffset>
            </wp:positionV>
            <wp:extent cx="1105344" cy="1542415"/>
            <wp:effectExtent l="0" t="0" r="0" b="0"/>
            <wp:wrapNone/>
            <wp:docPr id="421"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20" cstate="print"/>
                    <a:stretch>
                      <a:fillRect/>
                    </a:stretch>
                  </pic:blipFill>
                  <pic:spPr>
                    <a:xfrm>
                      <a:off x="0" y="0"/>
                      <a:ext cx="1105344" cy="1542415"/>
                    </a:xfrm>
                    <a:prstGeom prst="rect">
                      <a:avLst/>
                    </a:prstGeom>
                  </pic:spPr>
                </pic:pic>
              </a:graphicData>
            </a:graphic>
          </wp:anchor>
        </w:drawing>
      </w:r>
      <w:r>
        <w:rPr>
          <w:w w:val="110"/>
        </w:rPr>
        <w:t>DE</w:t>
      </w:r>
      <w:r>
        <w:rPr>
          <w:spacing w:val="-5"/>
          <w:w w:val="110"/>
        </w:rPr>
        <w:t xml:space="preserve"> </w:t>
      </w:r>
      <w:r>
        <w:rPr>
          <w:spacing w:val="-2"/>
          <w:w w:val="110"/>
        </w:rPr>
        <w:t>TABASCO</w:t>
      </w:r>
    </w:p>
    <w:p w14:paraId="0F33CCF1" w14:textId="77777777" w:rsidR="00F43DB9" w:rsidRDefault="00000000">
      <w:pPr>
        <w:spacing w:before="215" w:line="259" w:lineRule="auto"/>
        <w:ind w:left="2366" w:right="1284"/>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p w14:paraId="5149DFB0" w14:textId="77777777" w:rsidR="00F43DB9" w:rsidRDefault="00F43DB9">
      <w:pPr>
        <w:pStyle w:val="Textoindependiente"/>
        <w:spacing w:before="14"/>
        <w:rPr>
          <w:rFonts w:ascii="Cambria"/>
          <w:b/>
          <w:sz w:val="28"/>
        </w:rPr>
      </w:pPr>
    </w:p>
    <w:p w14:paraId="1A174E3D" w14:textId="77777777" w:rsidR="00F43DB9" w:rsidRDefault="00000000">
      <w:pPr>
        <w:pStyle w:val="Textoindependiente"/>
        <w:spacing w:line="480" w:lineRule="auto"/>
        <w:ind w:left="1080" w:firstLine="719"/>
        <w:rPr>
          <w:rFonts w:ascii="Arial MT" w:hAnsi="Arial MT"/>
        </w:rPr>
      </w:pPr>
      <w:r>
        <w:rPr>
          <w:rFonts w:ascii="Arial MT" w:hAnsi="Arial MT"/>
          <w:w w:val="110"/>
        </w:rPr>
        <w:t xml:space="preserve">de los valores que tienen una característica particular. El gerente de la fábrica de llantas quiere que la calidad de llantas </w:t>
      </w:r>
      <w:proofErr w:type="gramStart"/>
      <w:r>
        <w:rPr>
          <w:rFonts w:ascii="Arial MT" w:hAnsi="Arial MT"/>
          <w:w w:val="110"/>
        </w:rPr>
        <w:t>producidas,</w:t>
      </w:r>
      <w:proofErr w:type="gramEnd"/>
      <w:r>
        <w:rPr>
          <w:rFonts w:ascii="Arial MT" w:hAnsi="Arial MT"/>
          <w:w w:val="110"/>
        </w:rPr>
        <w:t xml:space="preserve"> sea lo bastante alta</w:t>
      </w:r>
      <w:r>
        <w:rPr>
          <w:rFonts w:ascii="Arial MT" w:hAnsi="Arial MT"/>
          <w:spacing w:val="-4"/>
          <w:w w:val="110"/>
        </w:rPr>
        <w:t xml:space="preserve"> </w:t>
      </w:r>
      <w:r>
        <w:rPr>
          <w:rFonts w:ascii="Arial MT" w:hAnsi="Arial MT"/>
          <w:w w:val="110"/>
        </w:rPr>
        <w:t>para</w:t>
      </w:r>
      <w:r>
        <w:rPr>
          <w:rFonts w:ascii="Arial MT" w:hAnsi="Arial MT"/>
          <w:spacing w:val="-5"/>
          <w:w w:val="110"/>
        </w:rPr>
        <w:t xml:space="preserve"> </w:t>
      </w:r>
      <w:r>
        <w:rPr>
          <w:rFonts w:ascii="Arial MT" w:hAnsi="Arial MT"/>
          <w:w w:val="110"/>
        </w:rPr>
        <w:t>que</w:t>
      </w:r>
      <w:r>
        <w:rPr>
          <w:rFonts w:ascii="Arial MT" w:hAnsi="Arial MT"/>
          <w:spacing w:val="-5"/>
          <w:w w:val="110"/>
        </w:rPr>
        <w:t xml:space="preserve"> </w:t>
      </w:r>
      <w:r>
        <w:rPr>
          <w:rFonts w:ascii="Arial MT" w:hAnsi="Arial MT"/>
          <w:w w:val="110"/>
        </w:rPr>
        <w:t>muy</w:t>
      </w:r>
      <w:r>
        <w:rPr>
          <w:rFonts w:ascii="Arial MT" w:hAnsi="Arial MT"/>
          <w:spacing w:val="-3"/>
          <w:w w:val="110"/>
        </w:rPr>
        <w:t xml:space="preserve"> </w:t>
      </w:r>
      <w:r>
        <w:rPr>
          <w:rFonts w:ascii="Arial MT" w:hAnsi="Arial MT"/>
          <w:w w:val="110"/>
        </w:rPr>
        <w:t>pocas</w:t>
      </w:r>
      <w:r>
        <w:rPr>
          <w:rFonts w:ascii="Arial MT" w:hAnsi="Arial MT"/>
          <w:spacing w:val="-6"/>
          <w:w w:val="110"/>
        </w:rPr>
        <w:t xml:space="preserve"> </w:t>
      </w:r>
      <w:r>
        <w:rPr>
          <w:rFonts w:ascii="Arial MT" w:hAnsi="Arial MT"/>
          <w:w w:val="110"/>
        </w:rPr>
        <w:t>se</w:t>
      </w:r>
      <w:r>
        <w:rPr>
          <w:rFonts w:ascii="Arial MT" w:hAnsi="Arial MT"/>
          <w:spacing w:val="-3"/>
          <w:w w:val="110"/>
        </w:rPr>
        <w:t xml:space="preserve"> </w:t>
      </w:r>
      <w:r>
        <w:rPr>
          <w:rFonts w:ascii="Arial MT" w:hAnsi="Arial MT"/>
          <w:w w:val="110"/>
        </w:rPr>
        <w:t>revienten</w:t>
      </w:r>
      <w:r>
        <w:rPr>
          <w:rFonts w:ascii="Arial MT" w:hAnsi="Arial MT"/>
          <w:spacing w:val="-6"/>
          <w:w w:val="110"/>
        </w:rPr>
        <w:t xml:space="preserve"> </w:t>
      </w:r>
      <w:r>
        <w:rPr>
          <w:rFonts w:ascii="Arial MT" w:hAnsi="Arial MT"/>
          <w:w w:val="110"/>
        </w:rPr>
        <w:t>antes</w:t>
      </w:r>
      <w:r>
        <w:rPr>
          <w:rFonts w:ascii="Arial MT" w:hAnsi="Arial MT"/>
          <w:spacing w:val="-6"/>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las</w:t>
      </w:r>
      <w:r>
        <w:rPr>
          <w:rFonts w:ascii="Arial MT" w:hAnsi="Arial MT"/>
          <w:spacing w:val="-5"/>
          <w:w w:val="110"/>
        </w:rPr>
        <w:t xml:space="preserve"> </w:t>
      </w:r>
      <w:r>
        <w:rPr>
          <w:rFonts w:ascii="Arial MT" w:hAnsi="Arial MT"/>
          <w:w w:val="110"/>
        </w:rPr>
        <w:t>10,000</w:t>
      </w:r>
      <w:r>
        <w:rPr>
          <w:rFonts w:ascii="Arial MT" w:hAnsi="Arial MT"/>
          <w:spacing w:val="-2"/>
          <w:w w:val="110"/>
        </w:rPr>
        <w:t xml:space="preserve"> </w:t>
      </w:r>
      <w:r>
        <w:rPr>
          <w:rFonts w:ascii="Arial MT" w:hAnsi="Arial MT"/>
          <w:w w:val="110"/>
        </w:rPr>
        <w:t>millas.</w:t>
      </w:r>
      <w:r>
        <w:rPr>
          <w:rFonts w:ascii="Arial MT" w:hAnsi="Arial MT"/>
          <w:spacing w:val="-5"/>
          <w:w w:val="110"/>
        </w:rPr>
        <w:t xml:space="preserve"> </w:t>
      </w:r>
      <w:r>
        <w:rPr>
          <w:rFonts w:ascii="Arial MT" w:hAnsi="Arial MT"/>
          <w:w w:val="110"/>
        </w:rPr>
        <w:t>Si</w:t>
      </w:r>
      <w:r>
        <w:rPr>
          <w:rFonts w:ascii="Arial MT" w:hAnsi="Arial MT"/>
          <w:spacing w:val="-4"/>
          <w:w w:val="110"/>
        </w:rPr>
        <w:t xml:space="preserve"> </w:t>
      </w:r>
      <w:r>
        <w:rPr>
          <w:rFonts w:ascii="Arial MT" w:hAnsi="Arial MT"/>
          <w:w w:val="110"/>
        </w:rPr>
        <w:t>más</w:t>
      </w:r>
      <w:r>
        <w:rPr>
          <w:rFonts w:ascii="Arial MT" w:hAnsi="Arial MT"/>
          <w:spacing w:val="-6"/>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un 8%</w:t>
      </w:r>
      <w:r>
        <w:rPr>
          <w:rFonts w:ascii="Arial MT" w:hAnsi="Arial MT"/>
          <w:spacing w:val="-4"/>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las</w:t>
      </w:r>
      <w:r>
        <w:rPr>
          <w:rFonts w:ascii="Arial MT" w:hAnsi="Arial MT"/>
          <w:spacing w:val="-3"/>
          <w:w w:val="110"/>
        </w:rPr>
        <w:t xml:space="preserve"> </w:t>
      </w:r>
      <w:r>
        <w:rPr>
          <w:rFonts w:ascii="Arial MT" w:hAnsi="Arial MT"/>
          <w:w w:val="110"/>
        </w:rPr>
        <w:t>llantas</w:t>
      </w:r>
      <w:r>
        <w:rPr>
          <w:rFonts w:ascii="Arial MT" w:hAnsi="Arial MT"/>
          <w:spacing w:val="-2"/>
          <w:w w:val="110"/>
        </w:rPr>
        <w:t xml:space="preserve"> </w:t>
      </w:r>
      <w:r>
        <w:rPr>
          <w:rFonts w:ascii="Arial MT" w:hAnsi="Arial MT"/>
          <w:w w:val="110"/>
        </w:rPr>
        <w:t>se</w:t>
      </w:r>
      <w:r>
        <w:rPr>
          <w:rFonts w:ascii="Arial MT" w:hAnsi="Arial MT"/>
          <w:spacing w:val="-3"/>
          <w:w w:val="110"/>
        </w:rPr>
        <w:t xml:space="preserve"> </w:t>
      </w:r>
      <w:r>
        <w:rPr>
          <w:rFonts w:ascii="Arial MT" w:hAnsi="Arial MT"/>
          <w:w w:val="110"/>
        </w:rPr>
        <w:t>revientan</w:t>
      </w:r>
      <w:r>
        <w:rPr>
          <w:rFonts w:ascii="Arial MT" w:hAnsi="Arial MT"/>
          <w:spacing w:val="-3"/>
          <w:w w:val="110"/>
        </w:rPr>
        <w:t xml:space="preserve"> </w:t>
      </w:r>
      <w:r>
        <w:rPr>
          <w:rFonts w:ascii="Arial MT" w:hAnsi="Arial MT"/>
          <w:w w:val="110"/>
        </w:rPr>
        <w:t>antes</w:t>
      </w:r>
      <w:r>
        <w:rPr>
          <w:rFonts w:ascii="Arial MT" w:hAnsi="Arial MT"/>
          <w:spacing w:val="-3"/>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las</w:t>
      </w:r>
      <w:r>
        <w:rPr>
          <w:rFonts w:ascii="Arial MT" w:hAnsi="Arial MT"/>
          <w:spacing w:val="-5"/>
          <w:w w:val="110"/>
        </w:rPr>
        <w:t xml:space="preserve"> </w:t>
      </w:r>
      <w:r>
        <w:rPr>
          <w:rFonts w:ascii="Arial MT" w:hAnsi="Arial MT"/>
          <w:w w:val="110"/>
        </w:rPr>
        <w:t>10,000</w:t>
      </w:r>
      <w:r>
        <w:rPr>
          <w:rFonts w:ascii="Arial MT" w:hAnsi="Arial MT"/>
          <w:spacing w:val="-4"/>
          <w:w w:val="110"/>
        </w:rPr>
        <w:t xml:space="preserve"> </w:t>
      </w:r>
      <w:r>
        <w:rPr>
          <w:rFonts w:ascii="Arial MT" w:hAnsi="Arial MT"/>
          <w:w w:val="110"/>
        </w:rPr>
        <w:t>millas,</w:t>
      </w:r>
      <w:r>
        <w:rPr>
          <w:rFonts w:ascii="Arial MT" w:hAnsi="Arial MT"/>
          <w:spacing w:val="-7"/>
          <w:w w:val="110"/>
        </w:rPr>
        <w:t xml:space="preserve"> </w:t>
      </w:r>
      <w:r>
        <w:rPr>
          <w:rFonts w:ascii="Arial MT" w:hAnsi="Arial MT"/>
          <w:w w:val="110"/>
        </w:rPr>
        <w:t>se</w:t>
      </w:r>
      <w:r>
        <w:rPr>
          <w:rFonts w:ascii="Arial MT" w:hAnsi="Arial MT"/>
          <w:spacing w:val="-4"/>
          <w:w w:val="110"/>
        </w:rPr>
        <w:t xml:space="preserve"> </w:t>
      </w:r>
      <w:r>
        <w:rPr>
          <w:rFonts w:ascii="Arial MT" w:hAnsi="Arial MT"/>
          <w:w w:val="110"/>
        </w:rPr>
        <w:t>llegaría</w:t>
      </w:r>
      <w:r>
        <w:rPr>
          <w:rFonts w:ascii="Arial MT" w:hAnsi="Arial MT"/>
          <w:spacing w:val="-5"/>
          <w:w w:val="110"/>
        </w:rPr>
        <w:t xml:space="preserve"> </w:t>
      </w:r>
      <w:r>
        <w:rPr>
          <w:rFonts w:ascii="Arial MT" w:hAnsi="Arial MT"/>
          <w:w w:val="110"/>
        </w:rPr>
        <w:t>a</w:t>
      </w:r>
      <w:r>
        <w:rPr>
          <w:rFonts w:ascii="Arial MT" w:hAnsi="Arial MT"/>
          <w:spacing w:val="-3"/>
          <w:w w:val="110"/>
        </w:rPr>
        <w:t xml:space="preserve"> </w:t>
      </w:r>
      <w:r>
        <w:rPr>
          <w:rFonts w:ascii="Arial MT" w:hAnsi="Arial MT"/>
          <w:w w:val="110"/>
        </w:rPr>
        <w:t>concluir que el proceso no funciona correctamente. La hipótesis nula y alternativa se pueden expresar como sigue: Ho: p .08 (funciona correctamente) H1: p &gt; .08 (no funciona correctamente)</w:t>
      </w:r>
    </w:p>
    <w:p w14:paraId="0B2131D6" w14:textId="77777777" w:rsidR="00F43DB9" w:rsidRDefault="00000000">
      <w:pPr>
        <w:pStyle w:val="Textoindependiente"/>
        <w:ind w:left="4512"/>
        <w:rPr>
          <w:rFonts w:ascii="Arial MT"/>
          <w:sz w:val="20"/>
        </w:rPr>
      </w:pPr>
      <w:r>
        <w:rPr>
          <w:rFonts w:ascii="Arial MT"/>
          <w:noProof/>
          <w:sz w:val="20"/>
        </w:rPr>
        <w:drawing>
          <wp:inline distT="0" distB="0" distL="0" distR="0" wp14:anchorId="703AFB2E" wp14:editId="21C2FE56">
            <wp:extent cx="1669509" cy="975360"/>
            <wp:effectExtent l="0" t="0" r="0" b="0"/>
            <wp:docPr id="422" name="Image 422" descr="Imagen de la pantalla de un celular con texto e imagen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descr="Imagen de la pantalla de un celular con texto e imagen  El contenido generado por IA puede ser incorrecto."/>
                    <pic:cNvPicPr/>
                  </pic:nvPicPr>
                  <pic:blipFill>
                    <a:blip r:embed="rId336" cstate="print"/>
                    <a:stretch>
                      <a:fillRect/>
                    </a:stretch>
                  </pic:blipFill>
                  <pic:spPr>
                    <a:xfrm>
                      <a:off x="0" y="0"/>
                      <a:ext cx="1669509" cy="975360"/>
                    </a:xfrm>
                    <a:prstGeom prst="rect">
                      <a:avLst/>
                    </a:prstGeom>
                  </pic:spPr>
                </pic:pic>
              </a:graphicData>
            </a:graphic>
          </wp:inline>
        </w:drawing>
      </w:r>
    </w:p>
    <w:p w14:paraId="138190A6" w14:textId="77777777" w:rsidR="00F43DB9" w:rsidRDefault="00F43DB9">
      <w:pPr>
        <w:pStyle w:val="Textoindependiente"/>
        <w:rPr>
          <w:rFonts w:ascii="Arial MT"/>
        </w:rPr>
      </w:pPr>
    </w:p>
    <w:p w14:paraId="6C96E2BB" w14:textId="77777777" w:rsidR="00F43DB9" w:rsidRDefault="00F43DB9">
      <w:pPr>
        <w:pStyle w:val="Textoindependiente"/>
        <w:rPr>
          <w:rFonts w:ascii="Arial MT"/>
        </w:rPr>
      </w:pPr>
    </w:p>
    <w:p w14:paraId="73850323" w14:textId="77777777" w:rsidR="00F43DB9" w:rsidRDefault="00F43DB9">
      <w:pPr>
        <w:pStyle w:val="Textoindependiente"/>
        <w:rPr>
          <w:rFonts w:ascii="Arial MT"/>
        </w:rPr>
      </w:pPr>
    </w:p>
    <w:p w14:paraId="50D6426F" w14:textId="77777777" w:rsidR="00F43DB9" w:rsidRDefault="00F43DB9">
      <w:pPr>
        <w:pStyle w:val="Textoindependiente"/>
        <w:rPr>
          <w:rFonts w:ascii="Arial MT"/>
        </w:rPr>
      </w:pPr>
    </w:p>
    <w:p w14:paraId="46BF8BBE" w14:textId="77777777" w:rsidR="00F43DB9" w:rsidRDefault="00F43DB9">
      <w:pPr>
        <w:pStyle w:val="Textoindependiente"/>
        <w:spacing w:before="92"/>
        <w:rPr>
          <w:rFonts w:ascii="Arial MT"/>
        </w:rPr>
      </w:pPr>
    </w:p>
    <w:p w14:paraId="3D60D5AF" w14:textId="77777777" w:rsidR="00F43DB9" w:rsidRDefault="00000000">
      <w:pPr>
        <w:pStyle w:val="Textoindependiente"/>
        <w:spacing w:line="480" w:lineRule="auto"/>
        <w:ind w:left="1080" w:firstLine="719"/>
        <w:rPr>
          <w:rFonts w:ascii="Arial MT" w:hAnsi="Arial MT"/>
        </w:rPr>
      </w:pPr>
      <w:r>
        <w:rPr>
          <w:rFonts w:ascii="Arial MT" w:hAnsi="Arial MT"/>
          <w:w w:val="110"/>
        </w:rPr>
        <w:t>La</w:t>
      </w:r>
      <w:r>
        <w:rPr>
          <w:rFonts w:ascii="Arial MT" w:hAnsi="Arial MT"/>
          <w:spacing w:val="-5"/>
          <w:w w:val="110"/>
        </w:rPr>
        <w:t xml:space="preserve"> </w:t>
      </w:r>
      <w:r>
        <w:rPr>
          <w:rFonts w:ascii="Arial MT" w:hAnsi="Arial MT"/>
          <w:w w:val="110"/>
        </w:rPr>
        <w:t>prueba</w:t>
      </w:r>
      <w:r>
        <w:rPr>
          <w:rFonts w:ascii="Arial MT" w:hAnsi="Arial MT"/>
          <w:spacing w:val="-4"/>
          <w:w w:val="110"/>
        </w:rPr>
        <w:t xml:space="preserve"> </w:t>
      </w:r>
      <w:r>
        <w:rPr>
          <w:rFonts w:ascii="Arial MT" w:hAnsi="Arial MT"/>
          <w:w w:val="110"/>
        </w:rPr>
        <w:t>estadística</w:t>
      </w:r>
      <w:r>
        <w:rPr>
          <w:rFonts w:ascii="Arial MT" w:hAnsi="Arial MT"/>
          <w:spacing w:val="-5"/>
          <w:w w:val="110"/>
        </w:rPr>
        <w:t xml:space="preserve"> </w:t>
      </w:r>
      <w:r>
        <w:rPr>
          <w:rFonts w:ascii="Arial MT" w:hAnsi="Arial MT"/>
          <w:w w:val="110"/>
        </w:rPr>
        <w:t>se</w:t>
      </w:r>
      <w:r>
        <w:rPr>
          <w:rFonts w:ascii="Arial MT" w:hAnsi="Arial MT"/>
          <w:spacing w:val="-4"/>
          <w:w w:val="110"/>
        </w:rPr>
        <w:t xml:space="preserve"> </w:t>
      </w:r>
      <w:r>
        <w:rPr>
          <w:rFonts w:ascii="Arial MT" w:hAnsi="Arial MT"/>
          <w:w w:val="110"/>
        </w:rPr>
        <w:t>puede</w:t>
      </w:r>
      <w:r>
        <w:rPr>
          <w:rFonts w:ascii="Arial MT" w:hAnsi="Arial MT"/>
          <w:spacing w:val="-4"/>
          <w:w w:val="110"/>
        </w:rPr>
        <w:t xml:space="preserve"> </w:t>
      </w:r>
      <w:r>
        <w:rPr>
          <w:rFonts w:ascii="Arial MT" w:hAnsi="Arial MT"/>
          <w:w w:val="110"/>
        </w:rPr>
        <w:t>expresar</w:t>
      </w:r>
      <w:r>
        <w:rPr>
          <w:rFonts w:ascii="Arial MT" w:hAnsi="Arial MT"/>
          <w:spacing w:val="-4"/>
          <w:w w:val="110"/>
        </w:rPr>
        <w:t xml:space="preserve"> </w:t>
      </w:r>
      <w:r>
        <w:rPr>
          <w:rFonts w:ascii="Arial MT" w:hAnsi="Arial MT"/>
          <w:w w:val="110"/>
        </w:rPr>
        <w:t>en</w:t>
      </w:r>
      <w:r>
        <w:rPr>
          <w:rFonts w:ascii="Arial MT" w:hAnsi="Arial MT"/>
          <w:spacing w:val="-4"/>
          <w:w w:val="110"/>
        </w:rPr>
        <w:t xml:space="preserve"> </w:t>
      </w:r>
      <w:r>
        <w:rPr>
          <w:rFonts w:ascii="Arial MT" w:hAnsi="Arial MT"/>
          <w:w w:val="110"/>
        </w:rPr>
        <w:t>términos</w:t>
      </w:r>
      <w:r>
        <w:rPr>
          <w:rFonts w:ascii="Arial MT" w:hAnsi="Arial MT"/>
          <w:spacing w:val="-3"/>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la</w:t>
      </w:r>
      <w:r>
        <w:rPr>
          <w:rFonts w:ascii="Arial MT" w:hAnsi="Arial MT"/>
          <w:spacing w:val="-4"/>
          <w:w w:val="110"/>
        </w:rPr>
        <w:t xml:space="preserve"> </w:t>
      </w:r>
      <w:r>
        <w:rPr>
          <w:rFonts w:ascii="Arial MT" w:hAnsi="Arial MT"/>
          <w:w w:val="110"/>
        </w:rPr>
        <w:t>proporción</w:t>
      </w:r>
      <w:r>
        <w:rPr>
          <w:rFonts w:ascii="Arial MT" w:hAnsi="Arial MT"/>
          <w:spacing w:val="-5"/>
          <w:w w:val="110"/>
        </w:rPr>
        <w:t xml:space="preserve"> </w:t>
      </w:r>
      <w:r>
        <w:rPr>
          <w:rFonts w:ascii="Arial MT" w:hAnsi="Arial MT"/>
          <w:w w:val="110"/>
        </w:rPr>
        <w:t xml:space="preserve">de éxitos como sigue: En donde p = proporción de éxitos de la hipótesis nula 28 Ahora se determinará si el proceso funciona correctamente para las llantas producidas para el turno de día. Los resultados del turno de día </w:t>
      </w:r>
      <w:proofErr w:type="spellStart"/>
      <w:r>
        <w:rPr>
          <w:rFonts w:ascii="Arial MT" w:hAnsi="Arial MT"/>
          <w:w w:val="110"/>
        </w:rPr>
        <w:t>índican</w:t>
      </w:r>
      <w:proofErr w:type="spellEnd"/>
      <w:r>
        <w:rPr>
          <w:rFonts w:ascii="Arial MT" w:hAnsi="Arial MT"/>
          <w:w w:val="110"/>
        </w:rPr>
        <w:t xml:space="preserve"> que cinco</w:t>
      </w:r>
      <w:r>
        <w:rPr>
          <w:rFonts w:ascii="Arial MT" w:hAnsi="Arial MT"/>
          <w:spacing w:val="-1"/>
          <w:w w:val="110"/>
        </w:rPr>
        <w:t xml:space="preserve"> </w:t>
      </w:r>
      <w:r>
        <w:rPr>
          <w:rFonts w:ascii="Arial MT" w:hAnsi="Arial MT"/>
          <w:w w:val="110"/>
        </w:rPr>
        <w:t>llantas en</w:t>
      </w:r>
      <w:r>
        <w:rPr>
          <w:rFonts w:ascii="Arial MT" w:hAnsi="Arial MT"/>
          <w:spacing w:val="-1"/>
          <w:w w:val="110"/>
        </w:rPr>
        <w:t xml:space="preserve"> </w:t>
      </w:r>
      <w:r>
        <w:rPr>
          <w:rFonts w:ascii="Arial MT" w:hAnsi="Arial MT"/>
          <w:w w:val="110"/>
        </w:rPr>
        <w:t>una</w:t>
      </w:r>
      <w:r>
        <w:rPr>
          <w:rFonts w:ascii="Arial MT" w:hAnsi="Arial MT"/>
          <w:spacing w:val="-1"/>
          <w:w w:val="110"/>
        </w:rPr>
        <w:t xml:space="preserve"> </w:t>
      </w:r>
      <w:r>
        <w:rPr>
          <w:rFonts w:ascii="Arial MT" w:hAnsi="Arial MT"/>
          <w:w w:val="110"/>
        </w:rPr>
        <w:t>muestra de 100 se reventaron antes</w:t>
      </w:r>
      <w:r>
        <w:rPr>
          <w:rFonts w:ascii="Arial MT" w:hAnsi="Arial MT"/>
          <w:spacing w:val="-2"/>
          <w:w w:val="110"/>
        </w:rPr>
        <w:t xml:space="preserve"> </w:t>
      </w:r>
      <w:r>
        <w:rPr>
          <w:rFonts w:ascii="Arial MT" w:hAnsi="Arial MT"/>
          <w:w w:val="110"/>
        </w:rPr>
        <w:t>de 10,000 millas para este</w:t>
      </w:r>
      <w:r>
        <w:rPr>
          <w:rFonts w:ascii="Arial MT" w:hAnsi="Arial MT"/>
          <w:spacing w:val="-5"/>
          <w:w w:val="110"/>
        </w:rPr>
        <w:t xml:space="preserve"> </w:t>
      </w:r>
      <w:r>
        <w:rPr>
          <w:rFonts w:ascii="Arial MT" w:hAnsi="Arial MT"/>
          <w:w w:val="110"/>
        </w:rPr>
        <w:t>problema,</w:t>
      </w:r>
      <w:r>
        <w:rPr>
          <w:rFonts w:ascii="Arial MT" w:hAnsi="Arial MT"/>
          <w:spacing w:val="-5"/>
          <w:w w:val="110"/>
        </w:rPr>
        <w:t xml:space="preserve"> </w:t>
      </w:r>
      <w:r>
        <w:rPr>
          <w:rFonts w:ascii="Arial MT" w:hAnsi="Arial MT"/>
          <w:w w:val="110"/>
        </w:rPr>
        <w:t>si</w:t>
      </w:r>
      <w:r>
        <w:rPr>
          <w:rFonts w:ascii="Arial MT" w:hAnsi="Arial MT"/>
          <w:spacing w:val="-5"/>
          <w:w w:val="110"/>
        </w:rPr>
        <w:t xml:space="preserve"> </w:t>
      </w:r>
      <w:r>
        <w:rPr>
          <w:rFonts w:ascii="Arial MT" w:hAnsi="Arial MT"/>
          <w:w w:val="110"/>
        </w:rPr>
        <w:t>se</w:t>
      </w:r>
      <w:r>
        <w:rPr>
          <w:rFonts w:ascii="Arial MT" w:hAnsi="Arial MT"/>
          <w:spacing w:val="-2"/>
          <w:w w:val="110"/>
        </w:rPr>
        <w:t xml:space="preserve"> </w:t>
      </w:r>
      <w:r>
        <w:rPr>
          <w:rFonts w:ascii="Arial MT" w:hAnsi="Arial MT"/>
          <w:w w:val="110"/>
        </w:rPr>
        <w:t>selecciona</w:t>
      </w:r>
      <w:r>
        <w:rPr>
          <w:rFonts w:ascii="Arial MT" w:hAnsi="Arial MT"/>
          <w:spacing w:val="-4"/>
          <w:w w:val="110"/>
        </w:rPr>
        <w:t xml:space="preserve"> </w:t>
      </w:r>
      <w:r>
        <w:rPr>
          <w:rFonts w:ascii="Arial MT" w:hAnsi="Arial MT"/>
          <w:w w:val="110"/>
        </w:rPr>
        <w:t>un</w:t>
      </w:r>
      <w:r>
        <w:rPr>
          <w:rFonts w:ascii="Arial MT" w:hAnsi="Arial MT"/>
          <w:spacing w:val="-4"/>
          <w:w w:val="110"/>
        </w:rPr>
        <w:t xml:space="preserve"> </w:t>
      </w:r>
      <w:r>
        <w:rPr>
          <w:rFonts w:ascii="Arial MT" w:hAnsi="Arial MT"/>
          <w:w w:val="110"/>
        </w:rPr>
        <w:t>nivel</w:t>
      </w:r>
      <w:r>
        <w:rPr>
          <w:rFonts w:ascii="Arial MT" w:hAnsi="Arial MT"/>
          <w:spacing w:val="-5"/>
          <w:w w:val="110"/>
        </w:rPr>
        <w:t xml:space="preserve"> </w:t>
      </w:r>
      <w:r>
        <w:rPr>
          <w:rFonts w:ascii="Arial MT" w:hAnsi="Arial MT"/>
          <w:w w:val="110"/>
        </w:rPr>
        <w:t>de</w:t>
      </w:r>
      <w:r>
        <w:rPr>
          <w:rFonts w:ascii="Arial MT" w:hAnsi="Arial MT"/>
          <w:spacing w:val="-6"/>
          <w:w w:val="110"/>
        </w:rPr>
        <w:t xml:space="preserve"> </w:t>
      </w:r>
      <w:proofErr w:type="spellStart"/>
      <w:r>
        <w:rPr>
          <w:rFonts w:ascii="Arial MT" w:hAnsi="Arial MT"/>
          <w:w w:val="110"/>
        </w:rPr>
        <w:t>significancía</w:t>
      </w:r>
      <w:proofErr w:type="spellEnd"/>
      <w:r>
        <w:rPr>
          <w:rFonts w:ascii="Arial MT" w:hAnsi="Arial MT"/>
          <w:spacing w:val="-6"/>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.05,</w:t>
      </w:r>
      <w:r>
        <w:rPr>
          <w:rFonts w:ascii="Arial MT" w:hAnsi="Arial MT"/>
          <w:spacing w:val="-6"/>
          <w:w w:val="110"/>
        </w:rPr>
        <w:t xml:space="preserve"> </w:t>
      </w:r>
      <w:r>
        <w:rPr>
          <w:rFonts w:ascii="Arial MT" w:hAnsi="Arial MT"/>
          <w:w w:val="110"/>
        </w:rPr>
        <w:t>las</w:t>
      </w:r>
      <w:r>
        <w:rPr>
          <w:rFonts w:ascii="Arial MT" w:hAnsi="Arial MT"/>
          <w:spacing w:val="-4"/>
          <w:w w:val="110"/>
        </w:rPr>
        <w:t xml:space="preserve"> </w:t>
      </w:r>
      <w:r>
        <w:rPr>
          <w:rFonts w:ascii="Arial MT" w:hAnsi="Arial MT"/>
          <w:w w:val="110"/>
        </w:rPr>
        <w:t>regiones</w:t>
      </w:r>
      <w:r>
        <w:rPr>
          <w:rFonts w:ascii="Arial MT" w:hAnsi="Arial MT"/>
          <w:spacing w:val="-3"/>
          <w:w w:val="110"/>
        </w:rPr>
        <w:t xml:space="preserve"> </w:t>
      </w:r>
      <w:r>
        <w:rPr>
          <w:rFonts w:ascii="Arial MT" w:hAnsi="Arial MT"/>
          <w:w w:val="110"/>
        </w:rPr>
        <w:t>de rechazo y no rechazo se establecerían como a continuación se muestra: Para ver el gráfico seleccione la opción "Descargar" del menú superior</w:t>
      </w:r>
      <w:r>
        <w:rPr>
          <w:rFonts w:ascii="Arial MT" w:hAnsi="Arial MT"/>
          <w:spacing w:val="-1"/>
          <w:w w:val="110"/>
        </w:rPr>
        <w:t xml:space="preserve"> </w:t>
      </w:r>
      <w:r>
        <w:rPr>
          <w:rFonts w:ascii="Arial MT" w:hAnsi="Arial MT"/>
          <w:w w:val="110"/>
        </w:rPr>
        <w:t>Y la regla de</w:t>
      </w:r>
    </w:p>
    <w:p w14:paraId="46F2765C" w14:textId="77777777" w:rsidR="00F43DB9" w:rsidRDefault="00F43DB9">
      <w:pPr>
        <w:pStyle w:val="Textoindependiente"/>
        <w:spacing w:line="480" w:lineRule="auto"/>
        <w:rPr>
          <w:rFonts w:ascii="Arial MT" w:hAnsi="Arial MT"/>
        </w:rPr>
        <w:sectPr w:rsidR="00F43DB9">
          <w:headerReference w:type="default" r:id="rId337"/>
          <w:footerReference w:type="default" r:id="rId338"/>
          <w:pgSz w:w="12240" w:h="15840"/>
          <w:pgMar w:top="104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EB394D1" w14:textId="77777777" w:rsidR="00F43DB9" w:rsidRDefault="00000000">
      <w:pPr>
        <w:pStyle w:val="Textoindependiente"/>
        <w:spacing w:before="91"/>
        <w:rPr>
          <w:rFonts w:ascii="Arial MT"/>
        </w:rPr>
      </w:pPr>
      <w:r>
        <w:rPr>
          <w:rFonts w:ascii="Arial MT"/>
          <w:noProof/>
        </w:rPr>
        <w:lastRenderedPageBreak/>
        <w:drawing>
          <wp:anchor distT="0" distB="0" distL="0" distR="0" simplePos="0" relativeHeight="252069888" behindDoc="1" locked="0" layoutInCell="1" allowOverlap="1" wp14:anchorId="50A3EF00" wp14:editId="3C14B0F6">
            <wp:simplePos x="0" y="0"/>
            <wp:positionH relativeFrom="page">
              <wp:posOffset>332740</wp:posOffset>
            </wp:positionH>
            <wp:positionV relativeFrom="page">
              <wp:posOffset>311150</wp:posOffset>
            </wp:positionV>
            <wp:extent cx="1078865" cy="1581784"/>
            <wp:effectExtent l="0" t="0" r="0" b="0"/>
            <wp:wrapNone/>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1069440" behindDoc="0" locked="0" layoutInCell="1" allowOverlap="1" wp14:anchorId="00D59EAB" wp14:editId="1E34BCAC">
            <wp:simplePos x="0" y="0"/>
            <wp:positionH relativeFrom="page">
              <wp:posOffset>6310629</wp:posOffset>
            </wp:positionH>
            <wp:positionV relativeFrom="page">
              <wp:posOffset>287654</wp:posOffset>
            </wp:positionV>
            <wp:extent cx="1105344" cy="1542415"/>
            <wp:effectExtent l="0" t="0" r="0" b="0"/>
            <wp:wrapNone/>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20" cstate="print"/>
                    <a:stretch>
                      <a:fillRect/>
                    </a:stretch>
                  </pic:blipFill>
                  <pic:spPr>
                    <a:xfrm>
                      <a:off x="0" y="0"/>
                      <a:ext cx="1105344" cy="1542415"/>
                    </a:xfrm>
                    <a:prstGeom prst="rect">
                      <a:avLst/>
                    </a:prstGeom>
                  </pic:spPr>
                </pic:pic>
              </a:graphicData>
            </a:graphic>
          </wp:anchor>
        </w:drawing>
      </w:r>
    </w:p>
    <w:p w14:paraId="2A60F742" w14:textId="77777777" w:rsidR="00F43DB9" w:rsidRDefault="00000000">
      <w:pPr>
        <w:pStyle w:val="Textoindependiente"/>
        <w:ind w:left="1800"/>
        <w:rPr>
          <w:rFonts w:ascii="Arial MT" w:hAnsi="Arial MT"/>
        </w:rPr>
      </w:pPr>
      <w:r>
        <w:rPr>
          <w:rFonts w:ascii="Arial MT" w:hAnsi="Arial MT"/>
          <w:w w:val="110"/>
        </w:rPr>
        <w:t>decisión</w:t>
      </w:r>
      <w:r>
        <w:rPr>
          <w:rFonts w:ascii="Arial MT" w:hAnsi="Arial MT"/>
          <w:spacing w:val="-4"/>
          <w:w w:val="110"/>
        </w:rPr>
        <w:t xml:space="preserve"> </w:t>
      </w:r>
      <w:r>
        <w:rPr>
          <w:rFonts w:ascii="Arial MT" w:hAnsi="Arial MT"/>
          <w:w w:val="110"/>
        </w:rPr>
        <w:t>sería:</w:t>
      </w:r>
      <w:r>
        <w:rPr>
          <w:rFonts w:ascii="Arial MT" w:hAnsi="Arial MT"/>
          <w:spacing w:val="-5"/>
          <w:w w:val="110"/>
        </w:rPr>
        <w:t xml:space="preserve"> </w:t>
      </w:r>
      <w:r>
        <w:rPr>
          <w:rFonts w:ascii="Arial MT" w:hAnsi="Arial MT"/>
          <w:w w:val="110"/>
        </w:rPr>
        <w:t>Rechazar</w:t>
      </w:r>
      <w:r>
        <w:rPr>
          <w:rFonts w:ascii="Arial MT" w:hAnsi="Arial MT"/>
          <w:spacing w:val="-6"/>
          <w:w w:val="110"/>
        </w:rPr>
        <w:t xml:space="preserve"> </w:t>
      </w:r>
      <w:r>
        <w:rPr>
          <w:rFonts w:ascii="Arial MT" w:hAnsi="Arial MT"/>
          <w:w w:val="110"/>
        </w:rPr>
        <w:t>Ho</w:t>
      </w:r>
      <w:r>
        <w:rPr>
          <w:rFonts w:ascii="Arial MT" w:hAnsi="Arial MT"/>
          <w:spacing w:val="-3"/>
          <w:w w:val="110"/>
        </w:rPr>
        <w:t xml:space="preserve"> </w:t>
      </w:r>
      <w:r>
        <w:rPr>
          <w:rFonts w:ascii="Arial MT" w:hAnsi="Arial MT"/>
          <w:w w:val="110"/>
        </w:rPr>
        <w:t>si</w:t>
      </w:r>
      <w:r>
        <w:rPr>
          <w:rFonts w:ascii="Arial MT" w:hAnsi="Arial MT"/>
          <w:spacing w:val="-5"/>
          <w:w w:val="110"/>
        </w:rPr>
        <w:t xml:space="preserve"> </w:t>
      </w:r>
      <w:r>
        <w:rPr>
          <w:rFonts w:ascii="Arial MT" w:hAnsi="Arial MT"/>
          <w:w w:val="110"/>
        </w:rPr>
        <w:t>&gt; +</w:t>
      </w:r>
      <w:r>
        <w:rPr>
          <w:rFonts w:ascii="Arial MT" w:hAnsi="Arial MT"/>
          <w:spacing w:val="-5"/>
          <w:w w:val="110"/>
        </w:rPr>
        <w:t xml:space="preserve"> </w:t>
      </w:r>
      <w:r>
        <w:rPr>
          <w:rFonts w:ascii="Arial MT" w:hAnsi="Arial MT"/>
          <w:w w:val="110"/>
        </w:rPr>
        <w:t>1.645;</w:t>
      </w:r>
      <w:r>
        <w:rPr>
          <w:rFonts w:ascii="Arial MT" w:hAnsi="Arial MT"/>
          <w:spacing w:val="-5"/>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lo</w:t>
      </w:r>
      <w:r>
        <w:rPr>
          <w:rFonts w:ascii="Arial MT" w:hAnsi="Arial MT"/>
          <w:spacing w:val="-4"/>
          <w:w w:val="110"/>
        </w:rPr>
        <w:t xml:space="preserve"> </w:t>
      </w:r>
      <w:r>
        <w:rPr>
          <w:rFonts w:ascii="Arial MT" w:hAnsi="Arial MT"/>
          <w:w w:val="110"/>
        </w:rPr>
        <w:t>contrario</w:t>
      </w:r>
      <w:r>
        <w:rPr>
          <w:rFonts w:ascii="Arial MT" w:hAnsi="Arial MT"/>
          <w:spacing w:val="-4"/>
          <w:w w:val="110"/>
        </w:rPr>
        <w:t xml:space="preserve"> </w:t>
      </w:r>
      <w:r>
        <w:rPr>
          <w:rFonts w:ascii="Arial MT" w:hAnsi="Arial MT"/>
          <w:w w:val="110"/>
        </w:rPr>
        <w:t>no</w:t>
      </w:r>
      <w:r>
        <w:rPr>
          <w:rFonts w:ascii="Arial MT" w:hAnsi="Arial MT"/>
          <w:spacing w:val="-4"/>
          <w:w w:val="110"/>
        </w:rPr>
        <w:t xml:space="preserve"> </w:t>
      </w:r>
      <w:r>
        <w:rPr>
          <w:rFonts w:ascii="Arial MT" w:hAnsi="Arial MT"/>
          <w:w w:val="110"/>
        </w:rPr>
        <w:t>rechazar</w:t>
      </w:r>
      <w:r>
        <w:rPr>
          <w:rFonts w:ascii="Arial MT" w:hAnsi="Arial MT"/>
          <w:spacing w:val="-4"/>
          <w:w w:val="110"/>
        </w:rPr>
        <w:t xml:space="preserve"> </w:t>
      </w:r>
      <w:r>
        <w:rPr>
          <w:rFonts w:ascii="Arial MT" w:hAnsi="Arial MT"/>
          <w:spacing w:val="-5"/>
          <w:w w:val="110"/>
        </w:rPr>
        <w:t>Ho.</w:t>
      </w:r>
    </w:p>
    <w:p w14:paraId="64FA76F1" w14:textId="77777777" w:rsidR="00F43DB9" w:rsidRDefault="00F43DB9">
      <w:pPr>
        <w:pStyle w:val="Textoindependiente"/>
        <w:rPr>
          <w:rFonts w:ascii="Arial MT"/>
        </w:rPr>
      </w:pPr>
    </w:p>
    <w:p w14:paraId="77B1DED4" w14:textId="77777777" w:rsidR="00F43DB9" w:rsidRDefault="00000000">
      <w:pPr>
        <w:pStyle w:val="Textoindependiente"/>
        <w:ind w:left="1080"/>
        <w:rPr>
          <w:rFonts w:ascii="Arial MT"/>
        </w:rPr>
      </w:pPr>
      <w:r>
        <w:rPr>
          <w:rFonts w:ascii="Arial MT"/>
          <w:w w:val="110"/>
        </w:rPr>
        <w:t>Con</w:t>
      </w:r>
      <w:r>
        <w:rPr>
          <w:rFonts w:ascii="Arial MT"/>
          <w:spacing w:val="-4"/>
          <w:w w:val="110"/>
        </w:rPr>
        <w:t xml:space="preserve"> </w:t>
      </w:r>
      <w:r>
        <w:rPr>
          <w:rFonts w:ascii="Arial MT"/>
          <w:w w:val="110"/>
        </w:rPr>
        <w:t>los</w:t>
      </w:r>
      <w:r>
        <w:rPr>
          <w:rFonts w:ascii="Arial MT"/>
          <w:spacing w:val="-3"/>
          <w:w w:val="110"/>
        </w:rPr>
        <w:t xml:space="preserve"> </w:t>
      </w:r>
      <w:r>
        <w:rPr>
          <w:rFonts w:ascii="Arial MT"/>
          <w:w w:val="110"/>
        </w:rPr>
        <w:t>datos</w:t>
      </w:r>
      <w:r>
        <w:rPr>
          <w:rFonts w:ascii="Arial MT"/>
          <w:spacing w:val="-2"/>
          <w:w w:val="110"/>
        </w:rPr>
        <w:t xml:space="preserve"> </w:t>
      </w:r>
      <w:r>
        <w:rPr>
          <w:rFonts w:ascii="Arial MT"/>
          <w:w w:val="110"/>
        </w:rPr>
        <w:t>que</w:t>
      </w:r>
      <w:r>
        <w:rPr>
          <w:rFonts w:ascii="Arial MT"/>
          <w:spacing w:val="-2"/>
          <w:w w:val="110"/>
        </w:rPr>
        <w:t xml:space="preserve"> </w:t>
      </w:r>
      <w:r>
        <w:rPr>
          <w:rFonts w:ascii="Arial MT"/>
          <w:w w:val="110"/>
        </w:rPr>
        <w:t>se</w:t>
      </w:r>
      <w:r>
        <w:rPr>
          <w:rFonts w:ascii="Arial MT"/>
          <w:spacing w:val="-5"/>
          <w:w w:val="110"/>
        </w:rPr>
        <w:t xml:space="preserve"> </w:t>
      </w:r>
      <w:r>
        <w:rPr>
          <w:rFonts w:ascii="Arial MT"/>
          <w:w w:val="110"/>
        </w:rPr>
        <w:t>tienen,</w:t>
      </w:r>
      <w:r>
        <w:rPr>
          <w:rFonts w:ascii="Arial MT"/>
          <w:spacing w:val="-8"/>
          <w:w w:val="110"/>
        </w:rPr>
        <w:t xml:space="preserve"> </w:t>
      </w:r>
      <w:r>
        <w:rPr>
          <w:rFonts w:ascii="Arial MT"/>
          <w:w w:val="110"/>
        </w:rPr>
        <w:t>Y</w:t>
      </w:r>
      <w:r>
        <w:rPr>
          <w:rFonts w:ascii="Arial MT"/>
          <w:spacing w:val="-9"/>
          <w:w w:val="110"/>
        </w:rPr>
        <w:t xml:space="preserve"> </w:t>
      </w:r>
      <w:r>
        <w:rPr>
          <w:rFonts w:ascii="Arial MT"/>
          <w:spacing w:val="-2"/>
          <w:w w:val="110"/>
        </w:rPr>
        <w:t>entonces,</w:t>
      </w:r>
    </w:p>
    <w:p w14:paraId="7DBE5EB4" w14:textId="77777777" w:rsidR="00F43DB9" w:rsidRDefault="00000000">
      <w:pPr>
        <w:pStyle w:val="Textoindependiente"/>
        <w:spacing w:before="182"/>
        <w:rPr>
          <w:rFonts w:ascii="Arial MT"/>
          <w:sz w:val="20"/>
        </w:rPr>
      </w:pPr>
      <w:r>
        <w:rPr>
          <w:rFonts w:ascii="Arial MT"/>
          <w:noProof/>
          <w:sz w:val="20"/>
        </w:rPr>
        <w:drawing>
          <wp:anchor distT="0" distB="0" distL="0" distR="0" simplePos="0" relativeHeight="252347392" behindDoc="1" locked="0" layoutInCell="1" allowOverlap="1" wp14:anchorId="6836CEF3" wp14:editId="19AE3C06">
            <wp:simplePos x="0" y="0"/>
            <wp:positionH relativeFrom="page">
              <wp:posOffset>1836420</wp:posOffset>
            </wp:positionH>
            <wp:positionV relativeFrom="paragraph">
              <wp:posOffset>277297</wp:posOffset>
            </wp:positionV>
            <wp:extent cx="1150841" cy="594359"/>
            <wp:effectExtent l="0" t="0" r="0" b="0"/>
            <wp:wrapTopAndBottom/>
            <wp:docPr id="426" name="Image 426" descr="Diagram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descr="Diagrama  El contenido generado por IA puede ser incorrecto."/>
                    <pic:cNvPicPr/>
                  </pic:nvPicPr>
                  <pic:blipFill>
                    <a:blip r:embed="rId339" cstate="print"/>
                    <a:stretch>
                      <a:fillRect/>
                    </a:stretch>
                  </pic:blipFill>
                  <pic:spPr>
                    <a:xfrm>
                      <a:off x="0" y="0"/>
                      <a:ext cx="1150841" cy="594359"/>
                    </a:xfrm>
                    <a:prstGeom prst="rect">
                      <a:avLst/>
                    </a:prstGeom>
                  </pic:spPr>
                </pic:pic>
              </a:graphicData>
            </a:graphic>
          </wp:anchor>
        </w:drawing>
      </w:r>
    </w:p>
    <w:p w14:paraId="0B440A9E" w14:textId="77777777" w:rsidR="00F43DB9" w:rsidRDefault="00F43DB9">
      <w:pPr>
        <w:pStyle w:val="Textoindependiente"/>
        <w:spacing w:before="162"/>
        <w:rPr>
          <w:rFonts w:ascii="Arial MT"/>
        </w:rPr>
      </w:pPr>
    </w:p>
    <w:p w14:paraId="4C58002D" w14:textId="77777777" w:rsidR="00F43DB9" w:rsidRDefault="00000000">
      <w:pPr>
        <w:pStyle w:val="Textoindependiente"/>
        <w:spacing w:line="480" w:lineRule="auto"/>
        <w:ind w:left="1080" w:right="117" w:firstLine="719"/>
        <w:rPr>
          <w:rFonts w:ascii="Arial MT" w:hAnsi="Arial MT"/>
        </w:rPr>
      </w:pPr>
      <w:r>
        <w:rPr>
          <w:rFonts w:ascii="Arial MT" w:hAnsi="Arial MT"/>
          <w:w w:val="110"/>
        </w:rPr>
        <w:t>La hipótesis nula no se rechazaría por que la prueba estadística no ha caído en la región de rechazo. Se llegaría a la conclusión de que no hay pruebas de que más del 8% de las llantas producidas en el turno de día se revienten</w:t>
      </w:r>
      <w:r>
        <w:rPr>
          <w:rFonts w:ascii="Arial MT" w:hAnsi="Arial MT"/>
          <w:spacing w:val="-4"/>
          <w:w w:val="110"/>
        </w:rPr>
        <w:t xml:space="preserve"> </w:t>
      </w:r>
      <w:r>
        <w:rPr>
          <w:rFonts w:ascii="Arial MT" w:hAnsi="Arial MT"/>
          <w:w w:val="110"/>
        </w:rPr>
        <w:t>antes</w:t>
      </w:r>
      <w:r>
        <w:rPr>
          <w:rFonts w:ascii="Arial MT" w:hAnsi="Arial MT"/>
          <w:spacing w:val="-4"/>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10,000</w:t>
      </w:r>
      <w:r>
        <w:rPr>
          <w:rFonts w:ascii="Arial MT" w:hAnsi="Arial MT"/>
          <w:spacing w:val="-4"/>
          <w:w w:val="110"/>
        </w:rPr>
        <w:t xml:space="preserve"> </w:t>
      </w:r>
      <w:r>
        <w:rPr>
          <w:rFonts w:ascii="Arial MT" w:hAnsi="Arial MT"/>
          <w:w w:val="110"/>
        </w:rPr>
        <w:t>millas.</w:t>
      </w:r>
      <w:r>
        <w:rPr>
          <w:rFonts w:ascii="Arial MT" w:hAnsi="Arial MT"/>
          <w:spacing w:val="-5"/>
          <w:w w:val="110"/>
        </w:rPr>
        <w:t xml:space="preserve"> </w:t>
      </w:r>
      <w:r>
        <w:rPr>
          <w:rFonts w:ascii="Arial MT" w:hAnsi="Arial MT"/>
          <w:w w:val="110"/>
        </w:rPr>
        <w:t>El</w:t>
      </w:r>
      <w:r>
        <w:rPr>
          <w:rFonts w:ascii="Arial MT" w:hAnsi="Arial MT"/>
          <w:spacing w:val="-8"/>
          <w:w w:val="110"/>
        </w:rPr>
        <w:t xml:space="preserve"> </w:t>
      </w:r>
      <w:r>
        <w:rPr>
          <w:rFonts w:ascii="Arial MT" w:hAnsi="Arial MT"/>
          <w:w w:val="110"/>
        </w:rPr>
        <w:t>gerente</w:t>
      </w:r>
      <w:r>
        <w:rPr>
          <w:rFonts w:ascii="Arial MT" w:hAnsi="Arial MT"/>
          <w:spacing w:val="-5"/>
          <w:w w:val="110"/>
        </w:rPr>
        <w:t xml:space="preserve"> </w:t>
      </w:r>
      <w:r>
        <w:rPr>
          <w:rFonts w:ascii="Arial MT" w:hAnsi="Arial MT"/>
          <w:w w:val="110"/>
        </w:rPr>
        <w:t>no</w:t>
      </w:r>
      <w:r>
        <w:rPr>
          <w:rFonts w:ascii="Arial MT" w:hAnsi="Arial MT"/>
          <w:spacing w:val="-6"/>
          <w:w w:val="110"/>
        </w:rPr>
        <w:t xml:space="preserve"> </w:t>
      </w:r>
      <w:r>
        <w:rPr>
          <w:rFonts w:ascii="Arial MT" w:hAnsi="Arial MT"/>
          <w:w w:val="110"/>
        </w:rPr>
        <w:t>ha</w:t>
      </w:r>
      <w:r>
        <w:rPr>
          <w:rFonts w:ascii="Arial MT" w:hAnsi="Arial MT"/>
          <w:spacing w:val="-6"/>
          <w:w w:val="110"/>
        </w:rPr>
        <w:t xml:space="preserve"> </w:t>
      </w:r>
      <w:r>
        <w:rPr>
          <w:rFonts w:ascii="Arial MT" w:hAnsi="Arial MT"/>
          <w:w w:val="110"/>
        </w:rPr>
        <w:t>encontrado</w:t>
      </w:r>
      <w:r>
        <w:rPr>
          <w:rFonts w:ascii="Arial MT" w:hAnsi="Arial MT"/>
          <w:spacing w:val="-6"/>
          <w:w w:val="110"/>
        </w:rPr>
        <w:t xml:space="preserve"> </w:t>
      </w:r>
      <w:r>
        <w:rPr>
          <w:rFonts w:ascii="Arial MT" w:hAnsi="Arial MT"/>
          <w:w w:val="110"/>
        </w:rPr>
        <w:t>ninguna</w:t>
      </w:r>
      <w:r>
        <w:rPr>
          <w:rFonts w:ascii="Arial MT" w:hAnsi="Arial MT"/>
          <w:spacing w:val="-4"/>
          <w:w w:val="110"/>
        </w:rPr>
        <w:t xml:space="preserve"> </w:t>
      </w:r>
      <w:r>
        <w:rPr>
          <w:rFonts w:ascii="Arial MT" w:hAnsi="Arial MT"/>
          <w:w w:val="110"/>
        </w:rPr>
        <w:t>prueba de</w:t>
      </w:r>
      <w:r>
        <w:rPr>
          <w:rFonts w:ascii="Arial MT" w:hAnsi="Arial MT"/>
          <w:spacing w:val="-4"/>
          <w:w w:val="110"/>
        </w:rPr>
        <w:t xml:space="preserve"> </w:t>
      </w:r>
      <w:r>
        <w:rPr>
          <w:rFonts w:ascii="Arial MT" w:hAnsi="Arial MT"/>
          <w:w w:val="110"/>
        </w:rPr>
        <w:t>que</w:t>
      </w:r>
      <w:r>
        <w:rPr>
          <w:rFonts w:ascii="Arial MT" w:hAnsi="Arial MT"/>
          <w:spacing w:val="-2"/>
          <w:w w:val="110"/>
        </w:rPr>
        <w:t xml:space="preserve"> </w:t>
      </w:r>
      <w:r>
        <w:rPr>
          <w:rFonts w:ascii="Arial MT" w:hAnsi="Arial MT"/>
          <w:w w:val="110"/>
        </w:rPr>
        <w:t>ocurra</w:t>
      </w:r>
      <w:r>
        <w:rPr>
          <w:rFonts w:ascii="Arial MT" w:hAnsi="Arial MT"/>
          <w:spacing w:val="-2"/>
          <w:w w:val="110"/>
        </w:rPr>
        <w:t xml:space="preserve"> </w:t>
      </w:r>
      <w:r>
        <w:rPr>
          <w:rFonts w:ascii="Arial MT" w:hAnsi="Arial MT"/>
          <w:w w:val="110"/>
        </w:rPr>
        <w:t>un</w:t>
      </w:r>
      <w:r>
        <w:rPr>
          <w:rFonts w:ascii="Arial MT" w:hAnsi="Arial MT"/>
          <w:spacing w:val="-2"/>
          <w:w w:val="110"/>
        </w:rPr>
        <w:t xml:space="preserve"> </w:t>
      </w:r>
      <w:r>
        <w:rPr>
          <w:rFonts w:ascii="Arial MT" w:hAnsi="Arial MT"/>
          <w:w w:val="110"/>
        </w:rPr>
        <w:t>número</w:t>
      </w:r>
      <w:r>
        <w:rPr>
          <w:rFonts w:ascii="Arial MT" w:hAnsi="Arial MT"/>
          <w:spacing w:val="-4"/>
          <w:w w:val="110"/>
        </w:rPr>
        <w:t xml:space="preserve"> </w:t>
      </w:r>
      <w:r>
        <w:rPr>
          <w:rFonts w:ascii="Arial MT" w:hAnsi="Arial MT"/>
          <w:w w:val="110"/>
        </w:rPr>
        <w:t>excesivo</w:t>
      </w:r>
      <w:r>
        <w:rPr>
          <w:rFonts w:ascii="Arial MT" w:hAnsi="Arial MT"/>
          <w:spacing w:val="-2"/>
          <w:w w:val="110"/>
        </w:rPr>
        <w:t xml:space="preserve"> </w:t>
      </w:r>
      <w:r>
        <w:rPr>
          <w:rFonts w:ascii="Arial MT" w:hAnsi="Arial MT"/>
          <w:w w:val="110"/>
        </w:rPr>
        <w:t>de</w:t>
      </w:r>
      <w:r>
        <w:rPr>
          <w:rFonts w:ascii="Arial MT" w:hAnsi="Arial MT"/>
          <w:spacing w:val="-3"/>
          <w:w w:val="110"/>
        </w:rPr>
        <w:t xml:space="preserve"> </w:t>
      </w:r>
      <w:r>
        <w:rPr>
          <w:rFonts w:ascii="Arial MT" w:hAnsi="Arial MT"/>
          <w:w w:val="110"/>
        </w:rPr>
        <w:t>reventones</w:t>
      </w:r>
      <w:r>
        <w:rPr>
          <w:rFonts w:ascii="Arial MT" w:hAnsi="Arial MT"/>
          <w:spacing w:val="-1"/>
          <w:w w:val="110"/>
        </w:rPr>
        <w:t xml:space="preserve"> </w:t>
      </w:r>
      <w:r>
        <w:rPr>
          <w:rFonts w:ascii="Arial MT" w:hAnsi="Arial MT"/>
          <w:w w:val="110"/>
        </w:rPr>
        <w:t>en</w:t>
      </w:r>
      <w:r>
        <w:rPr>
          <w:rFonts w:ascii="Arial MT" w:hAnsi="Arial MT"/>
          <w:spacing w:val="-2"/>
          <w:w w:val="110"/>
        </w:rPr>
        <w:t xml:space="preserve"> </w:t>
      </w:r>
      <w:r>
        <w:rPr>
          <w:rFonts w:ascii="Arial MT" w:hAnsi="Arial MT"/>
          <w:w w:val="110"/>
        </w:rPr>
        <w:t>las</w:t>
      </w:r>
      <w:r>
        <w:rPr>
          <w:rFonts w:ascii="Arial MT" w:hAnsi="Arial MT"/>
          <w:spacing w:val="-1"/>
          <w:w w:val="110"/>
        </w:rPr>
        <w:t xml:space="preserve"> </w:t>
      </w:r>
      <w:r>
        <w:rPr>
          <w:rFonts w:ascii="Arial MT" w:hAnsi="Arial MT"/>
          <w:w w:val="110"/>
        </w:rPr>
        <w:t>llantas</w:t>
      </w:r>
      <w:r>
        <w:rPr>
          <w:rFonts w:ascii="Arial MT" w:hAnsi="Arial MT"/>
          <w:spacing w:val="-4"/>
          <w:w w:val="110"/>
        </w:rPr>
        <w:t xml:space="preserve"> </w:t>
      </w:r>
      <w:r>
        <w:rPr>
          <w:rFonts w:ascii="Arial MT" w:hAnsi="Arial MT"/>
          <w:w w:val="110"/>
        </w:rPr>
        <w:t>producidas</w:t>
      </w:r>
      <w:r>
        <w:rPr>
          <w:rFonts w:ascii="Arial MT" w:hAnsi="Arial MT"/>
          <w:spacing w:val="-4"/>
          <w:w w:val="110"/>
        </w:rPr>
        <w:t xml:space="preserve"> </w:t>
      </w:r>
      <w:r>
        <w:rPr>
          <w:rFonts w:ascii="Arial MT" w:hAnsi="Arial MT"/>
          <w:w w:val="110"/>
        </w:rPr>
        <w:t>en el turno de día.</w:t>
      </w:r>
    </w:p>
    <w:p w14:paraId="670BA1B3" w14:textId="77777777" w:rsidR="00F43DB9" w:rsidRDefault="00000000">
      <w:pPr>
        <w:pStyle w:val="Ttulo8"/>
        <w:spacing w:before="158" w:line="292" w:lineRule="auto"/>
        <w:jc w:val="left"/>
      </w:pPr>
      <w:r>
        <w:t>2.4PRUEBA</w:t>
      </w:r>
      <w:r>
        <w:rPr>
          <w:spacing w:val="-15"/>
        </w:rPr>
        <w:t xml:space="preserve"> </w:t>
      </w:r>
      <w:r>
        <w:t>DE</w:t>
      </w:r>
      <w:r>
        <w:rPr>
          <w:spacing w:val="-16"/>
        </w:rPr>
        <w:t xml:space="preserve"> </w:t>
      </w:r>
      <w:r>
        <w:t>HIPOTESIS</w:t>
      </w:r>
      <w:r>
        <w:rPr>
          <w:spacing w:val="-16"/>
        </w:rPr>
        <w:t xml:space="preserve"> </w:t>
      </w:r>
      <w:r>
        <w:t>PARA</w:t>
      </w:r>
      <w:r>
        <w:rPr>
          <w:spacing w:val="-13"/>
        </w:rPr>
        <w:t xml:space="preserve"> </w:t>
      </w:r>
      <w:r>
        <w:t>DIFERENCIA</w:t>
      </w:r>
      <w:r>
        <w:rPr>
          <w:spacing w:val="-18"/>
        </w:rPr>
        <w:t xml:space="preserve"> </w:t>
      </w:r>
      <w:r>
        <w:t>DE</w:t>
      </w:r>
      <w:r>
        <w:rPr>
          <w:spacing w:val="-15"/>
        </w:rPr>
        <w:t xml:space="preserve"> </w:t>
      </w:r>
      <w:r>
        <w:t>2</w:t>
      </w:r>
      <w:r>
        <w:rPr>
          <w:spacing w:val="-16"/>
        </w:rPr>
        <w:t xml:space="preserve"> </w:t>
      </w:r>
      <w:r>
        <w:t>MEDIAS</w:t>
      </w:r>
      <w:r>
        <w:rPr>
          <w:spacing w:val="-15"/>
        </w:rPr>
        <w:t xml:space="preserve"> </w:t>
      </w:r>
      <w:r>
        <w:t>Y PROPORCIONES</w:t>
      </w:r>
      <w:r>
        <w:rPr>
          <w:spacing w:val="-4"/>
        </w:rPr>
        <w:t xml:space="preserve"> </w:t>
      </w:r>
      <w:r>
        <w:t>POBLACIONALES.</w:t>
      </w:r>
    </w:p>
    <w:p w14:paraId="44474AAF" w14:textId="77777777" w:rsidR="00F43DB9" w:rsidRDefault="00000000">
      <w:pPr>
        <w:pStyle w:val="Textoindependiente"/>
        <w:spacing w:before="160" w:line="480" w:lineRule="auto"/>
        <w:ind w:left="1080" w:right="117"/>
        <w:rPr>
          <w:rFonts w:ascii="Arial MT" w:hAnsi="Arial MT"/>
        </w:rPr>
      </w:pPr>
      <w:r>
        <w:rPr>
          <w:rFonts w:ascii="Arial MT" w:hAnsi="Arial MT"/>
          <w:w w:val="110"/>
        </w:rPr>
        <w:t>La</w:t>
      </w:r>
      <w:r>
        <w:rPr>
          <w:rFonts w:ascii="Arial MT" w:hAnsi="Arial MT"/>
          <w:spacing w:val="-5"/>
          <w:w w:val="110"/>
        </w:rPr>
        <w:t xml:space="preserve"> </w:t>
      </w:r>
      <w:r>
        <w:rPr>
          <w:rFonts w:ascii="Arial MT" w:hAnsi="Arial MT"/>
          <w:w w:val="110"/>
        </w:rPr>
        <w:t>prueba</w:t>
      </w:r>
      <w:r>
        <w:rPr>
          <w:rFonts w:ascii="Arial MT" w:hAnsi="Arial MT"/>
          <w:spacing w:val="-5"/>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hipótesis</w:t>
      </w:r>
      <w:r>
        <w:rPr>
          <w:rFonts w:ascii="Arial MT" w:hAnsi="Arial MT"/>
          <w:spacing w:val="-7"/>
          <w:w w:val="110"/>
        </w:rPr>
        <w:t xml:space="preserve"> </w:t>
      </w:r>
      <w:r>
        <w:rPr>
          <w:rFonts w:ascii="Arial MT" w:hAnsi="Arial MT"/>
          <w:w w:val="110"/>
        </w:rPr>
        <w:t>para</w:t>
      </w:r>
      <w:r>
        <w:rPr>
          <w:rFonts w:ascii="Arial MT" w:hAnsi="Arial MT"/>
          <w:spacing w:val="-5"/>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diferencia</w:t>
      </w:r>
      <w:r>
        <w:rPr>
          <w:rFonts w:ascii="Arial MT" w:hAnsi="Arial MT"/>
          <w:spacing w:val="-5"/>
          <w:w w:val="110"/>
        </w:rPr>
        <w:t xml:space="preserve"> </w:t>
      </w:r>
      <w:r>
        <w:rPr>
          <w:rFonts w:ascii="Arial MT" w:hAnsi="Arial MT"/>
          <w:w w:val="110"/>
        </w:rPr>
        <w:t>de</w:t>
      </w:r>
      <w:r>
        <w:rPr>
          <w:rFonts w:ascii="Arial MT" w:hAnsi="Arial MT"/>
          <w:spacing w:val="-6"/>
          <w:w w:val="110"/>
        </w:rPr>
        <w:t xml:space="preserve"> </w:t>
      </w:r>
      <w:r>
        <w:rPr>
          <w:rFonts w:ascii="Arial MT" w:hAnsi="Arial MT"/>
          <w:w w:val="110"/>
        </w:rPr>
        <w:t>medias es</w:t>
      </w:r>
      <w:r>
        <w:rPr>
          <w:rFonts w:ascii="Arial MT" w:hAnsi="Arial MT"/>
          <w:spacing w:val="-7"/>
          <w:w w:val="110"/>
        </w:rPr>
        <w:t xml:space="preserve"> </w:t>
      </w:r>
      <w:r>
        <w:rPr>
          <w:rFonts w:ascii="Arial MT" w:hAnsi="Arial MT"/>
          <w:w w:val="110"/>
        </w:rPr>
        <w:t>una</w:t>
      </w:r>
      <w:r>
        <w:rPr>
          <w:rFonts w:ascii="Arial MT" w:hAnsi="Arial MT"/>
          <w:spacing w:val="-7"/>
          <w:w w:val="110"/>
        </w:rPr>
        <w:t xml:space="preserve"> </w:t>
      </w:r>
      <w:r>
        <w:rPr>
          <w:rFonts w:ascii="Arial MT" w:hAnsi="Arial MT"/>
          <w:w w:val="110"/>
        </w:rPr>
        <w:t>prueba</w:t>
      </w:r>
      <w:r>
        <w:rPr>
          <w:rFonts w:ascii="Arial MT" w:hAnsi="Arial MT"/>
          <w:spacing w:val="-5"/>
          <w:w w:val="110"/>
        </w:rPr>
        <w:t xml:space="preserve"> </w:t>
      </w:r>
      <w:r>
        <w:rPr>
          <w:rFonts w:ascii="Arial MT" w:hAnsi="Arial MT"/>
          <w:w w:val="110"/>
        </w:rPr>
        <w:t xml:space="preserve">estadística que sirve para rechazar o aceptar la hipótesis de que las medias de dos poblaciones son diferentes. Es decir, la prueba de hipótesis para la diferencia de medias se usa para determinar si dos medias poblacionales son iguales o </w:t>
      </w:r>
      <w:r>
        <w:rPr>
          <w:rFonts w:ascii="Arial MT" w:hAnsi="Arial MT"/>
          <w:spacing w:val="-2"/>
          <w:w w:val="110"/>
        </w:rPr>
        <w:t>distintas.</w:t>
      </w:r>
    </w:p>
    <w:p w14:paraId="7E0902AC" w14:textId="77777777" w:rsidR="00F43DB9" w:rsidRDefault="00000000">
      <w:pPr>
        <w:pStyle w:val="Textoindependiente"/>
        <w:spacing w:before="159" w:line="480" w:lineRule="auto"/>
        <w:ind w:left="1080" w:right="117"/>
        <w:rPr>
          <w:rFonts w:ascii="Arial MT" w:hAnsi="Arial MT"/>
        </w:rPr>
      </w:pPr>
      <w:r>
        <w:rPr>
          <w:rFonts w:ascii="Arial MT" w:hAnsi="Arial MT"/>
          <w:w w:val="110"/>
        </w:rPr>
        <w:t xml:space="preserve">Ten en cuenta que las decisiones tomadas en las pruebas de hipótesis se </w:t>
      </w:r>
      <w:r>
        <w:rPr>
          <w:rFonts w:ascii="Arial MT" w:hAnsi="Arial MT"/>
        </w:rPr>
        <w:t>basan</w:t>
      </w:r>
      <w:r>
        <w:rPr>
          <w:rFonts w:ascii="Arial MT" w:hAnsi="Arial MT"/>
          <w:spacing w:val="40"/>
        </w:rPr>
        <w:t xml:space="preserve"> </w:t>
      </w:r>
      <w:r>
        <w:rPr>
          <w:rFonts w:ascii="Arial MT" w:hAnsi="Arial MT"/>
        </w:rPr>
        <w:t>en</w:t>
      </w:r>
      <w:r>
        <w:rPr>
          <w:rFonts w:ascii="Arial MT" w:hAnsi="Arial MT"/>
          <w:spacing w:val="40"/>
        </w:rPr>
        <w:t xml:space="preserve"> </w:t>
      </w:r>
      <w:r>
        <w:rPr>
          <w:rFonts w:ascii="Arial MT" w:hAnsi="Arial MT"/>
        </w:rPr>
        <w:t>un</w:t>
      </w:r>
      <w:r>
        <w:rPr>
          <w:rFonts w:ascii="Arial MT" w:hAnsi="Arial MT"/>
          <w:spacing w:val="40"/>
        </w:rPr>
        <w:t xml:space="preserve"> </w:t>
      </w:r>
      <w:hyperlink r:id="rId340">
        <w:r>
          <w:rPr>
            <w:rFonts w:ascii="Trebuchet MS" w:hAnsi="Trebuchet MS"/>
            <w:sz w:val="22"/>
          </w:rPr>
          <w:t>nivel de confianza</w:t>
        </w:r>
      </w:hyperlink>
      <w:r>
        <w:rPr>
          <w:rFonts w:ascii="Trebuchet MS" w:hAnsi="Trebuchet MS"/>
          <w:spacing w:val="40"/>
          <w:sz w:val="22"/>
        </w:rPr>
        <w:t xml:space="preserve"> </w:t>
      </w:r>
      <w:r>
        <w:rPr>
          <w:rFonts w:ascii="Arial MT" w:hAnsi="Arial MT"/>
        </w:rPr>
        <w:t>previamente</w:t>
      </w:r>
      <w:r>
        <w:rPr>
          <w:rFonts w:ascii="Arial MT" w:hAnsi="Arial MT"/>
          <w:spacing w:val="40"/>
        </w:rPr>
        <w:t xml:space="preserve"> </w:t>
      </w:r>
      <w:r>
        <w:rPr>
          <w:rFonts w:ascii="Arial MT" w:hAnsi="Arial MT"/>
        </w:rPr>
        <w:t>establecido,</w:t>
      </w:r>
      <w:r>
        <w:rPr>
          <w:rFonts w:ascii="Arial MT" w:hAnsi="Arial MT"/>
          <w:spacing w:val="40"/>
        </w:rPr>
        <w:t xml:space="preserve"> </w:t>
      </w:r>
      <w:r>
        <w:rPr>
          <w:rFonts w:ascii="Arial MT" w:hAnsi="Arial MT"/>
        </w:rPr>
        <w:t>por</w:t>
      </w:r>
      <w:r>
        <w:rPr>
          <w:rFonts w:ascii="Arial MT" w:hAnsi="Arial MT"/>
          <w:spacing w:val="40"/>
        </w:rPr>
        <w:t xml:space="preserve"> </w:t>
      </w:r>
      <w:r>
        <w:rPr>
          <w:rFonts w:ascii="Arial MT" w:hAnsi="Arial MT"/>
        </w:rPr>
        <w:t>lo</w:t>
      </w:r>
      <w:r>
        <w:rPr>
          <w:rFonts w:ascii="Arial MT" w:hAnsi="Arial MT"/>
          <w:spacing w:val="40"/>
        </w:rPr>
        <w:t xml:space="preserve"> </w:t>
      </w:r>
      <w:r>
        <w:rPr>
          <w:rFonts w:ascii="Arial MT" w:hAnsi="Arial MT"/>
        </w:rPr>
        <w:t>que</w:t>
      </w:r>
      <w:r>
        <w:rPr>
          <w:rFonts w:ascii="Arial MT" w:hAnsi="Arial MT"/>
          <w:spacing w:val="40"/>
        </w:rPr>
        <w:t xml:space="preserve"> </w:t>
      </w:r>
      <w:r>
        <w:rPr>
          <w:rFonts w:ascii="Arial MT" w:hAnsi="Arial MT"/>
        </w:rPr>
        <w:t>no</w:t>
      </w:r>
      <w:r>
        <w:rPr>
          <w:rFonts w:ascii="Arial MT" w:hAnsi="Arial MT"/>
          <w:spacing w:val="40"/>
        </w:rPr>
        <w:t xml:space="preserve"> </w:t>
      </w:r>
      <w:r>
        <w:rPr>
          <w:rFonts w:ascii="Arial MT" w:hAnsi="Arial MT"/>
        </w:rPr>
        <w:t>se</w:t>
      </w:r>
      <w:r>
        <w:rPr>
          <w:rFonts w:ascii="Arial MT" w:hAnsi="Arial MT"/>
          <w:spacing w:val="40"/>
        </w:rPr>
        <w:t xml:space="preserve"> </w:t>
      </w:r>
      <w:r>
        <w:rPr>
          <w:rFonts w:ascii="Arial MT" w:hAnsi="Arial MT"/>
        </w:rPr>
        <w:t>puede</w:t>
      </w:r>
    </w:p>
    <w:p w14:paraId="3AB87E4A" w14:textId="77777777" w:rsidR="00F43DB9" w:rsidRDefault="00F43DB9">
      <w:pPr>
        <w:pStyle w:val="Textoindependiente"/>
        <w:spacing w:line="480" w:lineRule="auto"/>
        <w:rPr>
          <w:rFonts w:ascii="Arial MT" w:hAnsi="Arial MT"/>
        </w:rPr>
        <w:sectPr w:rsidR="00F43DB9">
          <w:headerReference w:type="default" r:id="rId341"/>
          <w:footerReference w:type="default" r:id="rId342"/>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2D1B5D2" w14:textId="77777777" w:rsidR="00F43DB9" w:rsidRDefault="00000000">
      <w:pPr>
        <w:pStyle w:val="Textoindependiente"/>
        <w:spacing w:before="53"/>
        <w:rPr>
          <w:rFonts w:ascii="Arial MT"/>
        </w:rPr>
      </w:pPr>
      <w:r>
        <w:rPr>
          <w:rFonts w:ascii="Arial MT"/>
          <w:noProof/>
        </w:rPr>
        <w:lastRenderedPageBreak/>
        <w:drawing>
          <wp:anchor distT="0" distB="0" distL="0" distR="0" simplePos="0" relativeHeight="252076032" behindDoc="1" locked="0" layoutInCell="1" allowOverlap="1" wp14:anchorId="4C417803" wp14:editId="06A5F006">
            <wp:simplePos x="0" y="0"/>
            <wp:positionH relativeFrom="page">
              <wp:posOffset>332740</wp:posOffset>
            </wp:positionH>
            <wp:positionV relativeFrom="page">
              <wp:posOffset>311150</wp:posOffset>
            </wp:positionV>
            <wp:extent cx="1078865" cy="1581784"/>
            <wp:effectExtent l="0" t="0" r="0" b="0"/>
            <wp:wrapNone/>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8" cstate="print"/>
                    <a:stretch>
                      <a:fillRect/>
                    </a:stretch>
                  </pic:blipFill>
                  <pic:spPr>
                    <a:xfrm>
                      <a:off x="0" y="0"/>
                      <a:ext cx="1078865" cy="1581784"/>
                    </a:xfrm>
                    <a:prstGeom prst="rect">
                      <a:avLst/>
                    </a:prstGeom>
                  </pic:spPr>
                </pic:pic>
              </a:graphicData>
            </a:graphic>
          </wp:anchor>
        </w:drawing>
      </w:r>
      <w:r>
        <w:rPr>
          <w:rFonts w:ascii="Arial MT"/>
          <w:noProof/>
        </w:rPr>
        <w:drawing>
          <wp:anchor distT="0" distB="0" distL="0" distR="0" simplePos="0" relativeHeight="252082176" behindDoc="1" locked="0" layoutInCell="1" allowOverlap="1" wp14:anchorId="26F5BCFF" wp14:editId="3C60398F">
            <wp:simplePos x="0" y="0"/>
            <wp:positionH relativeFrom="page">
              <wp:posOffset>6310629</wp:posOffset>
            </wp:positionH>
            <wp:positionV relativeFrom="page">
              <wp:posOffset>287654</wp:posOffset>
            </wp:positionV>
            <wp:extent cx="1105344" cy="1542415"/>
            <wp:effectExtent l="0" t="0" r="0" b="0"/>
            <wp:wrapNone/>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20" cstate="print"/>
                    <a:stretch>
                      <a:fillRect/>
                    </a:stretch>
                  </pic:blipFill>
                  <pic:spPr>
                    <a:xfrm>
                      <a:off x="0" y="0"/>
                      <a:ext cx="1105344" cy="1542415"/>
                    </a:xfrm>
                    <a:prstGeom prst="rect">
                      <a:avLst/>
                    </a:prstGeom>
                  </pic:spPr>
                </pic:pic>
              </a:graphicData>
            </a:graphic>
          </wp:anchor>
        </w:drawing>
      </w:r>
    </w:p>
    <w:p w14:paraId="52392A6E" w14:textId="77777777" w:rsidR="00F43DB9" w:rsidRDefault="00000000">
      <w:pPr>
        <w:pStyle w:val="Textoindependiente"/>
        <w:spacing w:line="480" w:lineRule="auto"/>
        <w:ind w:left="1080"/>
        <w:rPr>
          <w:rFonts w:ascii="Arial MT" w:hAnsi="Arial MT"/>
        </w:rPr>
      </w:pPr>
      <w:r>
        <w:rPr>
          <w:rFonts w:ascii="Arial MT" w:hAnsi="Arial MT"/>
          <w:w w:val="110"/>
        </w:rPr>
        <w:t>garantizar</w:t>
      </w:r>
      <w:r>
        <w:rPr>
          <w:rFonts w:ascii="Arial MT" w:hAnsi="Arial MT"/>
          <w:spacing w:val="-6"/>
          <w:w w:val="110"/>
        </w:rPr>
        <w:t xml:space="preserve"> </w:t>
      </w:r>
      <w:r>
        <w:rPr>
          <w:rFonts w:ascii="Arial MT" w:hAnsi="Arial MT"/>
          <w:w w:val="110"/>
        </w:rPr>
        <w:t>que</w:t>
      </w:r>
      <w:r>
        <w:rPr>
          <w:rFonts w:ascii="Arial MT" w:hAnsi="Arial MT"/>
          <w:spacing w:val="-5"/>
          <w:w w:val="110"/>
        </w:rPr>
        <w:t xml:space="preserve"> </w:t>
      </w:r>
      <w:r>
        <w:rPr>
          <w:rFonts w:ascii="Arial MT" w:hAnsi="Arial MT"/>
          <w:w w:val="110"/>
        </w:rPr>
        <w:t>el</w:t>
      </w:r>
      <w:r>
        <w:rPr>
          <w:rFonts w:ascii="Arial MT" w:hAnsi="Arial MT"/>
          <w:spacing w:val="-5"/>
          <w:w w:val="110"/>
        </w:rPr>
        <w:t xml:space="preserve"> </w:t>
      </w:r>
      <w:r>
        <w:rPr>
          <w:rFonts w:ascii="Arial MT" w:hAnsi="Arial MT"/>
          <w:w w:val="110"/>
        </w:rPr>
        <w:t>resultado</w:t>
      </w:r>
      <w:r>
        <w:rPr>
          <w:rFonts w:ascii="Arial MT" w:hAnsi="Arial MT"/>
          <w:spacing w:val="-6"/>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una</w:t>
      </w:r>
      <w:r>
        <w:rPr>
          <w:rFonts w:ascii="Arial MT" w:hAnsi="Arial MT"/>
          <w:spacing w:val="-4"/>
          <w:w w:val="110"/>
        </w:rPr>
        <w:t xml:space="preserve"> </w:t>
      </w:r>
      <w:r>
        <w:rPr>
          <w:rFonts w:ascii="Arial MT" w:hAnsi="Arial MT"/>
          <w:w w:val="110"/>
        </w:rPr>
        <w:t>prueba</w:t>
      </w:r>
      <w:r>
        <w:rPr>
          <w:rFonts w:ascii="Arial MT" w:hAnsi="Arial MT"/>
          <w:spacing w:val="-6"/>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hipótesis</w:t>
      </w:r>
      <w:r>
        <w:rPr>
          <w:rFonts w:ascii="Arial MT" w:hAnsi="Arial MT"/>
          <w:spacing w:val="-4"/>
          <w:w w:val="110"/>
        </w:rPr>
        <w:t xml:space="preserve"> </w:t>
      </w:r>
      <w:r>
        <w:rPr>
          <w:rFonts w:ascii="Arial MT" w:hAnsi="Arial MT"/>
          <w:w w:val="110"/>
        </w:rPr>
        <w:t>sea</w:t>
      </w:r>
      <w:r>
        <w:rPr>
          <w:rFonts w:ascii="Arial MT" w:hAnsi="Arial MT"/>
          <w:spacing w:val="-4"/>
          <w:w w:val="110"/>
        </w:rPr>
        <w:t xml:space="preserve"> </w:t>
      </w:r>
      <w:r>
        <w:rPr>
          <w:rFonts w:ascii="Arial MT" w:hAnsi="Arial MT"/>
          <w:w w:val="110"/>
        </w:rPr>
        <w:t>siempre</w:t>
      </w:r>
      <w:r>
        <w:rPr>
          <w:rFonts w:ascii="Arial MT" w:hAnsi="Arial MT"/>
          <w:spacing w:val="-6"/>
          <w:w w:val="110"/>
        </w:rPr>
        <w:t xml:space="preserve"> </w:t>
      </w:r>
      <w:r>
        <w:rPr>
          <w:rFonts w:ascii="Arial MT" w:hAnsi="Arial MT"/>
          <w:w w:val="110"/>
        </w:rPr>
        <w:t>el</w:t>
      </w:r>
      <w:r>
        <w:rPr>
          <w:rFonts w:ascii="Arial MT" w:hAnsi="Arial MT"/>
          <w:spacing w:val="-8"/>
          <w:w w:val="110"/>
        </w:rPr>
        <w:t xml:space="preserve"> </w:t>
      </w:r>
      <w:r>
        <w:rPr>
          <w:rFonts w:ascii="Arial MT" w:hAnsi="Arial MT"/>
          <w:w w:val="110"/>
        </w:rPr>
        <w:t>acertado, sino que es el resultado más probable de que sea verdad.</w:t>
      </w:r>
    </w:p>
    <w:p w14:paraId="761DA270" w14:textId="77777777" w:rsidR="00F43DB9" w:rsidRDefault="00F43DB9">
      <w:pPr>
        <w:pStyle w:val="Textoindependiente"/>
        <w:rPr>
          <w:rFonts w:ascii="Arial MT"/>
        </w:rPr>
      </w:pPr>
    </w:p>
    <w:p w14:paraId="69ED92C7" w14:textId="77777777" w:rsidR="00F43DB9" w:rsidRDefault="00F43DB9">
      <w:pPr>
        <w:pStyle w:val="Textoindependiente"/>
        <w:rPr>
          <w:rFonts w:ascii="Arial MT"/>
        </w:rPr>
      </w:pPr>
    </w:p>
    <w:p w14:paraId="5A24D24E" w14:textId="77777777" w:rsidR="00F43DB9" w:rsidRDefault="00F43DB9">
      <w:pPr>
        <w:pStyle w:val="Textoindependiente"/>
        <w:rPr>
          <w:rFonts w:ascii="Arial MT"/>
        </w:rPr>
      </w:pPr>
    </w:p>
    <w:p w14:paraId="51A4D765" w14:textId="77777777" w:rsidR="00F43DB9" w:rsidRDefault="00F43DB9">
      <w:pPr>
        <w:pStyle w:val="Textoindependiente"/>
        <w:spacing w:before="226"/>
        <w:rPr>
          <w:rFonts w:ascii="Arial MT"/>
        </w:rPr>
      </w:pPr>
    </w:p>
    <w:p w14:paraId="3BE82E76" w14:textId="77777777" w:rsidR="00F43DB9" w:rsidRDefault="00000000">
      <w:pPr>
        <w:pStyle w:val="Textoindependiente"/>
        <w:spacing w:line="259" w:lineRule="auto"/>
        <w:ind w:left="1080"/>
        <w:rPr>
          <w:rFonts w:ascii="Arial MT" w:hAnsi="Arial MT"/>
        </w:rPr>
      </w:pPr>
      <w:r>
        <w:rPr>
          <w:rFonts w:ascii="Arial MT" w:hAnsi="Arial MT"/>
          <w:w w:val="110"/>
        </w:rPr>
        <w:t>FORMULA:</w:t>
      </w:r>
      <w:r>
        <w:rPr>
          <w:rFonts w:ascii="Arial MT" w:hAnsi="Arial MT"/>
          <w:spacing w:val="-5"/>
          <w:w w:val="110"/>
        </w:rPr>
        <w:t xml:space="preserve"> </w:t>
      </w:r>
      <w:r>
        <w:rPr>
          <w:rFonts w:ascii="Arial MT" w:hAnsi="Arial MT"/>
          <w:w w:val="110"/>
        </w:rPr>
        <w:t>Para</w:t>
      </w:r>
      <w:r>
        <w:rPr>
          <w:rFonts w:ascii="Arial MT" w:hAnsi="Arial MT"/>
          <w:spacing w:val="-5"/>
          <w:w w:val="110"/>
        </w:rPr>
        <w:t xml:space="preserve"> </w:t>
      </w:r>
      <w:r>
        <w:rPr>
          <w:rFonts w:ascii="Arial MT" w:hAnsi="Arial MT"/>
          <w:w w:val="110"/>
        </w:rPr>
        <w:t>realizar</w:t>
      </w:r>
      <w:r>
        <w:rPr>
          <w:rFonts w:ascii="Arial MT" w:hAnsi="Arial MT"/>
          <w:spacing w:val="-6"/>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prueba</w:t>
      </w:r>
      <w:r>
        <w:rPr>
          <w:rFonts w:ascii="Arial MT" w:hAnsi="Arial MT"/>
          <w:spacing w:val="-6"/>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hipótesis</w:t>
      </w:r>
      <w:r>
        <w:rPr>
          <w:rFonts w:ascii="Arial MT" w:hAnsi="Arial MT"/>
          <w:spacing w:val="-5"/>
          <w:w w:val="110"/>
        </w:rPr>
        <w:t xml:space="preserve"> </w:t>
      </w:r>
      <w:r>
        <w:rPr>
          <w:rFonts w:ascii="Arial MT" w:hAnsi="Arial MT"/>
          <w:w w:val="110"/>
        </w:rPr>
        <w:t>para</w:t>
      </w:r>
      <w:r>
        <w:rPr>
          <w:rFonts w:ascii="Arial MT" w:hAnsi="Arial MT"/>
          <w:spacing w:val="-5"/>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diferencia</w:t>
      </w:r>
      <w:r>
        <w:rPr>
          <w:rFonts w:ascii="Arial MT" w:hAnsi="Arial MT"/>
          <w:spacing w:val="-6"/>
          <w:w w:val="110"/>
        </w:rPr>
        <w:t xml:space="preserve"> </w:t>
      </w:r>
      <w:r>
        <w:rPr>
          <w:rFonts w:ascii="Arial MT" w:hAnsi="Arial MT"/>
          <w:w w:val="110"/>
        </w:rPr>
        <w:t>entre</w:t>
      </w:r>
      <w:r>
        <w:rPr>
          <w:rFonts w:ascii="Arial MT" w:hAnsi="Arial MT"/>
          <w:spacing w:val="-6"/>
          <w:w w:val="110"/>
        </w:rPr>
        <w:t xml:space="preserve"> </w:t>
      </w:r>
      <w:r>
        <w:rPr>
          <w:rFonts w:ascii="Arial MT" w:hAnsi="Arial MT"/>
          <w:w w:val="110"/>
        </w:rPr>
        <w:t>dos medias, la aplicación realiza los siguientes pasos:</w:t>
      </w:r>
    </w:p>
    <w:p w14:paraId="554B2681" w14:textId="77777777" w:rsidR="00F43DB9" w:rsidRDefault="00000000">
      <w:pPr>
        <w:pStyle w:val="Textoindependiente"/>
        <w:spacing w:before="202"/>
        <w:rPr>
          <w:rFonts w:ascii="Arial MT"/>
          <w:sz w:val="20"/>
        </w:rPr>
      </w:pPr>
      <w:r>
        <w:rPr>
          <w:rFonts w:ascii="Arial MT"/>
          <w:noProof/>
          <w:sz w:val="20"/>
        </w:rPr>
        <w:drawing>
          <wp:anchor distT="0" distB="0" distL="0" distR="0" simplePos="0" relativeHeight="252353536" behindDoc="1" locked="0" layoutInCell="1" allowOverlap="1" wp14:anchorId="528D0242" wp14:editId="069C799E">
            <wp:simplePos x="0" y="0"/>
            <wp:positionH relativeFrom="page">
              <wp:posOffset>1127760</wp:posOffset>
            </wp:positionH>
            <wp:positionV relativeFrom="paragraph">
              <wp:posOffset>289761</wp:posOffset>
            </wp:positionV>
            <wp:extent cx="5676899" cy="2636519"/>
            <wp:effectExtent l="0" t="0" r="0" b="0"/>
            <wp:wrapTopAndBottom/>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343" cstate="print"/>
                    <a:stretch>
                      <a:fillRect/>
                    </a:stretch>
                  </pic:blipFill>
                  <pic:spPr>
                    <a:xfrm>
                      <a:off x="0" y="0"/>
                      <a:ext cx="5676899" cy="2636519"/>
                    </a:xfrm>
                    <a:prstGeom prst="rect">
                      <a:avLst/>
                    </a:prstGeom>
                  </pic:spPr>
                </pic:pic>
              </a:graphicData>
            </a:graphic>
          </wp:anchor>
        </w:drawing>
      </w:r>
    </w:p>
    <w:p w14:paraId="3F110133" w14:textId="77777777" w:rsidR="00F43DB9" w:rsidRDefault="00000000">
      <w:pPr>
        <w:pStyle w:val="Textoindependiente"/>
        <w:spacing w:before="50"/>
        <w:ind w:left="1080"/>
        <w:rPr>
          <w:rFonts w:ascii="Arial MT" w:hAnsi="Arial MT"/>
        </w:rPr>
      </w:pPr>
      <w:r>
        <w:rPr>
          <w:rFonts w:ascii="Arial MT" w:hAnsi="Arial MT"/>
          <w:spacing w:val="-2"/>
          <w:w w:val="110"/>
        </w:rPr>
        <w:t>dónde:</w:t>
      </w:r>
    </w:p>
    <w:p w14:paraId="0A67CF4E" w14:textId="77777777" w:rsidR="00F43DB9" w:rsidRDefault="00000000">
      <w:pPr>
        <w:pStyle w:val="Textoindependiente"/>
        <w:spacing w:before="182" w:line="259" w:lineRule="auto"/>
        <w:ind w:left="1080"/>
        <w:rPr>
          <w:rFonts w:ascii="Arial MT" w:hAnsi="Arial MT"/>
        </w:rPr>
      </w:pPr>
      <w:r>
        <w:rPr>
          <w:rFonts w:ascii="Arial MT" w:hAnsi="Arial MT"/>
          <w:w w:val="110"/>
        </w:rPr>
        <w:t>n1</w:t>
      </w:r>
      <w:r>
        <w:rPr>
          <w:rFonts w:ascii="Arial MT" w:hAnsi="Arial MT"/>
          <w:spacing w:val="-5"/>
          <w:w w:val="110"/>
        </w:rPr>
        <w:t xml:space="preserve"> </w:t>
      </w:r>
      <w:r>
        <w:rPr>
          <w:rFonts w:ascii="Arial MT" w:hAnsi="Arial MT"/>
          <w:w w:val="110"/>
        </w:rPr>
        <w:t>y</w:t>
      </w:r>
      <w:r>
        <w:rPr>
          <w:rFonts w:ascii="Arial MT" w:hAnsi="Arial MT"/>
          <w:spacing w:val="-4"/>
          <w:w w:val="110"/>
        </w:rPr>
        <w:t xml:space="preserve"> </w:t>
      </w:r>
      <w:r>
        <w:rPr>
          <w:rFonts w:ascii="Arial MT" w:hAnsi="Arial MT"/>
          <w:w w:val="110"/>
        </w:rPr>
        <w:t>p1</w:t>
      </w:r>
      <w:r>
        <w:rPr>
          <w:rFonts w:ascii="Arial MT" w:hAnsi="Arial MT"/>
          <w:spacing w:val="-5"/>
          <w:w w:val="110"/>
        </w:rPr>
        <w:t xml:space="preserve"> </w:t>
      </w:r>
      <w:r>
        <w:rPr>
          <w:rFonts w:ascii="Arial MT" w:hAnsi="Arial MT"/>
          <w:w w:val="110"/>
        </w:rPr>
        <w:t>son</w:t>
      </w:r>
      <w:r>
        <w:rPr>
          <w:rFonts w:ascii="Arial MT" w:hAnsi="Arial MT"/>
          <w:spacing w:val="-5"/>
          <w:w w:val="110"/>
        </w:rPr>
        <w:t xml:space="preserve"> </w:t>
      </w:r>
      <w:r>
        <w:rPr>
          <w:rFonts w:ascii="Arial MT" w:hAnsi="Arial MT"/>
          <w:w w:val="110"/>
        </w:rPr>
        <w:t>el</w:t>
      </w:r>
      <w:r>
        <w:rPr>
          <w:rFonts w:ascii="Arial MT" w:hAnsi="Arial MT"/>
          <w:spacing w:val="-5"/>
          <w:w w:val="110"/>
        </w:rPr>
        <w:t xml:space="preserve"> </w:t>
      </w:r>
      <w:r>
        <w:rPr>
          <w:rFonts w:ascii="Arial MT" w:hAnsi="Arial MT"/>
          <w:w w:val="110"/>
        </w:rPr>
        <w:t>tamaño</w:t>
      </w:r>
      <w:r>
        <w:rPr>
          <w:rFonts w:ascii="Arial MT" w:hAnsi="Arial MT"/>
          <w:spacing w:val="-5"/>
          <w:w w:val="110"/>
        </w:rPr>
        <w:t xml:space="preserve"> </w:t>
      </w:r>
      <w:r>
        <w:rPr>
          <w:rFonts w:ascii="Arial MT" w:hAnsi="Arial MT"/>
          <w:w w:val="110"/>
        </w:rPr>
        <w:t>y</w:t>
      </w:r>
      <w:r>
        <w:rPr>
          <w:rFonts w:ascii="Arial MT" w:hAnsi="Arial MT"/>
          <w:spacing w:val="-4"/>
          <w:w w:val="110"/>
        </w:rPr>
        <w:t xml:space="preserve"> </w:t>
      </w:r>
      <w:r>
        <w:rPr>
          <w:rFonts w:ascii="Arial MT" w:hAnsi="Arial MT"/>
          <w:w w:val="110"/>
        </w:rPr>
        <w:t>la</w:t>
      </w:r>
      <w:r>
        <w:rPr>
          <w:rFonts w:ascii="Arial MT" w:hAnsi="Arial MT"/>
          <w:spacing w:val="-4"/>
          <w:w w:val="110"/>
        </w:rPr>
        <w:t xml:space="preserve"> </w:t>
      </w:r>
      <w:r>
        <w:rPr>
          <w:rFonts w:ascii="Arial MT" w:hAnsi="Arial MT"/>
          <w:w w:val="110"/>
        </w:rPr>
        <w:t>proporción</w:t>
      </w:r>
      <w:r>
        <w:rPr>
          <w:rFonts w:ascii="Arial MT" w:hAnsi="Arial MT"/>
          <w:spacing w:val="-3"/>
          <w:w w:val="110"/>
        </w:rPr>
        <w:t xml:space="preserve"> </w:t>
      </w:r>
      <w:r>
        <w:rPr>
          <w:rFonts w:ascii="Arial MT" w:hAnsi="Arial MT"/>
          <w:w w:val="110"/>
        </w:rPr>
        <w:t>de</w:t>
      </w:r>
      <w:r>
        <w:rPr>
          <w:rFonts w:ascii="Arial MT" w:hAnsi="Arial MT"/>
          <w:spacing w:val="-4"/>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media,</w:t>
      </w:r>
      <w:r>
        <w:rPr>
          <w:rFonts w:ascii="Arial MT" w:hAnsi="Arial MT"/>
          <w:spacing w:val="-5"/>
          <w:w w:val="110"/>
        </w:rPr>
        <w:t xml:space="preserve"> </w:t>
      </w:r>
      <w:r>
        <w:rPr>
          <w:rFonts w:ascii="Arial MT" w:hAnsi="Arial MT"/>
          <w:w w:val="110"/>
        </w:rPr>
        <w:t>respectivamente,</w:t>
      </w:r>
      <w:r>
        <w:rPr>
          <w:rFonts w:ascii="Arial MT" w:hAnsi="Arial MT"/>
          <w:spacing w:val="-4"/>
          <w:w w:val="110"/>
        </w:rPr>
        <w:t xml:space="preserve"> </w:t>
      </w:r>
      <w:r>
        <w:rPr>
          <w:rFonts w:ascii="Arial MT" w:hAnsi="Arial MT"/>
          <w:w w:val="110"/>
        </w:rPr>
        <w:t>de</w:t>
      </w:r>
      <w:r>
        <w:rPr>
          <w:rFonts w:ascii="Arial MT" w:hAnsi="Arial MT"/>
          <w:spacing w:val="-3"/>
          <w:w w:val="110"/>
        </w:rPr>
        <w:t xml:space="preserve"> </w:t>
      </w:r>
      <w:r>
        <w:rPr>
          <w:rFonts w:ascii="Arial MT" w:hAnsi="Arial MT"/>
          <w:w w:val="110"/>
        </w:rPr>
        <w:t>la primera muestra. n2 y p2 son el tamaño y la proporción de la media, respectivamente, de la segunda muestra.</w:t>
      </w:r>
    </w:p>
    <w:p w14:paraId="4B88ABA4" w14:textId="77777777" w:rsidR="00F43DB9" w:rsidRDefault="00000000">
      <w:pPr>
        <w:pStyle w:val="Textoindependiente"/>
        <w:spacing w:before="160"/>
        <w:ind w:left="1152"/>
        <w:rPr>
          <w:rFonts w:ascii="Arial MT" w:hAnsi="Arial MT"/>
        </w:rPr>
      </w:pPr>
      <w:r>
        <w:rPr>
          <w:rFonts w:ascii="Arial MT" w:hAnsi="Arial MT"/>
          <w:w w:val="110"/>
        </w:rPr>
        <w:t>Dependiendo</w:t>
      </w:r>
      <w:r>
        <w:rPr>
          <w:rFonts w:ascii="Arial MT" w:hAnsi="Arial MT"/>
          <w:spacing w:val="-8"/>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la</w:t>
      </w:r>
      <w:r>
        <w:rPr>
          <w:rFonts w:ascii="Arial MT" w:hAnsi="Arial MT"/>
          <w:spacing w:val="-6"/>
          <w:w w:val="110"/>
        </w:rPr>
        <w:t xml:space="preserve"> </w:t>
      </w:r>
      <w:r>
        <w:rPr>
          <w:rFonts w:ascii="Arial MT" w:hAnsi="Arial MT"/>
          <w:w w:val="110"/>
        </w:rPr>
        <w:t>hipótesis</w:t>
      </w:r>
      <w:r>
        <w:rPr>
          <w:rFonts w:ascii="Arial MT" w:hAnsi="Arial MT"/>
          <w:spacing w:val="-6"/>
          <w:w w:val="110"/>
        </w:rPr>
        <w:t xml:space="preserve"> </w:t>
      </w:r>
      <w:r>
        <w:rPr>
          <w:rFonts w:ascii="Arial MT" w:hAnsi="Arial MT"/>
          <w:w w:val="110"/>
        </w:rPr>
        <w:t>alternativa,</w:t>
      </w:r>
      <w:r>
        <w:rPr>
          <w:rFonts w:ascii="Arial MT" w:hAnsi="Arial MT"/>
          <w:spacing w:val="-6"/>
          <w:w w:val="110"/>
        </w:rPr>
        <w:t xml:space="preserve"> </w:t>
      </w:r>
      <w:r>
        <w:rPr>
          <w:rFonts w:ascii="Arial MT" w:hAnsi="Arial MT"/>
          <w:w w:val="110"/>
        </w:rPr>
        <w:t>la</w:t>
      </w:r>
      <w:r>
        <w:rPr>
          <w:rFonts w:ascii="Arial MT" w:hAnsi="Arial MT"/>
          <w:spacing w:val="-5"/>
          <w:w w:val="110"/>
        </w:rPr>
        <w:t xml:space="preserve"> </w:t>
      </w:r>
      <w:r>
        <w:rPr>
          <w:rFonts w:ascii="Arial MT" w:hAnsi="Arial MT"/>
          <w:w w:val="110"/>
        </w:rPr>
        <w:t>aplicación</w:t>
      </w:r>
      <w:r>
        <w:rPr>
          <w:rFonts w:ascii="Arial MT" w:hAnsi="Arial MT"/>
          <w:spacing w:val="-6"/>
          <w:w w:val="110"/>
        </w:rPr>
        <w:t xml:space="preserve"> </w:t>
      </w:r>
      <w:r>
        <w:rPr>
          <w:rFonts w:ascii="Arial MT" w:hAnsi="Arial MT"/>
          <w:w w:val="110"/>
        </w:rPr>
        <w:t>toma</w:t>
      </w:r>
      <w:r>
        <w:rPr>
          <w:rFonts w:ascii="Arial MT" w:hAnsi="Arial MT"/>
          <w:spacing w:val="-7"/>
          <w:w w:val="110"/>
        </w:rPr>
        <w:t xml:space="preserve"> </w:t>
      </w:r>
      <w:r>
        <w:rPr>
          <w:rFonts w:ascii="Arial MT" w:hAnsi="Arial MT"/>
          <w:w w:val="110"/>
        </w:rPr>
        <w:t>una</w:t>
      </w:r>
      <w:r>
        <w:rPr>
          <w:rFonts w:ascii="Arial MT" w:hAnsi="Arial MT"/>
          <w:spacing w:val="-7"/>
          <w:w w:val="110"/>
        </w:rPr>
        <w:t xml:space="preserve"> </w:t>
      </w:r>
      <w:r>
        <w:rPr>
          <w:rFonts w:ascii="Arial MT" w:hAnsi="Arial MT"/>
          <w:spacing w:val="-2"/>
          <w:w w:val="110"/>
        </w:rPr>
        <w:t>decisión:</w:t>
      </w:r>
    </w:p>
    <w:p w14:paraId="552D9748" w14:textId="77777777" w:rsidR="00F43DB9" w:rsidRDefault="00F43DB9">
      <w:pPr>
        <w:pStyle w:val="Textoindependiente"/>
        <w:rPr>
          <w:rFonts w:ascii="Arial MT" w:hAnsi="Arial MT"/>
        </w:rPr>
        <w:sectPr w:rsidR="00F43DB9">
          <w:headerReference w:type="default" r:id="rId344"/>
          <w:footerReference w:type="default" r:id="rId345"/>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11183CA" w14:textId="77777777" w:rsidR="00F43DB9" w:rsidRDefault="00000000">
      <w:pPr>
        <w:pStyle w:val="Textoindependiente"/>
        <w:spacing w:before="4"/>
        <w:rPr>
          <w:rFonts w:ascii="Arial MT"/>
          <w:sz w:val="17"/>
        </w:rPr>
      </w:pPr>
      <w:r>
        <w:rPr>
          <w:rFonts w:ascii="Arial MT"/>
          <w:noProof/>
          <w:sz w:val="17"/>
        </w:rPr>
        <w:lastRenderedPageBreak/>
        <mc:AlternateContent>
          <mc:Choice Requires="wpg">
            <w:drawing>
              <wp:anchor distT="0" distB="0" distL="0" distR="0" simplePos="0" relativeHeight="252088320" behindDoc="1" locked="0" layoutInCell="1" allowOverlap="1" wp14:anchorId="3BF25B7F" wp14:editId="5BACDA59">
                <wp:simplePos x="0" y="0"/>
                <wp:positionH relativeFrom="page">
                  <wp:posOffset>332740</wp:posOffset>
                </wp:positionH>
                <wp:positionV relativeFrom="page">
                  <wp:posOffset>287654</wp:posOffset>
                </wp:positionV>
                <wp:extent cx="7083425" cy="3342004"/>
                <wp:effectExtent l="0" t="0" r="0" b="0"/>
                <wp:wrapNone/>
                <wp:docPr id="432" name="Group 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83425" cy="3342004"/>
                          <a:chOff x="0" y="0"/>
                          <a:chExt cx="7083425" cy="3342004"/>
                        </a:xfrm>
                      </wpg:grpSpPr>
                      <pic:pic xmlns:pic="http://schemas.openxmlformats.org/drawingml/2006/picture">
                        <pic:nvPicPr>
                          <pic:cNvPr id="433" name="Image 433"/>
                          <pic:cNvPicPr/>
                        </pic:nvPicPr>
                        <pic:blipFill>
                          <a:blip r:embed="rId8" cstate="print"/>
                          <a:stretch>
                            <a:fillRect/>
                          </a:stretch>
                        </pic:blipFill>
                        <pic:spPr>
                          <a:xfrm>
                            <a:off x="0" y="23495"/>
                            <a:ext cx="1078865" cy="1581784"/>
                          </a:xfrm>
                          <a:prstGeom prst="rect">
                            <a:avLst/>
                          </a:prstGeom>
                        </pic:spPr>
                      </pic:pic>
                      <pic:pic xmlns:pic="http://schemas.openxmlformats.org/drawingml/2006/picture">
                        <pic:nvPicPr>
                          <pic:cNvPr id="434" name="Image 434"/>
                          <pic:cNvPicPr/>
                        </pic:nvPicPr>
                        <pic:blipFill>
                          <a:blip r:embed="rId20" cstate="print"/>
                          <a:stretch>
                            <a:fillRect/>
                          </a:stretch>
                        </pic:blipFill>
                        <pic:spPr>
                          <a:xfrm>
                            <a:off x="5977890" y="0"/>
                            <a:ext cx="1105344" cy="1542415"/>
                          </a:xfrm>
                          <a:prstGeom prst="rect">
                            <a:avLst/>
                          </a:prstGeom>
                        </pic:spPr>
                      </pic:pic>
                      <pic:pic xmlns:pic="http://schemas.openxmlformats.org/drawingml/2006/picture">
                        <pic:nvPicPr>
                          <pic:cNvPr id="435" name="Image 435" descr="Texto, Carta  El contenido generado por IA puede ser incorrecto."/>
                          <pic:cNvPicPr/>
                        </pic:nvPicPr>
                        <pic:blipFill>
                          <a:blip r:embed="rId346" cstate="print"/>
                          <a:stretch>
                            <a:fillRect/>
                          </a:stretch>
                        </pic:blipFill>
                        <pic:spPr>
                          <a:xfrm>
                            <a:off x="581659" y="1506092"/>
                            <a:ext cx="5471160" cy="1835912"/>
                          </a:xfrm>
                          <a:prstGeom prst="rect">
                            <a:avLst/>
                          </a:prstGeom>
                        </pic:spPr>
                      </pic:pic>
                    </wpg:wgp>
                  </a:graphicData>
                </a:graphic>
              </wp:anchor>
            </w:drawing>
          </mc:Choice>
          <mc:Fallback>
            <w:pict>
              <v:group w14:anchorId="58E18816" id="Group 432" o:spid="_x0000_s1026" style="position:absolute;margin-left:26.2pt;margin-top:22.65pt;width:557.75pt;height:263.15pt;z-index:-251228160;mso-wrap-distance-left:0;mso-wrap-distance-right:0;mso-position-horizontal-relative:page;mso-position-vertical-relative:page" coordsize="70834,334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">
                <v:shape id="Image 433" o:spid="_x0000_s1027" type="#_x0000_t75" style="position:absolute;top:234;width:10788;height:15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">
                  <v:imagedata r:id="rId9" o:title=""/>
                </v:shape>
                <v:shape id="Image 434" o:spid="_x0000_s1028" type="#_x0000_t75" style="position:absolute;left:59778;width:11054;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">
                  <v:imagedata r:id="rId91" o:title=""/>
                </v:shape>
                <v:shape id="Image 435" o:spid="_x0000_s1029" type="#_x0000_t75" alt="Texto, Carta  El contenido generado por IA puede ser incorrecto." style="position:absolute;left:5816;top:15060;width:54712;height:18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">
                  <v:imagedata r:id="rId347" o:title="Texto, Carta  El contenido generado por IA puede ser incorrecto"/>
                </v:shape>
                <w10:wrap anchorx="page" anchory="page"/>
              </v:group>
            </w:pict>
          </mc:Fallback>
        </mc:AlternateContent>
      </w:r>
    </w:p>
    <w:p w14:paraId="27F9C609" w14:textId="77777777" w:rsidR="00F43DB9" w:rsidRDefault="00F43DB9">
      <w:pPr>
        <w:pStyle w:val="Textoindependiente"/>
        <w:rPr>
          <w:rFonts w:ascii="Arial MT"/>
          <w:sz w:val="17"/>
        </w:rPr>
        <w:sectPr w:rsidR="00F43DB9">
          <w:headerReference w:type="default" r:id="rId348"/>
          <w:footerReference w:type="default" r:id="rId349"/>
          <w:pgSz w:w="12240" w:h="15840"/>
          <w:pgMar w:top="2480" w:right="1440" w:bottom="280" w:left="360" w:header="561"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42EFF18" w14:textId="77777777" w:rsidR="00F43DB9" w:rsidRDefault="00000000">
      <w:pPr>
        <w:pStyle w:val="Textoindependiente"/>
        <w:spacing w:before="431"/>
        <w:rPr>
          <w:rFonts w:ascii="Arial MT"/>
          <w:sz w:val="40"/>
        </w:rPr>
      </w:pPr>
      <w:r>
        <w:rPr>
          <w:rFonts w:ascii="Arial MT"/>
          <w:noProof/>
          <w:sz w:val="40"/>
        </w:rPr>
        <w:lastRenderedPageBreak/>
        <mc:AlternateContent>
          <mc:Choice Requires="wps">
            <w:drawing>
              <wp:anchor distT="0" distB="0" distL="0" distR="0" simplePos="0" relativeHeight="252094464" behindDoc="1" locked="0" layoutInCell="1" allowOverlap="1" wp14:anchorId="11415F8D" wp14:editId="13FB6830">
                <wp:simplePos x="0" y="0"/>
                <wp:positionH relativeFrom="page">
                  <wp:posOffset>1080820</wp:posOffset>
                </wp:positionH>
                <wp:positionV relativeFrom="page">
                  <wp:posOffset>322918</wp:posOffset>
                </wp:positionV>
                <wp:extent cx="73660" cy="168910"/>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 cy="168910"/>
                        </a:xfrm>
                        <a:prstGeom prst="rect">
                          <a:avLst/>
                        </a:prstGeom>
                      </wps:spPr>
                      <wps:txbx>
                        <w:txbxContent>
                          <w:p w14:paraId="75BB50EE" w14:textId="77777777" w:rsidR="00F43DB9" w:rsidRDefault="00000000">
                            <w:pPr>
                              <w:spacing w:line="266" w:lineRule="exact"/>
                              <w:rPr>
                                <w:sz w:val="24"/>
                              </w:rPr>
                            </w:pPr>
                            <w:r>
                              <w:rPr>
                                <w:spacing w:val="-10"/>
                                <w:sz w:val="24"/>
                              </w:rPr>
                              <w:t>}</w:t>
                            </w:r>
                          </w:p>
                        </w:txbxContent>
                      </wps:txbx>
                      <wps:bodyPr wrap="square" lIns="0" tIns="0" rIns="0" bIns="0" rtlCol="0">
                        <a:noAutofit/>
                      </wps:bodyPr>
                    </wps:wsp>
                  </a:graphicData>
                </a:graphic>
              </wp:anchor>
            </w:drawing>
          </mc:Choice>
          <mc:Fallback>
            <w:pict>
              <v:shape w14:anchorId="11415F8D" id="Textbox 437" o:spid="_x0000_s1104" type="#_x0000_t202" style="position:absolute;margin-left:85.1pt;margin-top:25.45pt;width:5.8pt;height:13.3pt;z-index:-251222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" filled="f" stroked="f">
                <v:textbox inset="0,0,0,0">
                  <w:txbxContent>
                    <w:p w14:paraId="75BB50EE" w14:textId="77777777" w:rsidR="00F43DB9" w:rsidRDefault="00000000">
                      <w:pPr>
                        <w:spacing w:line="266" w:lineRule="exact"/>
                        <w:rPr>
                          <w:sz w:val="24"/>
                        </w:rPr>
                      </w:pPr>
                      <w:r>
                        <w:rPr>
                          <w:spacing w:val="-10"/>
                          <w:sz w:val="24"/>
                        </w:rPr>
                        <w:t>}</w:t>
                      </w:r>
                    </w:p>
                  </w:txbxContent>
                </v:textbox>
                <w10:wrap anchorx="page" anchory="page"/>
              </v:shape>
            </w:pict>
          </mc:Fallback>
        </mc:AlternateContent>
      </w:r>
      <w:r>
        <w:rPr>
          <w:rFonts w:ascii="Arial MT"/>
          <w:noProof/>
          <w:sz w:val="40"/>
        </w:rPr>
        <w:drawing>
          <wp:anchor distT="0" distB="0" distL="0" distR="0" simplePos="0" relativeHeight="251075584" behindDoc="0" locked="0" layoutInCell="1" allowOverlap="1" wp14:anchorId="2ED8A340" wp14:editId="47FB8F5D">
            <wp:simplePos x="0" y="0"/>
            <wp:positionH relativeFrom="page">
              <wp:posOffset>417830</wp:posOffset>
            </wp:positionH>
            <wp:positionV relativeFrom="page">
              <wp:posOffset>369570</wp:posOffset>
            </wp:positionV>
            <wp:extent cx="1078864" cy="1581784"/>
            <wp:effectExtent l="0" t="0" r="0" b="0"/>
            <wp:wrapNone/>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8" cstate="print"/>
                    <a:stretch>
                      <a:fillRect/>
                    </a:stretch>
                  </pic:blipFill>
                  <pic:spPr>
                    <a:xfrm>
                      <a:off x="0" y="0"/>
                      <a:ext cx="1078864" cy="1581784"/>
                    </a:xfrm>
                    <a:prstGeom prst="rect">
                      <a:avLst/>
                    </a:prstGeom>
                  </pic:spPr>
                </pic:pic>
              </a:graphicData>
            </a:graphic>
          </wp:anchor>
        </w:drawing>
      </w:r>
      <w:r>
        <w:rPr>
          <w:rFonts w:ascii="Arial MT"/>
          <w:noProof/>
          <w:sz w:val="40"/>
        </w:rPr>
        <w:drawing>
          <wp:anchor distT="0" distB="0" distL="0" distR="0" simplePos="0" relativeHeight="251081728" behindDoc="0" locked="0" layoutInCell="1" allowOverlap="1" wp14:anchorId="18B7B6B5" wp14:editId="5AE90203">
            <wp:simplePos x="0" y="0"/>
            <wp:positionH relativeFrom="page">
              <wp:posOffset>6320154</wp:posOffset>
            </wp:positionH>
            <wp:positionV relativeFrom="page">
              <wp:posOffset>330200</wp:posOffset>
            </wp:positionV>
            <wp:extent cx="1105344" cy="1542415"/>
            <wp:effectExtent l="0" t="0" r="0" b="0"/>
            <wp:wrapNone/>
            <wp:docPr id="439" name="Image 4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9" name="Image 439"/>
                    <pic:cNvPicPr/>
                  </pic:nvPicPr>
                  <pic:blipFill>
                    <a:blip r:embed="rId20" cstate="print"/>
                    <a:stretch>
                      <a:fillRect/>
                    </a:stretch>
                  </pic:blipFill>
                  <pic:spPr>
                    <a:xfrm>
                      <a:off x="0" y="0"/>
                      <a:ext cx="1105344" cy="1542415"/>
                    </a:xfrm>
                    <a:prstGeom prst="rect">
                      <a:avLst/>
                    </a:prstGeom>
                  </pic:spPr>
                </pic:pic>
              </a:graphicData>
            </a:graphic>
          </wp:anchor>
        </w:drawing>
      </w:r>
    </w:p>
    <w:p w14:paraId="09FCFB90" w14:textId="77777777" w:rsidR="00F43DB9" w:rsidRPr="00263894" w:rsidRDefault="00000000" w:rsidP="00263894">
      <w:pPr>
        <w:pStyle w:val="NIVEL1APA"/>
        <w:rPr>
          <w:color w:val="000000" w:themeColor="text1"/>
          <w:sz w:val="32"/>
          <w:szCs w:val="72"/>
        </w:rPr>
      </w:pPr>
      <w:bookmarkStart w:id="30" w:name="_Toc199599656"/>
      <w:r w:rsidRPr="00263894">
        <w:rPr>
          <w:color w:val="000000" w:themeColor="text1"/>
          <w:w w:val="110"/>
          <w:sz w:val="32"/>
          <w:szCs w:val="72"/>
        </w:rPr>
        <w:t>“PRACTICAS</w:t>
      </w:r>
      <w:r w:rsidRPr="00263894">
        <w:rPr>
          <w:color w:val="000000" w:themeColor="text1"/>
          <w:spacing w:val="-22"/>
          <w:w w:val="110"/>
          <w:sz w:val="32"/>
          <w:szCs w:val="72"/>
        </w:rPr>
        <w:t xml:space="preserve"> </w:t>
      </w:r>
      <w:r w:rsidRPr="00263894">
        <w:rPr>
          <w:color w:val="000000" w:themeColor="text1"/>
          <w:w w:val="110"/>
          <w:sz w:val="32"/>
          <w:szCs w:val="72"/>
        </w:rPr>
        <w:t>DE</w:t>
      </w:r>
      <w:r w:rsidRPr="00263894">
        <w:rPr>
          <w:color w:val="000000" w:themeColor="text1"/>
          <w:spacing w:val="-22"/>
          <w:w w:val="110"/>
          <w:sz w:val="32"/>
          <w:szCs w:val="72"/>
        </w:rPr>
        <w:t xml:space="preserve"> </w:t>
      </w:r>
      <w:r w:rsidRPr="00263894">
        <w:rPr>
          <w:color w:val="000000" w:themeColor="text1"/>
          <w:w w:val="110"/>
          <w:sz w:val="32"/>
          <w:szCs w:val="72"/>
        </w:rPr>
        <w:t>LABORATORIO</w:t>
      </w:r>
      <w:r w:rsidRPr="00263894">
        <w:rPr>
          <w:color w:val="000000" w:themeColor="text1"/>
          <w:spacing w:val="-22"/>
          <w:w w:val="110"/>
          <w:sz w:val="32"/>
          <w:szCs w:val="72"/>
        </w:rPr>
        <w:t xml:space="preserve"> </w:t>
      </w:r>
      <w:r w:rsidRPr="00263894">
        <w:rPr>
          <w:color w:val="000000" w:themeColor="text1"/>
          <w:w w:val="110"/>
          <w:sz w:val="32"/>
          <w:szCs w:val="72"/>
        </w:rPr>
        <w:t>DE COMPUTO”</w:t>
      </w:r>
      <w:bookmarkEnd w:id="30"/>
    </w:p>
    <w:p w14:paraId="494B6D7F" w14:textId="77777777" w:rsidR="00F43DB9" w:rsidRDefault="00F43DB9">
      <w:pPr>
        <w:pStyle w:val="Textoindependiente"/>
        <w:spacing w:before="379"/>
        <w:rPr>
          <w:rFonts w:ascii="Cambria"/>
          <w:b/>
          <w:i/>
          <w:sz w:val="40"/>
        </w:rPr>
      </w:pPr>
    </w:p>
    <w:p w14:paraId="6DB48517" w14:textId="77777777" w:rsidR="00F43DB9" w:rsidRDefault="00000000">
      <w:pPr>
        <w:pStyle w:val="Ttulo5"/>
        <w:ind w:left="1083" w:right="0"/>
      </w:pPr>
      <w:r>
        <w:rPr>
          <w:spacing w:val="-2"/>
          <w:w w:val="110"/>
        </w:rPr>
        <w:t>ALUMNO:</w:t>
      </w:r>
    </w:p>
    <w:p w14:paraId="4162A909" w14:textId="3CEF7CBC" w:rsidR="00F43DB9" w:rsidRDefault="00000000">
      <w:pPr>
        <w:spacing w:before="196"/>
        <w:ind w:left="1172"/>
        <w:jc w:val="center"/>
        <w:rPr>
          <w:rFonts w:ascii="Cambria" w:hAnsi="Cambria"/>
          <w:sz w:val="40"/>
        </w:rPr>
      </w:pPr>
      <w:r>
        <w:rPr>
          <w:rFonts w:ascii="Cambria" w:hAnsi="Cambria"/>
          <w:spacing w:val="-12"/>
          <w:w w:val="110"/>
          <w:sz w:val="40"/>
        </w:rPr>
        <w:t>Luis</w:t>
      </w:r>
      <w:r>
        <w:rPr>
          <w:rFonts w:ascii="Cambria" w:hAnsi="Cambria"/>
          <w:spacing w:val="-3"/>
          <w:w w:val="110"/>
          <w:sz w:val="40"/>
        </w:rPr>
        <w:t xml:space="preserve"> </w:t>
      </w:r>
      <w:r>
        <w:rPr>
          <w:rFonts w:ascii="Cambria" w:hAnsi="Cambria"/>
          <w:spacing w:val="-12"/>
          <w:w w:val="110"/>
          <w:sz w:val="40"/>
        </w:rPr>
        <w:t>Enrique</w:t>
      </w:r>
      <w:r>
        <w:rPr>
          <w:rFonts w:ascii="Cambria" w:hAnsi="Cambria"/>
          <w:spacing w:val="-4"/>
          <w:w w:val="110"/>
          <w:sz w:val="40"/>
        </w:rPr>
        <w:t xml:space="preserve"> </w:t>
      </w:r>
      <w:r>
        <w:rPr>
          <w:rFonts w:ascii="Cambria" w:hAnsi="Cambria"/>
          <w:spacing w:val="32"/>
          <w:w w:val="110"/>
          <w:sz w:val="40"/>
        </w:rPr>
        <w:t>M</w:t>
      </w:r>
      <w:r>
        <w:rPr>
          <w:rFonts w:ascii="Cambria" w:hAnsi="Cambria"/>
          <w:spacing w:val="30"/>
          <w:w w:val="110"/>
          <w:sz w:val="40"/>
        </w:rPr>
        <w:t>u</w:t>
      </w:r>
      <w:r w:rsidR="00263894">
        <w:rPr>
          <w:rFonts w:ascii="Cambria" w:hAnsi="Cambria"/>
          <w:spacing w:val="-30"/>
          <w:w w:val="110"/>
          <w:sz w:val="40"/>
        </w:rPr>
        <w:t>ñ</w:t>
      </w:r>
      <w:r>
        <w:rPr>
          <w:rFonts w:ascii="Cambria" w:hAnsi="Cambria"/>
          <w:spacing w:val="-12"/>
          <w:w w:val="110"/>
          <w:sz w:val="40"/>
        </w:rPr>
        <w:t>oz</w:t>
      </w:r>
      <w:r>
        <w:rPr>
          <w:rFonts w:ascii="Cambria" w:hAnsi="Cambria"/>
          <w:spacing w:val="-3"/>
          <w:w w:val="110"/>
          <w:sz w:val="40"/>
        </w:rPr>
        <w:t xml:space="preserve"> </w:t>
      </w:r>
      <w:r>
        <w:rPr>
          <w:rFonts w:ascii="Cambria" w:hAnsi="Cambria"/>
          <w:spacing w:val="-12"/>
          <w:w w:val="110"/>
          <w:sz w:val="40"/>
        </w:rPr>
        <w:t>Paulino</w:t>
      </w:r>
    </w:p>
    <w:p w14:paraId="00FB847B" w14:textId="77777777" w:rsidR="00F43DB9" w:rsidRDefault="00000000">
      <w:pPr>
        <w:pStyle w:val="Ttulo5"/>
        <w:spacing w:before="177" w:line="1332" w:lineRule="exact"/>
        <w:ind w:left="1172" w:right="89"/>
      </w:pPr>
      <w:r>
        <w:rPr>
          <w:spacing w:val="-2"/>
          <w:w w:val="110"/>
        </w:rPr>
        <w:t>LICENCIATURA</w:t>
      </w:r>
      <w:r>
        <w:rPr>
          <w:spacing w:val="-23"/>
          <w:w w:val="110"/>
        </w:rPr>
        <w:t xml:space="preserve"> </w:t>
      </w:r>
      <w:r>
        <w:rPr>
          <w:spacing w:val="-2"/>
          <w:w w:val="110"/>
        </w:rPr>
        <w:t>EN</w:t>
      </w:r>
      <w:r>
        <w:rPr>
          <w:spacing w:val="-22"/>
          <w:w w:val="110"/>
        </w:rPr>
        <w:t xml:space="preserve"> </w:t>
      </w:r>
      <w:r>
        <w:rPr>
          <w:spacing w:val="-2"/>
          <w:w w:val="110"/>
        </w:rPr>
        <w:t>CONTADURIA</w:t>
      </w:r>
      <w:r>
        <w:rPr>
          <w:spacing w:val="-22"/>
          <w:w w:val="110"/>
        </w:rPr>
        <w:t xml:space="preserve"> </w:t>
      </w:r>
      <w:r>
        <w:rPr>
          <w:spacing w:val="-2"/>
          <w:w w:val="110"/>
        </w:rPr>
        <w:t>PÚBLICA ASIGNATURA:</w:t>
      </w:r>
    </w:p>
    <w:p w14:paraId="4C161DBA" w14:textId="39F5FFF3" w:rsidR="00F43DB9" w:rsidRDefault="00263894">
      <w:pPr>
        <w:spacing w:before="21"/>
        <w:ind w:left="1073"/>
        <w:jc w:val="center"/>
        <w:rPr>
          <w:rFonts w:ascii="Cambria" w:hAnsi="Cambria"/>
          <w:sz w:val="40"/>
        </w:rPr>
      </w:pPr>
      <w:r>
        <w:rPr>
          <w:rFonts w:ascii="Cambria" w:hAnsi="Cambria"/>
          <w:sz w:val="40"/>
        </w:rPr>
        <w:t>Estadística</w:t>
      </w:r>
      <w:r w:rsidR="00000000">
        <w:rPr>
          <w:rFonts w:ascii="Cambria" w:hAnsi="Cambria"/>
          <w:spacing w:val="56"/>
          <w:sz w:val="40"/>
        </w:rPr>
        <w:t xml:space="preserve"> </w:t>
      </w:r>
      <w:r w:rsidR="00000000">
        <w:rPr>
          <w:rFonts w:ascii="Cambria" w:hAnsi="Cambria"/>
          <w:spacing w:val="-2"/>
          <w:sz w:val="40"/>
        </w:rPr>
        <w:t>Inferencial</w:t>
      </w:r>
    </w:p>
    <w:p w14:paraId="077F4782" w14:textId="77777777" w:rsidR="00F43DB9" w:rsidRDefault="00F43DB9">
      <w:pPr>
        <w:pStyle w:val="Textoindependiente"/>
        <w:spacing w:before="394"/>
        <w:rPr>
          <w:rFonts w:ascii="Cambria"/>
          <w:sz w:val="40"/>
        </w:rPr>
      </w:pPr>
    </w:p>
    <w:p w14:paraId="38E70A7D" w14:textId="77777777" w:rsidR="00F43DB9" w:rsidRDefault="00000000">
      <w:pPr>
        <w:pStyle w:val="Ttulo5"/>
        <w:ind w:left="1080" w:right="0"/>
      </w:pPr>
      <w:r>
        <w:rPr>
          <w:spacing w:val="-2"/>
          <w:w w:val="110"/>
        </w:rPr>
        <w:t>DOCENTE:</w:t>
      </w:r>
    </w:p>
    <w:p w14:paraId="128A2319" w14:textId="77777777" w:rsidR="00F43DB9" w:rsidRDefault="00000000">
      <w:pPr>
        <w:spacing w:before="197"/>
        <w:ind w:left="1075"/>
        <w:jc w:val="center"/>
        <w:rPr>
          <w:rFonts w:ascii="Cambria"/>
          <w:sz w:val="40"/>
        </w:rPr>
      </w:pPr>
      <w:r>
        <w:rPr>
          <w:rFonts w:ascii="Cambria"/>
          <w:w w:val="110"/>
          <w:sz w:val="40"/>
        </w:rPr>
        <w:t>Cesar</w:t>
      </w:r>
      <w:r>
        <w:rPr>
          <w:rFonts w:ascii="Cambria"/>
          <w:spacing w:val="-19"/>
          <w:w w:val="110"/>
          <w:sz w:val="40"/>
        </w:rPr>
        <w:t xml:space="preserve"> </w:t>
      </w:r>
      <w:r>
        <w:rPr>
          <w:rFonts w:ascii="Cambria"/>
          <w:w w:val="110"/>
          <w:sz w:val="40"/>
        </w:rPr>
        <w:t>Enrique</w:t>
      </w:r>
      <w:r>
        <w:rPr>
          <w:rFonts w:ascii="Cambria"/>
          <w:spacing w:val="-21"/>
          <w:w w:val="110"/>
          <w:sz w:val="40"/>
        </w:rPr>
        <w:t xml:space="preserve"> </w:t>
      </w:r>
      <w:r>
        <w:rPr>
          <w:rFonts w:ascii="Cambria"/>
          <w:w w:val="110"/>
          <w:sz w:val="40"/>
        </w:rPr>
        <w:t>Barrera</w:t>
      </w:r>
      <w:r>
        <w:rPr>
          <w:rFonts w:ascii="Cambria"/>
          <w:spacing w:val="-21"/>
          <w:w w:val="110"/>
          <w:sz w:val="40"/>
        </w:rPr>
        <w:t xml:space="preserve"> </w:t>
      </w:r>
      <w:r>
        <w:rPr>
          <w:rFonts w:ascii="Cambria"/>
          <w:spacing w:val="-2"/>
          <w:w w:val="110"/>
          <w:sz w:val="40"/>
        </w:rPr>
        <w:t>Ovando</w:t>
      </w:r>
    </w:p>
    <w:p w14:paraId="587126B6" w14:textId="77777777" w:rsidR="00F43DB9" w:rsidRDefault="00F43DB9">
      <w:pPr>
        <w:pStyle w:val="Textoindependiente"/>
        <w:spacing w:before="394"/>
        <w:rPr>
          <w:rFonts w:ascii="Cambria"/>
          <w:sz w:val="40"/>
        </w:rPr>
      </w:pPr>
    </w:p>
    <w:p w14:paraId="07E6E98A" w14:textId="77777777" w:rsidR="00F43DB9" w:rsidRDefault="00000000">
      <w:pPr>
        <w:spacing w:line="259" w:lineRule="auto"/>
        <w:ind w:left="5317" w:hanging="3152"/>
        <w:rPr>
          <w:rFonts w:ascii="Cambria"/>
          <w:sz w:val="40"/>
        </w:rPr>
      </w:pPr>
      <w:r>
        <w:rPr>
          <w:rFonts w:ascii="Cambria"/>
          <w:w w:val="110"/>
          <w:sz w:val="40"/>
        </w:rPr>
        <w:t>VILLAHERMOSA,</w:t>
      </w:r>
      <w:r>
        <w:rPr>
          <w:rFonts w:ascii="Cambria"/>
          <w:spacing w:val="-25"/>
          <w:w w:val="110"/>
          <w:sz w:val="40"/>
        </w:rPr>
        <w:t xml:space="preserve"> </w:t>
      </w:r>
      <w:r>
        <w:rPr>
          <w:rFonts w:ascii="Cambria"/>
          <w:w w:val="110"/>
          <w:sz w:val="40"/>
        </w:rPr>
        <w:t>TABASCO,</w:t>
      </w:r>
      <w:r>
        <w:rPr>
          <w:rFonts w:ascii="Cambria"/>
          <w:spacing w:val="-24"/>
          <w:w w:val="110"/>
          <w:sz w:val="40"/>
        </w:rPr>
        <w:t xml:space="preserve"> </w:t>
      </w:r>
      <w:r>
        <w:rPr>
          <w:rFonts w:ascii="Cambria"/>
          <w:w w:val="110"/>
          <w:sz w:val="40"/>
        </w:rPr>
        <w:t>07</w:t>
      </w:r>
      <w:r>
        <w:rPr>
          <w:rFonts w:ascii="Cambria"/>
          <w:spacing w:val="-24"/>
          <w:w w:val="110"/>
          <w:sz w:val="40"/>
        </w:rPr>
        <w:t xml:space="preserve"> </w:t>
      </w:r>
      <w:r>
        <w:rPr>
          <w:rFonts w:ascii="Cambria"/>
          <w:w w:val="110"/>
          <w:sz w:val="40"/>
        </w:rPr>
        <w:t>DE</w:t>
      </w:r>
      <w:r>
        <w:rPr>
          <w:rFonts w:ascii="Cambria"/>
          <w:spacing w:val="-24"/>
          <w:w w:val="110"/>
          <w:sz w:val="40"/>
        </w:rPr>
        <w:t xml:space="preserve"> </w:t>
      </w:r>
      <w:r>
        <w:rPr>
          <w:rFonts w:ascii="Cambria"/>
          <w:w w:val="110"/>
          <w:sz w:val="40"/>
        </w:rPr>
        <w:t>MARZO DEL 202</w:t>
      </w:r>
    </w:p>
    <w:p w14:paraId="409A094E" w14:textId="77777777" w:rsidR="00F43DB9" w:rsidRDefault="00F43DB9">
      <w:pPr>
        <w:spacing w:line="259" w:lineRule="auto"/>
        <w:rPr>
          <w:rFonts w:ascii="Cambria"/>
          <w:sz w:val="40"/>
        </w:rPr>
        <w:sectPr w:rsidR="00F43DB9">
          <w:headerReference w:type="default" r:id="rId350"/>
          <w:footerReference w:type="default" r:id="rId351"/>
          <w:pgSz w:w="12240" w:h="15840"/>
          <w:pgMar w:top="2760" w:right="1440" w:bottom="280" w:left="360" w:header="842"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063DBAF" w14:textId="77777777" w:rsidR="00F43DB9" w:rsidRDefault="00000000">
      <w:pPr>
        <w:spacing w:before="60"/>
        <w:ind w:left="1082"/>
        <w:jc w:val="center"/>
        <w:rPr>
          <w:b/>
          <w:sz w:val="28"/>
        </w:rPr>
      </w:pPr>
      <w:r>
        <w:rPr>
          <w:b/>
          <w:spacing w:val="-2"/>
          <w:sz w:val="28"/>
        </w:rPr>
        <w:lastRenderedPageBreak/>
        <w:t>INTRODUCCIÓN</w:t>
      </w:r>
    </w:p>
    <w:p w14:paraId="41EFCD6C" w14:textId="77777777" w:rsidR="00F43DB9" w:rsidRDefault="00F43DB9">
      <w:pPr>
        <w:pStyle w:val="Textoindependiente"/>
        <w:rPr>
          <w:b/>
          <w:sz w:val="28"/>
        </w:rPr>
      </w:pPr>
    </w:p>
    <w:p w14:paraId="27A88406" w14:textId="77777777" w:rsidR="00F43DB9" w:rsidRDefault="00F43DB9">
      <w:pPr>
        <w:pStyle w:val="Textoindependiente"/>
        <w:spacing w:before="99"/>
        <w:rPr>
          <w:b/>
          <w:sz w:val="28"/>
        </w:rPr>
      </w:pPr>
    </w:p>
    <w:p w14:paraId="06DDA137" w14:textId="77777777" w:rsidR="00F43DB9" w:rsidRDefault="00000000">
      <w:pPr>
        <w:pStyle w:val="Textoindependiente"/>
        <w:spacing w:line="480" w:lineRule="auto"/>
        <w:ind w:left="1080" w:firstLine="719"/>
      </w:pPr>
      <w:r>
        <w:t>El</w:t>
      </w:r>
      <w:r>
        <w:rPr>
          <w:spacing w:val="-4"/>
        </w:rPr>
        <w:t xml:space="preserve"> </w:t>
      </w:r>
      <w:r>
        <w:t>presente</w:t>
      </w:r>
      <w:r>
        <w:rPr>
          <w:spacing w:val="-4"/>
        </w:rPr>
        <w:t xml:space="preserve"> </w:t>
      </w:r>
      <w:r>
        <w:t>documento</w:t>
      </w:r>
      <w:r>
        <w:rPr>
          <w:spacing w:val="-4"/>
        </w:rPr>
        <w:t xml:space="preserve"> </w:t>
      </w:r>
      <w:r>
        <w:t>tiene</w:t>
      </w:r>
      <w:r>
        <w:rPr>
          <w:spacing w:val="-5"/>
        </w:rPr>
        <w:t xml:space="preserve"> </w:t>
      </w:r>
      <w:r>
        <w:t>como</w:t>
      </w:r>
      <w:r>
        <w:rPr>
          <w:spacing w:val="-4"/>
        </w:rPr>
        <w:t xml:space="preserve"> </w:t>
      </w:r>
      <w:r>
        <w:t>objetivo</w:t>
      </w:r>
      <w:r>
        <w:rPr>
          <w:spacing w:val="-4"/>
        </w:rPr>
        <w:t xml:space="preserve"> </w:t>
      </w:r>
      <w:r>
        <w:t>servir</w:t>
      </w:r>
      <w:r>
        <w:rPr>
          <w:spacing w:val="-3"/>
        </w:rPr>
        <w:t xml:space="preserve"> </w:t>
      </w:r>
      <w:r>
        <w:t>como</w:t>
      </w:r>
      <w:r>
        <w:rPr>
          <w:spacing w:val="-4"/>
        </w:rPr>
        <w:t xml:space="preserve"> </w:t>
      </w:r>
      <w:r>
        <w:t>evidencia</w:t>
      </w:r>
      <w:r>
        <w:rPr>
          <w:spacing w:val="-4"/>
        </w:rPr>
        <w:t xml:space="preserve"> </w:t>
      </w:r>
      <w:r>
        <w:t>de</w:t>
      </w:r>
      <w:r>
        <w:rPr>
          <w:spacing w:val="-4"/>
        </w:rPr>
        <w:t xml:space="preserve"> </w:t>
      </w:r>
      <w:r>
        <w:t>los</w:t>
      </w:r>
      <w:r>
        <w:rPr>
          <w:spacing w:val="-5"/>
        </w:rPr>
        <w:t xml:space="preserve"> </w:t>
      </w:r>
      <w:r>
        <w:t>temas</w:t>
      </w:r>
      <w:r>
        <w:rPr>
          <w:spacing w:val="-4"/>
        </w:rPr>
        <w:t xml:space="preserve"> </w:t>
      </w:r>
      <w:r>
        <w:t xml:space="preserve">abordados en la primera unidad, titulada "Teorema del Límite Central y Estimación", de la materia de Estadística Inferencial. Para ello, se llevó a cabo una práctica en el centro de cómputo de la universidad, la cual debía resolverse utilizando el software IBM SPSS </w:t>
      </w:r>
      <w:proofErr w:type="spellStart"/>
      <w:r>
        <w:t>Statistics</w:t>
      </w:r>
      <w:proofErr w:type="spellEnd"/>
      <w:r>
        <w:t>.</w:t>
      </w:r>
    </w:p>
    <w:p w14:paraId="7F7E75F2" w14:textId="77777777" w:rsidR="00F43DB9" w:rsidRDefault="00000000">
      <w:pPr>
        <w:pStyle w:val="Textoindependiente"/>
        <w:spacing w:before="162" w:line="480" w:lineRule="auto"/>
        <w:ind w:left="1080" w:firstLine="719"/>
      </w:pPr>
      <w:r>
        <w:t>El</w:t>
      </w:r>
      <w:r>
        <w:rPr>
          <w:spacing w:val="-3"/>
        </w:rPr>
        <w:t xml:space="preserve"> </w:t>
      </w:r>
      <w:r>
        <w:t>documento</w:t>
      </w:r>
      <w:r>
        <w:rPr>
          <w:spacing w:val="-3"/>
        </w:rPr>
        <w:t xml:space="preserve"> </w:t>
      </w:r>
      <w:r>
        <w:t>incluye</w:t>
      </w:r>
      <w:r>
        <w:rPr>
          <w:spacing w:val="-4"/>
        </w:rPr>
        <w:t xml:space="preserve"> </w:t>
      </w:r>
      <w:r>
        <w:t>una</w:t>
      </w:r>
      <w:r>
        <w:rPr>
          <w:spacing w:val="-4"/>
        </w:rPr>
        <w:t xml:space="preserve"> </w:t>
      </w:r>
      <w:r>
        <w:t>recopilación</w:t>
      </w:r>
      <w:r>
        <w:rPr>
          <w:spacing w:val="-3"/>
        </w:rPr>
        <w:t xml:space="preserve"> </w:t>
      </w:r>
      <w:r>
        <w:t>de</w:t>
      </w:r>
      <w:r>
        <w:rPr>
          <w:spacing w:val="-3"/>
        </w:rPr>
        <w:t xml:space="preserve"> </w:t>
      </w:r>
      <w:r>
        <w:t>los</w:t>
      </w:r>
      <w:r>
        <w:rPr>
          <w:spacing w:val="-4"/>
        </w:rPr>
        <w:t xml:space="preserve"> </w:t>
      </w:r>
      <w:r>
        <w:t>ejercicios</w:t>
      </w:r>
      <w:r>
        <w:rPr>
          <w:spacing w:val="-4"/>
        </w:rPr>
        <w:t xml:space="preserve"> </w:t>
      </w:r>
      <w:r>
        <w:t>realizados</w:t>
      </w:r>
      <w:r>
        <w:rPr>
          <w:spacing w:val="-4"/>
        </w:rPr>
        <w:t xml:space="preserve"> </w:t>
      </w:r>
      <w:r>
        <w:t>con</w:t>
      </w:r>
      <w:r>
        <w:rPr>
          <w:spacing w:val="-3"/>
        </w:rPr>
        <w:t xml:space="preserve"> </w:t>
      </w:r>
      <w:r>
        <w:t>variables</w:t>
      </w:r>
      <w:r>
        <w:rPr>
          <w:spacing w:val="-4"/>
        </w:rPr>
        <w:t xml:space="preserve"> </w:t>
      </w:r>
      <w:r>
        <w:t>de</w:t>
      </w:r>
      <w:r>
        <w:rPr>
          <w:spacing w:val="-5"/>
        </w:rPr>
        <w:t xml:space="preserve"> </w:t>
      </w:r>
      <w:r>
        <w:t>un conjunto de datos, así como capturas de pantalla que muestran los resultados obtenidos, incluyendo tablas y gráficos generados por el software.</w:t>
      </w:r>
      <w:r>
        <w:rPr>
          <w:spacing w:val="-5"/>
        </w:rPr>
        <w:t xml:space="preserve"> </w:t>
      </w:r>
      <w:r>
        <w:t>Además, se presenta un informe que contiene la interpretación de los resultados obtenidos durante el análisis.</w:t>
      </w:r>
    </w:p>
    <w:p w14:paraId="317FC33F" w14:textId="77777777" w:rsidR="00F43DB9" w:rsidRDefault="00000000">
      <w:pPr>
        <w:pStyle w:val="Textoindependiente"/>
        <w:spacing w:before="158" w:line="480" w:lineRule="auto"/>
        <w:ind w:left="1080" w:right="117" w:firstLine="719"/>
      </w:pPr>
      <w:r>
        <w:t xml:space="preserve">SPSS </w:t>
      </w:r>
      <w:proofErr w:type="spellStart"/>
      <w:r>
        <w:t>Statistics</w:t>
      </w:r>
      <w:proofErr w:type="spellEnd"/>
      <w:r>
        <w:t xml:space="preserve"> es un software de análisis de datos que podemos utilizar</w:t>
      </w:r>
      <w:r>
        <w:rPr>
          <w:spacing w:val="40"/>
        </w:rPr>
        <w:t xml:space="preserve"> </w:t>
      </w:r>
      <w:r>
        <w:t>para llevar a cabo tareas estadísticas y de investigación. Con él, podemos gestionar y analizar grandes volúmenes de datos, realizar análisis descriptivos, crear gráficos y aplicar modelos estadísticos complejos.</w:t>
      </w:r>
      <w:r>
        <w:rPr>
          <w:spacing w:val="-3"/>
        </w:rPr>
        <w:t xml:space="preserve"> </w:t>
      </w:r>
      <w:r>
        <w:t>Nos</w:t>
      </w:r>
      <w:r>
        <w:rPr>
          <w:spacing w:val="40"/>
        </w:rPr>
        <w:t xml:space="preserve"> </w:t>
      </w:r>
      <w:r>
        <w:t>permite</w:t>
      </w:r>
      <w:r>
        <w:rPr>
          <w:spacing w:val="-2"/>
        </w:rPr>
        <w:t xml:space="preserve"> </w:t>
      </w:r>
      <w:r>
        <w:t>trabajar</w:t>
      </w:r>
      <w:r>
        <w:rPr>
          <w:spacing w:val="-3"/>
        </w:rPr>
        <w:t xml:space="preserve"> </w:t>
      </w:r>
      <w:r>
        <w:t>con</w:t>
      </w:r>
      <w:r>
        <w:rPr>
          <w:spacing w:val="-3"/>
        </w:rPr>
        <w:t xml:space="preserve"> </w:t>
      </w:r>
      <w:r>
        <w:t>diferentes</w:t>
      </w:r>
      <w:r>
        <w:rPr>
          <w:spacing w:val="-4"/>
        </w:rPr>
        <w:t xml:space="preserve"> </w:t>
      </w:r>
      <w:r>
        <w:t>tipos</w:t>
      </w:r>
      <w:r>
        <w:rPr>
          <w:spacing w:val="-4"/>
        </w:rPr>
        <w:t xml:space="preserve"> </w:t>
      </w:r>
      <w:r>
        <w:t>de</w:t>
      </w:r>
      <w:r>
        <w:rPr>
          <w:spacing w:val="-4"/>
        </w:rPr>
        <w:t xml:space="preserve"> </w:t>
      </w:r>
      <w:r>
        <w:t>datos,</w:t>
      </w:r>
      <w:r>
        <w:rPr>
          <w:spacing w:val="-3"/>
        </w:rPr>
        <w:t xml:space="preserve"> </w:t>
      </w:r>
      <w:r>
        <w:t>como</w:t>
      </w:r>
      <w:r>
        <w:rPr>
          <w:spacing w:val="-3"/>
        </w:rPr>
        <w:t xml:space="preserve"> </w:t>
      </w:r>
      <w:r>
        <w:t>encuestas,</w:t>
      </w:r>
      <w:r>
        <w:rPr>
          <w:spacing w:val="-3"/>
        </w:rPr>
        <w:t xml:space="preserve"> </w:t>
      </w:r>
      <w:r>
        <w:t>experimentos</w:t>
      </w:r>
      <w:r>
        <w:rPr>
          <w:spacing w:val="-4"/>
        </w:rPr>
        <w:t xml:space="preserve"> </w:t>
      </w:r>
      <w:r>
        <w:t>o bases de datos numéricas, y tiene herramientas que facilitan el análisis de regresión,</w:t>
      </w:r>
      <w:r>
        <w:rPr>
          <w:spacing w:val="-6"/>
        </w:rPr>
        <w:t xml:space="preserve"> </w:t>
      </w:r>
      <w:r>
        <w:t>ANOVA, correlaciones, y más. También tiene una interfaz gráfica que me permite realizar estos análisis sin necesidad de ser experto.</w:t>
      </w:r>
    </w:p>
    <w:p w14:paraId="0D7204F5" w14:textId="77777777" w:rsidR="00F43DB9" w:rsidRDefault="00F43DB9">
      <w:pPr>
        <w:pStyle w:val="Textoindependiente"/>
        <w:spacing w:line="480" w:lineRule="auto"/>
        <w:sectPr w:rsidR="00F43DB9">
          <w:headerReference w:type="default" r:id="rId352"/>
          <w:footerReference w:type="default" r:id="rId353"/>
          <w:pgSz w:w="12240" w:h="15840"/>
          <w:pgMar w:top="1380" w:right="144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A34DFE7" w14:textId="77777777" w:rsidR="00F43DB9" w:rsidRDefault="00000000">
      <w:pPr>
        <w:pStyle w:val="Ttulo8"/>
        <w:spacing w:before="59"/>
        <w:ind w:left="1080"/>
        <w:rPr>
          <w:rFonts w:ascii="Times New Roman"/>
        </w:rPr>
      </w:pPr>
      <w:r>
        <w:rPr>
          <w:rFonts w:ascii="Times New Roman"/>
        </w:rPr>
        <w:lastRenderedPageBreak/>
        <w:t>CONJUNTO</w:t>
      </w:r>
      <w:r>
        <w:rPr>
          <w:rFonts w:ascii="Times New Roman"/>
          <w:spacing w:val="-16"/>
        </w:rPr>
        <w:t xml:space="preserve"> </w:t>
      </w:r>
      <w:r>
        <w:rPr>
          <w:rFonts w:ascii="Times New Roman"/>
        </w:rPr>
        <w:t>DE</w:t>
      </w:r>
      <w:r>
        <w:rPr>
          <w:rFonts w:ascii="Times New Roman"/>
          <w:spacing w:val="-12"/>
        </w:rPr>
        <w:t xml:space="preserve"> </w:t>
      </w:r>
      <w:r>
        <w:rPr>
          <w:rFonts w:ascii="Times New Roman"/>
          <w:spacing w:val="-4"/>
        </w:rPr>
        <w:t>DATOS</w:t>
      </w:r>
    </w:p>
    <w:p w14:paraId="097E83E7" w14:textId="77777777" w:rsidR="00F43DB9" w:rsidRDefault="00000000">
      <w:pPr>
        <w:spacing w:before="219"/>
        <w:ind w:left="1079"/>
        <w:jc w:val="center"/>
        <w:rPr>
          <w:b/>
          <w:sz w:val="28"/>
        </w:rPr>
      </w:pPr>
      <w:r>
        <w:rPr>
          <w:b/>
          <w:noProof/>
          <w:sz w:val="28"/>
        </w:rPr>
        <w:drawing>
          <wp:anchor distT="0" distB="0" distL="0" distR="0" simplePos="0" relativeHeight="252359680" behindDoc="1" locked="0" layoutInCell="1" allowOverlap="1" wp14:anchorId="37FF1923" wp14:editId="50742AB5">
            <wp:simplePos x="0" y="0"/>
            <wp:positionH relativeFrom="page">
              <wp:posOffset>2495550</wp:posOffset>
            </wp:positionH>
            <wp:positionV relativeFrom="paragraph">
              <wp:posOffset>365906</wp:posOffset>
            </wp:positionV>
            <wp:extent cx="2805132" cy="2242185"/>
            <wp:effectExtent l="0" t="0" r="0" b="0"/>
            <wp:wrapTopAndBottom/>
            <wp:docPr id="440" name="Image 440" descr="Interfaz de usuario gráfica, Aplicación, 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descr="Interfaz de usuario gráfica, Aplicación, Tabla  El contenido generado por IA puede ser incorrecto."/>
                    <pic:cNvPicPr/>
                  </pic:nvPicPr>
                  <pic:blipFill>
                    <a:blip r:embed="rId354" cstate="print"/>
                    <a:stretch>
                      <a:fillRect/>
                    </a:stretch>
                  </pic:blipFill>
                  <pic:spPr>
                    <a:xfrm>
                      <a:off x="0" y="0"/>
                      <a:ext cx="2805132" cy="2242185"/>
                    </a:xfrm>
                    <a:prstGeom prst="rect">
                      <a:avLst/>
                    </a:prstGeom>
                  </pic:spPr>
                </pic:pic>
              </a:graphicData>
            </a:graphic>
          </wp:anchor>
        </w:drawing>
      </w:r>
      <w:r>
        <w:rPr>
          <w:b/>
          <w:color w:val="000000"/>
          <w:spacing w:val="-2"/>
          <w:sz w:val="28"/>
          <w:highlight w:val="yellow"/>
        </w:rPr>
        <w:t>(VISTA</w:t>
      </w:r>
      <w:r>
        <w:rPr>
          <w:b/>
          <w:color w:val="000000"/>
          <w:spacing w:val="-16"/>
          <w:sz w:val="28"/>
          <w:highlight w:val="yellow"/>
        </w:rPr>
        <w:t xml:space="preserve"> </w:t>
      </w:r>
      <w:r>
        <w:rPr>
          <w:b/>
          <w:color w:val="000000"/>
          <w:spacing w:val="-2"/>
          <w:sz w:val="28"/>
          <w:highlight w:val="yellow"/>
        </w:rPr>
        <w:t>DE</w:t>
      </w:r>
      <w:r>
        <w:rPr>
          <w:b/>
          <w:color w:val="000000"/>
          <w:spacing w:val="-11"/>
          <w:sz w:val="28"/>
          <w:highlight w:val="yellow"/>
        </w:rPr>
        <w:t xml:space="preserve"> </w:t>
      </w:r>
      <w:r>
        <w:rPr>
          <w:b/>
          <w:color w:val="000000"/>
          <w:spacing w:val="-2"/>
          <w:sz w:val="28"/>
          <w:highlight w:val="yellow"/>
        </w:rPr>
        <w:t>DATOS)</w:t>
      </w:r>
    </w:p>
    <w:p w14:paraId="5596E65F" w14:textId="77777777" w:rsidR="00F43DB9" w:rsidRDefault="00000000">
      <w:pPr>
        <w:pStyle w:val="Textoindependiente"/>
        <w:spacing w:before="206" w:line="480" w:lineRule="auto"/>
        <w:ind w:left="1080" w:firstLine="719"/>
      </w:pPr>
      <w:r>
        <w:t>En esta actividad utilicé el programa SPSS para aplicar una prueba t de muestras independientes,</w:t>
      </w:r>
      <w:r>
        <w:rPr>
          <w:spacing w:val="-3"/>
        </w:rPr>
        <w:t xml:space="preserve"> </w:t>
      </w:r>
      <w:r>
        <w:t>que</w:t>
      </w:r>
      <w:r>
        <w:rPr>
          <w:spacing w:val="-4"/>
        </w:rPr>
        <w:t xml:space="preserve"> </w:t>
      </w:r>
      <w:r>
        <w:t>sirve</w:t>
      </w:r>
      <w:r>
        <w:rPr>
          <w:spacing w:val="-2"/>
        </w:rPr>
        <w:t xml:space="preserve"> </w:t>
      </w:r>
      <w:r>
        <w:t>para</w:t>
      </w:r>
      <w:r>
        <w:rPr>
          <w:spacing w:val="-5"/>
        </w:rPr>
        <w:t xml:space="preserve"> </w:t>
      </w:r>
      <w:r>
        <w:t>comparar</w:t>
      </w:r>
      <w:r>
        <w:rPr>
          <w:spacing w:val="-3"/>
        </w:rPr>
        <w:t xml:space="preserve"> </w:t>
      </w:r>
      <w:r>
        <w:t>las</w:t>
      </w:r>
      <w:r>
        <w:rPr>
          <w:spacing w:val="-4"/>
        </w:rPr>
        <w:t xml:space="preserve"> </w:t>
      </w:r>
      <w:r>
        <w:t>medias</w:t>
      </w:r>
      <w:r>
        <w:rPr>
          <w:spacing w:val="-4"/>
        </w:rPr>
        <w:t xml:space="preserve"> </w:t>
      </w:r>
      <w:r>
        <w:t>de</w:t>
      </w:r>
      <w:r>
        <w:rPr>
          <w:spacing w:val="-4"/>
        </w:rPr>
        <w:t xml:space="preserve"> </w:t>
      </w:r>
      <w:r>
        <w:t>dos</w:t>
      </w:r>
      <w:r>
        <w:rPr>
          <w:spacing w:val="-4"/>
        </w:rPr>
        <w:t xml:space="preserve"> </w:t>
      </w:r>
      <w:r>
        <w:t>grupos</w:t>
      </w:r>
      <w:r>
        <w:rPr>
          <w:spacing w:val="-4"/>
        </w:rPr>
        <w:t xml:space="preserve"> </w:t>
      </w:r>
      <w:r>
        <w:t>y</w:t>
      </w:r>
      <w:r>
        <w:rPr>
          <w:spacing w:val="-3"/>
        </w:rPr>
        <w:t xml:space="preserve"> </w:t>
      </w:r>
      <w:r>
        <w:t>ver</w:t>
      </w:r>
      <w:r>
        <w:rPr>
          <w:spacing w:val="-3"/>
        </w:rPr>
        <w:t xml:space="preserve"> </w:t>
      </w:r>
      <w:r>
        <w:t>si</w:t>
      </w:r>
      <w:r>
        <w:rPr>
          <w:spacing w:val="-3"/>
        </w:rPr>
        <w:t xml:space="preserve"> </w:t>
      </w:r>
      <w:r>
        <w:t>hay</w:t>
      </w:r>
      <w:r>
        <w:rPr>
          <w:spacing w:val="-3"/>
        </w:rPr>
        <w:t xml:space="preserve"> </w:t>
      </w:r>
      <w:r>
        <w:t>diferencias significativas entre ellas.</w:t>
      </w:r>
    </w:p>
    <w:p w14:paraId="19109FDC" w14:textId="77777777" w:rsidR="00F43DB9" w:rsidRDefault="00000000">
      <w:pPr>
        <w:pStyle w:val="Textoindependiente"/>
        <w:spacing w:before="158" w:line="480" w:lineRule="auto"/>
        <w:ind w:left="1080" w:firstLine="719"/>
      </w:pPr>
      <w:r>
        <w:t>En</w:t>
      </w:r>
      <w:r>
        <w:rPr>
          <w:spacing w:val="-4"/>
        </w:rPr>
        <w:t xml:space="preserve"> </w:t>
      </w:r>
      <w:r>
        <w:t>la</w:t>
      </w:r>
      <w:r>
        <w:rPr>
          <w:spacing w:val="-5"/>
        </w:rPr>
        <w:t xml:space="preserve"> </w:t>
      </w:r>
      <w:r>
        <w:t>ventana</w:t>
      </w:r>
      <w:r>
        <w:rPr>
          <w:spacing w:val="-6"/>
        </w:rPr>
        <w:t xml:space="preserve"> </w:t>
      </w:r>
      <w:r>
        <w:t>que</w:t>
      </w:r>
      <w:r>
        <w:rPr>
          <w:spacing w:val="-5"/>
        </w:rPr>
        <w:t xml:space="preserve"> </w:t>
      </w:r>
      <w:r>
        <w:t>aparece</w:t>
      </w:r>
      <w:r>
        <w:rPr>
          <w:spacing w:val="-5"/>
        </w:rPr>
        <w:t xml:space="preserve"> </w:t>
      </w:r>
      <w:r>
        <w:t>en</w:t>
      </w:r>
      <w:r>
        <w:rPr>
          <w:spacing w:val="-4"/>
        </w:rPr>
        <w:t xml:space="preserve"> </w:t>
      </w:r>
      <w:r>
        <w:t>la</w:t>
      </w:r>
      <w:r>
        <w:rPr>
          <w:spacing w:val="-4"/>
        </w:rPr>
        <w:t xml:space="preserve"> </w:t>
      </w:r>
      <w:r>
        <w:t>imagen,</w:t>
      </w:r>
      <w:r>
        <w:rPr>
          <w:spacing w:val="-4"/>
        </w:rPr>
        <w:t xml:space="preserve"> </w:t>
      </w:r>
      <w:r>
        <w:t>seleccioné</w:t>
      </w:r>
      <w:r>
        <w:rPr>
          <w:spacing w:val="-4"/>
        </w:rPr>
        <w:t xml:space="preserve"> </w:t>
      </w:r>
      <w:r>
        <w:t>como</w:t>
      </w:r>
      <w:r>
        <w:rPr>
          <w:spacing w:val="-4"/>
        </w:rPr>
        <w:t xml:space="preserve"> </w:t>
      </w:r>
      <w:r>
        <w:t>variable</w:t>
      </w:r>
      <w:r>
        <w:rPr>
          <w:spacing w:val="-5"/>
        </w:rPr>
        <w:t xml:space="preserve"> </w:t>
      </w:r>
      <w:r>
        <w:t>dependiente</w:t>
      </w:r>
      <w:r>
        <w:rPr>
          <w:spacing w:val="-4"/>
        </w:rPr>
        <w:t xml:space="preserve"> </w:t>
      </w:r>
      <w:r>
        <w:t>la</w:t>
      </w:r>
      <w:r>
        <w:rPr>
          <w:spacing w:val="-5"/>
        </w:rPr>
        <w:t xml:space="preserve"> </w:t>
      </w:r>
      <w:r>
        <w:t>"Talla", lo que significa que estoy analizando si el promedio de la talla es diferente entre dos grupos.</w:t>
      </w:r>
    </w:p>
    <w:p w14:paraId="2DD16A21" w14:textId="77777777" w:rsidR="00F43DB9" w:rsidRDefault="00000000">
      <w:pPr>
        <w:pStyle w:val="Textoindependiente"/>
        <w:spacing w:before="1" w:line="480" w:lineRule="auto"/>
        <w:ind w:left="1080" w:right="117"/>
      </w:pPr>
      <w:r>
        <w:t>Como</w:t>
      </w:r>
      <w:r>
        <w:rPr>
          <w:spacing w:val="-3"/>
        </w:rPr>
        <w:t xml:space="preserve"> </w:t>
      </w:r>
      <w:r>
        <w:t>variable</w:t>
      </w:r>
      <w:r>
        <w:rPr>
          <w:spacing w:val="-4"/>
        </w:rPr>
        <w:t xml:space="preserve"> </w:t>
      </w:r>
      <w:r>
        <w:t>de</w:t>
      </w:r>
      <w:r>
        <w:rPr>
          <w:spacing w:val="-4"/>
        </w:rPr>
        <w:t xml:space="preserve"> </w:t>
      </w:r>
      <w:r>
        <w:t>agrupación,</w:t>
      </w:r>
      <w:r>
        <w:rPr>
          <w:spacing w:val="-3"/>
        </w:rPr>
        <w:t xml:space="preserve"> </w:t>
      </w:r>
      <w:r>
        <w:t>elegí</w:t>
      </w:r>
      <w:r>
        <w:rPr>
          <w:spacing w:val="-3"/>
        </w:rPr>
        <w:t xml:space="preserve"> </w:t>
      </w:r>
      <w:r>
        <w:t>"Grado</w:t>
      </w:r>
      <w:r>
        <w:rPr>
          <w:spacing w:val="-3"/>
        </w:rPr>
        <w:t xml:space="preserve"> </w:t>
      </w:r>
      <w:r>
        <w:t>del</w:t>
      </w:r>
      <w:r>
        <w:rPr>
          <w:spacing w:val="-3"/>
        </w:rPr>
        <w:t xml:space="preserve"> </w:t>
      </w:r>
      <w:r>
        <w:t>Estrés",</w:t>
      </w:r>
      <w:r>
        <w:rPr>
          <w:spacing w:val="-3"/>
        </w:rPr>
        <w:t xml:space="preserve"> </w:t>
      </w:r>
      <w:r>
        <w:t>lo</w:t>
      </w:r>
      <w:r>
        <w:rPr>
          <w:spacing w:val="-3"/>
        </w:rPr>
        <w:t xml:space="preserve"> </w:t>
      </w:r>
      <w:r>
        <w:t>cual</w:t>
      </w:r>
      <w:r>
        <w:rPr>
          <w:spacing w:val="-3"/>
        </w:rPr>
        <w:t xml:space="preserve"> </w:t>
      </w:r>
      <w:r>
        <w:t>indica</w:t>
      </w:r>
      <w:r>
        <w:rPr>
          <w:spacing w:val="-5"/>
        </w:rPr>
        <w:t xml:space="preserve"> </w:t>
      </w:r>
      <w:r>
        <w:t>que</w:t>
      </w:r>
      <w:r>
        <w:rPr>
          <w:spacing w:val="-4"/>
        </w:rPr>
        <w:t xml:space="preserve"> </w:t>
      </w:r>
      <w:r>
        <w:t>quiero</w:t>
      </w:r>
      <w:r>
        <w:rPr>
          <w:spacing w:val="-3"/>
        </w:rPr>
        <w:t xml:space="preserve"> </w:t>
      </w:r>
      <w:r>
        <w:t>comparar</w:t>
      </w:r>
      <w:r>
        <w:rPr>
          <w:spacing w:val="-3"/>
        </w:rPr>
        <w:t xml:space="preserve"> </w:t>
      </w:r>
      <w:r>
        <w:t>la talla de los participantes en función del nivel de estrés que tienen.</w:t>
      </w:r>
    </w:p>
    <w:p w14:paraId="55E13819" w14:textId="77777777" w:rsidR="00F43DB9" w:rsidRDefault="00000000">
      <w:pPr>
        <w:pStyle w:val="Textoindependiente"/>
        <w:spacing w:before="161" w:line="480" w:lineRule="auto"/>
        <w:ind w:left="1080" w:firstLine="719"/>
      </w:pPr>
      <w:r>
        <w:t>Primero,</w:t>
      </w:r>
      <w:r>
        <w:rPr>
          <w:spacing w:val="-3"/>
        </w:rPr>
        <w:t xml:space="preserve"> </w:t>
      </w:r>
      <w:r>
        <w:t>definí</w:t>
      </w:r>
      <w:r>
        <w:rPr>
          <w:spacing w:val="-3"/>
        </w:rPr>
        <w:t xml:space="preserve"> </w:t>
      </w:r>
      <w:r>
        <w:t>los</w:t>
      </w:r>
      <w:r>
        <w:rPr>
          <w:spacing w:val="-4"/>
        </w:rPr>
        <w:t xml:space="preserve"> </w:t>
      </w:r>
      <w:r>
        <w:t>grupos</w:t>
      </w:r>
      <w:r>
        <w:rPr>
          <w:spacing w:val="-4"/>
        </w:rPr>
        <w:t xml:space="preserve"> </w:t>
      </w:r>
      <w:r>
        <w:t>dentro</w:t>
      </w:r>
      <w:r>
        <w:rPr>
          <w:spacing w:val="-3"/>
        </w:rPr>
        <w:t xml:space="preserve"> </w:t>
      </w:r>
      <w:r>
        <w:t>de</w:t>
      </w:r>
      <w:r>
        <w:rPr>
          <w:spacing w:val="-5"/>
        </w:rPr>
        <w:t xml:space="preserve"> </w:t>
      </w:r>
      <w:r>
        <w:t>la</w:t>
      </w:r>
      <w:r>
        <w:rPr>
          <w:spacing w:val="-3"/>
        </w:rPr>
        <w:t xml:space="preserve"> </w:t>
      </w:r>
      <w:r>
        <w:t>variable</w:t>
      </w:r>
      <w:r>
        <w:rPr>
          <w:spacing w:val="-3"/>
        </w:rPr>
        <w:t xml:space="preserve"> </w:t>
      </w:r>
      <w:r>
        <w:t>"Grado</w:t>
      </w:r>
      <w:r>
        <w:rPr>
          <w:spacing w:val="-3"/>
        </w:rPr>
        <w:t xml:space="preserve"> </w:t>
      </w:r>
      <w:r>
        <w:t>del</w:t>
      </w:r>
      <w:r>
        <w:rPr>
          <w:spacing w:val="-3"/>
        </w:rPr>
        <w:t xml:space="preserve"> </w:t>
      </w:r>
      <w:r>
        <w:t>Estrés",</w:t>
      </w:r>
      <w:r>
        <w:rPr>
          <w:spacing w:val="-3"/>
        </w:rPr>
        <w:t xml:space="preserve"> </w:t>
      </w:r>
      <w:r>
        <w:t>y</w:t>
      </w:r>
      <w:r>
        <w:rPr>
          <w:spacing w:val="-3"/>
        </w:rPr>
        <w:t xml:space="preserve"> </w:t>
      </w:r>
      <w:r>
        <w:t>después</w:t>
      </w:r>
      <w:r>
        <w:rPr>
          <w:spacing w:val="-4"/>
        </w:rPr>
        <w:t xml:space="preserve"> </w:t>
      </w:r>
      <w:r>
        <w:t>pasé</w:t>
      </w:r>
      <w:r>
        <w:rPr>
          <w:spacing w:val="-4"/>
        </w:rPr>
        <w:t xml:space="preserve"> </w:t>
      </w:r>
      <w:r>
        <w:t>la variable "Talla" al cuadro correspondiente. Esto me permitirá saber si existe una diferencia estadísticamente</w:t>
      </w:r>
      <w:r>
        <w:rPr>
          <w:spacing w:val="-4"/>
        </w:rPr>
        <w:t xml:space="preserve"> </w:t>
      </w:r>
      <w:r>
        <w:t>significativa</w:t>
      </w:r>
      <w:r>
        <w:rPr>
          <w:spacing w:val="-2"/>
        </w:rPr>
        <w:t xml:space="preserve"> </w:t>
      </w:r>
      <w:r>
        <w:t>entre</w:t>
      </w:r>
      <w:r>
        <w:rPr>
          <w:spacing w:val="-2"/>
        </w:rPr>
        <w:t xml:space="preserve"> </w:t>
      </w:r>
      <w:r>
        <w:t>las</w:t>
      </w:r>
      <w:r>
        <w:rPr>
          <w:spacing w:val="-2"/>
        </w:rPr>
        <w:t xml:space="preserve"> </w:t>
      </w:r>
      <w:r>
        <w:t>tallas</w:t>
      </w:r>
      <w:r>
        <w:rPr>
          <w:spacing w:val="-1"/>
        </w:rPr>
        <w:t xml:space="preserve"> </w:t>
      </w:r>
      <w:r>
        <w:t>de</w:t>
      </w:r>
      <w:r>
        <w:rPr>
          <w:spacing w:val="-2"/>
        </w:rPr>
        <w:t xml:space="preserve"> </w:t>
      </w:r>
      <w:r>
        <w:t>las</w:t>
      </w:r>
      <w:r>
        <w:rPr>
          <w:spacing w:val="-2"/>
        </w:rPr>
        <w:t xml:space="preserve"> </w:t>
      </w:r>
      <w:r>
        <w:t>personas</w:t>
      </w:r>
      <w:r>
        <w:rPr>
          <w:spacing w:val="-1"/>
        </w:rPr>
        <w:t xml:space="preserve"> </w:t>
      </w:r>
      <w:r>
        <w:t>con</w:t>
      </w:r>
      <w:r>
        <w:rPr>
          <w:spacing w:val="-1"/>
        </w:rPr>
        <w:t xml:space="preserve"> </w:t>
      </w:r>
      <w:r>
        <w:t>diferentes</w:t>
      </w:r>
      <w:r>
        <w:rPr>
          <w:spacing w:val="2"/>
        </w:rPr>
        <w:t xml:space="preserve"> </w:t>
      </w:r>
      <w:r>
        <w:t>niveles</w:t>
      </w:r>
      <w:r>
        <w:rPr>
          <w:spacing w:val="-2"/>
        </w:rPr>
        <w:t xml:space="preserve"> </w:t>
      </w:r>
      <w:r>
        <w:t>de</w:t>
      </w:r>
      <w:r>
        <w:rPr>
          <w:spacing w:val="-1"/>
        </w:rPr>
        <w:t xml:space="preserve"> </w:t>
      </w:r>
      <w:r>
        <w:rPr>
          <w:spacing w:val="-2"/>
        </w:rPr>
        <w:t>estrés.</w:t>
      </w:r>
    </w:p>
    <w:p w14:paraId="3C31F531" w14:textId="77777777" w:rsidR="00F43DB9" w:rsidRDefault="00000000">
      <w:pPr>
        <w:pStyle w:val="Textoindependiente"/>
        <w:spacing w:before="159" w:line="480" w:lineRule="auto"/>
        <w:ind w:left="1080" w:right="117" w:firstLine="719"/>
      </w:pPr>
      <w:r>
        <w:t>Este procedimiento es útil porque me ayuda a ver si una característica como el estrés tiene</w:t>
      </w:r>
      <w:r>
        <w:rPr>
          <w:spacing w:val="-4"/>
        </w:rPr>
        <w:t xml:space="preserve"> </w:t>
      </w:r>
      <w:r>
        <w:t>algún</w:t>
      </w:r>
      <w:r>
        <w:rPr>
          <w:spacing w:val="-3"/>
        </w:rPr>
        <w:t xml:space="preserve"> </w:t>
      </w:r>
      <w:r>
        <w:t>efecto</w:t>
      </w:r>
      <w:r>
        <w:rPr>
          <w:spacing w:val="-3"/>
        </w:rPr>
        <w:t xml:space="preserve"> </w:t>
      </w:r>
      <w:r>
        <w:t>en</w:t>
      </w:r>
      <w:r>
        <w:rPr>
          <w:spacing w:val="-3"/>
        </w:rPr>
        <w:t xml:space="preserve"> </w:t>
      </w:r>
      <w:r>
        <w:t>otra</w:t>
      </w:r>
      <w:r>
        <w:rPr>
          <w:spacing w:val="-2"/>
        </w:rPr>
        <w:t xml:space="preserve"> </w:t>
      </w:r>
      <w:r>
        <w:t>como</w:t>
      </w:r>
      <w:r>
        <w:rPr>
          <w:spacing w:val="-3"/>
        </w:rPr>
        <w:t xml:space="preserve"> </w:t>
      </w:r>
      <w:r>
        <w:t>la</w:t>
      </w:r>
      <w:r>
        <w:rPr>
          <w:spacing w:val="-4"/>
        </w:rPr>
        <w:t xml:space="preserve"> </w:t>
      </w:r>
      <w:r>
        <w:t>talla,</w:t>
      </w:r>
      <w:r>
        <w:rPr>
          <w:spacing w:val="-3"/>
        </w:rPr>
        <w:t xml:space="preserve"> </w:t>
      </w:r>
      <w:r>
        <w:t>al</w:t>
      </w:r>
      <w:r>
        <w:rPr>
          <w:spacing w:val="-3"/>
        </w:rPr>
        <w:t xml:space="preserve"> </w:t>
      </w:r>
      <w:r>
        <w:t>menos</w:t>
      </w:r>
      <w:r>
        <w:rPr>
          <w:spacing w:val="-1"/>
        </w:rPr>
        <w:t xml:space="preserve"> </w:t>
      </w:r>
      <w:r>
        <w:t>dentro</w:t>
      </w:r>
      <w:r>
        <w:rPr>
          <w:spacing w:val="-3"/>
        </w:rPr>
        <w:t xml:space="preserve"> </w:t>
      </w:r>
      <w:r>
        <w:t>de</w:t>
      </w:r>
      <w:r>
        <w:rPr>
          <w:spacing w:val="-5"/>
        </w:rPr>
        <w:t xml:space="preserve"> </w:t>
      </w:r>
      <w:r>
        <w:t>esta</w:t>
      </w:r>
      <w:r>
        <w:rPr>
          <w:spacing w:val="-3"/>
        </w:rPr>
        <w:t xml:space="preserve"> </w:t>
      </w:r>
      <w:r>
        <w:t>muestra.</w:t>
      </w:r>
      <w:r>
        <w:rPr>
          <w:spacing w:val="-14"/>
        </w:rPr>
        <w:t xml:space="preserve"> </w:t>
      </w:r>
      <w:r>
        <w:t>Además,</w:t>
      </w:r>
      <w:r>
        <w:rPr>
          <w:spacing w:val="-3"/>
        </w:rPr>
        <w:t xml:space="preserve"> </w:t>
      </w:r>
      <w:r>
        <w:t>con</w:t>
      </w:r>
      <w:r>
        <w:rPr>
          <w:spacing w:val="-3"/>
        </w:rPr>
        <w:t xml:space="preserve"> </w:t>
      </w:r>
      <w:r>
        <w:t>SPSS</w:t>
      </w:r>
      <w:r>
        <w:rPr>
          <w:spacing w:val="-3"/>
        </w:rPr>
        <w:t xml:space="preserve"> </w:t>
      </w:r>
      <w:r>
        <w:t>es mucho</w:t>
      </w:r>
      <w:r>
        <w:rPr>
          <w:spacing w:val="-4"/>
        </w:rPr>
        <w:t xml:space="preserve"> </w:t>
      </w:r>
      <w:r>
        <w:t>más</w:t>
      </w:r>
      <w:r>
        <w:rPr>
          <w:spacing w:val="-2"/>
        </w:rPr>
        <w:t xml:space="preserve"> </w:t>
      </w:r>
      <w:r>
        <w:t>fácil</w:t>
      </w:r>
      <w:r>
        <w:rPr>
          <w:spacing w:val="-1"/>
        </w:rPr>
        <w:t xml:space="preserve"> </w:t>
      </w:r>
      <w:r>
        <w:t>hacer estos</w:t>
      </w:r>
      <w:r>
        <w:rPr>
          <w:spacing w:val="-2"/>
        </w:rPr>
        <w:t xml:space="preserve"> </w:t>
      </w:r>
      <w:r>
        <w:t>análisis,</w:t>
      </w:r>
      <w:r>
        <w:rPr>
          <w:spacing w:val="-1"/>
        </w:rPr>
        <w:t xml:space="preserve"> </w:t>
      </w:r>
      <w:r>
        <w:t>ya</w:t>
      </w:r>
      <w:r>
        <w:rPr>
          <w:spacing w:val="-3"/>
        </w:rPr>
        <w:t xml:space="preserve"> </w:t>
      </w:r>
      <w:r>
        <w:t>que</w:t>
      </w:r>
      <w:r>
        <w:rPr>
          <w:spacing w:val="-2"/>
        </w:rPr>
        <w:t xml:space="preserve"> </w:t>
      </w:r>
      <w:r>
        <w:t>el</w:t>
      </w:r>
      <w:r>
        <w:rPr>
          <w:spacing w:val="-1"/>
        </w:rPr>
        <w:t xml:space="preserve"> </w:t>
      </w:r>
      <w:r>
        <w:t>software</w:t>
      </w:r>
      <w:r>
        <w:rPr>
          <w:spacing w:val="-3"/>
        </w:rPr>
        <w:t xml:space="preserve"> </w:t>
      </w:r>
      <w:r>
        <w:t>realiza</w:t>
      </w:r>
      <w:r>
        <w:rPr>
          <w:spacing w:val="-2"/>
        </w:rPr>
        <w:t xml:space="preserve"> </w:t>
      </w:r>
      <w:r>
        <w:t>los</w:t>
      </w:r>
      <w:r>
        <w:rPr>
          <w:spacing w:val="-2"/>
        </w:rPr>
        <w:t xml:space="preserve"> </w:t>
      </w:r>
      <w:r>
        <w:t>cálculos</w:t>
      </w:r>
      <w:r>
        <w:rPr>
          <w:spacing w:val="1"/>
        </w:rPr>
        <w:t xml:space="preserve"> </w:t>
      </w:r>
      <w:r>
        <w:t>automáticamente</w:t>
      </w:r>
      <w:r>
        <w:rPr>
          <w:spacing w:val="-2"/>
        </w:rPr>
        <w:t xml:space="preserve"> </w:t>
      </w:r>
      <w:r>
        <w:rPr>
          <w:spacing w:val="-10"/>
        </w:rPr>
        <w:t>y</w:t>
      </w:r>
    </w:p>
    <w:p w14:paraId="63983808" w14:textId="77777777" w:rsidR="00F43DB9" w:rsidRDefault="00F43DB9">
      <w:pPr>
        <w:pStyle w:val="Textoindependiente"/>
        <w:spacing w:line="480" w:lineRule="auto"/>
        <w:sectPr w:rsidR="00F43DB9">
          <w:headerReference w:type="default" r:id="rId355"/>
          <w:footerReference w:type="default" r:id="rId356"/>
          <w:pgSz w:w="12240" w:h="15840"/>
          <w:pgMar w:top="1380" w:right="144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1AA85F0" w14:textId="77777777" w:rsidR="00F43DB9" w:rsidRDefault="00000000">
      <w:pPr>
        <w:pStyle w:val="Textoindependiente"/>
        <w:spacing w:before="79" w:line="480" w:lineRule="auto"/>
        <w:ind w:left="1080"/>
      </w:pPr>
      <w:r>
        <w:lastRenderedPageBreak/>
        <w:t>proporciona</w:t>
      </w:r>
      <w:r>
        <w:rPr>
          <w:spacing w:val="-3"/>
        </w:rPr>
        <w:t xml:space="preserve"> </w:t>
      </w:r>
      <w:r>
        <w:t>los</w:t>
      </w:r>
      <w:r>
        <w:rPr>
          <w:spacing w:val="-4"/>
        </w:rPr>
        <w:t xml:space="preserve"> </w:t>
      </w:r>
      <w:r>
        <w:t>resultados</w:t>
      </w:r>
      <w:r>
        <w:rPr>
          <w:spacing w:val="-4"/>
        </w:rPr>
        <w:t xml:space="preserve"> </w:t>
      </w:r>
      <w:r>
        <w:t>necesarios</w:t>
      </w:r>
      <w:r>
        <w:rPr>
          <w:spacing w:val="-4"/>
        </w:rPr>
        <w:t xml:space="preserve"> </w:t>
      </w:r>
      <w:r>
        <w:t>para</w:t>
      </w:r>
      <w:r>
        <w:rPr>
          <w:spacing w:val="-5"/>
        </w:rPr>
        <w:t xml:space="preserve"> </w:t>
      </w:r>
      <w:r>
        <w:t>interpretar</w:t>
      </w:r>
      <w:r>
        <w:rPr>
          <w:spacing w:val="-5"/>
        </w:rPr>
        <w:t xml:space="preserve"> </w:t>
      </w:r>
      <w:r>
        <w:t>si</w:t>
      </w:r>
      <w:r>
        <w:rPr>
          <w:spacing w:val="-3"/>
        </w:rPr>
        <w:t xml:space="preserve"> </w:t>
      </w:r>
      <w:r>
        <w:t>la</w:t>
      </w:r>
      <w:r>
        <w:rPr>
          <w:spacing w:val="-4"/>
        </w:rPr>
        <w:t xml:space="preserve"> </w:t>
      </w:r>
      <w:r>
        <w:t>diferencia</w:t>
      </w:r>
      <w:r>
        <w:rPr>
          <w:spacing w:val="-3"/>
        </w:rPr>
        <w:t xml:space="preserve"> </w:t>
      </w:r>
      <w:r>
        <w:t>entre</w:t>
      </w:r>
      <w:r>
        <w:rPr>
          <w:spacing w:val="-5"/>
        </w:rPr>
        <w:t xml:space="preserve"> </w:t>
      </w:r>
      <w:r>
        <w:t>grupos</w:t>
      </w:r>
      <w:r>
        <w:rPr>
          <w:spacing w:val="-4"/>
        </w:rPr>
        <w:t xml:space="preserve"> </w:t>
      </w:r>
      <w:r>
        <w:t>es</w:t>
      </w:r>
      <w:r>
        <w:rPr>
          <w:spacing w:val="-4"/>
        </w:rPr>
        <w:t xml:space="preserve"> </w:t>
      </w:r>
      <w:r>
        <w:t>significativa o no, basándose en el valor de p (significancia).</w:t>
      </w:r>
    </w:p>
    <w:p w14:paraId="65E12BC4" w14:textId="77777777" w:rsidR="00F43DB9" w:rsidRDefault="00000000">
      <w:pPr>
        <w:pStyle w:val="Textoindependiente"/>
        <w:ind w:left="3564"/>
        <w:rPr>
          <w:sz w:val="20"/>
        </w:rPr>
      </w:pPr>
      <w:r>
        <w:rPr>
          <w:noProof/>
          <w:sz w:val="20"/>
        </w:rPr>
        <w:drawing>
          <wp:inline distT="0" distB="0" distL="0" distR="0" wp14:anchorId="1397372D" wp14:editId="2B2C6F86">
            <wp:extent cx="2780139" cy="2211704"/>
            <wp:effectExtent l="0" t="0" r="0" b="0"/>
            <wp:docPr id="441" name="Image 4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1" name="Image 441"/>
                    <pic:cNvPicPr/>
                  </pic:nvPicPr>
                  <pic:blipFill>
                    <a:blip r:embed="rId357" cstate="print"/>
                    <a:stretch>
                      <a:fillRect/>
                    </a:stretch>
                  </pic:blipFill>
                  <pic:spPr>
                    <a:xfrm>
                      <a:off x="0" y="0"/>
                      <a:ext cx="2780139" cy="2211704"/>
                    </a:xfrm>
                    <a:prstGeom prst="rect">
                      <a:avLst/>
                    </a:prstGeom>
                  </pic:spPr>
                </pic:pic>
              </a:graphicData>
            </a:graphic>
          </wp:inline>
        </w:drawing>
      </w:r>
    </w:p>
    <w:p w14:paraId="0A58E768" w14:textId="77777777" w:rsidR="00F43DB9" w:rsidRDefault="00F43DB9">
      <w:pPr>
        <w:pStyle w:val="Textoindependiente"/>
        <w:spacing w:before="53"/>
      </w:pPr>
    </w:p>
    <w:p w14:paraId="0FB23529" w14:textId="77777777" w:rsidR="00F43DB9" w:rsidRDefault="00000000">
      <w:pPr>
        <w:pStyle w:val="Textoindependiente"/>
        <w:spacing w:line="480" w:lineRule="auto"/>
        <w:ind w:left="1080" w:right="117" w:firstLine="719"/>
      </w:pPr>
      <w:r>
        <w:t xml:space="preserve">En esta imagen muestro cómo accedí al procedimiento para realizar una prueba t para muestras independientes en SPSS. Para hacerlo, primero me fui al menú "Analizar", que se encuentra en la parte superior de la ventana del </w:t>
      </w:r>
      <w:proofErr w:type="spellStart"/>
      <w:proofErr w:type="gramStart"/>
      <w:r>
        <w:t>programa.Después</w:t>
      </w:r>
      <w:proofErr w:type="spellEnd"/>
      <w:proofErr w:type="gramEnd"/>
      <w:r>
        <w:t xml:space="preserve"> seleccioné la opción "Comparar medias", y dentro del submenú que se despliega, elegí "Prueba T para muestras independientes…".</w:t>
      </w:r>
      <w:r>
        <w:rPr>
          <w:spacing w:val="-3"/>
        </w:rPr>
        <w:t xml:space="preserve"> </w:t>
      </w:r>
      <w:r>
        <w:t>Esta</w:t>
      </w:r>
      <w:r>
        <w:rPr>
          <w:spacing w:val="-2"/>
        </w:rPr>
        <w:t xml:space="preserve"> </w:t>
      </w:r>
      <w:r>
        <w:t>opción</w:t>
      </w:r>
      <w:r>
        <w:rPr>
          <w:spacing w:val="-3"/>
        </w:rPr>
        <w:t xml:space="preserve"> </w:t>
      </w:r>
      <w:r>
        <w:t>me</w:t>
      </w:r>
      <w:r>
        <w:rPr>
          <w:spacing w:val="-4"/>
        </w:rPr>
        <w:t xml:space="preserve"> </w:t>
      </w:r>
      <w:r>
        <w:t>permite</w:t>
      </w:r>
      <w:r>
        <w:rPr>
          <w:spacing w:val="-3"/>
        </w:rPr>
        <w:t xml:space="preserve"> </w:t>
      </w:r>
      <w:r>
        <w:t>comparar</w:t>
      </w:r>
      <w:r>
        <w:rPr>
          <w:spacing w:val="-3"/>
        </w:rPr>
        <w:t xml:space="preserve"> </w:t>
      </w:r>
      <w:r>
        <w:t>las</w:t>
      </w:r>
      <w:r>
        <w:rPr>
          <w:spacing w:val="-4"/>
        </w:rPr>
        <w:t xml:space="preserve"> </w:t>
      </w:r>
      <w:r>
        <w:t>medias</w:t>
      </w:r>
      <w:r>
        <w:rPr>
          <w:spacing w:val="-4"/>
        </w:rPr>
        <w:t xml:space="preserve"> </w:t>
      </w:r>
      <w:r>
        <w:t>de</w:t>
      </w:r>
      <w:r>
        <w:rPr>
          <w:spacing w:val="-4"/>
        </w:rPr>
        <w:t xml:space="preserve"> </w:t>
      </w:r>
      <w:r>
        <w:t>dos</w:t>
      </w:r>
      <w:r>
        <w:rPr>
          <w:spacing w:val="-4"/>
        </w:rPr>
        <w:t xml:space="preserve"> </w:t>
      </w:r>
      <w:r>
        <w:t>grupos</w:t>
      </w:r>
      <w:r>
        <w:rPr>
          <w:spacing w:val="-4"/>
        </w:rPr>
        <w:t xml:space="preserve"> </w:t>
      </w:r>
      <w:r>
        <w:t>diferentes</w:t>
      </w:r>
      <w:r>
        <w:rPr>
          <w:spacing w:val="-4"/>
        </w:rPr>
        <w:t xml:space="preserve"> </w:t>
      </w:r>
      <w:r>
        <w:t>para ver si hay una diferencia estadísticamente significativa entre ellas.</w:t>
      </w:r>
    </w:p>
    <w:p w14:paraId="42AE1819" w14:textId="77777777" w:rsidR="00F43DB9" w:rsidRDefault="00000000">
      <w:pPr>
        <w:numPr>
          <w:ilvl w:val="0"/>
          <w:numId w:val="15"/>
        </w:numPr>
        <w:tabs>
          <w:tab w:val="left" w:pos="1439"/>
        </w:tabs>
        <w:spacing w:before="163"/>
        <w:ind w:left="1439" w:hanging="359"/>
        <w:rPr>
          <w:rFonts w:ascii="Arial" w:hAnsi="Arial"/>
          <w:b/>
          <w:color w:val="C00000"/>
          <w:sz w:val="24"/>
        </w:rPr>
      </w:pPr>
      <w:r>
        <w:rPr>
          <w:rFonts w:ascii="Arial" w:hAnsi="Arial"/>
          <w:b/>
          <w:noProof/>
          <w:sz w:val="24"/>
        </w:rPr>
        <mc:AlternateContent>
          <mc:Choice Requires="wpg">
            <w:drawing>
              <wp:anchor distT="0" distB="0" distL="0" distR="0" simplePos="0" relativeHeight="251087872" behindDoc="0" locked="0" layoutInCell="1" allowOverlap="1" wp14:anchorId="62BF27AB" wp14:editId="5A61A99B">
                <wp:simplePos x="0" y="0"/>
                <wp:positionH relativeFrom="page">
                  <wp:posOffset>2035919</wp:posOffset>
                </wp:positionH>
                <wp:positionV relativeFrom="paragraph">
                  <wp:posOffset>509298</wp:posOffset>
                </wp:positionV>
                <wp:extent cx="3684270" cy="2077720"/>
                <wp:effectExtent l="0" t="0" r="0" b="0"/>
                <wp:wrapNone/>
                <wp:docPr id="442" name="Group 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4270" cy="2077720"/>
                          <a:chOff x="0" y="0"/>
                          <a:chExt cx="3684270" cy="2077720"/>
                        </a:xfrm>
                      </wpg:grpSpPr>
                      <pic:pic xmlns:pic="http://schemas.openxmlformats.org/drawingml/2006/picture">
                        <pic:nvPicPr>
                          <pic:cNvPr id="443" name="Image 443"/>
                          <pic:cNvPicPr/>
                        </pic:nvPicPr>
                        <pic:blipFill>
                          <a:blip r:embed="rId358" cstate="print"/>
                          <a:stretch>
                            <a:fillRect/>
                          </a:stretch>
                        </pic:blipFill>
                        <pic:spPr>
                          <a:xfrm>
                            <a:off x="0" y="0"/>
                            <a:ext cx="3683797" cy="2077407"/>
                          </a:xfrm>
                          <a:prstGeom prst="rect">
                            <a:avLst/>
                          </a:prstGeom>
                        </pic:spPr>
                      </pic:pic>
                      <pic:pic xmlns:pic="http://schemas.openxmlformats.org/drawingml/2006/picture">
                        <pic:nvPicPr>
                          <pic:cNvPr id="444" name="Image 444"/>
                          <pic:cNvPicPr/>
                        </pic:nvPicPr>
                        <pic:blipFill>
                          <a:blip r:embed="rId359" cstate="print"/>
                          <a:stretch>
                            <a:fillRect/>
                          </a:stretch>
                        </pic:blipFill>
                        <pic:spPr>
                          <a:xfrm>
                            <a:off x="164355" y="164943"/>
                            <a:ext cx="3368040" cy="1760855"/>
                          </a:xfrm>
                          <a:prstGeom prst="rect">
                            <a:avLst/>
                          </a:prstGeom>
                        </pic:spPr>
                      </pic:pic>
                    </wpg:wgp>
                  </a:graphicData>
                </a:graphic>
              </wp:anchor>
            </w:drawing>
          </mc:Choice>
          <mc:Fallback>
            <w:pict>
              <v:group w14:anchorId="590C1475" id="Group 442" o:spid="_x0000_s1026" style="position:absolute;margin-left:160.3pt;margin-top:40.1pt;width:290.1pt;height:163.6pt;z-index:251087872;mso-wrap-distance-left:0;mso-wrap-distance-right:0;mso-position-horizontal-relative:page" coordsize="36842,207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">
                <v:shape id="Image 443" o:spid="_x0000_s1027" type="#_x0000_t75" style="position:absolute;width:36837;height:20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">
                  <v:imagedata r:id="rId360" o:title=""/>
                </v:shape>
                <v:shape id="Image 444" o:spid="_x0000_s1028" type="#_x0000_t75" style="position:absolute;left:1643;top:1649;width:33680;height:17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">
                  <v:imagedata r:id="rId361" o:title=""/>
                </v:shape>
                <w10:wrap anchorx="page"/>
              </v:group>
            </w:pict>
          </mc:Fallback>
        </mc:AlternateContent>
      </w:r>
      <w:r>
        <w:rPr>
          <w:rFonts w:ascii="Arial" w:hAnsi="Arial"/>
          <w:b/>
          <w:sz w:val="24"/>
        </w:rPr>
        <w:t>comparación</w:t>
      </w:r>
      <w:r>
        <w:rPr>
          <w:rFonts w:ascii="Arial" w:hAnsi="Arial"/>
          <w:b/>
          <w:spacing w:val="-7"/>
          <w:sz w:val="24"/>
        </w:rPr>
        <w:t xml:space="preserve"> </w:t>
      </w:r>
      <w:r>
        <w:rPr>
          <w:rFonts w:ascii="Arial" w:hAnsi="Arial"/>
          <w:b/>
          <w:sz w:val="24"/>
        </w:rPr>
        <w:t>de</w:t>
      </w:r>
      <w:r>
        <w:rPr>
          <w:rFonts w:ascii="Arial" w:hAnsi="Arial"/>
          <w:b/>
          <w:spacing w:val="-3"/>
          <w:sz w:val="24"/>
        </w:rPr>
        <w:t xml:space="preserve"> </w:t>
      </w:r>
      <w:r>
        <w:rPr>
          <w:rFonts w:ascii="Arial" w:hAnsi="Arial"/>
          <w:b/>
          <w:sz w:val="24"/>
        </w:rPr>
        <w:t>la</w:t>
      </w:r>
      <w:r>
        <w:rPr>
          <w:rFonts w:ascii="Arial" w:hAnsi="Arial"/>
          <w:b/>
          <w:spacing w:val="-5"/>
          <w:sz w:val="24"/>
        </w:rPr>
        <w:t xml:space="preserve"> </w:t>
      </w:r>
      <w:r>
        <w:rPr>
          <w:rFonts w:ascii="Arial" w:hAnsi="Arial"/>
          <w:b/>
          <w:sz w:val="24"/>
        </w:rPr>
        <w:t>Talla</w:t>
      </w:r>
      <w:r>
        <w:rPr>
          <w:rFonts w:ascii="Arial" w:hAnsi="Arial"/>
          <w:b/>
          <w:spacing w:val="-3"/>
          <w:sz w:val="24"/>
        </w:rPr>
        <w:t xml:space="preserve"> </w:t>
      </w:r>
      <w:r>
        <w:rPr>
          <w:rFonts w:ascii="Arial" w:hAnsi="Arial"/>
          <w:b/>
          <w:sz w:val="24"/>
        </w:rPr>
        <w:t>con</w:t>
      </w:r>
      <w:r>
        <w:rPr>
          <w:rFonts w:ascii="Arial" w:hAnsi="Arial"/>
          <w:b/>
          <w:spacing w:val="-7"/>
          <w:sz w:val="24"/>
        </w:rPr>
        <w:t xml:space="preserve"> </w:t>
      </w:r>
      <w:r>
        <w:rPr>
          <w:rFonts w:ascii="Arial" w:hAnsi="Arial"/>
          <w:b/>
          <w:sz w:val="24"/>
        </w:rPr>
        <w:t>los</w:t>
      </w:r>
      <w:r>
        <w:rPr>
          <w:rFonts w:ascii="Arial" w:hAnsi="Arial"/>
          <w:b/>
          <w:spacing w:val="-5"/>
          <w:sz w:val="24"/>
        </w:rPr>
        <w:t xml:space="preserve"> </w:t>
      </w:r>
      <w:r>
        <w:rPr>
          <w:rFonts w:ascii="Arial" w:hAnsi="Arial"/>
          <w:b/>
          <w:sz w:val="24"/>
        </w:rPr>
        <w:t>grupos</w:t>
      </w:r>
      <w:r>
        <w:rPr>
          <w:rFonts w:ascii="Arial" w:hAnsi="Arial"/>
          <w:b/>
          <w:spacing w:val="-5"/>
          <w:sz w:val="24"/>
        </w:rPr>
        <w:t xml:space="preserve"> </w:t>
      </w:r>
      <w:r>
        <w:rPr>
          <w:rFonts w:ascii="Arial" w:hAnsi="Arial"/>
          <w:b/>
          <w:sz w:val="24"/>
        </w:rPr>
        <w:t>hombre</w:t>
      </w:r>
      <w:r>
        <w:rPr>
          <w:rFonts w:ascii="Arial" w:hAnsi="Arial"/>
          <w:b/>
          <w:spacing w:val="-5"/>
          <w:sz w:val="24"/>
        </w:rPr>
        <w:t xml:space="preserve"> </w:t>
      </w:r>
      <w:r>
        <w:rPr>
          <w:rFonts w:ascii="Arial" w:hAnsi="Arial"/>
          <w:b/>
          <w:sz w:val="24"/>
        </w:rPr>
        <w:t>y</w:t>
      </w:r>
      <w:r>
        <w:rPr>
          <w:rFonts w:ascii="Arial" w:hAnsi="Arial"/>
          <w:b/>
          <w:spacing w:val="-3"/>
          <w:sz w:val="24"/>
        </w:rPr>
        <w:t xml:space="preserve"> </w:t>
      </w:r>
      <w:r>
        <w:rPr>
          <w:rFonts w:ascii="Arial" w:hAnsi="Arial"/>
          <w:b/>
          <w:spacing w:val="-2"/>
          <w:sz w:val="24"/>
        </w:rPr>
        <w:t>mujer.</w:t>
      </w:r>
    </w:p>
    <w:p w14:paraId="2BDF4562" w14:textId="77777777" w:rsidR="00F43DB9" w:rsidRDefault="00F43DB9">
      <w:pPr>
        <w:pStyle w:val="Textoindependiente"/>
        <w:rPr>
          <w:rFonts w:ascii="Arial"/>
          <w:b/>
        </w:rPr>
      </w:pPr>
    </w:p>
    <w:p w14:paraId="2F759353" w14:textId="77777777" w:rsidR="00F43DB9" w:rsidRDefault="00F43DB9">
      <w:pPr>
        <w:pStyle w:val="Textoindependiente"/>
        <w:rPr>
          <w:rFonts w:ascii="Arial"/>
          <w:b/>
        </w:rPr>
      </w:pPr>
    </w:p>
    <w:p w14:paraId="4CA19F02" w14:textId="77777777" w:rsidR="00F43DB9" w:rsidRDefault="00F43DB9">
      <w:pPr>
        <w:pStyle w:val="Textoindependiente"/>
        <w:rPr>
          <w:rFonts w:ascii="Arial"/>
          <w:b/>
        </w:rPr>
      </w:pPr>
    </w:p>
    <w:p w14:paraId="6F5DF0FB" w14:textId="77777777" w:rsidR="00F43DB9" w:rsidRDefault="00F43DB9">
      <w:pPr>
        <w:pStyle w:val="Textoindependiente"/>
        <w:rPr>
          <w:rFonts w:ascii="Arial"/>
          <w:b/>
        </w:rPr>
      </w:pPr>
    </w:p>
    <w:p w14:paraId="01F2C48C" w14:textId="77777777" w:rsidR="00F43DB9" w:rsidRDefault="00F43DB9">
      <w:pPr>
        <w:pStyle w:val="Textoindependiente"/>
        <w:rPr>
          <w:rFonts w:ascii="Arial"/>
          <w:b/>
        </w:rPr>
      </w:pPr>
    </w:p>
    <w:p w14:paraId="596AEFF9" w14:textId="77777777" w:rsidR="00F43DB9" w:rsidRDefault="00F43DB9">
      <w:pPr>
        <w:pStyle w:val="Textoindependiente"/>
        <w:rPr>
          <w:rFonts w:ascii="Arial"/>
          <w:b/>
        </w:rPr>
      </w:pPr>
    </w:p>
    <w:p w14:paraId="7684F760" w14:textId="77777777" w:rsidR="00F43DB9" w:rsidRDefault="00F43DB9">
      <w:pPr>
        <w:pStyle w:val="Textoindependiente"/>
        <w:spacing w:before="18"/>
        <w:rPr>
          <w:rFonts w:ascii="Arial"/>
          <w:b/>
        </w:rPr>
      </w:pPr>
    </w:p>
    <w:p w14:paraId="66131F80" w14:textId="77777777" w:rsidR="00F43DB9" w:rsidRDefault="00000000">
      <w:pPr>
        <w:pStyle w:val="Prrafodelista"/>
        <w:numPr>
          <w:ilvl w:val="0"/>
          <w:numId w:val="15"/>
        </w:numPr>
        <w:tabs>
          <w:tab w:val="left" w:pos="1260"/>
        </w:tabs>
        <w:spacing w:before="1"/>
        <w:ind w:left="1260" w:hanging="180"/>
      </w:pPr>
      <w:r>
        <w:rPr>
          <w:sz w:val="24"/>
        </w:rPr>
        <w:t>​</w:t>
      </w:r>
    </w:p>
    <w:p w14:paraId="06AC54A2" w14:textId="77777777" w:rsidR="00F43DB9" w:rsidRDefault="00F43DB9">
      <w:pPr>
        <w:pStyle w:val="Prrafodelista"/>
        <w:sectPr w:rsidR="00F43DB9">
          <w:headerReference w:type="default" r:id="rId362"/>
          <w:footerReference w:type="default" r:id="rId363"/>
          <w:pgSz w:w="12240" w:h="15840"/>
          <w:pgMar w:top="1360" w:right="144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C378A3E" w14:textId="77777777" w:rsidR="00F43DB9" w:rsidRDefault="00000000">
      <w:pPr>
        <w:spacing w:before="79"/>
        <w:ind w:left="1800"/>
        <w:rPr>
          <w:b/>
          <w:sz w:val="24"/>
        </w:rPr>
      </w:pPr>
      <w:r>
        <w:rPr>
          <w:b/>
          <w:spacing w:val="-2"/>
          <w:sz w:val="24"/>
        </w:rPr>
        <w:lastRenderedPageBreak/>
        <w:t>Introducción:</w:t>
      </w:r>
    </w:p>
    <w:p w14:paraId="19BF39A1" w14:textId="77777777" w:rsidR="00F43DB9" w:rsidRDefault="00F43DB9">
      <w:pPr>
        <w:pStyle w:val="Textoindependiente"/>
        <w:spacing w:before="161"/>
        <w:rPr>
          <w:b/>
        </w:rPr>
      </w:pPr>
    </w:p>
    <w:p w14:paraId="58128571" w14:textId="77777777" w:rsidR="00F43DB9" w:rsidRDefault="00000000">
      <w:pPr>
        <w:spacing w:line="480" w:lineRule="auto"/>
        <w:ind w:left="1080" w:right="71" w:firstLine="719"/>
        <w:jc w:val="both"/>
        <w:rPr>
          <w:sz w:val="24"/>
        </w:rPr>
      </w:pPr>
      <w:r>
        <w:rPr>
          <w:sz w:val="24"/>
        </w:rPr>
        <w:t>Realicé</w:t>
      </w:r>
      <w:r>
        <w:rPr>
          <w:spacing w:val="-6"/>
          <w:sz w:val="24"/>
        </w:rPr>
        <w:t xml:space="preserve"> </w:t>
      </w:r>
      <w:r>
        <w:rPr>
          <w:sz w:val="24"/>
        </w:rPr>
        <w:t>una</w:t>
      </w:r>
      <w:r>
        <w:rPr>
          <w:spacing w:val="-6"/>
          <w:sz w:val="24"/>
        </w:rPr>
        <w:t xml:space="preserve"> </w:t>
      </w:r>
      <w:r>
        <w:rPr>
          <w:b/>
          <w:sz w:val="24"/>
        </w:rPr>
        <w:t>prueba</w:t>
      </w:r>
      <w:r>
        <w:rPr>
          <w:b/>
          <w:spacing w:val="-5"/>
          <w:sz w:val="24"/>
        </w:rPr>
        <w:t xml:space="preserve"> </w:t>
      </w:r>
      <w:r>
        <w:rPr>
          <w:b/>
          <w:sz w:val="24"/>
        </w:rPr>
        <w:t>t</w:t>
      </w:r>
      <w:r>
        <w:rPr>
          <w:b/>
          <w:spacing w:val="-5"/>
          <w:sz w:val="24"/>
        </w:rPr>
        <w:t xml:space="preserve"> </w:t>
      </w:r>
      <w:r>
        <w:rPr>
          <w:b/>
          <w:sz w:val="24"/>
        </w:rPr>
        <w:t>de</w:t>
      </w:r>
      <w:r>
        <w:rPr>
          <w:b/>
          <w:spacing w:val="-4"/>
          <w:sz w:val="24"/>
        </w:rPr>
        <w:t xml:space="preserve"> </w:t>
      </w:r>
      <w:r>
        <w:rPr>
          <w:b/>
          <w:sz w:val="24"/>
        </w:rPr>
        <w:t>muestras</w:t>
      </w:r>
      <w:r>
        <w:rPr>
          <w:b/>
          <w:spacing w:val="-6"/>
          <w:sz w:val="24"/>
        </w:rPr>
        <w:t xml:space="preserve"> </w:t>
      </w:r>
      <w:r>
        <w:rPr>
          <w:b/>
          <w:sz w:val="24"/>
        </w:rPr>
        <w:t>independientes</w:t>
      </w:r>
      <w:r>
        <w:rPr>
          <w:b/>
          <w:spacing w:val="-2"/>
          <w:sz w:val="24"/>
        </w:rPr>
        <w:t xml:space="preserve"> </w:t>
      </w:r>
      <w:r>
        <w:rPr>
          <w:sz w:val="24"/>
        </w:rPr>
        <w:t>para</w:t>
      </w:r>
      <w:r>
        <w:rPr>
          <w:spacing w:val="-7"/>
          <w:sz w:val="24"/>
        </w:rPr>
        <w:t xml:space="preserve"> </w:t>
      </w:r>
      <w:r>
        <w:rPr>
          <w:sz w:val="24"/>
        </w:rPr>
        <w:t>comparar</w:t>
      </w:r>
      <w:r>
        <w:rPr>
          <w:spacing w:val="-5"/>
          <w:sz w:val="24"/>
        </w:rPr>
        <w:t xml:space="preserve"> </w:t>
      </w:r>
      <w:r>
        <w:rPr>
          <w:sz w:val="24"/>
        </w:rPr>
        <w:t>la</w:t>
      </w:r>
      <w:r>
        <w:rPr>
          <w:spacing w:val="-7"/>
          <w:sz w:val="24"/>
        </w:rPr>
        <w:t xml:space="preserve"> </w:t>
      </w:r>
      <w:r>
        <w:rPr>
          <w:sz w:val="24"/>
        </w:rPr>
        <w:t>variable</w:t>
      </w:r>
      <w:r>
        <w:rPr>
          <w:spacing w:val="-5"/>
          <w:sz w:val="24"/>
        </w:rPr>
        <w:t xml:space="preserve"> </w:t>
      </w:r>
      <w:r>
        <w:rPr>
          <w:b/>
          <w:sz w:val="24"/>
        </w:rPr>
        <w:t>Talla</w:t>
      </w:r>
      <w:r>
        <w:rPr>
          <w:b/>
          <w:spacing w:val="-5"/>
          <w:sz w:val="24"/>
        </w:rPr>
        <w:t xml:space="preserve"> </w:t>
      </w:r>
      <w:r>
        <w:rPr>
          <w:sz w:val="24"/>
        </w:rPr>
        <w:t>entre dos</w:t>
      </w:r>
      <w:r>
        <w:rPr>
          <w:spacing w:val="-3"/>
          <w:sz w:val="24"/>
        </w:rPr>
        <w:t xml:space="preserve"> </w:t>
      </w:r>
      <w:r>
        <w:rPr>
          <w:sz w:val="24"/>
        </w:rPr>
        <w:t>grupos:</w:t>
      </w:r>
      <w:r>
        <w:rPr>
          <w:spacing w:val="-2"/>
          <w:sz w:val="24"/>
        </w:rPr>
        <w:t xml:space="preserve"> </w:t>
      </w:r>
      <w:r>
        <w:rPr>
          <w:b/>
          <w:sz w:val="24"/>
        </w:rPr>
        <w:t>hombres</w:t>
      </w:r>
      <w:r>
        <w:rPr>
          <w:b/>
          <w:spacing w:val="-3"/>
          <w:sz w:val="24"/>
        </w:rPr>
        <w:t xml:space="preserve"> </w:t>
      </w:r>
      <w:r>
        <w:rPr>
          <w:b/>
          <w:sz w:val="24"/>
        </w:rPr>
        <w:t>y</w:t>
      </w:r>
      <w:r>
        <w:rPr>
          <w:b/>
          <w:spacing w:val="-5"/>
          <w:sz w:val="24"/>
        </w:rPr>
        <w:t xml:space="preserve"> </w:t>
      </w:r>
      <w:r>
        <w:rPr>
          <w:b/>
          <w:sz w:val="24"/>
        </w:rPr>
        <w:t>mujeres</w:t>
      </w:r>
      <w:r>
        <w:rPr>
          <w:sz w:val="24"/>
        </w:rPr>
        <w:t>.</w:t>
      </w:r>
      <w:r>
        <w:rPr>
          <w:spacing w:val="-2"/>
          <w:sz w:val="24"/>
        </w:rPr>
        <w:t xml:space="preserve"> </w:t>
      </w:r>
      <w:r>
        <w:rPr>
          <w:sz w:val="24"/>
        </w:rPr>
        <w:t>El</w:t>
      </w:r>
      <w:r>
        <w:rPr>
          <w:spacing w:val="-2"/>
          <w:sz w:val="24"/>
        </w:rPr>
        <w:t xml:space="preserve"> </w:t>
      </w:r>
      <w:r>
        <w:rPr>
          <w:sz w:val="24"/>
        </w:rPr>
        <w:t>objetivo</w:t>
      </w:r>
      <w:r>
        <w:rPr>
          <w:spacing w:val="-2"/>
          <w:sz w:val="24"/>
        </w:rPr>
        <w:t xml:space="preserve"> </w:t>
      </w:r>
      <w:r>
        <w:rPr>
          <w:sz w:val="24"/>
        </w:rPr>
        <w:t>era</w:t>
      </w:r>
      <w:r>
        <w:rPr>
          <w:spacing w:val="-2"/>
          <w:sz w:val="24"/>
        </w:rPr>
        <w:t xml:space="preserve"> </w:t>
      </w:r>
      <w:r>
        <w:rPr>
          <w:sz w:val="24"/>
        </w:rPr>
        <w:t>determinar</w:t>
      </w:r>
      <w:r>
        <w:rPr>
          <w:spacing w:val="-2"/>
          <w:sz w:val="24"/>
        </w:rPr>
        <w:t xml:space="preserve"> </w:t>
      </w:r>
      <w:r>
        <w:rPr>
          <w:sz w:val="24"/>
        </w:rPr>
        <w:t>si</w:t>
      </w:r>
      <w:r>
        <w:rPr>
          <w:spacing w:val="-2"/>
          <w:sz w:val="24"/>
        </w:rPr>
        <w:t xml:space="preserve"> </w:t>
      </w:r>
      <w:r>
        <w:rPr>
          <w:sz w:val="24"/>
        </w:rPr>
        <w:t>existe</w:t>
      </w:r>
      <w:r>
        <w:rPr>
          <w:spacing w:val="-3"/>
          <w:sz w:val="24"/>
        </w:rPr>
        <w:t xml:space="preserve"> </w:t>
      </w:r>
      <w:r>
        <w:rPr>
          <w:sz w:val="24"/>
        </w:rPr>
        <w:t>una</w:t>
      </w:r>
      <w:r>
        <w:rPr>
          <w:spacing w:val="-1"/>
          <w:sz w:val="24"/>
        </w:rPr>
        <w:t xml:space="preserve"> </w:t>
      </w:r>
      <w:r>
        <w:rPr>
          <w:sz w:val="24"/>
        </w:rPr>
        <w:t>diferencia</w:t>
      </w:r>
      <w:r>
        <w:rPr>
          <w:spacing w:val="-2"/>
          <w:sz w:val="24"/>
        </w:rPr>
        <w:t xml:space="preserve"> </w:t>
      </w:r>
      <w:r>
        <w:rPr>
          <w:sz w:val="24"/>
        </w:rPr>
        <w:t>significativa en la media de la talla entre ambos géneros.</w:t>
      </w:r>
    </w:p>
    <w:p w14:paraId="5996237B" w14:textId="77777777" w:rsidR="00F43DB9" w:rsidRDefault="00000000">
      <w:pPr>
        <w:spacing w:before="159"/>
        <w:ind w:left="1080"/>
        <w:rPr>
          <w:b/>
          <w:sz w:val="24"/>
        </w:rPr>
      </w:pPr>
      <w:r>
        <w:rPr>
          <w:b/>
          <w:spacing w:val="-2"/>
          <w:sz w:val="24"/>
        </w:rPr>
        <w:t>Interpretación:</w:t>
      </w:r>
    </w:p>
    <w:p w14:paraId="6FDC00F2" w14:textId="77777777" w:rsidR="00F43DB9" w:rsidRDefault="00F43DB9">
      <w:pPr>
        <w:pStyle w:val="Textoindependiente"/>
        <w:spacing w:before="160"/>
        <w:rPr>
          <w:b/>
        </w:rPr>
      </w:pPr>
    </w:p>
    <w:p w14:paraId="661D26E4" w14:textId="77777777" w:rsidR="00F43DB9" w:rsidRDefault="00000000">
      <w:pPr>
        <w:pStyle w:val="Prrafodelista"/>
        <w:numPr>
          <w:ilvl w:val="1"/>
          <w:numId w:val="15"/>
        </w:numPr>
        <w:tabs>
          <w:tab w:val="left" w:pos="1800"/>
        </w:tabs>
        <w:rPr>
          <w:sz w:val="24"/>
        </w:rPr>
      </w:pPr>
      <w:r>
        <w:rPr>
          <w:sz w:val="24"/>
        </w:rPr>
        <w:t>La</w:t>
      </w:r>
      <w:r>
        <w:rPr>
          <w:spacing w:val="-2"/>
          <w:sz w:val="24"/>
        </w:rPr>
        <w:t xml:space="preserve"> </w:t>
      </w:r>
      <w:r>
        <w:rPr>
          <w:sz w:val="24"/>
        </w:rPr>
        <w:t>media</w:t>
      </w:r>
      <w:r>
        <w:rPr>
          <w:spacing w:val="-1"/>
          <w:sz w:val="24"/>
        </w:rPr>
        <w:t xml:space="preserve"> </w:t>
      </w:r>
      <w:r>
        <w:rPr>
          <w:sz w:val="24"/>
        </w:rPr>
        <w:t>de</w:t>
      </w:r>
      <w:r>
        <w:rPr>
          <w:spacing w:val="-1"/>
          <w:sz w:val="24"/>
        </w:rPr>
        <w:t xml:space="preserve"> </w:t>
      </w:r>
      <w:r>
        <w:rPr>
          <w:sz w:val="24"/>
        </w:rPr>
        <w:t>talla</w:t>
      </w:r>
      <w:r>
        <w:rPr>
          <w:spacing w:val="1"/>
          <w:sz w:val="24"/>
        </w:rPr>
        <w:t xml:space="preserve"> </w:t>
      </w:r>
      <w:r>
        <w:rPr>
          <w:sz w:val="24"/>
        </w:rPr>
        <w:t>en hombres</w:t>
      </w:r>
      <w:r>
        <w:rPr>
          <w:spacing w:val="-1"/>
          <w:sz w:val="24"/>
        </w:rPr>
        <w:t xml:space="preserve"> </w:t>
      </w:r>
      <w:r>
        <w:rPr>
          <w:sz w:val="24"/>
        </w:rPr>
        <w:t>fue</w:t>
      </w:r>
      <w:r>
        <w:rPr>
          <w:spacing w:val="-2"/>
          <w:sz w:val="24"/>
        </w:rPr>
        <w:t xml:space="preserve"> </w:t>
      </w:r>
      <w:r>
        <w:rPr>
          <w:sz w:val="24"/>
        </w:rPr>
        <w:t xml:space="preserve">de </w:t>
      </w:r>
      <w:r>
        <w:rPr>
          <w:b/>
          <w:sz w:val="24"/>
        </w:rPr>
        <w:t xml:space="preserve">1.7901 </w:t>
      </w:r>
      <w:r>
        <w:rPr>
          <w:sz w:val="24"/>
        </w:rPr>
        <w:t>con una</w:t>
      </w:r>
      <w:r>
        <w:rPr>
          <w:spacing w:val="-1"/>
          <w:sz w:val="24"/>
        </w:rPr>
        <w:t xml:space="preserve"> </w:t>
      </w:r>
      <w:r>
        <w:rPr>
          <w:sz w:val="24"/>
        </w:rPr>
        <w:t>desviación estándar de</w:t>
      </w:r>
      <w:r>
        <w:rPr>
          <w:spacing w:val="-1"/>
          <w:sz w:val="24"/>
        </w:rPr>
        <w:t xml:space="preserve"> </w:t>
      </w:r>
      <w:r>
        <w:rPr>
          <w:b/>
          <w:spacing w:val="-2"/>
          <w:sz w:val="24"/>
        </w:rPr>
        <w:t>0.10760</w:t>
      </w:r>
      <w:r>
        <w:rPr>
          <w:spacing w:val="-2"/>
          <w:sz w:val="24"/>
        </w:rPr>
        <w:t>.</w:t>
      </w:r>
    </w:p>
    <w:p w14:paraId="0769F716" w14:textId="77777777" w:rsidR="00F43DB9" w:rsidRDefault="00F43DB9">
      <w:pPr>
        <w:pStyle w:val="Textoindependiente"/>
        <w:spacing w:before="162"/>
      </w:pPr>
    </w:p>
    <w:p w14:paraId="0738BCF2" w14:textId="77777777" w:rsidR="00F43DB9" w:rsidRDefault="00000000">
      <w:pPr>
        <w:pStyle w:val="Prrafodelista"/>
        <w:numPr>
          <w:ilvl w:val="1"/>
          <w:numId w:val="15"/>
        </w:numPr>
        <w:tabs>
          <w:tab w:val="left" w:pos="1800"/>
        </w:tabs>
        <w:rPr>
          <w:sz w:val="24"/>
        </w:rPr>
      </w:pPr>
      <w:r>
        <w:rPr>
          <w:sz w:val="24"/>
        </w:rPr>
        <w:t>La</w:t>
      </w:r>
      <w:r>
        <w:rPr>
          <w:spacing w:val="-5"/>
          <w:sz w:val="24"/>
        </w:rPr>
        <w:t xml:space="preserve"> </w:t>
      </w:r>
      <w:r>
        <w:rPr>
          <w:sz w:val="24"/>
        </w:rPr>
        <w:t>media</w:t>
      </w:r>
      <w:r>
        <w:rPr>
          <w:spacing w:val="-1"/>
          <w:sz w:val="24"/>
        </w:rPr>
        <w:t xml:space="preserve"> </w:t>
      </w:r>
      <w:r>
        <w:rPr>
          <w:sz w:val="24"/>
        </w:rPr>
        <w:t>de</w:t>
      </w:r>
      <w:r>
        <w:rPr>
          <w:spacing w:val="-1"/>
          <w:sz w:val="24"/>
        </w:rPr>
        <w:t xml:space="preserve"> </w:t>
      </w:r>
      <w:r>
        <w:rPr>
          <w:sz w:val="24"/>
        </w:rPr>
        <w:t>talla en mujeres</w:t>
      </w:r>
      <w:r>
        <w:rPr>
          <w:spacing w:val="-1"/>
          <w:sz w:val="24"/>
        </w:rPr>
        <w:t xml:space="preserve"> </w:t>
      </w:r>
      <w:r>
        <w:rPr>
          <w:sz w:val="24"/>
        </w:rPr>
        <w:t>fue</w:t>
      </w:r>
      <w:r>
        <w:rPr>
          <w:spacing w:val="-1"/>
          <w:sz w:val="24"/>
        </w:rPr>
        <w:t xml:space="preserve"> </w:t>
      </w:r>
      <w:r>
        <w:rPr>
          <w:sz w:val="24"/>
        </w:rPr>
        <w:t>de</w:t>
      </w:r>
      <w:r>
        <w:rPr>
          <w:spacing w:val="-1"/>
          <w:sz w:val="24"/>
        </w:rPr>
        <w:t xml:space="preserve"> </w:t>
      </w:r>
      <w:r>
        <w:rPr>
          <w:b/>
          <w:sz w:val="24"/>
        </w:rPr>
        <w:t>1.7920</w:t>
      </w:r>
      <w:r>
        <w:rPr>
          <w:b/>
          <w:spacing w:val="2"/>
          <w:sz w:val="24"/>
        </w:rPr>
        <w:t xml:space="preserve"> </w:t>
      </w:r>
      <w:r>
        <w:rPr>
          <w:sz w:val="24"/>
        </w:rPr>
        <w:t>con una</w:t>
      </w:r>
      <w:r>
        <w:rPr>
          <w:spacing w:val="-2"/>
          <w:sz w:val="24"/>
        </w:rPr>
        <w:t xml:space="preserve"> </w:t>
      </w:r>
      <w:r>
        <w:rPr>
          <w:sz w:val="24"/>
        </w:rPr>
        <w:t>desviación estándar de</w:t>
      </w:r>
      <w:r>
        <w:rPr>
          <w:spacing w:val="-1"/>
          <w:sz w:val="24"/>
        </w:rPr>
        <w:t xml:space="preserve"> </w:t>
      </w:r>
      <w:r>
        <w:rPr>
          <w:b/>
          <w:spacing w:val="-2"/>
          <w:sz w:val="24"/>
        </w:rPr>
        <w:t>0.11370</w:t>
      </w:r>
      <w:r>
        <w:rPr>
          <w:spacing w:val="-2"/>
          <w:sz w:val="24"/>
        </w:rPr>
        <w:t>.</w:t>
      </w:r>
    </w:p>
    <w:p w14:paraId="26B53B00" w14:textId="77777777" w:rsidR="00F43DB9" w:rsidRDefault="00F43DB9">
      <w:pPr>
        <w:pStyle w:val="Textoindependiente"/>
        <w:spacing w:before="158"/>
      </w:pPr>
    </w:p>
    <w:p w14:paraId="11A5337D" w14:textId="77777777" w:rsidR="00F43DB9" w:rsidRDefault="00000000">
      <w:pPr>
        <w:pStyle w:val="Textoindependiente"/>
        <w:ind w:left="1800"/>
        <w:rPr>
          <w:b/>
        </w:rPr>
      </w:pPr>
      <w:r>
        <w:t>Esto</w:t>
      </w:r>
      <w:r>
        <w:rPr>
          <w:spacing w:val="-3"/>
        </w:rPr>
        <w:t xml:space="preserve"> </w:t>
      </w:r>
      <w:r>
        <w:t>ya me</w:t>
      </w:r>
      <w:r>
        <w:rPr>
          <w:spacing w:val="-2"/>
        </w:rPr>
        <w:t xml:space="preserve"> </w:t>
      </w:r>
      <w:r>
        <w:t>da</w:t>
      </w:r>
      <w:r>
        <w:rPr>
          <w:spacing w:val="-1"/>
        </w:rPr>
        <w:t xml:space="preserve"> </w:t>
      </w:r>
      <w:r>
        <w:t>una</w:t>
      </w:r>
      <w:r>
        <w:rPr>
          <w:spacing w:val="-1"/>
        </w:rPr>
        <w:t xml:space="preserve"> </w:t>
      </w:r>
      <w:r>
        <w:t>idea</w:t>
      </w:r>
      <w:r>
        <w:rPr>
          <w:spacing w:val="-2"/>
        </w:rPr>
        <w:t xml:space="preserve"> </w:t>
      </w:r>
      <w:r>
        <w:t>de</w:t>
      </w:r>
      <w:r>
        <w:rPr>
          <w:spacing w:val="-1"/>
        </w:rPr>
        <w:t xml:space="preserve"> </w:t>
      </w:r>
      <w:r>
        <w:t>que</w:t>
      </w:r>
      <w:r>
        <w:rPr>
          <w:spacing w:val="-1"/>
        </w:rPr>
        <w:t xml:space="preserve"> </w:t>
      </w:r>
      <w:r>
        <w:t>las</w:t>
      </w:r>
      <w:r>
        <w:rPr>
          <w:spacing w:val="-2"/>
        </w:rPr>
        <w:t xml:space="preserve"> </w:t>
      </w:r>
      <w:r>
        <w:t>medias</w:t>
      </w:r>
      <w:r>
        <w:rPr>
          <w:spacing w:val="-1"/>
        </w:rPr>
        <w:t xml:space="preserve"> </w:t>
      </w:r>
      <w:r>
        <w:t>son</w:t>
      </w:r>
      <w:r>
        <w:rPr>
          <w:spacing w:val="-1"/>
        </w:rPr>
        <w:t xml:space="preserve"> </w:t>
      </w:r>
      <w:r>
        <w:t>bastante similares,</w:t>
      </w:r>
      <w:r>
        <w:rPr>
          <w:spacing w:val="2"/>
        </w:rPr>
        <w:t xml:space="preserve"> </w:t>
      </w:r>
      <w:r>
        <w:t>En</w:t>
      </w:r>
      <w:r>
        <w:rPr>
          <w:spacing w:val="-1"/>
        </w:rPr>
        <w:t xml:space="preserve"> </w:t>
      </w:r>
      <w:r>
        <w:t>la</w:t>
      </w:r>
      <w:r>
        <w:rPr>
          <w:spacing w:val="-1"/>
        </w:rPr>
        <w:t xml:space="preserve"> </w:t>
      </w:r>
      <w:r>
        <w:rPr>
          <w:b/>
        </w:rPr>
        <w:t xml:space="preserve">Prueba </w:t>
      </w:r>
      <w:r>
        <w:rPr>
          <w:b/>
          <w:spacing w:val="-5"/>
        </w:rPr>
        <w:t>de</w:t>
      </w:r>
    </w:p>
    <w:p w14:paraId="09B4F6A4" w14:textId="77777777" w:rsidR="00F43DB9" w:rsidRDefault="00F43DB9">
      <w:pPr>
        <w:pStyle w:val="Textoindependiente"/>
        <w:rPr>
          <w:b/>
        </w:rPr>
      </w:pPr>
    </w:p>
    <w:p w14:paraId="7E6695D7" w14:textId="77777777" w:rsidR="00F43DB9" w:rsidRDefault="00000000">
      <w:pPr>
        <w:spacing w:line="480" w:lineRule="auto"/>
        <w:ind w:left="1080"/>
        <w:rPr>
          <w:b/>
          <w:sz w:val="24"/>
        </w:rPr>
      </w:pPr>
      <w:r>
        <w:rPr>
          <w:b/>
          <w:sz w:val="24"/>
        </w:rPr>
        <w:t>Levene</w:t>
      </w:r>
      <w:r>
        <w:rPr>
          <w:b/>
          <w:spacing w:val="-4"/>
          <w:sz w:val="24"/>
        </w:rPr>
        <w:t xml:space="preserve"> </w:t>
      </w:r>
      <w:r>
        <w:rPr>
          <w:b/>
          <w:sz w:val="24"/>
        </w:rPr>
        <w:t>para</w:t>
      </w:r>
      <w:r>
        <w:rPr>
          <w:b/>
          <w:spacing w:val="-3"/>
          <w:sz w:val="24"/>
        </w:rPr>
        <w:t xml:space="preserve"> </w:t>
      </w:r>
      <w:r>
        <w:rPr>
          <w:b/>
          <w:sz w:val="24"/>
        </w:rPr>
        <w:t>igualdad</w:t>
      </w:r>
      <w:r>
        <w:rPr>
          <w:b/>
          <w:spacing w:val="-3"/>
          <w:sz w:val="24"/>
        </w:rPr>
        <w:t xml:space="preserve"> </w:t>
      </w:r>
      <w:r>
        <w:rPr>
          <w:b/>
          <w:sz w:val="24"/>
        </w:rPr>
        <w:t>de</w:t>
      </w:r>
      <w:r>
        <w:rPr>
          <w:b/>
          <w:spacing w:val="-4"/>
          <w:sz w:val="24"/>
        </w:rPr>
        <w:t xml:space="preserve"> </w:t>
      </w:r>
      <w:r>
        <w:rPr>
          <w:b/>
          <w:sz w:val="24"/>
        </w:rPr>
        <w:t>varianzas</w:t>
      </w:r>
      <w:r>
        <w:rPr>
          <w:sz w:val="24"/>
        </w:rPr>
        <w:t>,</w:t>
      </w:r>
      <w:r>
        <w:rPr>
          <w:spacing w:val="-3"/>
          <w:sz w:val="24"/>
        </w:rPr>
        <w:t xml:space="preserve"> </w:t>
      </w:r>
      <w:r>
        <w:rPr>
          <w:sz w:val="24"/>
        </w:rPr>
        <w:t>el</w:t>
      </w:r>
      <w:r>
        <w:rPr>
          <w:spacing w:val="-3"/>
          <w:sz w:val="24"/>
        </w:rPr>
        <w:t xml:space="preserve"> </w:t>
      </w:r>
      <w:r>
        <w:rPr>
          <w:sz w:val="24"/>
        </w:rPr>
        <w:t>valor</w:t>
      </w:r>
      <w:r>
        <w:rPr>
          <w:spacing w:val="-4"/>
          <w:sz w:val="24"/>
        </w:rPr>
        <w:t xml:space="preserve"> </w:t>
      </w:r>
      <w:r>
        <w:rPr>
          <w:sz w:val="24"/>
        </w:rPr>
        <w:t>de</w:t>
      </w:r>
      <w:r>
        <w:rPr>
          <w:spacing w:val="-4"/>
          <w:sz w:val="24"/>
        </w:rPr>
        <w:t xml:space="preserve"> </w:t>
      </w:r>
      <w:r>
        <w:rPr>
          <w:b/>
          <w:sz w:val="24"/>
        </w:rPr>
        <w:t>significación</w:t>
      </w:r>
      <w:r>
        <w:rPr>
          <w:b/>
          <w:spacing w:val="-2"/>
          <w:sz w:val="24"/>
        </w:rPr>
        <w:t xml:space="preserve"> </w:t>
      </w:r>
      <w:r>
        <w:rPr>
          <w:b/>
          <w:sz w:val="24"/>
        </w:rPr>
        <w:t>(Sig.)</w:t>
      </w:r>
      <w:r>
        <w:rPr>
          <w:b/>
          <w:spacing w:val="-3"/>
          <w:sz w:val="24"/>
        </w:rPr>
        <w:t xml:space="preserve"> </w:t>
      </w:r>
      <w:r>
        <w:rPr>
          <w:b/>
          <w:sz w:val="24"/>
        </w:rPr>
        <w:t>fue</w:t>
      </w:r>
      <w:r>
        <w:rPr>
          <w:b/>
          <w:spacing w:val="-4"/>
          <w:sz w:val="24"/>
        </w:rPr>
        <w:t xml:space="preserve"> </w:t>
      </w:r>
      <w:r>
        <w:rPr>
          <w:b/>
          <w:sz w:val="24"/>
        </w:rPr>
        <w:t>0.437</w:t>
      </w:r>
      <w:r>
        <w:rPr>
          <w:sz w:val="24"/>
        </w:rPr>
        <w:t>,</w:t>
      </w:r>
      <w:r>
        <w:rPr>
          <w:spacing w:val="-3"/>
          <w:sz w:val="24"/>
        </w:rPr>
        <w:t xml:space="preserve"> </w:t>
      </w:r>
      <w:r>
        <w:rPr>
          <w:sz w:val="24"/>
        </w:rPr>
        <w:t>lo</w:t>
      </w:r>
      <w:r>
        <w:rPr>
          <w:spacing w:val="-3"/>
          <w:sz w:val="24"/>
        </w:rPr>
        <w:t xml:space="preserve"> </w:t>
      </w:r>
      <w:r>
        <w:rPr>
          <w:sz w:val="24"/>
        </w:rPr>
        <w:t>cual</w:t>
      </w:r>
      <w:r>
        <w:rPr>
          <w:spacing w:val="-3"/>
          <w:sz w:val="24"/>
        </w:rPr>
        <w:t xml:space="preserve"> </w:t>
      </w:r>
      <w:r>
        <w:rPr>
          <w:sz w:val="24"/>
        </w:rPr>
        <w:t>es</w:t>
      </w:r>
      <w:r>
        <w:rPr>
          <w:spacing w:val="-4"/>
          <w:sz w:val="24"/>
        </w:rPr>
        <w:t xml:space="preserve"> </w:t>
      </w:r>
      <w:r>
        <w:rPr>
          <w:sz w:val="24"/>
        </w:rPr>
        <w:t xml:space="preserve">mayor que 0.05. Esto indica que </w:t>
      </w:r>
      <w:r>
        <w:rPr>
          <w:b/>
          <w:sz w:val="24"/>
        </w:rPr>
        <w:t>se asumen varianzas iguales</w:t>
      </w:r>
      <w:r>
        <w:rPr>
          <w:sz w:val="24"/>
        </w:rPr>
        <w:t xml:space="preserve">, así que interpreto la primera fila de la prueba </w:t>
      </w:r>
      <w:proofErr w:type="spellStart"/>
      <w:proofErr w:type="gramStart"/>
      <w:r>
        <w:rPr>
          <w:sz w:val="24"/>
        </w:rPr>
        <w:t>t.En</w:t>
      </w:r>
      <w:proofErr w:type="spellEnd"/>
      <w:proofErr w:type="gramEnd"/>
      <w:r>
        <w:rPr>
          <w:sz w:val="24"/>
        </w:rPr>
        <w:t xml:space="preserve"> la fila de </w:t>
      </w:r>
      <w:r>
        <w:rPr>
          <w:b/>
          <w:sz w:val="24"/>
        </w:rPr>
        <w:t>"Se asumen varianzas iguales"</w:t>
      </w:r>
      <w:r>
        <w:rPr>
          <w:sz w:val="24"/>
        </w:rPr>
        <w:t xml:space="preserve">, el valor de significancia (Sig. bilateral) fue de </w:t>
      </w:r>
      <w:r>
        <w:rPr>
          <w:b/>
          <w:sz w:val="24"/>
        </w:rPr>
        <w:t>0.799</w:t>
      </w:r>
      <w:r>
        <w:rPr>
          <w:sz w:val="24"/>
        </w:rPr>
        <w:t xml:space="preserve">, que también es mucho mayor que 0.05. Esto quiere decir que </w:t>
      </w:r>
      <w:r>
        <w:rPr>
          <w:b/>
          <w:sz w:val="24"/>
        </w:rPr>
        <w:t>no hay una</w:t>
      </w:r>
    </w:p>
    <w:p w14:paraId="408F5603" w14:textId="77777777" w:rsidR="00F43DB9" w:rsidRDefault="00000000">
      <w:pPr>
        <w:spacing w:before="1"/>
        <w:ind w:left="1080"/>
        <w:rPr>
          <w:sz w:val="24"/>
        </w:rPr>
      </w:pPr>
      <w:r>
        <w:rPr>
          <w:b/>
          <w:sz w:val="24"/>
        </w:rPr>
        <w:t>diferencia</w:t>
      </w:r>
      <w:r>
        <w:rPr>
          <w:b/>
          <w:spacing w:val="-4"/>
          <w:sz w:val="24"/>
        </w:rPr>
        <w:t xml:space="preserve"> </w:t>
      </w:r>
      <w:r>
        <w:rPr>
          <w:b/>
          <w:sz w:val="24"/>
        </w:rPr>
        <w:t>estadísticamente</w:t>
      </w:r>
      <w:r>
        <w:rPr>
          <w:b/>
          <w:spacing w:val="-4"/>
          <w:sz w:val="24"/>
        </w:rPr>
        <w:t xml:space="preserve"> </w:t>
      </w:r>
      <w:r>
        <w:rPr>
          <w:b/>
          <w:sz w:val="24"/>
        </w:rPr>
        <w:t>significativa</w:t>
      </w:r>
      <w:r>
        <w:rPr>
          <w:b/>
          <w:spacing w:val="-1"/>
          <w:sz w:val="24"/>
        </w:rPr>
        <w:t xml:space="preserve"> </w:t>
      </w:r>
      <w:r>
        <w:rPr>
          <w:sz w:val="24"/>
        </w:rPr>
        <w:t>entre</w:t>
      </w:r>
      <w:r>
        <w:rPr>
          <w:spacing w:val="-3"/>
          <w:sz w:val="24"/>
        </w:rPr>
        <w:t xml:space="preserve"> </w:t>
      </w:r>
      <w:r>
        <w:rPr>
          <w:sz w:val="24"/>
        </w:rPr>
        <w:t>la</w:t>
      </w:r>
      <w:r>
        <w:rPr>
          <w:spacing w:val="-1"/>
          <w:sz w:val="24"/>
        </w:rPr>
        <w:t xml:space="preserve"> </w:t>
      </w:r>
      <w:r>
        <w:rPr>
          <w:sz w:val="24"/>
        </w:rPr>
        <w:t>talla</w:t>
      </w:r>
      <w:r>
        <w:rPr>
          <w:spacing w:val="-2"/>
          <w:sz w:val="24"/>
        </w:rPr>
        <w:t xml:space="preserve"> </w:t>
      </w:r>
      <w:r>
        <w:rPr>
          <w:sz w:val="24"/>
        </w:rPr>
        <w:t>de</w:t>
      </w:r>
      <w:r>
        <w:rPr>
          <w:spacing w:val="-3"/>
          <w:sz w:val="24"/>
        </w:rPr>
        <w:t xml:space="preserve"> </w:t>
      </w:r>
      <w:r>
        <w:rPr>
          <w:sz w:val="24"/>
        </w:rPr>
        <w:t>hombres</w:t>
      </w:r>
      <w:r>
        <w:rPr>
          <w:spacing w:val="-3"/>
          <w:sz w:val="24"/>
        </w:rPr>
        <w:t xml:space="preserve"> </w:t>
      </w:r>
      <w:r>
        <w:rPr>
          <w:sz w:val="24"/>
        </w:rPr>
        <w:t>y</w:t>
      </w:r>
      <w:r>
        <w:rPr>
          <w:spacing w:val="-1"/>
          <w:sz w:val="24"/>
        </w:rPr>
        <w:t xml:space="preserve"> </w:t>
      </w:r>
      <w:r>
        <w:rPr>
          <w:sz w:val="24"/>
        </w:rPr>
        <w:t>mujeres</w:t>
      </w:r>
      <w:r>
        <w:rPr>
          <w:spacing w:val="-3"/>
          <w:sz w:val="24"/>
        </w:rPr>
        <w:t xml:space="preserve"> </w:t>
      </w:r>
      <w:r>
        <w:rPr>
          <w:sz w:val="24"/>
        </w:rPr>
        <w:t>en</w:t>
      </w:r>
      <w:r>
        <w:rPr>
          <w:spacing w:val="-2"/>
          <w:sz w:val="24"/>
        </w:rPr>
        <w:t xml:space="preserve"> </w:t>
      </w:r>
      <w:r>
        <w:rPr>
          <w:sz w:val="24"/>
        </w:rPr>
        <w:t>esta</w:t>
      </w:r>
      <w:r>
        <w:rPr>
          <w:spacing w:val="-1"/>
          <w:sz w:val="24"/>
        </w:rPr>
        <w:t xml:space="preserve"> </w:t>
      </w:r>
      <w:r>
        <w:rPr>
          <w:spacing w:val="-2"/>
          <w:sz w:val="24"/>
        </w:rPr>
        <w:t>muestra.</w:t>
      </w:r>
    </w:p>
    <w:p w14:paraId="55E38323" w14:textId="77777777" w:rsidR="00F43DB9" w:rsidRDefault="00F43DB9">
      <w:pPr>
        <w:pStyle w:val="Textoindependiente"/>
        <w:spacing w:before="161"/>
      </w:pPr>
    </w:p>
    <w:p w14:paraId="142AAB96" w14:textId="77777777" w:rsidR="00F43DB9" w:rsidRDefault="00000000">
      <w:pPr>
        <w:ind w:left="1080"/>
        <w:rPr>
          <w:b/>
          <w:sz w:val="24"/>
        </w:rPr>
      </w:pPr>
      <w:r>
        <w:rPr>
          <w:b/>
          <w:spacing w:val="-2"/>
          <w:sz w:val="24"/>
        </w:rPr>
        <w:t>Conclusión:</w:t>
      </w:r>
    </w:p>
    <w:p w14:paraId="4405531D" w14:textId="77777777" w:rsidR="00F43DB9" w:rsidRDefault="00F43DB9">
      <w:pPr>
        <w:pStyle w:val="Textoindependiente"/>
        <w:spacing w:before="158"/>
        <w:rPr>
          <w:b/>
        </w:rPr>
      </w:pPr>
    </w:p>
    <w:p w14:paraId="1B524D2A" w14:textId="77777777" w:rsidR="00F43DB9" w:rsidRDefault="00000000">
      <w:pPr>
        <w:spacing w:line="480" w:lineRule="auto"/>
        <w:ind w:left="1080" w:firstLine="719"/>
        <w:rPr>
          <w:sz w:val="24"/>
        </w:rPr>
      </w:pPr>
      <w:r>
        <w:rPr>
          <w:sz w:val="24"/>
        </w:rPr>
        <w:t>La diferencia es tan pequeña que, estadísticamente, no se considera significativa. Por lo tanto,</w:t>
      </w:r>
      <w:r>
        <w:rPr>
          <w:spacing w:val="-3"/>
          <w:sz w:val="24"/>
        </w:rPr>
        <w:t xml:space="preserve"> </w:t>
      </w:r>
      <w:r>
        <w:rPr>
          <w:sz w:val="24"/>
        </w:rPr>
        <w:t>puedo</w:t>
      </w:r>
      <w:r>
        <w:rPr>
          <w:spacing w:val="-3"/>
          <w:sz w:val="24"/>
        </w:rPr>
        <w:t xml:space="preserve"> </w:t>
      </w:r>
      <w:r>
        <w:rPr>
          <w:sz w:val="24"/>
        </w:rPr>
        <w:t>concluir</w:t>
      </w:r>
      <w:r>
        <w:rPr>
          <w:spacing w:val="-3"/>
          <w:sz w:val="24"/>
        </w:rPr>
        <w:t xml:space="preserve"> </w:t>
      </w:r>
      <w:r>
        <w:rPr>
          <w:sz w:val="24"/>
        </w:rPr>
        <w:t>que</w:t>
      </w:r>
      <w:r>
        <w:rPr>
          <w:spacing w:val="-3"/>
          <w:sz w:val="24"/>
        </w:rPr>
        <w:t xml:space="preserve"> </w:t>
      </w:r>
      <w:r>
        <w:rPr>
          <w:b/>
          <w:sz w:val="24"/>
        </w:rPr>
        <w:t>no</w:t>
      </w:r>
      <w:r>
        <w:rPr>
          <w:b/>
          <w:spacing w:val="-3"/>
          <w:sz w:val="24"/>
        </w:rPr>
        <w:t xml:space="preserve"> </w:t>
      </w:r>
      <w:r>
        <w:rPr>
          <w:b/>
          <w:sz w:val="24"/>
        </w:rPr>
        <w:t>existe</w:t>
      </w:r>
      <w:r>
        <w:rPr>
          <w:b/>
          <w:spacing w:val="-4"/>
          <w:sz w:val="24"/>
        </w:rPr>
        <w:t xml:space="preserve"> </w:t>
      </w:r>
      <w:r>
        <w:rPr>
          <w:b/>
          <w:sz w:val="24"/>
        </w:rPr>
        <w:t>evidencia</w:t>
      </w:r>
      <w:r>
        <w:rPr>
          <w:b/>
          <w:spacing w:val="-3"/>
          <w:sz w:val="24"/>
        </w:rPr>
        <w:t xml:space="preserve"> </w:t>
      </w:r>
      <w:r>
        <w:rPr>
          <w:b/>
          <w:sz w:val="24"/>
        </w:rPr>
        <w:t>suficiente</w:t>
      </w:r>
      <w:r>
        <w:rPr>
          <w:b/>
          <w:spacing w:val="-5"/>
          <w:sz w:val="24"/>
        </w:rPr>
        <w:t xml:space="preserve"> </w:t>
      </w:r>
      <w:r>
        <w:rPr>
          <w:b/>
          <w:sz w:val="24"/>
        </w:rPr>
        <w:t>para</w:t>
      </w:r>
      <w:r>
        <w:rPr>
          <w:b/>
          <w:spacing w:val="-3"/>
          <w:sz w:val="24"/>
        </w:rPr>
        <w:t xml:space="preserve"> </w:t>
      </w:r>
      <w:r>
        <w:rPr>
          <w:b/>
          <w:sz w:val="24"/>
        </w:rPr>
        <w:t>afirmar</w:t>
      </w:r>
      <w:r>
        <w:rPr>
          <w:b/>
          <w:spacing w:val="-7"/>
          <w:sz w:val="24"/>
        </w:rPr>
        <w:t xml:space="preserve"> </w:t>
      </w:r>
      <w:r>
        <w:rPr>
          <w:b/>
          <w:sz w:val="24"/>
        </w:rPr>
        <w:t>que</w:t>
      </w:r>
      <w:r>
        <w:rPr>
          <w:b/>
          <w:spacing w:val="-4"/>
          <w:sz w:val="24"/>
        </w:rPr>
        <w:t xml:space="preserve"> </w:t>
      </w:r>
      <w:r>
        <w:rPr>
          <w:b/>
          <w:sz w:val="24"/>
        </w:rPr>
        <w:t>hay</w:t>
      </w:r>
      <w:r>
        <w:rPr>
          <w:b/>
          <w:spacing w:val="-3"/>
          <w:sz w:val="24"/>
        </w:rPr>
        <w:t xml:space="preserve"> </w:t>
      </w:r>
      <w:r>
        <w:rPr>
          <w:b/>
          <w:sz w:val="24"/>
        </w:rPr>
        <w:t>una</w:t>
      </w:r>
      <w:r>
        <w:rPr>
          <w:b/>
          <w:spacing w:val="-6"/>
          <w:sz w:val="24"/>
        </w:rPr>
        <w:t xml:space="preserve"> </w:t>
      </w:r>
      <w:r>
        <w:rPr>
          <w:b/>
          <w:sz w:val="24"/>
        </w:rPr>
        <w:t xml:space="preserve">diferencia real de talla entre hombres y mujeres </w:t>
      </w:r>
      <w:r>
        <w:rPr>
          <w:sz w:val="24"/>
        </w:rPr>
        <w:t xml:space="preserve">en este conjunto de </w:t>
      </w:r>
      <w:proofErr w:type="gramStart"/>
      <w:r>
        <w:rPr>
          <w:sz w:val="24"/>
        </w:rPr>
        <w:t>datos..</w:t>
      </w:r>
      <w:proofErr w:type="gramEnd"/>
    </w:p>
    <w:p w14:paraId="3F66FEA1" w14:textId="77777777" w:rsidR="00F43DB9" w:rsidRDefault="00000000">
      <w:pPr>
        <w:numPr>
          <w:ilvl w:val="0"/>
          <w:numId w:val="19"/>
        </w:numPr>
        <w:tabs>
          <w:tab w:val="left" w:pos="1799"/>
        </w:tabs>
        <w:spacing w:before="163"/>
        <w:ind w:left="1799" w:hanging="359"/>
        <w:rPr>
          <w:b/>
          <w:sz w:val="28"/>
        </w:rPr>
      </w:pPr>
      <w:r>
        <w:rPr>
          <w:rFonts w:ascii="Arial"/>
          <w:b/>
          <w:sz w:val="24"/>
        </w:rPr>
        <w:t>Gastos</w:t>
      </w:r>
      <w:r>
        <w:rPr>
          <w:rFonts w:ascii="Arial"/>
          <w:b/>
          <w:spacing w:val="-1"/>
          <w:sz w:val="24"/>
        </w:rPr>
        <w:t xml:space="preserve"> </w:t>
      </w:r>
      <w:r>
        <w:rPr>
          <w:rFonts w:ascii="Arial"/>
          <w:b/>
          <w:spacing w:val="-2"/>
          <w:sz w:val="24"/>
        </w:rPr>
        <w:t>mensuales</w:t>
      </w:r>
    </w:p>
    <w:p w14:paraId="6D432D11" w14:textId="77777777" w:rsidR="00F43DB9" w:rsidRDefault="00F43DB9">
      <w:pPr>
        <w:rPr>
          <w:b/>
          <w:sz w:val="28"/>
        </w:rPr>
        <w:sectPr w:rsidR="00F43DB9">
          <w:headerReference w:type="default" r:id="rId364"/>
          <w:footerReference w:type="default" r:id="rId365"/>
          <w:pgSz w:w="12240" w:h="15840"/>
          <w:pgMar w:top="1360" w:right="144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524E96D" w14:textId="77777777" w:rsidR="00F43DB9" w:rsidRDefault="00000000">
      <w:pPr>
        <w:pStyle w:val="Textoindependiente"/>
        <w:ind w:left="3960"/>
        <w:rPr>
          <w:rFonts w:ascii="Arial"/>
          <w:sz w:val="20"/>
        </w:rPr>
      </w:pPr>
      <w:r>
        <w:rPr>
          <w:rFonts w:ascii="Arial"/>
          <w:noProof/>
          <w:sz w:val="20"/>
        </w:rPr>
        <w:lastRenderedPageBreak/>
        <w:drawing>
          <wp:inline distT="0" distB="0" distL="0" distR="0" wp14:anchorId="6FB47B05" wp14:editId="79E0553D">
            <wp:extent cx="2572925" cy="2053590"/>
            <wp:effectExtent l="0" t="0" r="0" b="0"/>
            <wp:docPr id="445" name="Image 4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5" name="Image 445"/>
                    <pic:cNvPicPr/>
                  </pic:nvPicPr>
                  <pic:blipFill>
                    <a:blip r:embed="rId366" cstate="print"/>
                    <a:stretch>
                      <a:fillRect/>
                    </a:stretch>
                  </pic:blipFill>
                  <pic:spPr>
                    <a:xfrm>
                      <a:off x="0" y="0"/>
                      <a:ext cx="2572925" cy="2053590"/>
                    </a:xfrm>
                    <a:prstGeom prst="rect">
                      <a:avLst/>
                    </a:prstGeom>
                  </pic:spPr>
                </pic:pic>
              </a:graphicData>
            </a:graphic>
          </wp:inline>
        </w:drawing>
      </w:r>
    </w:p>
    <w:p w14:paraId="341BC501" w14:textId="77777777" w:rsidR="00F43DB9" w:rsidRDefault="00F43DB9">
      <w:pPr>
        <w:pStyle w:val="Textoindependiente"/>
        <w:spacing w:before="29"/>
        <w:rPr>
          <w:rFonts w:ascii="Arial"/>
          <w:b/>
        </w:rPr>
      </w:pPr>
    </w:p>
    <w:p w14:paraId="28617901" w14:textId="77777777" w:rsidR="00F43DB9" w:rsidRDefault="00000000">
      <w:pPr>
        <w:pStyle w:val="Textoindependiente"/>
        <w:spacing w:line="480" w:lineRule="auto"/>
        <w:ind w:left="1080" w:firstLine="719"/>
      </w:pPr>
      <w:r>
        <w:rPr>
          <w:b/>
        </w:rPr>
        <w:t xml:space="preserve">Introducción: </w:t>
      </w:r>
      <w:r>
        <w:t>En esta parte del análisis trabajé con la variable Gasto mensual para comparar</w:t>
      </w:r>
      <w:r>
        <w:rPr>
          <w:spacing w:val="-3"/>
        </w:rPr>
        <w:t xml:space="preserve"> </w:t>
      </w:r>
      <w:r>
        <w:t>si</w:t>
      </w:r>
      <w:r>
        <w:rPr>
          <w:spacing w:val="-3"/>
        </w:rPr>
        <w:t xml:space="preserve"> </w:t>
      </w:r>
      <w:r>
        <w:t>existe</w:t>
      </w:r>
      <w:r>
        <w:rPr>
          <w:spacing w:val="-4"/>
        </w:rPr>
        <w:t xml:space="preserve"> </w:t>
      </w:r>
      <w:r>
        <w:t>una</w:t>
      </w:r>
      <w:r>
        <w:rPr>
          <w:spacing w:val="-4"/>
        </w:rPr>
        <w:t xml:space="preserve"> </w:t>
      </w:r>
      <w:r>
        <w:t>diferencia</w:t>
      </w:r>
      <w:r>
        <w:rPr>
          <w:spacing w:val="-3"/>
        </w:rPr>
        <w:t xml:space="preserve"> </w:t>
      </w:r>
      <w:r>
        <w:t>significativa</w:t>
      </w:r>
      <w:r>
        <w:rPr>
          <w:spacing w:val="-2"/>
        </w:rPr>
        <w:t xml:space="preserve"> </w:t>
      </w:r>
      <w:r>
        <w:t>entre</w:t>
      </w:r>
      <w:r>
        <w:rPr>
          <w:spacing w:val="-4"/>
        </w:rPr>
        <w:t xml:space="preserve"> </w:t>
      </w:r>
      <w:r>
        <w:t>hombres</w:t>
      </w:r>
      <w:r>
        <w:rPr>
          <w:spacing w:val="-4"/>
        </w:rPr>
        <w:t xml:space="preserve"> </w:t>
      </w:r>
      <w:r>
        <w:t>y</w:t>
      </w:r>
      <w:r>
        <w:rPr>
          <w:spacing w:val="-3"/>
        </w:rPr>
        <w:t xml:space="preserve"> </w:t>
      </w:r>
      <w:r>
        <w:t>mujeres.</w:t>
      </w:r>
      <w:r>
        <w:rPr>
          <w:spacing w:val="-1"/>
        </w:rPr>
        <w:t xml:space="preserve"> </w:t>
      </w:r>
      <w:r>
        <w:t>Utilicé</w:t>
      </w:r>
      <w:r>
        <w:rPr>
          <w:spacing w:val="-5"/>
        </w:rPr>
        <w:t xml:space="preserve"> </w:t>
      </w:r>
      <w:r>
        <w:t>una</w:t>
      </w:r>
      <w:r>
        <w:rPr>
          <w:spacing w:val="-2"/>
        </w:rPr>
        <w:t xml:space="preserve"> </w:t>
      </w:r>
      <w:r>
        <w:t>prueba</w:t>
      </w:r>
      <w:r>
        <w:rPr>
          <w:spacing w:val="-4"/>
        </w:rPr>
        <w:t xml:space="preserve"> </w:t>
      </w:r>
      <w:r>
        <w:t>t</w:t>
      </w:r>
      <w:r>
        <w:rPr>
          <w:spacing w:val="-3"/>
        </w:rPr>
        <w:t xml:space="preserve"> </w:t>
      </w:r>
      <w:r>
        <w:t>para muestras independientes, y como se puede ver en la imagen, los resultados ya están generados.</w:t>
      </w:r>
    </w:p>
    <w:p w14:paraId="3E6BD356" w14:textId="77777777" w:rsidR="00F43DB9" w:rsidRDefault="00000000">
      <w:pPr>
        <w:spacing w:before="161"/>
        <w:ind w:left="1"/>
        <w:jc w:val="center"/>
        <w:rPr>
          <w:rFonts w:ascii="Trebuchet MS" w:hAnsi="Trebuchet MS"/>
        </w:rPr>
      </w:pPr>
      <w:r>
        <w:rPr>
          <w:b/>
          <w:spacing w:val="-2"/>
          <w:sz w:val="24"/>
        </w:rPr>
        <w:t>Interpretación:</w:t>
      </w:r>
      <w:r>
        <w:rPr>
          <w:b/>
          <w:spacing w:val="8"/>
          <w:sz w:val="24"/>
        </w:rPr>
        <w:t xml:space="preserve"> </w:t>
      </w:r>
      <w:r>
        <w:rPr>
          <w:rFonts w:ascii="Trebuchet MS" w:hAnsi="Trebuchet MS"/>
          <w:spacing w:val="-2"/>
        </w:rPr>
        <w:t>en</w:t>
      </w:r>
      <w:r>
        <w:rPr>
          <w:rFonts w:ascii="Trebuchet MS" w:hAnsi="Trebuchet MS"/>
          <w:spacing w:val="-14"/>
        </w:rPr>
        <w:t xml:space="preserve"> </w:t>
      </w:r>
      <w:r>
        <w:rPr>
          <w:rFonts w:ascii="Trebuchet MS" w:hAnsi="Trebuchet MS"/>
          <w:spacing w:val="-2"/>
        </w:rPr>
        <w:t>la</w:t>
      </w:r>
      <w:r>
        <w:rPr>
          <w:rFonts w:ascii="Trebuchet MS" w:hAnsi="Trebuchet MS"/>
          <w:spacing w:val="-14"/>
        </w:rPr>
        <w:t xml:space="preserve"> </w:t>
      </w:r>
      <w:r>
        <w:rPr>
          <w:rFonts w:ascii="Trebuchet MS" w:hAnsi="Trebuchet MS"/>
          <w:spacing w:val="-2"/>
        </w:rPr>
        <w:t>tabla</w:t>
      </w:r>
      <w:r>
        <w:rPr>
          <w:rFonts w:ascii="Trebuchet MS" w:hAnsi="Trebuchet MS"/>
          <w:spacing w:val="-14"/>
        </w:rPr>
        <w:t xml:space="preserve"> </w:t>
      </w:r>
      <w:r>
        <w:rPr>
          <w:rFonts w:ascii="Trebuchet MS" w:hAnsi="Trebuchet MS"/>
          <w:spacing w:val="-2"/>
        </w:rPr>
        <w:t>de</w:t>
      </w:r>
      <w:r>
        <w:rPr>
          <w:rFonts w:ascii="Trebuchet MS" w:hAnsi="Trebuchet MS"/>
          <w:spacing w:val="-16"/>
        </w:rPr>
        <w:t xml:space="preserve"> </w:t>
      </w:r>
      <w:r>
        <w:rPr>
          <w:rFonts w:ascii="Trebuchet MS" w:hAnsi="Trebuchet MS"/>
          <w:b/>
          <w:spacing w:val="-2"/>
        </w:rPr>
        <w:t>Estadísticas</w:t>
      </w:r>
      <w:r>
        <w:rPr>
          <w:rFonts w:ascii="Trebuchet MS" w:hAnsi="Trebuchet MS"/>
          <w:b/>
          <w:spacing w:val="-15"/>
        </w:rPr>
        <w:t xml:space="preserve"> </w:t>
      </w:r>
      <w:r>
        <w:rPr>
          <w:rFonts w:ascii="Trebuchet MS" w:hAnsi="Trebuchet MS"/>
          <w:b/>
          <w:spacing w:val="-2"/>
        </w:rPr>
        <w:t>de</w:t>
      </w:r>
      <w:r>
        <w:rPr>
          <w:rFonts w:ascii="Trebuchet MS" w:hAnsi="Trebuchet MS"/>
          <w:b/>
          <w:spacing w:val="-17"/>
        </w:rPr>
        <w:t xml:space="preserve"> </w:t>
      </w:r>
      <w:r>
        <w:rPr>
          <w:rFonts w:ascii="Trebuchet MS" w:hAnsi="Trebuchet MS"/>
          <w:b/>
          <w:spacing w:val="-2"/>
        </w:rPr>
        <w:t>grupo</w:t>
      </w:r>
      <w:r>
        <w:rPr>
          <w:rFonts w:ascii="Trebuchet MS" w:hAnsi="Trebuchet MS"/>
          <w:spacing w:val="-2"/>
        </w:rPr>
        <w:t>,</w:t>
      </w:r>
      <w:r>
        <w:rPr>
          <w:rFonts w:ascii="Trebuchet MS" w:hAnsi="Trebuchet MS"/>
          <w:spacing w:val="-15"/>
        </w:rPr>
        <w:t xml:space="preserve"> </w:t>
      </w:r>
      <w:r>
        <w:rPr>
          <w:rFonts w:ascii="Trebuchet MS" w:hAnsi="Trebuchet MS"/>
          <w:spacing w:val="-2"/>
        </w:rPr>
        <w:t>observamos</w:t>
      </w:r>
      <w:r>
        <w:rPr>
          <w:rFonts w:ascii="Trebuchet MS" w:hAnsi="Trebuchet MS"/>
          <w:spacing w:val="-17"/>
        </w:rPr>
        <w:t xml:space="preserve"> </w:t>
      </w:r>
      <w:r>
        <w:rPr>
          <w:rFonts w:ascii="Trebuchet MS" w:hAnsi="Trebuchet MS"/>
          <w:spacing w:val="-4"/>
        </w:rPr>
        <w:t>que:</w:t>
      </w:r>
    </w:p>
    <w:p w14:paraId="49975804" w14:textId="77777777" w:rsidR="00F43DB9" w:rsidRDefault="00F43DB9">
      <w:pPr>
        <w:pStyle w:val="Textoindependiente"/>
        <w:spacing w:before="191"/>
        <w:rPr>
          <w:rFonts w:ascii="Trebuchet MS"/>
          <w:sz w:val="22"/>
        </w:rPr>
      </w:pPr>
    </w:p>
    <w:p w14:paraId="4E18801F" w14:textId="77777777" w:rsidR="00F43DB9" w:rsidRDefault="00000000">
      <w:pPr>
        <w:pStyle w:val="Prrafodelista"/>
        <w:numPr>
          <w:ilvl w:val="1"/>
          <w:numId w:val="19"/>
        </w:numPr>
        <w:tabs>
          <w:tab w:val="left" w:pos="1800"/>
        </w:tabs>
        <w:spacing w:line="480" w:lineRule="auto"/>
        <w:ind w:right="59"/>
        <w:rPr>
          <w:sz w:val="24"/>
        </w:rPr>
      </w:pPr>
      <w:r>
        <w:rPr>
          <w:sz w:val="24"/>
        </w:rPr>
        <w:t>Los</w:t>
      </w:r>
      <w:r>
        <w:rPr>
          <w:spacing w:val="-4"/>
          <w:sz w:val="24"/>
        </w:rPr>
        <w:t xml:space="preserve"> </w:t>
      </w:r>
      <w:r>
        <w:rPr>
          <w:sz w:val="24"/>
        </w:rPr>
        <w:t>hombres</w:t>
      </w:r>
      <w:r>
        <w:rPr>
          <w:spacing w:val="-4"/>
          <w:sz w:val="24"/>
        </w:rPr>
        <w:t xml:space="preserve"> </w:t>
      </w:r>
      <w:r>
        <w:rPr>
          <w:sz w:val="24"/>
        </w:rPr>
        <w:t>(n</w:t>
      </w:r>
      <w:r>
        <w:rPr>
          <w:spacing w:val="-3"/>
          <w:sz w:val="24"/>
        </w:rPr>
        <w:t xml:space="preserve"> </w:t>
      </w:r>
      <w:r>
        <w:rPr>
          <w:sz w:val="24"/>
        </w:rPr>
        <w:t>=</w:t>
      </w:r>
      <w:r>
        <w:rPr>
          <w:spacing w:val="-5"/>
          <w:sz w:val="24"/>
        </w:rPr>
        <w:t xml:space="preserve"> </w:t>
      </w:r>
      <w:r>
        <w:rPr>
          <w:sz w:val="24"/>
        </w:rPr>
        <w:t>370)</w:t>
      </w:r>
      <w:r>
        <w:rPr>
          <w:spacing w:val="-4"/>
          <w:sz w:val="24"/>
        </w:rPr>
        <w:t xml:space="preserve"> </w:t>
      </w:r>
      <w:r>
        <w:rPr>
          <w:sz w:val="24"/>
        </w:rPr>
        <w:t>tienen</w:t>
      </w:r>
      <w:r>
        <w:rPr>
          <w:spacing w:val="-3"/>
          <w:sz w:val="24"/>
        </w:rPr>
        <w:t xml:space="preserve"> </w:t>
      </w:r>
      <w:r>
        <w:rPr>
          <w:sz w:val="24"/>
        </w:rPr>
        <w:t>un</w:t>
      </w:r>
      <w:r>
        <w:rPr>
          <w:spacing w:val="-3"/>
          <w:sz w:val="24"/>
        </w:rPr>
        <w:t xml:space="preserve"> </w:t>
      </w:r>
      <w:r>
        <w:rPr>
          <w:sz w:val="24"/>
        </w:rPr>
        <w:t>gasto</w:t>
      </w:r>
      <w:r>
        <w:rPr>
          <w:spacing w:val="-3"/>
          <w:sz w:val="24"/>
        </w:rPr>
        <w:t xml:space="preserve"> </w:t>
      </w:r>
      <w:r>
        <w:rPr>
          <w:sz w:val="24"/>
        </w:rPr>
        <w:t>mensual</w:t>
      </w:r>
      <w:r>
        <w:rPr>
          <w:spacing w:val="-3"/>
          <w:sz w:val="24"/>
        </w:rPr>
        <w:t xml:space="preserve"> </w:t>
      </w:r>
      <w:r>
        <w:rPr>
          <w:sz w:val="24"/>
        </w:rPr>
        <w:t>promedio</w:t>
      </w:r>
      <w:r>
        <w:rPr>
          <w:spacing w:val="-3"/>
          <w:sz w:val="24"/>
        </w:rPr>
        <w:t xml:space="preserve"> </w:t>
      </w:r>
      <w:r>
        <w:rPr>
          <w:sz w:val="24"/>
        </w:rPr>
        <w:t>de</w:t>
      </w:r>
      <w:r>
        <w:rPr>
          <w:spacing w:val="-3"/>
          <w:sz w:val="24"/>
        </w:rPr>
        <w:t xml:space="preserve"> </w:t>
      </w:r>
      <w:r>
        <w:rPr>
          <w:b/>
          <w:sz w:val="24"/>
        </w:rPr>
        <w:t>3343.74</w:t>
      </w:r>
      <w:r>
        <w:rPr>
          <w:b/>
          <w:spacing w:val="-3"/>
          <w:sz w:val="24"/>
        </w:rPr>
        <w:t xml:space="preserve"> </w:t>
      </w:r>
      <w:r>
        <w:rPr>
          <w:sz w:val="24"/>
        </w:rPr>
        <w:t>con</w:t>
      </w:r>
      <w:r>
        <w:rPr>
          <w:spacing w:val="-3"/>
          <w:sz w:val="24"/>
        </w:rPr>
        <w:t xml:space="preserve"> </w:t>
      </w:r>
      <w:r>
        <w:rPr>
          <w:sz w:val="24"/>
        </w:rPr>
        <w:t>una</w:t>
      </w:r>
      <w:r>
        <w:rPr>
          <w:spacing w:val="-4"/>
          <w:sz w:val="24"/>
        </w:rPr>
        <w:t xml:space="preserve"> </w:t>
      </w:r>
      <w:r>
        <w:rPr>
          <w:sz w:val="24"/>
        </w:rPr>
        <w:t xml:space="preserve">desviación estándar de </w:t>
      </w:r>
      <w:r>
        <w:rPr>
          <w:b/>
          <w:sz w:val="24"/>
        </w:rPr>
        <w:t>1045.09</w:t>
      </w:r>
      <w:r>
        <w:rPr>
          <w:sz w:val="24"/>
        </w:rPr>
        <w:t>.</w:t>
      </w:r>
    </w:p>
    <w:p w14:paraId="1CF809F8" w14:textId="77777777" w:rsidR="00F43DB9" w:rsidRDefault="00000000">
      <w:pPr>
        <w:pStyle w:val="Prrafodelista"/>
        <w:numPr>
          <w:ilvl w:val="1"/>
          <w:numId w:val="19"/>
        </w:numPr>
        <w:tabs>
          <w:tab w:val="left" w:pos="1800"/>
        </w:tabs>
        <w:spacing w:before="159" w:line="480" w:lineRule="auto"/>
        <w:ind w:right="148"/>
        <w:rPr>
          <w:sz w:val="24"/>
        </w:rPr>
      </w:pPr>
      <w:r>
        <w:rPr>
          <w:sz w:val="24"/>
        </w:rPr>
        <w:t>Las</w:t>
      </w:r>
      <w:r>
        <w:rPr>
          <w:spacing w:val="-5"/>
          <w:sz w:val="24"/>
        </w:rPr>
        <w:t xml:space="preserve"> </w:t>
      </w:r>
      <w:r>
        <w:rPr>
          <w:sz w:val="24"/>
        </w:rPr>
        <w:t>mujeres</w:t>
      </w:r>
      <w:r>
        <w:rPr>
          <w:spacing w:val="-5"/>
          <w:sz w:val="24"/>
        </w:rPr>
        <w:t xml:space="preserve"> </w:t>
      </w:r>
      <w:r>
        <w:rPr>
          <w:sz w:val="24"/>
        </w:rPr>
        <w:t>(n</w:t>
      </w:r>
      <w:r>
        <w:rPr>
          <w:spacing w:val="-3"/>
          <w:sz w:val="24"/>
        </w:rPr>
        <w:t xml:space="preserve"> </w:t>
      </w:r>
      <w:r>
        <w:rPr>
          <w:sz w:val="24"/>
        </w:rPr>
        <w:t>=</w:t>
      </w:r>
      <w:r>
        <w:rPr>
          <w:spacing w:val="-5"/>
          <w:sz w:val="24"/>
        </w:rPr>
        <w:t xml:space="preserve"> </w:t>
      </w:r>
      <w:r>
        <w:rPr>
          <w:sz w:val="24"/>
        </w:rPr>
        <w:t>511)</w:t>
      </w:r>
      <w:r>
        <w:rPr>
          <w:spacing w:val="-4"/>
          <w:sz w:val="24"/>
        </w:rPr>
        <w:t xml:space="preserve"> </w:t>
      </w:r>
      <w:r>
        <w:rPr>
          <w:sz w:val="24"/>
        </w:rPr>
        <w:t>tienen</w:t>
      </w:r>
      <w:r>
        <w:rPr>
          <w:spacing w:val="-4"/>
          <w:sz w:val="24"/>
        </w:rPr>
        <w:t xml:space="preserve"> </w:t>
      </w:r>
      <w:r>
        <w:rPr>
          <w:sz w:val="24"/>
        </w:rPr>
        <w:t>un</w:t>
      </w:r>
      <w:r>
        <w:rPr>
          <w:spacing w:val="-4"/>
          <w:sz w:val="24"/>
        </w:rPr>
        <w:t xml:space="preserve"> </w:t>
      </w:r>
      <w:r>
        <w:rPr>
          <w:sz w:val="24"/>
        </w:rPr>
        <w:t>gasto</w:t>
      </w:r>
      <w:r>
        <w:rPr>
          <w:spacing w:val="-4"/>
          <w:sz w:val="24"/>
        </w:rPr>
        <w:t xml:space="preserve"> </w:t>
      </w:r>
      <w:r>
        <w:rPr>
          <w:sz w:val="24"/>
        </w:rPr>
        <w:t>mensual</w:t>
      </w:r>
      <w:r>
        <w:rPr>
          <w:spacing w:val="-4"/>
          <w:sz w:val="24"/>
        </w:rPr>
        <w:t xml:space="preserve"> </w:t>
      </w:r>
      <w:r>
        <w:rPr>
          <w:sz w:val="24"/>
        </w:rPr>
        <w:t>promedio</w:t>
      </w:r>
      <w:r>
        <w:rPr>
          <w:spacing w:val="-4"/>
          <w:sz w:val="24"/>
        </w:rPr>
        <w:t xml:space="preserve"> </w:t>
      </w:r>
      <w:r>
        <w:rPr>
          <w:sz w:val="24"/>
        </w:rPr>
        <w:t>de</w:t>
      </w:r>
      <w:r>
        <w:rPr>
          <w:spacing w:val="-3"/>
          <w:sz w:val="24"/>
        </w:rPr>
        <w:t xml:space="preserve"> </w:t>
      </w:r>
      <w:r>
        <w:rPr>
          <w:b/>
          <w:sz w:val="24"/>
        </w:rPr>
        <w:t>4087.09</w:t>
      </w:r>
      <w:r>
        <w:rPr>
          <w:b/>
          <w:spacing w:val="-4"/>
          <w:sz w:val="24"/>
        </w:rPr>
        <w:t xml:space="preserve"> </w:t>
      </w:r>
      <w:r>
        <w:rPr>
          <w:sz w:val="24"/>
        </w:rPr>
        <w:t>con</w:t>
      </w:r>
      <w:r>
        <w:rPr>
          <w:spacing w:val="-4"/>
          <w:sz w:val="24"/>
        </w:rPr>
        <w:t xml:space="preserve"> </w:t>
      </w:r>
      <w:r>
        <w:rPr>
          <w:sz w:val="24"/>
        </w:rPr>
        <w:t>una</w:t>
      </w:r>
      <w:r>
        <w:rPr>
          <w:spacing w:val="-5"/>
          <w:sz w:val="24"/>
        </w:rPr>
        <w:t xml:space="preserve"> </w:t>
      </w:r>
      <w:r>
        <w:rPr>
          <w:sz w:val="24"/>
        </w:rPr>
        <w:t xml:space="preserve">desviación estándar de </w:t>
      </w:r>
      <w:r>
        <w:rPr>
          <w:b/>
          <w:sz w:val="24"/>
        </w:rPr>
        <w:t>1383.59</w:t>
      </w:r>
      <w:r>
        <w:rPr>
          <w:sz w:val="24"/>
        </w:rPr>
        <w:t>.</w:t>
      </w:r>
    </w:p>
    <w:p w14:paraId="72A3275D" w14:textId="77777777" w:rsidR="00F43DB9" w:rsidRDefault="00000000">
      <w:pPr>
        <w:spacing w:before="161" w:line="480" w:lineRule="auto"/>
        <w:ind w:left="1080" w:firstLine="719"/>
        <w:rPr>
          <w:b/>
          <w:sz w:val="24"/>
        </w:rPr>
      </w:pPr>
      <w:r>
        <w:rPr>
          <w:sz w:val="24"/>
        </w:rPr>
        <w:t>A</w:t>
      </w:r>
      <w:r>
        <w:rPr>
          <w:spacing w:val="-11"/>
          <w:sz w:val="24"/>
        </w:rPr>
        <w:t xml:space="preserve"> </w:t>
      </w:r>
      <w:r>
        <w:rPr>
          <w:sz w:val="24"/>
        </w:rPr>
        <w:t>simple vista, ya se nota que las mujeres tienen un gasto promedio más alto que los hombres.</w:t>
      </w:r>
      <w:r>
        <w:rPr>
          <w:spacing w:val="-3"/>
          <w:sz w:val="24"/>
        </w:rPr>
        <w:t xml:space="preserve"> </w:t>
      </w:r>
      <w:r>
        <w:rPr>
          <w:sz w:val="24"/>
        </w:rPr>
        <w:t>La</w:t>
      </w:r>
      <w:r>
        <w:rPr>
          <w:spacing w:val="-5"/>
          <w:sz w:val="24"/>
        </w:rPr>
        <w:t xml:space="preserve"> </w:t>
      </w:r>
      <w:r>
        <w:rPr>
          <w:b/>
          <w:sz w:val="24"/>
        </w:rPr>
        <w:t>Prueba</w:t>
      </w:r>
      <w:r>
        <w:rPr>
          <w:b/>
          <w:spacing w:val="-3"/>
          <w:sz w:val="24"/>
        </w:rPr>
        <w:t xml:space="preserve"> </w:t>
      </w:r>
      <w:r>
        <w:rPr>
          <w:b/>
          <w:sz w:val="24"/>
        </w:rPr>
        <w:t>de</w:t>
      </w:r>
      <w:r>
        <w:rPr>
          <w:b/>
          <w:spacing w:val="-2"/>
          <w:sz w:val="24"/>
        </w:rPr>
        <w:t xml:space="preserve"> </w:t>
      </w:r>
      <w:r>
        <w:rPr>
          <w:b/>
          <w:sz w:val="24"/>
        </w:rPr>
        <w:t>Levene</w:t>
      </w:r>
      <w:r>
        <w:rPr>
          <w:b/>
          <w:spacing w:val="-4"/>
          <w:sz w:val="24"/>
        </w:rPr>
        <w:t xml:space="preserve"> </w:t>
      </w:r>
      <w:r>
        <w:rPr>
          <w:b/>
          <w:sz w:val="24"/>
        </w:rPr>
        <w:t>para</w:t>
      </w:r>
      <w:r>
        <w:rPr>
          <w:b/>
          <w:spacing w:val="-3"/>
          <w:sz w:val="24"/>
        </w:rPr>
        <w:t xml:space="preserve"> </w:t>
      </w:r>
      <w:r>
        <w:rPr>
          <w:b/>
          <w:sz w:val="24"/>
        </w:rPr>
        <w:t>igualdad</w:t>
      </w:r>
      <w:r>
        <w:rPr>
          <w:b/>
          <w:spacing w:val="-3"/>
          <w:sz w:val="24"/>
        </w:rPr>
        <w:t xml:space="preserve"> </w:t>
      </w:r>
      <w:r>
        <w:rPr>
          <w:b/>
          <w:sz w:val="24"/>
        </w:rPr>
        <w:t>de</w:t>
      </w:r>
      <w:r>
        <w:rPr>
          <w:b/>
          <w:spacing w:val="-4"/>
          <w:sz w:val="24"/>
        </w:rPr>
        <w:t xml:space="preserve"> </w:t>
      </w:r>
      <w:r>
        <w:rPr>
          <w:b/>
          <w:sz w:val="24"/>
        </w:rPr>
        <w:t xml:space="preserve">varianzas </w:t>
      </w:r>
      <w:r>
        <w:rPr>
          <w:sz w:val="24"/>
        </w:rPr>
        <w:t>tuvo</w:t>
      </w:r>
      <w:r>
        <w:rPr>
          <w:spacing w:val="-3"/>
          <w:sz w:val="24"/>
        </w:rPr>
        <w:t xml:space="preserve"> </w:t>
      </w:r>
      <w:r>
        <w:rPr>
          <w:sz w:val="24"/>
        </w:rPr>
        <w:t>un</w:t>
      </w:r>
      <w:r>
        <w:rPr>
          <w:spacing w:val="-3"/>
          <w:sz w:val="24"/>
        </w:rPr>
        <w:t xml:space="preserve"> </w:t>
      </w:r>
      <w:r>
        <w:rPr>
          <w:sz w:val="24"/>
        </w:rPr>
        <w:t>valor</w:t>
      </w:r>
      <w:r>
        <w:rPr>
          <w:spacing w:val="-4"/>
          <w:sz w:val="24"/>
        </w:rPr>
        <w:t xml:space="preserve"> </w:t>
      </w:r>
      <w:r>
        <w:rPr>
          <w:sz w:val="24"/>
        </w:rPr>
        <w:t>de</w:t>
      </w:r>
      <w:r>
        <w:rPr>
          <w:spacing w:val="-4"/>
          <w:sz w:val="24"/>
        </w:rPr>
        <w:t xml:space="preserve"> </w:t>
      </w:r>
      <w:r>
        <w:rPr>
          <w:b/>
          <w:sz w:val="24"/>
        </w:rPr>
        <w:t>significancia (Sig.) de 0.000</w:t>
      </w:r>
      <w:r>
        <w:rPr>
          <w:sz w:val="24"/>
        </w:rPr>
        <w:t>, que es menor a 0.05,</w:t>
      </w:r>
      <w:r>
        <w:rPr>
          <w:spacing w:val="40"/>
          <w:sz w:val="24"/>
        </w:rPr>
        <w:t xml:space="preserve"> </w:t>
      </w:r>
      <w:r>
        <w:rPr>
          <w:sz w:val="24"/>
        </w:rPr>
        <w:t xml:space="preserve">es decir </w:t>
      </w:r>
      <w:r>
        <w:rPr>
          <w:b/>
          <w:sz w:val="24"/>
        </w:rPr>
        <w:t>no se asumen varianzas iguales</w:t>
      </w:r>
    </w:p>
    <w:p w14:paraId="782A046E" w14:textId="77777777" w:rsidR="00F43DB9" w:rsidRDefault="00000000">
      <w:pPr>
        <w:spacing w:before="161" w:line="480" w:lineRule="auto"/>
        <w:ind w:left="1080"/>
        <w:rPr>
          <w:sz w:val="24"/>
        </w:rPr>
      </w:pPr>
      <w:r>
        <w:rPr>
          <w:sz w:val="24"/>
        </w:rPr>
        <w:t>En</w:t>
      </w:r>
      <w:r>
        <w:rPr>
          <w:spacing w:val="-2"/>
          <w:sz w:val="24"/>
        </w:rPr>
        <w:t xml:space="preserve"> </w:t>
      </w:r>
      <w:r>
        <w:rPr>
          <w:sz w:val="24"/>
        </w:rPr>
        <w:t>la</w:t>
      </w:r>
      <w:r>
        <w:rPr>
          <w:spacing w:val="-3"/>
          <w:sz w:val="24"/>
        </w:rPr>
        <w:t xml:space="preserve"> </w:t>
      </w:r>
      <w:r>
        <w:rPr>
          <w:sz w:val="24"/>
        </w:rPr>
        <w:t>segunda</w:t>
      </w:r>
      <w:r>
        <w:rPr>
          <w:spacing w:val="-3"/>
          <w:sz w:val="24"/>
        </w:rPr>
        <w:t xml:space="preserve"> </w:t>
      </w:r>
      <w:r>
        <w:rPr>
          <w:sz w:val="24"/>
        </w:rPr>
        <w:t>fila, el</w:t>
      </w:r>
      <w:r>
        <w:rPr>
          <w:spacing w:val="-2"/>
          <w:sz w:val="24"/>
        </w:rPr>
        <w:t xml:space="preserve"> </w:t>
      </w:r>
      <w:r>
        <w:rPr>
          <w:sz w:val="24"/>
        </w:rPr>
        <w:t>valor</w:t>
      </w:r>
      <w:r>
        <w:rPr>
          <w:spacing w:val="-2"/>
          <w:sz w:val="24"/>
        </w:rPr>
        <w:t xml:space="preserve"> </w:t>
      </w:r>
      <w:r>
        <w:rPr>
          <w:sz w:val="24"/>
        </w:rPr>
        <w:t>de</w:t>
      </w:r>
      <w:r>
        <w:rPr>
          <w:spacing w:val="-3"/>
          <w:sz w:val="24"/>
        </w:rPr>
        <w:t xml:space="preserve"> </w:t>
      </w:r>
      <w:r>
        <w:rPr>
          <w:b/>
          <w:sz w:val="24"/>
        </w:rPr>
        <w:t>Sig.</w:t>
      </w:r>
      <w:r>
        <w:rPr>
          <w:b/>
          <w:spacing w:val="-2"/>
          <w:sz w:val="24"/>
        </w:rPr>
        <w:t xml:space="preserve"> </w:t>
      </w:r>
      <w:r>
        <w:rPr>
          <w:b/>
          <w:sz w:val="24"/>
        </w:rPr>
        <w:t>(bilateral)</w:t>
      </w:r>
      <w:r>
        <w:rPr>
          <w:b/>
          <w:spacing w:val="-2"/>
          <w:sz w:val="24"/>
        </w:rPr>
        <w:t xml:space="preserve"> </w:t>
      </w:r>
      <w:r>
        <w:rPr>
          <w:sz w:val="24"/>
        </w:rPr>
        <w:t>es</w:t>
      </w:r>
      <w:r>
        <w:rPr>
          <w:spacing w:val="-3"/>
          <w:sz w:val="24"/>
        </w:rPr>
        <w:t xml:space="preserve"> </w:t>
      </w:r>
      <w:r>
        <w:rPr>
          <w:sz w:val="24"/>
        </w:rPr>
        <w:t>también</w:t>
      </w:r>
      <w:r>
        <w:rPr>
          <w:spacing w:val="-2"/>
          <w:sz w:val="24"/>
        </w:rPr>
        <w:t xml:space="preserve"> </w:t>
      </w:r>
      <w:r>
        <w:rPr>
          <w:b/>
          <w:sz w:val="24"/>
        </w:rPr>
        <w:t>0.000</w:t>
      </w:r>
      <w:r>
        <w:rPr>
          <w:sz w:val="24"/>
        </w:rPr>
        <w:t>,</w:t>
      </w:r>
      <w:r>
        <w:rPr>
          <w:spacing w:val="-2"/>
          <w:sz w:val="24"/>
        </w:rPr>
        <w:t xml:space="preserve"> </w:t>
      </w:r>
      <w:r>
        <w:rPr>
          <w:sz w:val="24"/>
        </w:rPr>
        <w:t>lo</w:t>
      </w:r>
      <w:r>
        <w:rPr>
          <w:spacing w:val="-2"/>
          <w:sz w:val="24"/>
        </w:rPr>
        <w:t xml:space="preserve"> </w:t>
      </w:r>
      <w:r>
        <w:rPr>
          <w:sz w:val="24"/>
        </w:rPr>
        <w:t>cual</w:t>
      </w:r>
      <w:r>
        <w:rPr>
          <w:spacing w:val="-2"/>
          <w:sz w:val="24"/>
        </w:rPr>
        <w:t xml:space="preserve"> </w:t>
      </w:r>
      <w:r>
        <w:rPr>
          <w:sz w:val="24"/>
        </w:rPr>
        <w:t>es</w:t>
      </w:r>
      <w:r>
        <w:rPr>
          <w:spacing w:val="-1"/>
          <w:sz w:val="24"/>
        </w:rPr>
        <w:t xml:space="preserve"> </w:t>
      </w:r>
      <w:r>
        <w:rPr>
          <w:sz w:val="24"/>
        </w:rPr>
        <w:t>menor</w:t>
      </w:r>
      <w:r>
        <w:rPr>
          <w:spacing w:val="-4"/>
          <w:sz w:val="24"/>
        </w:rPr>
        <w:t xml:space="preserve"> </w:t>
      </w:r>
      <w:r>
        <w:rPr>
          <w:sz w:val="24"/>
        </w:rPr>
        <w:t>que</w:t>
      </w:r>
      <w:r>
        <w:rPr>
          <w:spacing w:val="-3"/>
          <w:sz w:val="24"/>
        </w:rPr>
        <w:t xml:space="preserve"> </w:t>
      </w:r>
      <w:r>
        <w:rPr>
          <w:sz w:val="24"/>
        </w:rPr>
        <w:t>0.05.</w:t>
      </w:r>
      <w:r>
        <w:rPr>
          <w:spacing w:val="-2"/>
          <w:sz w:val="24"/>
        </w:rPr>
        <w:t xml:space="preserve"> </w:t>
      </w:r>
      <w:r>
        <w:rPr>
          <w:sz w:val="24"/>
        </w:rPr>
        <w:t xml:space="preserve">Esto me indica que </w:t>
      </w:r>
      <w:r>
        <w:rPr>
          <w:b/>
          <w:sz w:val="24"/>
        </w:rPr>
        <w:t xml:space="preserve">sí existe una diferencia significativa </w:t>
      </w:r>
      <w:r>
        <w:rPr>
          <w:sz w:val="24"/>
        </w:rPr>
        <w:t xml:space="preserve">en el gasto mensual entre hombres y </w:t>
      </w:r>
      <w:r>
        <w:rPr>
          <w:spacing w:val="-2"/>
          <w:sz w:val="24"/>
        </w:rPr>
        <w:t>mujeres.</w:t>
      </w:r>
    </w:p>
    <w:p w14:paraId="7EF8F4A8" w14:textId="77777777" w:rsidR="00F43DB9" w:rsidRDefault="00F43DB9">
      <w:pPr>
        <w:spacing w:line="480" w:lineRule="auto"/>
        <w:rPr>
          <w:sz w:val="24"/>
        </w:rPr>
        <w:sectPr w:rsidR="00F43DB9">
          <w:headerReference w:type="default" r:id="rId367"/>
          <w:footerReference w:type="default" r:id="rId368"/>
          <w:pgSz w:w="12240" w:h="15840"/>
          <w:pgMar w:top="1460" w:right="144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FCEC53F" w14:textId="77777777" w:rsidR="00F43DB9" w:rsidRDefault="00000000">
      <w:pPr>
        <w:pStyle w:val="Textoindependiente"/>
        <w:spacing w:before="79" w:line="480" w:lineRule="auto"/>
        <w:ind w:left="1080" w:right="219" w:firstLine="719"/>
        <w:jc w:val="both"/>
      </w:pPr>
      <w:r>
        <w:rPr>
          <w:b/>
        </w:rPr>
        <w:lastRenderedPageBreak/>
        <w:t>Conclusión:</w:t>
      </w:r>
      <w:r>
        <w:rPr>
          <w:b/>
          <w:spacing w:val="-3"/>
        </w:rPr>
        <w:t xml:space="preserve"> </w:t>
      </w:r>
      <w:r>
        <w:t>la</w:t>
      </w:r>
      <w:r>
        <w:rPr>
          <w:spacing w:val="-3"/>
        </w:rPr>
        <w:t xml:space="preserve"> </w:t>
      </w:r>
      <w:r>
        <w:t>diferencia</w:t>
      </w:r>
      <w:r>
        <w:rPr>
          <w:spacing w:val="-3"/>
        </w:rPr>
        <w:t xml:space="preserve"> </w:t>
      </w:r>
      <w:r>
        <w:t>de</w:t>
      </w:r>
      <w:r>
        <w:rPr>
          <w:spacing w:val="-3"/>
        </w:rPr>
        <w:t xml:space="preserve"> </w:t>
      </w:r>
      <w:r>
        <w:t>medias</w:t>
      </w:r>
      <w:r>
        <w:rPr>
          <w:spacing w:val="-2"/>
        </w:rPr>
        <w:t xml:space="preserve"> </w:t>
      </w:r>
      <w:r>
        <w:t>es</w:t>
      </w:r>
      <w:r>
        <w:rPr>
          <w:spacing w:val="-3"/>
        </w:rPr>
        <w:t xml:space="preserve"> </w:t>
      </w:r>
      <w:r>
        <w:t>de</w:t>
      </w:r>
      <w:r>
        <w:rPr>
          <w:spacing w:val="-3"/>
        </w:rPr>
        <w:t xml:space="preserve"> </w:t>
      </w:r>
      <w:r>
        <w:t>-743.349,</w:t>
      </w:r>
      <w:r>
        <w:rPr>
          <w:spacing w:val="-2"/>
        </w:rPr>
        <w:t xml:space="preserve"> </w:t>
      </w:r>
      <w:r>
        <w:t>lo</w:t>
      </w:r>
      <w:r>
        <w:rPr>
          <w:spacing w:val="-2"/>
        </w:rPr>
        <w:t xml:space="preserve"> </w:t>
      </w:r>
      <w:r>
        <w:t>que</w:t>
      </w:r>
      <w:r>
        <w:rPr>
          <w:spacing w:val="-2"/>
        </w:rPr>
        <w:t xml:space="preserve"> </w:t>
      </w:r>
      <w:r>
        <w:t>confirma</w:t>
      </w:r>
      <w:r>
        <w:rPr>
          <w:spacing w:val="-2"/>
        </w:rPr>
        <w:t xml:space="preserve"> </w:t>
      </w:r>
      <w:r>
        <w:t>que, en</w:t>
      </w:r>
      <w:r>
        <w:rPr>
          <w:spacing w:val="-2"/>
        </w:rPr>
        <w:t xml:space="preserve"> </w:t>
      </w:r>
      <w:r>
        <w:t>promedio, las</w:t>
      </w:r>
      <w:r>
        <w:rPr>
          <w:spacing w:val="-4"/>
        </w:rPr>
        <w:t xml:space="preserve"> </w:t>
      </w:r>
      <w:r>
        <w:t>mujeres</w:t>
      </w:r>
      <w:r>
        <w:rPr>
          <w:spacing w:val="-4"/>
        </w:rPr>
        <w:t xml:space="preserve"> </w:t>
      </w:r>
      <w:r>
        <w:t>gastan</w:t>
      </w:r>
      <w:r>
        <w:rPr>
          <w:spacing w:val="-3"/>
        </w:rPr>
        <w:t xml:space="preserve"> </w:t>
      </w:r>
      <w:r>
        <w:t>743.35</w:t>
      </w:r>
      <w:r>
        <w:rPr>
          <w:spacing w:val="-3"/>
        </w:rPr>
        <w:t xml:space="preserve"> </w:t>
      </w:r>
      <w:r>
        <w:t>unidades</w:t>
      </w:r>
      <w:r>
        <w:rPr>
          <w:spacing w:val="-4"/>
        </w:rPr>
        <w:t xml:space="preserve"> </w:t>
      </w:r>
      <w:r>
        <w:t>más</w:t>
      </w:r>
      <w:r>
        <w:rPr>
          <w:spacing w:val="-4"/>
        </w:rPr>
        <w:t xml:space="preserve"> </w:t>
      </w:r>
      <w:r>
        <w:t>que</w:t>
      </w:r>
      <w:r>
        <w:rPr>
          <w:spacing w:val="-4"/>
        </w:rPr>
        <w:t xml:space="preserve"> </w:t>
      </w:r>
      <w:r>
        <w:t>los</w:t>
      </w:r>
      <w:r>
        <w:rPr>
          <w:spacing w:val="-4"/>
        </w:rPr>
        <w:t xml:space="preserve"> </w:t>
      </w:r>
      <w:r>
        <w:t>hombres.</w:t>
      </w:r>
      <w:r>
        <w:rPr>
          <w:spacing w:val="-3"/>
        </w:rPr>
        <w:t xml:space="preserve"> </w:t>
      </w:r>
      <w:r>
        <w:t>El</w:t>
      </w:r>
      <w:r>
        <w:rPr>
          <w:spacing w:val="-3"/>
        </w:rPr>
        <w:t xml:space="preserve"> </w:t>
      </w:r>
      <w:r>
        <w:t>intervalo</w:t>
      </w:r>
      <w:r>
        <w:rPr>
          <w:spacing w:val="-3"/>
        </w:rPr>
        <w:t xml:space="preserve"> </w:t>
      </w:r>
      <w:r>
        <w:t>de</w:t>
      </w:r>
      <w:r>
        <w:rPr>
          <w:spacing w:val="-2"/>
        </w:rPr>
        <w:t xml:space="preserve"> </w:t>
      </w:r>
      <w:r>
        <w:t>confianza</w:t>
      </w:r>
      <w:r>
        <w:rPr>
          <w:spacing w:val="-4"/>
        </w:rPr>
        <w:t xml:space="preserve"> </w:t>
      </w:r>
      <w:r>
        <w:t>del</w:t>
      </w:r>
      <w:r>
        <w:rPr>
          <w:spacing w:val="-3"/>
        </w:rPr>
        <w:t xml:space="preserve"> </w:t>
      </w:r>
      <w:r>
        <w:t>95%</w:t>
      </w:r>
      <w:r>
        <w:rPr>
          <w:spacing w:val="-3"/>
        </w:rPr>
        <w:t xml:space="preserve"> </w:t>
      </w:r>
      <w:r>
        <w:t>va desde -903.979 hasta -582.719, y como no contiene el cero, se refuerza la conclusión de que la diferencia es significativa.</w:t>
      </w:r>
    </w:p>
    <w:p w14:paraId="2A71D13D" w14:textId="77777777" w:rsidR="00F43DB9" w:rsidRDefault="00000000">
      <w:pPr>
        <w:numPr>
          <w:ilvl w:val="0"/>
          <w:numId w:val="25"/>
        </w:numPr>
        <w:tabs>
          <w:tab w:val="left" w:pos="1799"/>
        </w:tabs>
        <w:spacing w:before="163"/>
        <w:ind w:left="1799" w:hanging="359"/>
        <w:rPr>
          <w:rFonts w:ascii="Arial"/>
          <w:b/>
          <w:sz w:val="24"/>
        </w:rPr>
      </w:pPr>
      <w:r>
        <w:rPr>
          <w:rFonts w:ascii="Arial"/>
          <w:b/>
          <w:sz w:val="24"/>
        </w:rPr>
        <w:t>EDAD</w:t>
      </w:r>
      <w:r>
        <w:rPr>
          <w:rFonts w:ascii="Arial"/>
          <w:b/>
          <w:spacing w:val="-3"/>
          <w:sz w:val="24"/>
        </w:rPr>
        <w:t xml:space="preserve"> </w:t>
      </w:r>
      <w:r>
        <w:rPr>
          <w:rFonts w:ascii="Arial"/>
          <w:b/>
          <w:sz w:val="24"/>
        </w:rPr>
        <w:t>PROMEDIO</w:t>
      </w:r>
      <w:r>
        <w:rPr>
          <w:rFonts w:ascii="Arial"/>
          <w:b/>
          <w:spacing w:val="-2"/>
          <w:sz w:val="24"/>
        </w:rPr>
        <w:t xml:space="preserve"> </w:t>
      </w:r>
      <w:r>
        <w:rPr>
          <w:rFonts w:ascii="Arial"/>
          <w:b/>
          <w:sz w:val="24"/>
        </w:rPr>
        <w:t>ENTRE</w:t>
      </w:r>
      <w:r>
        <w:rPr>
          <w:rFonts w:ascii="Arial"/>
          <w:b/>
          <w:spacing w:val="-3"/>
          <w:sz w:val="24"/>
        </w:rPr>
        <w:t xml:space="preserve"> </w:t>
      </w:r>
      <w:r>
        <w:rPr>
          <w:rFonts w:ascii="Arial"/>
          <w:b/>
          <w:sz w:val="24"/>
        </w:rPr>
        <w:t>HOMBRES</w:t>
      </w:r>
      <w:r>
        <w:rPr>
          <w:rFonts w:ascii="Arial"/>
          <w:b/>
          <w:spacing w:val="-6"/>
          <w:sz w:val="24"/>
        </w:rPr>
        <w:t xml:space="preserve"> </w:t>
      </w:r>
      <w:r>
        <w:rPr>
          <w:rFonts w:ascii="Arial"/>
          <w:b/>
          <w:sz w:val="24"/>
        </w:rPr>
        <w:t>Y</w:t>
      </w:r>
      <w:r>
        <w:rPr>
          <w:rFonts w:ascii="Arial"/>
          <w:b/>
          <w:spacing w:val="-7"/>
          <w:sz w:val="24"/>
        </w:rPr>
        <w:t xml:space="preserve"> </w:t>
      </w:r>
      <w:r>
        <w:rPr>
          <w:rFonts w:ascii="Arial"/>
          <w:b/>
          <w:spacing w:val="-2"/>
          <w:sz w:val="24"/>
        </w:rPr>
        <w:t>MUJERES</w:t>
      </w:r>
    </w:p>
    <w:p w14:paraId="6B74D258" w14:textId="77777777" w:rsidR="00F43DB9" w:rsidRDefault="00000000">
      <w:pPr>
        <w:pStyle w:val="Textoindependiente"/>
        <w:spacing w:before="196"/>
        <w:rPr>
          <w:rFonts w:ascii="Arial"/>
          <w:b/>
          <w:sz w:val="20"/>
        </w:rPr>
      </w:pPr>
      <w:r>
        <w:rPr>
          <w:rFonts w:ascii="Arial"/>
          <w:b/>
          <w:noProof/>
          <w:sz w:val="20"/>
        </w:rPr>
        <w:drawing>
          <wp:anchor distT="0" distB="0" distL="0" distR="0" simplePos="0" relativeHeight="252365824" behindDoc="1" locked="0" layoutInCell="1" allowOverlap="1" wp14:anchorId="2E33110D" wp14:editId="7821FE5B">
            <wp:simplePos x="0" y="0"/>
            <wp:positionH relativeFrom="page">
              <wp:posOffset>2979420</wp:posOffset>
            </wp:positionH>
            <wp:positionV relativeFrom="paragraph">
              <wp:posOffset>285756</wp:posOffset>
            </wp:positionV>
            <wp:extent cx="1708784" cy="1367027"/>
            <wp:effectExtent l="0" t="0" r="0" b="0"/>
            <wp:wrapTopAndBottom/>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369" cstate="print"/>
                    <a:stretch>
                      <a:fillRect/>
                    </a:stretch>
                  </pic:blipFill>
                  <pic:spPr>
                    <a:xfrm>
                      <a:off x="0" y="0"/>
                      <a:ext cx="1708784" cy="1367027"/>
                    </a:xfrm>
                    <a:prstGeom prst="rect">
                      <a:avLst/>
                    </a:prstGeom>
                  </pic:spPr>
                </pic:pic>
              </a:graphicData>
            </a:graphic>
          </wp:anchor>
        </w:drawing>
      </w:r>
    </w:p>
    <w:p w14:paraId="7BB67B37" w14:textId="77777777" w:rsidR="00F43DB9" w:rsidRDefault="00000000">
      <w:pPr>
        <w:spacing w:before="151" w:line="480" w:lineRule="auto"/>
        <w:ind w:left="1080" w:firstLine="719"/>
        <w:rPr>
          <w:sz w:val="24"/>
        </w:rPr>
      </w:pPr>
      <w:r>
        <w:rPr>
          <w:b/>
          <w:sz w:val="24"/>
        </w:rPr>
        <w:t xml:space="preserve">Introducción: </w:t>
      </w:r>
      <w:r>
        <w:rPr>
          <w:sz w:val="24"/>
        </w:rPr>
        <w:t>En</w:t>
      </w:r>
      <w:r>
        <w:rPr>
          <w:spacing w:val="-4"/>
          <w:sz w:val="24"/>
        </w:rPr>
        <w:t xml:space="preserve"> </w:t>
      </w:r>
      <w:r>
        <w:rPr>
          <w:sz w:val="24"/>
        </w:rPr>
        <w:t>este</w:t>
      </w:r>
      <w:r>
        <w:rPr>
          <w:spacing w:val="-4"/>
          <w:sz w:val="24"/>
        </w:rPr>
        <w:t xml:space="preserve"> </w:t>
      </w:r>
      <w:r>
        <w:rPr>
          <w:sz w:val="24"/>
        </w:rPr>
        <w:t>análisis</w:t>
      </w:r>
      <w:r>
        <w:rPr>
          <w:spacing w:val="-4"/>
          <w:sz w:val="24"/>
        </w:rPr>
        <w:t xml:space="preserve"> </w:t>
      </w:r>
      <w:r>
        <w:rPr>
          <w:sz w:val="24"/>
        </w:rPr>
        <w:t>realicé</w:t>
      </w:r>
      <w:r>
        <w:rPr>
          <w:spacing w:val="-5"/>
          <w:sz w:val="24"/>
        </w:rPr>
        <w:t xml:space="preserve"> </w:t>
      </w:r>
      <w:r>
        <w:rPr>
          <w:sz w:val="24"/>
        </w:rPr>
        <w:t>una</w:t>
      </w:r>
      <w:r>
        <w:rPr>
          <w:spacing w:val="-4"/>
          <w:sz w:val="24"/>
        </w:rPr>
        <w:t xml:space="preserve"> </w:t>
      </w:r>
      <w:r>
        <w:rPr>
          <w:b/>
          <w:sz w:val="24"/>
        </w:rPr>
        <w:t>prueba</w:t>
      </w:r>
      <w:r>
        <w:rPr>
          <w:b/>
          <w:spacing w:val="-4"/>
          <w:sz w:val="24"/>
        </w:rPr>
        <w:t xml:space="preserve"> </w:t>
      </w:r>
      <w:r>
        <w:rPr>
          <w:b/>
          <w:sz w:val="24"/>
        </w:rPr>
        <w:t>t</w:t>
      </w:r>
      <w:r>
        <w:rPr>
          <w:b/>
          <w:spacing w:val="-4"/>
          <w:sz w:val="24"/>
        </w:rPr>
        <w:t xml:space="preserve"> </w:t>
      </w:r>
      <w:r>
        <w:rPr>
          <w:b/>
          <w:sz w:val="24"/>
        </w:rPr>
        <w:t>para</w:t>
      </w:r>
      <w:r>
        <w:rPr>
          <w:b/>
          <w:spacing w:val="-4"/>
          <w:sz w:val="24"/>
        </w:rPr>
        <w:t xml:space="preserve"> </w:t>
      </w:r>
      <w:r>
        <w:rPr>
          <w:b/>
          <w:sz w:val="24"/>
        </w:rPr>
        <w:t>muestras</w:t>
      </w:r>
      <w:r>
        <w:rPr>
          <w:b/>
          <w:spacing w:val="-5"/>
          <w:sz w:val="24"/>
        </w:rPr>
        <w:t xml:space="preserve"> </w:t>
      </w:r>
      <w:r>
        <w:rPr>
          <w:b/>
          <w:sz w:val="24"/>
        </w:rPr>
        <w:t>independientes</w:t>
      </w:r>
      <w:r>
        <w:rPr>
          <w:b/>
          <w:spacing w:val="-1"/>
          <w:sz w:val="24"/>
        </w:rPr>
        <w:t xml:space="preserve"> </w:t>
      </w:r>
      <w:r>
        <w:rPr>
          <w:sz w:val="24"/>
        </w:rPr>
        <w:t xml:space="preserve">para comparar la </w:t>
      </w:r>
      <w:r>
        <w:rPr>
          <w:b/>
          <w:sz w:val="24"/>
        </w:rPr>
        <w:t xml:space="preserve">edad promedio </w:t>
      </w:r>
      <w:r>
        <w:rPr>
          <w:sz w:val="24"/>
        </w:rPr>
        <w:t>entre hombres y mujeres. Utilicé el programa SPSS con el archivo de datos correspondiente y seleccioné las variables "Edad" y "Género".</w:t>
      </w:r>
    </w:p>
    <w:p w14:paraId="22A1F9EC" w14:textId="77777777" w:rsidR="00F43DB9" w:rsidRDefault="00000000">
      <w:pPr>
        <w:spacing w:before="159"/>
        <w:ind w:left="1800"/>
        <w:rPr>
          <w:sz w:val="24"/>
        </w:rPr>
      </w:pPr>
      <w:r>
        <w:rPr>
          <w:b/>
          <w:sz w:val="24"/>
        </w:rPr>
        <w:t>Interpretación:</w:t>
      </w:r>
      <w:r>
        <w:rPr>
          <w:b/>
          <w:spacing w:val="-4"/>
          <w:sz w:val="24"/>
        </w:rPr>
        <w:t xml:space="preserve"> </w:t>
      </w:r>
      <w:r>
        <w:rPr>
          <w:sz w:val="24"/>
        </w:rPr>
        <w:t>En</w:t>
      </w:r>
      <w:r>
        <w:rPr>
          <w:spacing w:val="-2"/>
          <w:sz w:val="24"/>
        </w:rPr>
        <w:t xml:space="preserve"> </w:t>
      </w:r>
      <w:r>
        <w:rPr>
          <w:sz w:val="24"/>
        </w:rPr>
        <w:t>la</w:t>
      </w:r>
      <w:r>
        <w:rPr>
          <w:spacing w:val="-2"/>
          <w:sz w:val="24"/>
        </w:rPr>
        <w:t xml:space="preserve"> </w:t>
      </w:r>
      <w:r>
        <w:rPr>
          <w:sz w:val="24"/>
        </w:rPr>
        <w:t>tabla</w:t>
      </w:r>
      <w:r>
        <w:rPr>
          <w:spacing w:val="-2"/>
          <w:sz w:val="24"/>
        </w:rPr>
        <w:t xml:space="preserve"> </w:t>
      </w:r>
      <w:r>
        <w:rPr>
          <w:sz w:val="24"/>
        </w:rPr>
        <w:t>de</w:t>
      </w:r>
      <w:r>
        <w:rPr>
          <w:spacing w:val="-3"/>
          <w:sz w:val="24"/>
        </w:rPr>
        <w:t xml:space="preserve"> </w:t>
      </w:r>
      <w:r>
        <w:rPr>
          <w:sz w:val="24"/>
        </w:rPr>
        <w:t>Estadísticas</w:t>
      </w:r>
      <w:r>
        <w:rPr>
          <w:spacing w:val="-2"/>
          <w:sz w:val="24"/>
        </w:rPr>
        <w:t xml:space="preserve"> </w:t>
      </w:r>
      <w:r>
        <w:rPr>
          <w:sz w:val="24"/>
        </w:rPr>
        <w:t>de</w:t>
      </w:r>
      <w:r>
        <w:rPr>
          <w:spacing w:val="-3"/>
          <w:sz w:val="24"/>
        </w:rPr>
        <w:t xml:space="preserve"> </w:t>
      </w:r>
      <w:r>
        <w:rPr>
          <w:sz w:val="24"/>
        </w:rPr>
        <w:t>grupo,</w:t>
      </w:r>
      <w:r>
        <w:rPr>
          <w:spacing w:val="-1"/>
          <w:sz w:val="24"/>
        </w:rPr>
        <w:t xml:space="preserve"> </w:t>
      </w:r>
      <w:r>
        <w:rPr>
          <w:sz w:val="24"/>
        </w:rPr>
        <w:t>podemos</w:t>
      </w:r>
      <w:r>
        <w:rPr>
          <w:spacing w:val="-3"/>
          <w:sz w:val="24"/>
        </w:rPr>
        <w:t xml:space="preserve"> </w:t>
      </w:r>
      <w:r>
        <w:rPr>
          <w:sz w:val="24"/>
        </w:rPr>
        <w:t>ver</w:t>
      </w:r>
      <w:r>
        <w:rPr>
          <w:spacing w:val="-1"/>
          <w:sz w:val="24"/>
        </w:rPr>
        <w:t xml:space="preserve"> </w:t>
      </w:r>
      <w:r>
        <w:rPr>
          <w:spacing w:val="-4"/>
          <w:sz w:val="24"/>
        </w:rPr>
        <w:t>que:</w:t>
      </w:r>
    </w:p>
    <w:p w14:paraId="3AFD9FD6" w14:textId="77777777" w:rsidR="00F43DB9" w:rsidRDefault="00F43DB9">
      <w:pPr>
        <w:pStyle w:val="Textoindependiente"/>
        <w:spacing w:before="161"/>
      </w:pPr>
    </w:p>
    <w:p w14:paraId="2EE9AB10" w14:textId="77777777" w:rsidR="00F43DB9" w:rsidRDefault="00000000">
      <w:pPr>
        <w:pStyle w:val="Textoindependiente"/>
        <w:spacing w:line="480" w:lineRule="auto"/>
        <w:ind w:left="1080" w:firstLine="719"/>
      </w:pPr>
      <w:r>
        <w:t>Los</w:t>
      </w:r>
      <w:r>
        <w:rPr>
          <w:spacing w:val="-3"/>
        </w:rPr>
        <w:t xml:space="preserve"> </w:t>
      </w:r>
      <w:r>
        <w:t>hombres</w:t>
      </w:r>
      <w:r>
        <w:rPr>
          <w:spacing w:val="-3"/>
        </w:rPr>
        <w:t xml:space="preserve"> </w:t>
      </w:r>
      <w:r>
        <w:t>(n</w:t>
      </w:r>
      <w:r>
        <w:rPr>
          <w:spacing w:val="-3"/>
        </w:rPr>
        <w:t xml:space="preserve"> </w:t>
      </w:r>
      <w:r>
        <w:t>=</w:t>
      </w:r>
      <w:r>
        <w:rPr>
          <w:spacing w:val="-5"/>
        </w:rPr>
        <w:t xml:space="preserve"> </w:t>
      </w:r>
      <w:r>
        <w:t>370)</w:t>
      </w:r>
      <w:r>
        <w:rPr>
          <w:spacing w:val="-4"/>
        </w:rPr>
        <w:t xml:space="preserve"> </w:t>
      </w:r>
      <w:r>
        <w:t>tienen</w:t>
      </w:r>
      <w:r>
        <w:rPr>
          <w:spacing w:val="-3"/>
        </w:rPr>
        <w:t xml:space="preserve"> </w:t>
      </w:r>
      <w:r>
        <w:t>una</w:t>
      </w:r>
      <w:r>
        <w:rPr>
          <w:spacing w:val="-2"/>
        </w:rPr>
        <w:t xml:space="preserve"> </w:t>
      </w:r>
      <w:r>
        <w:t>edad</w:t>
      </w:r>
      <w:r>
        <w:rPr>
          <w:spacing w:val="-3"/>
        </w:rPr>
        <w:t xml:space="preserve"> </w:t>
      </w:r>
      <w:r>
        <w:t>promedio</w:t>
      </w:r>
      <w:r>
        <w:rPr>
          <w:spacing w:val="-1"/>
        </w:rPr>
        <w:t xml:space="preserve"> </w:t>
      </w:r>
      <w:r>
        <w:t>de</w:t>
      </w:r>
      <w:r>
        <w:rPr>
          <w:spacing w:val="-3"/>
        </w:rPr>
        <w:t xml:space="preserve"> </w:t>
      </w:r>
      <w:r>
        <w:t>40.07</w:t>
      </w:r>
      <w:r>
        <w:rPr>
          <w:spacing w:val="-3"/>
        </w:rPr>
        <w:t xml:space="preserve"> </w:t>
      </w:r>
      <w:r>
        <w:t>años</w:t>
      </w:r>
      <w:r>
        <w:rPr>
          <w:spacing w:val="-3"/>
        </w:rPr>
        <w:t xml:space="preserve"> </w:t>
      </w:r>
      <w:r>
        <w:t>con</w:t>
      </w:r>
      <w:r>
        <w:rPr>
          <w:spacing w:val="-3"/>
        </w:rPr>
        <w:t xml:space="preserve"> </w:t>
      </w:r>
      <w:r>
        <w:t>una</w:t>
      </w:r>
      <w:r>
        <w:rPr>
          <w:spacing w:val="-4"/>
        </w:rPr>
        <w:t xml:space="preserve"> </w:t>
      </w:r>
      <w:r>
        <w:t>desviación estándar de 11.341.</w:t>
      </w:r>
    </w:p>
    <w:p w14:paraId="555441E1" w14:textId="77777777" w:rsidR="00F43DB9" w:rsidRDefault="00000000">
      <w:pPr>
        <w:pStyle w:val="Textoindependiente"/>
        <w:spacing w:before="161" w:line="480" w:lineRule="auto"/>
        <w:ind w:left="1080" w:firstLine="719"/>
      </w:pPr>
      <w:r>
        <w:t>Las</w:t>
      </w:r>
      <w:r>
        <w:rPr>
          <w:spacing w:val="-4"/>
        </w:rPr>
        <w:t xml:space="preserve"> </w:t>
      </w:r>
      <w:r>
        <w:t>mujeres</w:t>
      </w:r>
      <w:r>
        <w:rPr>
          <w:spacing w:val="-4"/>
        </w:rPr>
        <w:t xml:space="preserve"> </w:t>
      </w:r>
      <w:r>
        <w:t>(n</w:t>
      </w:r>
      <w:r>
        <w:rPr>
          <w:spacing w:val="-3"/>
        </w:rPr>
        <w:t xml:space="preserve"> </w:t>
      </w:r>
      <w:r>
        <w:t>=</w:t>
      </w:r>
      <w:r>
        <w:rPr>
          <w:spacing w:val="-5"/>
        </w:rPr>
        <w:t xml:space="preserve"> </w:t>
      </w:r>
      <w:r>
        <w:t>511)</w:t>
      </w:r>
      <w:r>
        <w:rPr>
          <w:spacing w:val="-4"/>
        </w:rPr>
        <w:t xml:space="preserve"> </w:t>
      </w:r>
      <w:r>
        <w:t>tienen</w:t>
      </w:r>
      <w:r>
        <w:rPr>
          <w:spacing w:val="-4"/>
        </w:rPr>
        <w:t xml:space="preserve"> </w:t>
      </w:r>
      <w:r>
        <w:t>una</w:t>
      </w:r>
      <w:r>
        <w:rPr>
          <w:spacing w:val="-5"/>
        </w:rPr>
        <w:t xml:space="preserve"> </w:t>
      </w:r>
      <w:r>
        <w:t>edad</w:t>
      </w:r>
      <w:r>
        <w:rPr>
          <w:spacing w:val="-4"/>
        </w:rPr>
        <w:t xml:space="preserve"> </w:t>
      </w:r>
      <w:r>
        <w:t>promedio</w:t>
      </w:r>
      <w:r>
        <w:rPr>
          <w:spacing w:val="-4"/>
        </w:rPr>
        <w:t xml:space="preserve"> </w:t>
      </w:r>
      <w:r>
        <w:t>de</w:t>
      </w:r>
      <w:r>
        <w:rPr>
          <w:spacing w:val="-3"/>
        </w:rPr>
        <w:t xml:space="preserve"> </w:t>
      </w:r>
      <w:r>
        <w:t>42.71</w:t>
      </w:r>
      <w:r>
        <w:rPr>
          <w:spacing w:val="-4"/>
        </w:rPr>
        <w:t xml:space="preserve"> </w:t>
      </w:r>
      <w:r>
        <w:t>años</w:t>
      </w:r>
      <w:r>
        <w:rPr>
          <w:spacing w:val="-4"/>
        </w:rPr>
        <w:t xml:space="preserve"> </w:t>
      </w:r>
      <w:r>
        <w:t>con</w:t>
      </w:r>
      <w:r>
        <w:rPr>
          <w:spacing w:val="-4"/>
        </w:rPr>
        <w:t xml:space="preserve"> </w:t>
      </w:r>
      <w:r>
        <w:t>una</w:t>
      </w:r>
      <w:r>
        <w:rPr>
          <w:spacing w:val="-5"/>
        </w:rPr>
        <w:t xml:space="preserve"> </w:t>
      </w:r>
      <w:r>
        <w:t>desviación estándar de 13.224.</w:t>
      </w:r>
    </w:p>
    <w:p w14:paraId="1C703001" w14:textId="77777777" w:rsidR="00F43DB9" w:rsidRDefault="00000000">
      <w:pPr>
        <w:pStyle w:val="Textoindependiente"/>
        <w:spacing w:before="159" w:line="480" w:lineRule="auto"/>
        <w:ind w:left="1080" w:firstLine="719"/>
      </w:pPr>
      <w:r>
        <w:t>Ya desde aquí se observa una ligera diferencia en las edades, pero para saber si esa diferencia es estadísticamente significativa, revisé los resultados de la prueba t. observamos la Prueba</w:t>
      </w:r>
      <w:r>
        <w:rPr>
          <w:spacing w:val="-4"/>
        </w:rPr>
        <w:t xml:space="preserve"> </w:t>
      </w:r>
      <w:r>
        <w:t>de</w:t>
      </w:r>
      <w:r>
        <w:rPr>
          <w:spacing w:val="-4"/>
        </w:rPr>
        <w:t xml:space="preserve"> </w:t>
      </w:r>
      <w:r>
        <w:t>Levene,</w:t>
      </w:r>
      <w:r>
        <w:rPr>
          <w:spacing w:val="-3"/>
        </w:rPr>
        <w:t xml:space="preserve"> </w:t>
      </w:r>
      <w:r>
        <w:t>que</w:t>
      </w:r>
      <w:r>
        <w:rPr>
          <w:spacing w:val="-4"/>
        </w:rPr>
        <w:t xml:space="preserve"> </w:t>
      </w:r>
      <w:r>
        <w:t>evalúa</w:t>
      </w:r>
      <w:r>
        <w:rPr>
          <w:spacing w:val="-3"/>
        </w:rPr>
        <w:t xml:space="preserve"> </w:t>
      </w:r>
      <w:r>
        <w:t>si</w:t>
      </w:r>
      <w:r>
        <w:rPr>
          <w:spacing w:val="-3"/>
        </w:rPr>
        <w:t xml:space="preserve"> </w:t>
      </w:r>
      <w:r>
        <w:t>las</w:t>
      </w:r>
      <w:r>
        <w:rPr>
          <w:spacing w:val="-4"/>
        </w:rPr>
        <w:t xml:space="preserve"> </w:t>
      </w:r>
      <w:r>
        <w:t>varianzas</w:t>
      </w:r>
      <w:r>
        <w:rPr>
          <w:spacing w:val="-4"/>
        </w:rPr>
        <w:t xml:space="preserve"> </w:t>
      </w:r>
      <w:r>
        <w:t>son</w:t>
      </w:r>
      <w:r>
        <w:rPr>
          <w:spacing w:val="-1"/>
        </w:rPr>
        <w:t xml:space="preserve"> </w:t>
      </w:r>
      <w:r>
        <w:t>iguales.</w:t>
      </w:r>
      <w:r>
        <w:rPr>
          <w:spacing w:val="-3"/>
        </w:rPr>
        <w:t xml:space="preserve"> </w:t>
      </w:r>
      <w:r>
        <w:t>El</w:t>
      </w:r>
      <w:r>
        <w:rPr>
          <w:spacing w:val="-3"/>
        </w:rPr>
        <w:t xml:space="preserve"> </w:t>
      </w:r>
      <w:r>
        <w:t>valor</w:t>
      </w:r>
      <w:r>
        <w:rPr>
          <w:spacing w:val="-4"/>
        </w:rPr>
        <w:t xml:space="preserve"> </w:t>
      </w:r>
      <w:r>
        <w:t>de</w:t>
      </w:r>
      <w:r>
        <w:rPr>
          <w:spacing w:val="-4"/>
        </w:rPr>
        <w:t xml:space="preserve"> </w:t>
      </w:r>
      <w:r>
        <w:t>significancia</w:t>
      </w:r>
      <w:r>
        <w:rPr>
          <w:spacing w:val="-2"/>
        </w:rPr>
        <w:t xml:space="preserve"> </w:t>
      </w:r>
      <w:r>
        <w:t>es</w:t>
      </w:r>
      <w:r>
        <w:rPr>
          <w:spacing w:val="-1"/>
        </w:rPr>
        <w:t xml:space="preserve"> </w:t>
      </w:r>
      <w:r>
        <w:t>0.001,</w:t>
      </w:r>
      <w:r>
        <w:rPr>
          <w:spacing w:val="-3"/>
        </w:rPr>
        <w:t xml:space="preserve"> </w:t>
      </w:r>
      <w:r>
        <w:t>que es menor a 0.05, no se asumen varianzas iguales, y debemos interpretar la segunda fila del análisis t.</w:t>
      </w:r>
    </w:p>
    <w:p w14:paraId="16EE52FC" w14:textId="77777777" w:rsidR="00F43DB9" w:rsidRDefault="00F43DB9">
      <w:pPr>
        <w:pStyle w:val="Textoindependiente"/>
        <w:spacing w:line="480" w:lineRule="auto"/>
        <w:sectPr w:rsidR="00F43DB9">
          <w:headerReference w:type="default" r:id="rId370"/>
          <w:footerReference w:type="default" r:id="rId371"/>
          <w:pgSz w:w="12240" w:h="15840"/>
          <w:pgMar w:top="1360" w:right="144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FF23F00" w14:textId="77777777" w:rsidR="00F43DB9" w:rsidRDefault="00000000">
      <w:pPr>
        <w:pStyle w:val="Textoindependiente"/>
        <w:spacing w:before="79" w:line="480" w:lineRule="auto"/>
        <w:ind w:left="1080" w:firstLine="719"/>
      </w:pPr>
      <w:r>
        <w:lastRenderedPageBreak/>
        <w:t>En esa</w:t>
      </w:r>
      <w:r>
        <w:rPr>
          <w:spacing w:val="-1"/>
        </w:rPr>
        <w:t xml:space="preserve"> </w:t>
      </w:r>
      <w:r>
        <w:t>segunda</w:t>
      </w:r>
      <w:r>
        <w:rPr>
          <w:spacing w:val="-1"/>
        </w:rPr>
        <w:t xml:space="preserve"> </w:t>
      </w:r>
      <w:r>
        <w:t>fila, el valor de</w:t>
      </w:r>
      <w:r>
        <w:rPr>
          <w:spacing w:val="-1"/>
        </w:rPr>
        <w:t xml:space="preserve"> </w:t>
      </w:r>
      <w:r>
        <w:t>Sig. (bilateral) es 0.002, que</w:t>
      </w:r>
      <w:r>
        <w:rPr>
          <w:spacing w:val="-1"/>
        </w:rPr>
        <w:t xml:space="preserve"> </w:t>
      </w:r>
      <w:r>
        <w:t>también es</w:t>
      </w:r>
      <w:r>
        <w:rPr>
          <w:spacing w:val="-1"/>
        </w:rPr>
        <w:t xml:space="preserve"> </w:t>
      </w:r>
      <w:r>
        <w:t>menor a</w:t>
      </w:r>
      <w:r>
        <w:rPr>
          <w:spacing w:val="-2"/>
        </w:rPr>
        <w:t xml:space="preserve"> </w:t>
      </w:r>
      <w:r>
        <w:t>0.05, lo cual</w:t>
      </w:r>
      <w:r>
        <w:rPr>
          <w:spacing w:val="-3"/>
        </w:rPr>
        <w:t xml:space="preserve"> </w:t>
      </w:r>
      <w:r>
        <w:t>indica</w:t>
      </w:r>
      <w:r>
        <w:rPr>
          <w:spacing w:val="-3"/>
        </w:rPr>
        <w:t xml:space="preserve"> </w:t>
      </w:r>
      <w:r>
        <w:t>que</w:t>
      </w:r>
      <w:r>
        <w:rPr>
          <w:spacing w:val="-2"/>
        </w:rPr>
        <w:t xml:space="preserve"> </w:t>
      </w:r>
      <w:r>
        <w:t>sí</w:t>
      </w:r>
      <w:r>
        <w:rPr>
          <w:spacing w:val="-1"/>
        </w:rPr>
        <w:t xml:space="preserve"> </w:t>
      </w:r>
      <w:r>
        <w:t>hay una</w:t>
      </w:r>
      <w:r>
        <w:rPr>
          <w:spacing w:val="-2"/>
        </w:rPr>
        <w:t xml:space="preserve"> </w:t>
      </w:r>
      <w:r>
        <w:t>diferencia</w:t>
      </w:r>
      <w:r>
        <w:rPr>
          <w:spacing w:val="-1"/>
        </w:rPr>
        <w:t xml:space="preserve"> </w:t>
      </w:r>
      <w:r>
        <w:t>significativa en</w:t>
      </w:r>
      <w:r>
        <w:rPr>
          <w:spacing w:val="-1"/>
        </w:rPr>
        <w:t xml:space="preserve"> </w:t>
      </w:r>
      <w:r>
        <w:t>la edad</w:t>
      </w:r>
      <w:r>
        <w:rPr>
          <w:spacing w:val="-1"/>
        </w:rPr>
        <w:t xml:space="preserve"> </w:t>
      </w:r>
      <w:r>
        <w:t>promedio</w:t>
      </w:r>
      <w:r>
        <w:rPr>
          <w:spacing w:val="-1"/>
        </w:rPr>
        <w:t xml:space="preserve"> </w:t>
      </w:r>
      <w:r>
        <w:t>entre</w:t>
      </w:r>
      <w:r>
        <w:rPr>
          <w:spacing w:val="-2"/>
        </w:rPr>
        <w:t xml:space="preserve"> </w:t>
      </w:r>
      <w:r>
        <w:t>hombres</w:t>
      </w:r>
      <w:r>
        <w:rPr>
          <w:spacing w:val="-2"/>
        </w:rPr>
        <w:t xml:space="preserve"> </w:t>
      </w:r>
      <w:r>
        <w:t xml:space="preserve">y </w:t>
      </w:r>
      <w:r>
        <w:rPr>
          <w:spacing w:val="-2"/>
        </w:rPr>
        <w:t>mujeres.</w:t>
      </w:r>
    </w:p>
    <w:p w14:paraId="1B67B859" w14:textId="77777777" w:rsidR="00F43DB9" w:rsidRDefault="00000000">
      <w:pPr>
        <w:pStyle w:val="Textoindependiente"/>
        <w:spacing w:before="161" w:line="480" w:lineRule="auto"/>
        <w:ind w:left="1080" w:right="117" w:firstLine="719"/>
      </w:pPr>
      <w:r>
        <w:t>Conclusión:</w:t>
      </w:r>
      <w:r>
        <w:rPr>
          <w:spacing w:val="-4"/>
        </w:rPr>
        <w:t xml:space="preserve"> </w:t>
      </w:r>
      <w:r>
        <w:t>puedo</w:t>
      </w:r>
      <w:r>
        <w:rPr>
          <w:spacing w:val="-4"/>
        </w:rPr>
        <w:t xml:space="preserve"> </w:t>
      </w:r>
      <w:r>
        <w:t>concluir</w:t>
      </w:r>
      <w:r>
        <w:rPr>
          <w:spacing w:val="-4"/>
        </w:rPr>
        <w:t xml:space="preserve"> </w:t>
      </w:r>
      <w:r>
        <w:t>que</w:t>
      </w:r>
      <w:r>
        <w:rPr>
          <w:spacing w:val="-6"/>
        </w:rPr>
        <w:t xml:space="preserve"> </w:t>
      </w:r>
      <w:r>
        <w:t>existe</w:t>
      </w:r>
      <w:r>
        <w:rPr>
          <w:spacing w:val="-5"/>
        </w:rPr>
        <w:t xml:space="preserve"> </w:t>
      </w:r>
      <w:r>
        <w:t>una</w:t>
      </w:r>
      <w:r>
        <w:rPr>
          <w:spacing w:val="-5"/>
        </w:rPr>
        <w:t xml:space="preserve"> </w:t>
      </w:r>
      <w:r>
        <w:t>diferencia</w:t>
      </w:r>
      <w:r>
        <w:rPr>
          <w:spacing w:val="-4"/>
        </w:rPr>
        <w:t xml:space="preserve"> </w:t>
      </w:r>
      <w:r>
        <w:t>estadísticamente</w:t>
      </w:r>
      <w:r>
        <w:rPr>
          <w:spacing w:val="-5"/>
        </w:rPr>
        <w:t xml:space="preserve"> </w:t>
      </w:r>
      <w:r>
        <w:t>significativa</w:t>
      </w:r>
      <w:r>
        <w:rPr>
          <w:spacing w:val="-5"/>
        </w:rPr>
        <w:t xml:space="preserve"> </w:t>
      </w:r>
      <w:r>
        <w:t>en</w:t>
      </w:r>
      <w:r>
        <w:rPr>
          <w:spacing w:val="-4"/>
        </w:rPr>
        <w:t xml:space="preserve"> </w:t>
      </w:r>
      <w:r>
        <w:t>la edad promedio entre hombres y mujeres, siendo la edad promedio de las mujeres mayor que la de los hombres.</w:t>
      </w:r>
    </w:p>
    <w:p w14:paraId="7517DD89" w14:textId="77777777" w:rsidR="00F43DB9" w:rsidRDefault="00F43DB9">
      <w:pPr>
        <w:pStyle w:val="Textoindependiente"/>
        <w:spacing w:line="480" w:lineRule="auto"/>
        <w:sectPr w:rsidR="00F43DB9">
          <w:headerReference w:type="default" r:id="rId372"/>
          <w:footerReference w:type="default" r:id="rId373"/>
          <w:pgSz w:w="12240" w:h="15840"/>
          <w:pgMar w:top="1360" w:right="144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F9ABB3E" w14:textId="77777777" w:rsidR="00F43DB9" w:rsidRDefault="00000000">
      <w:pPr>
        <w:spacing w:before="79"/>
        <w:ind w:left="1083"/>
        <w:jc w:val="center"/>
        <w:rPr>
          <w:rFonts w:ascii="Arial MT" w:hAnsi="Arial MT"/>
          <w:sz w:val="28"/>
        </w:rPr>
      </w:pPr>
      <w:r>
        <w:rPr>
          <w:rFonts w:ascii="Arial MT" w:hAnsi="Arial MT"/>
          <w:spacing w:val="-2"/>
          <w:sz w:val="28"/>
        </w:rPr>
        <w:lastRenderedPageBreak/>
        <w:t>CONCLUSIÓN</w:t>
      </w:r>
    </w:p>
    <w:p w14:paraId="5E0E17B5" w14:textId="77777777" w:rsidR="00F43DB9" w:rsidRDefault="00000000">
      <w:pPr>
        <w:pStyle w:val="Textoindependiente"/>
        <w:spacing w:before="185" w:line="480" w:lineRule="auto"/>
        <w:ind w:left="1080" w:right="46" w:firstLine="719"/>
      </w:pPr>
      <w:r>
        <w:t>A</w:t>
      </w:r>
      <w:r>
        <w:rPr>
          <w:spacing w:val="-5"/>
        </w:rPr>
        <w:t xml:space="preserve"> </w:t>
      </w:r>
      <w:r>
        <w:t>lo largo de estas prácticas con SPSS, realicé varias pruebas t para muestras independientes</w:t>
      </w:r>
      <w:r>
        <w:rPr>
          <w:spacing w:val="-3"/>
        </w:rPr>
        <w:t xml:space="preserve"> </w:t>
      </w:r>
      <w:r>
        <w:t>con el</w:t>
      </w:r>
      <w:r>
        <w:rPr>
          <w:spacing w:val="-2"/>
        </w:rPr>
        <w:t xml:space="preserve"> </w:t>
      </w:r>
      <w:r>
        <w:t>objetivo</w:t>
      </w:r>
      <w:r>
        <w:rPr>
          <w:spacing w:val="-2"/>
        </w:rPr>
        <w:t xml:space="preserve"> </w:t>
      </w:r>
      <w:r>
        <w:t>de</w:t>
      </w:r>
      <w:r>
        <w:rPr>
          <w:spacing w:val="-3"/>
        </w:rPr>
        <w:t xml:space="preserve"> </w:t>
      </w:r>
      <w:r>
        <w:t>comparar</w:t>
      </w:r>
      <w:r>
        <w:rPr>
          <w:spacing w:val="-2"/>
        </w:rPr>
        <w:t xml:space="preserve"> </w:t>
      </w:r>
      <w:r>
        <w:t>distintos</w:t>
      </w:r>
      <w:r>
        <w:rPr>
          <w:spacing w:val="-3"/>
        </w:rPr>
        <w:t xml:space="preserve"> </w:t>
      </w:r>
      <w:r>
        <w:t>grupos</w:t>
      </w:r>
      <w:r>
        <w:rPr>
          <w:spacing w:val="-3"/>
        </w:rPr>
        <w:t xml:space="preserve"> </w:t>
      </w:r>
      <w:r>
        <w:t>en</w:t>
      </w:r>
      <w:r>
        <w:rPr>
          <w:spacing w:val="-2"/>
        </w:rPr>
        <w:t xml:space="preserve"> </w:t>
      </w:r>
      <w:r>
        <w:t>base</w:t>
      </w:r>
      <w:r>
        <w:rPr>
          <w:spacing w:val="-1"/>
        </w:rPr>
        <w:t xml:space="preserve"> </w:t>
      </w:r>
      <w:r>
        <w:t>a</w:t>
      </w:r>
      <w:r>
        <w:rPr>
          <w:spacing w:val="-3"/>
        </w:rPr>
        <w:t xml:space="preserve"> </w:t>
      </w:r>
      <w:r>
        <w:t>variables</w:t>
      </w:r>
      <w:r>
        <w:rPr>
          <w:spacing w:val="-3"/>
        </w:rPr>
        <w:t xml:space="preserve"> </w:t>
      </w:r>
      <w:r>
        <w:t>como</w:t>
      </w:r>
      <w:r>
        <w:rPr>
          <w:spacing w:val="-2"/>
        </w:rPr>
        <w:t xml:space="preserve"> </w:t>
      </w:r>
      <w:r>
        <w:t>edad,</w:t>
      </w:r>
      <w:r>
        <w:rPr>
          <w:spacing w:val="-2"/>
        </w:rPr>
        <w:t xml:space="preserve"> </w:t>
      </w:r>
      <w:r>
        <w:t>talla y</w:t>
      </w:r>
      <w:r>
        <w:rPr>
          <w:spacing w:val="-3"/>
        </w:rPr>
        <w:t xml:space="preserve"> </w:t>
      </w:r>
      <w:r>
        <w:t>gasto</w:t>
      </w:r>
      <w:r>
        <w:rPr>
          <w:spacing w:val="-3"/>
        </w:rPr>
        <w:t xml:space="preserve"> </w:t>
      </w:r>
      <w:r>
        <w:t>mensual.</w:t>
      </w:r>
      <w:r>
        <w:rPr>
          <w:spacing w:val="-3"/>
        </w:rPr>
        <w:t xml:space="preserve"> </w:t>
      </w:r>
      <w:r>
        <w:t>Cada</w:t>
      </w:r>
      <w:r>
        <w:rPr>
          <w:spacing w:val="-4"/>
        </w:rPr>
        <w:t xml:space="preserve"> </w:t>
      </w:r>
      <w:r>
        <w:t>uno</w:t>
      </w:r>
      <w:r>
        <w:rPr>
          <w:spacing w:val="-3"/>
        </w:rPr>
        <w:t xml:space="preserve"> </w:t>
      </w:r>
      <w:r>
        <w:t>de</w:t>
      </w:r>
      <w:r>
        <w:rPr>
          <w:spacing w:val="-4"/>
        </w:rPr>
        <w:t xml:space="preserve"> </w:t>
      </w:r>
      <w:r>
        <w:t>estos</w:t>
      </w:r>
      <w:r>
        <w:rPr>
          <w:spacing w:val="-3"/>
        </w:rPr>
        <w:t xml:space="preserve"> </w:t>
      </w:r>
      <w:r>
        <w:t>análisis</w:t>
      </w:r>
      <w:r>
        <w:rPr>
          <w:spacing w:val="-3"/>
        </w:rPr>
        <w:t xml:space="preserve"> </w:t>
      </w:r>
      <w:r>
        <w:t>me</w:t>
      </w:r>
      <w:r>
        <w:rPr>
          <w:spacing w:val="-3"/>
        </w:rPr>
        <w:t xml:space="preserve"> </w:t>
      </w:r>
      <w:r>
        <w:t>permitió</w:t>
      </w:r>
      <w:r>
        <w:rPr>
          <w:spacing w:val="-3"/>
        </w:rPr>
        <w:t xml:space="preserve"> </w:t>
      </w:r>
      <w:r>
        <w:t>aplicar</w:t>
      </w:r>
      <w:r>
        <w:rPr>
          <w:spacing w:val="-3"/>
        </w:rPr>
        <w:t xml:space="preserve"> </w:t>
      </w:r>
      <w:r>
        <w:t>los</w:t>
      </w:r>
      <w:r>
        <w:rPr>
          <w:spacing w:val="-4"/>
        </w:rPr>
        <w:t xml:space="preserve"> </w:t>
      </w:r>
      <w:r>
        <w:t>conocimientos</w:t>
      </w:r>
      <w:r>
        <w:rPr>
          <w:spacing w:val="-4"/>
        </w:rPr>
        <w:t xml:space="preserve"> </w:t>
      </w:r>
      <w:r>
        <w:t>adquiridos</w:t>
      </w:r>
      <w:r>
        <w:rPr>
          <w:spacing w:val="-4"/>
        </w:rPr>
        <w:t xml:space="preserve"> </w:t>
      </w:r>
      <w:r>
        <w:t>en la materia de</w:t>
      </w:r>
      <w:r>
        <w:rPr>
          <w:spacing w:val="-1"/>
        </w:rPr>
        <w:t xml:space="preserve"> </w:t>
      </w:r>
      <w:r>
        <w:t>Estadística Inferencial, especialmente en lo relacionado con el</w:t>
      </w:r>
      <w:r>
        <w:rPr>
          <w:spacing w:val="-4"/>
        </w:rPr>
        <w:t xml:space="preserve"> </w:t>
      </w:r>
      <w:r>
        <w:t>Teorema del Límite Central, la estimación de parámetros y la prueba de hipótesis.</w:t>
      </w:r>
    </w:p>
    <w:p w14:paraId="5DB060F4" w14:textId="77777777" w:rsidR="00F43DB9" w:rsidRDefault="00000000">
      <w:pPr>
        <w:pStyle w:val="Textoindependiente"/>
        <w:spacing w:before="161" w:line="480" w:lineRule="auto"/>
        <w:ind w:left="1080" w:right="10" w:firstLine="719"/>
      </w:pPr>
      <w:r>
        <w:t>Con base en los resultados obtenidos: Se encontró que existen diferencias estadísticamente</w:t>
      </w:r>
      <w:r>
        <w:rPr>
          <w:spacing w:val="-5"/>
        </w:rPr>
        <w:t xml:space="preserve"> </w:t>
      </w:r>
      <w:r>
        <w:t>significativas</w:t>
      </w:r>
      <w:r>
        <w:rPr>
          <w:spacing w:val="-5"/>
        </w:rPr>
        <w:t xml:space="preserve"> </w:t>
      </w:r>
      <w:r>
        <w:t>entre</w:t>
      </w:r>
      <w:r>
        <w:rPr>
          <w:spacing w:val="-6"/>
        </w:rPr>
        <w:t xml:space="preserve"> </w:t>
      </w:r>
      <w:r>
        <w:t>hombres</w:t>
      </w:r>
      <w:r>
        <w:rPr>
          <w:spacing w:val="-5"/>
        </w:rPr>
        <w:t xml:space="preserve"> </w:t>
      </w:r>
      <w:r>
        <w:t>y</w:t>
      </w:r>
      <w:r>
        <w:rPr>
          <w:spacing w:val="-4"/>
        </w:rPr>
        <w:t xml:space="preserve"> </w:t>
      </w:r>
      <w:r>
        <w:t>mujeres</w:t>
      </w:r>
      <w:r>
        <w:rPr>
          <w:spacing w:val="-5"/>
        </w:rPr>
        <w:t xml:space="preserve"> </w:t>
      </w:r>
      <w:r>
        <w:t>en</w:t>
      </w:r>
      <w:r>
        <w:rPr>
          <w:spacing w:val="-4"/>
        </w:rPr>
        <w:t xml:space="preserve"> </w:t>
      </w:r>
      <w:r>
        <w:t>variables</w:t>
      </w:r>
      <w:r>
        <w:rPr>
          <w:spacing w:val="-3"/>
        </w:rPr>
        <w:t xml:space="preserve"> </w:t>
      </w:r>
      <w:r>
        <w:t>como</w:t>
      </w:r>
      <w:r>
        <w:rPr>
          <w:spacing w:val="-4"/>
        </w:rPr>
        <w:t xml:space="preserve"> </w:t>
      </w:r>
      <w:r>
        <w:t>edad</w:t>
      </w:r>
      <w:r>
        <w:rPr>
          <w:spacing w:val="-4"/>
        </w:rPr>
        <w:t xml:space="preserve"> </w:t>
      </w:r>
      <w:r>
        <w:t>y</w:t>
      </w:r>
      <w:r>
        <w:rPr>
          <w:spacing w:val="-4"/>
        </w:rPr>
        <w:t xml:space="preserve"> </w:t>
      </w:r>
      <w:r>
        <w:t>gasto</w:t>
      </w:r>
      <w:r>
        <w:rPr>
          <w:spacing w:val="-4"/>
        </w:rPr>
        <w:t xml:space="preserve"> </w:t>
      </w:r>
      <w:r>
        <w:t xml:space="preserve">mensual, ya que los valores de significancia fueron menores a 0.05. Esto indica que las diferencias observadas no son producto del azar. En el caso de la talla, la diferencia no fue significativa, lo que implica que, en esta muestra, hombres y mujeres no difieren de manera importante en esa </w:t>
      </w:r>
      <w:r>
        <w:rPr>
          <w:spacing w:val="-2"/>
        </w:rPr>
        <w:t>variable.</w:t>
      </w:r>
    </w:p>
    <w:p w14:paraId="5284678D" w14:textId="77777777" w:rsidR="00F43DB9" w:rsidRDefault="00000000">
      <w:pPr>
        <w:pStyle w:val="Textoindependiente"/>
        <w:spacing w:before="162" w:line="480" w:lineRule="auto"/>
        <w:ind w:left="1080" w:firstLine="719"/>
      </w:pPr>
      <w:r>
        <w:t>También aprendí a interpretar adecuadamente la Prueba de Levene para verificar la igualdad de varianzas, lo cual es esencial para seleccionar correctamente qué fila de resultados interpretar</w:t>
      </w:r>
      <w:r>
        <w:rPr>
          <w:spacing w:val="-5"/>
        </w:rPr>
        <w:t xml:space="preserve"> </w:t>
      </w:r>
      <w:r>
        <w:t>dentro</w:t>
      </w:r>
      <w:r>
        <w:rPr>
          <w:spacing w:val="-3"/>
        </w:rPr>
        <w:t xml:space="preserve"> </w:t>
      </w:r>
      <w:r>
        <w:t>de</w:t>
      </w:r>
      <w:r>
        <w:rPr>
          <w:spacing w:val="-5"/>
        </w:rPr>
        <w:t xml:space="preserve"> </w:t>
      </w:r>
      <w:r>
        <w:t>la</w:t>
      </w:r>
      <w:r>
        <w:rPr>
          <w:spacing w:val="-2"/>
        </w:rPr>
        <w:t xml:space="preserve"> </w:t>
      </w:r>
      <w:r>
        <w:t>prueba</w:t>
      </w:r>
      <w:r>
        <w:rPr>
          <w:spacing w:val="-4"/>
        </w:rPr>
        <w:t xml:space="preserve"> </w:t>
      </w:r>
      <w:proofErr w:type="spellStart"/>
      <w:proofErr w:type="gramStart"/>
      <w:r>
        <w:t>t.Además</w:t>
      </w:r>
      <w:proofErr w:type="spellEnd"/>
      <w:proofErr w:type="gramEnd"/>
      <w:r>
        <w:t>,</w:t>
      </w:r>
      <w:r>
        <w:rPr>
          <w:spacing w:val="-2"/>
        </w:rPr>
        <w:t xml:space="preserve"> </w:t>
      </w:r>
      <w:r>
        <w:t>comprendí</w:t>
      </w:r>
      <w:r>
        <w:rPr>
          <w:spacing w:val="-3"/>
        </w:rPr>
        <w:t xml:space="preserve"> </w:t>
      </w:r>
      <w:r>
        <w:t>cómo</w:t>
      </w:r>
      <w:r>
        <w:rPr>
          <w:spacing w:val="-3"/>
        </w:rPr>
        <w:t xml:space="preserve"> </w:t>
      </w:r>
      <w:r>
        <w:t>utilizar</w:t>
      </w:r>
      <w:r>
        <w:rPr>
          <w:spacing w:val="-3"/>
        </w:rPr>
        <w:t xml:space="preserve"> </w:t>
      </w:r>
      <w:r>
        <w:t>e</w:t>
      </w:r>
      <w:r>
        <w:rPr>
          <w:spacing w:val="-5"/>
        </w:rPr>
        <w:t xml:space="preserve"> </w:t>
      </w:r>
      <w:r>
        <w:t>interpretar</w:t>
      </w:r>
      <w:r>
        <w:rPr>
          <w:spacing w:val="-5"/>
        </w:rPr>
        <w:t xml:space="preserve"> </w:t>
      </w:r>
      <w:r>
        <w:t>los</w:t>
      </w:r>
      <w:r>
        <w:rPr>
          <w:spacing w:val="-4"/>
        </w:rPr>
        <w:t xml:space="preserve"> </w:t>
      </w:r>
      <w:r>
        <w:t>intervalos</w:t>
      </w:r>
      <w:r>
        <w:rPr>
          <w:spacing w:val="-4"/>
        </w:rPr>
        <w:t xml:space="preserve"> </w:t>
      </w:r>
      <w:r>
        <w:t>de confianza, las medias, las desviaciones estándar y los valores p, reforzando mi capacidad de análisis estadístico.</w:t>
      </w:r>
    </w:p>
    <w:p w14:paraId="3C85702D" w14:textId="77777777" w:rsidR="00F43DB9" w:rsidRDefault="00F43DB9">
      <w:pPr>
        <w:pStyle w:val="Textoindependiente"/>
        <w:spacing w:line="480" w:lineRule="auto"/>
        <w:sectPr w:rsidR="00F43DB9">
          <w:headerReference w:type="default" r:id="rId374"/>
          <w:footerReference w:type="default" r:id="rId375"/>
          <w:pgSz w:w="12240" w:h="15840"/>
          <w:pgMar w:top="1360" w:right="144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62D5406" w14:textId="77777777" w:rsidR="00F43DB9" w:rsidRDefault="00000000">
      <w:pPr>
        <w:spacing w:before="35" w:line="403" w:lineRule="auto"/>
        <w:ind w:left="2710" w:right="1538" w:firstLine="886"/>
        <w:rPr>
          <w:rFonts w:ascii="Calibri"/>
          <w:b/>
          <w:i/>
        </w:rPr>
      </w:pPr>
      <w:r>
        <w:rPr>
          <w:rFonts w:ascii="Calibri"/>
          <w:b/>
          <w:i/>
        </w:rPr>
        <w:lastRenderedPageBreak/>
        <w:t>UNIVERSIDAD JUAREZ AUTONOMA DE TABASCO</w:t>
      </w:r>
      <w:r>
        <w:rPr>
          <w:rFonts w:ascii="Calibri"/>
          <w:b/>
          <w:i/>
          <w:spacing w:val="40"/>
        </w:rPr>
        <w:t xml:space="preserve"> </w:t>
      </w:r>
      <w:r>
        <w:rPr>
          <w:rFonts w:ascii="Calibri"/>
          <w:b/>
          <w:i/>
        </w:rPr>
        <w:t>DIVISION</w:t>
      </w:r>
      <w:r>
        <w:rPr>
          <w:rFonts w:ascii="Calibri"/>
          <w:b/>
          <w:i/>
          <w:spacing w:val="-8"/>
        </w:rPr>
        <w:t xml:space="preserve"> </w:t>
      </w:r>
      <w:r>
        <w:rPr>
          <w:rFonts w:ascii="Calibri"/>
          <w:b/>
          <w:i/>
        </w:rPr>
        <w:t>ACADEMICA</w:t>
      </w:r>
      <w:r>
        <w:rPr>
          <w:rFonts w:ascii="Calibri"/>
          <w:b/>
          <w:i/>
          <w:spacing w:val="-8"/>
        </w:rPr>
        <w:t xml:space="preserve"> </w:t>
      </w:r>
      <w:r>
        <w:rPr>
          <w:rFonts w:ascii="Calibri"/>
          <w:b/>
          <w:i/>
        </w:rPr>
        <w:t>DE</w:t>
      </w:r>
      <w:r>
        <w:rPr>
          <w:rFonts w:ascii="Calibri"/>
          <w:b/>
          <w:i/>
          <w:spacing w:val="-9"/>
        </w:rPr>
        <w:t xml:space="preserve"> </w:t>
      </w:r>
      <w:r>
        <w:rPr>
          <w:rFonts w:ascii="Calibri"/>
          <w:b/>
          <w:i/>
        </w:rPr>
        <w:t>CIENCIAS</w:t>
      </w:r>
      <w:r>
        <w:rPr>
          <w:rFonts w:ascii="Calibri"/>
          <w:b/>
          <w:i/>
          <w:spacing w:val="-9"/>
        </w:rPr>
        <w:t xml:space="preserve"> </w:t>
      </w:r>
      <w:r>
        <w:rPr>
          <w:rFonts w:ascii="Calibri"/>
          <w:b/>
          <w:i/>
        </w:rPr>
        <w:t>ECONOMICO</w:t>
      </w:r>
      <w:r>
        <w:rPr>
          <w:rFonts w:ascii="Calibri"/>
          <w:b/>
          <w:i/>
          <w:spacing w:val="-8"/>
        </w:rPr>
        <w:t xml:space="preserve"> </w:t>
      </w:r>
      <w:r>
        <w:rPr>
          <w:rFonts w:ascii="Calibri"/>
          <w:b/>
          <w:i/>
        </w:rPr>
        <w:t>ADMINISTRATIVAS</w:t>
      </w:r>
    </w:p>
    <w:p w14:paraId="73FD56AC" w14:textId="779E4B32" w:rsidR="00F43DB9" w:rsidRDefault="00A25D60">
      <w:pPr>
        <w:spacing w:line="266" w:lineRule="exact"/>
        <w:ind w:left="4066"/>
        <w:rPr>
          <w:rFonts w:ascii="Calibri"/>
          <w:b/>
          <w:i/>
        </w:rPr>
      </w:pPr>
      <w:bookmarkStart w:id="31" w:name="_Toc199599657"/>
      <w:r w:rsidRPr="00A25D60">
        <w:rPr>
          <w:rStyle w:val="NIVEL1APACar"/>
        </w:rPr>
        <w:t>EXAMEN</w:t>
      </w:r>
      <w:r w:rsidR="00000000" w:rsidRPr="00A25D60">
        <w:rPr>
          <w:rStyle w:val="NIVEL1APACar"/>
        </w:rPr>
        <w:t>2do. Parcial</w:t>
      </w:r>
      <w:bookmarkEnd w:id="31"/>
      <w:r w:rsidR="00000000">
        <w:rPr>
          <w:rFonts w:ascii="Calibri"/>
          <w:b/>
          <w:i/>
          <w:spacing w:val="-7"/>
        </w:rPr>
        <w:t xml:space="preserve"> </w:t>
      </w:r>
      <w:r w:rsidR="00000000">
        <w:rPr>
          <w:rFonts w:ascii="Calibri"/>
          <w:b/>
          <w:i/>
        </w:rPr>
        <w:t>ESTADISTICA</w:t>
      </w:r>
      <w:r w:rsidR="00000000">
        <w:rPr>
          <w:rFonts w:ascii="Calibri"/>
          <w:b/>
          <w:i/>
          <w:spacing w:val="-7"/>
        </w:rPr>
        <w:t xml:space="preserve"> </w:t>
      </w:r>
      <w:r w:rsidR="00000000">
        <w:rPr>
          <w:rFonts w:ascii="Calibri"/>
          <w:b/>
          <w:i/>
          <w:spacing w:val="-2"/>
        </w:rPr>
        <w:t>INFERENCIAL</w:t>
      </w:r>
    </w:p>
    <w:p w14:paraId="58F30549" w14:textId="77777777" w:rsidR="00F43DB9" w:rsidRDefault="00000000">
      <w:pPr>
        <w:spacing w:before="183"/>
        <w:ind w:left="1342"/>
        <w:rPr>
          <w:rFonts w:ascii="Calibri" w:hAnsi="Calibri"/>
        </w:rPr>
      </w:pPr>
      <w:r>
        <w:rPr>
          <w:rFonts w:ascii="Calibri" w:hAnsi="Calibri"/>
        </w:rPr>
        <w:t>NOMBRE:</w:t>
      </w:r>
      <w:r>
        <w:rPr>
          <w:rFonts w:ascii="Calibri" w:hAnsi="Calibri"/>
          <w:spacing w:val="-8"/>
        </w:rPr>
        <w:t xml:space="preserve"> </w:t>
      </w:r>
      <w:r>
        <w:rPr>
          <w:rFonts w:ascii="Calibri" w:hAnsi="Calibri"/>
        </w:rPr>
        <w:t>LUIS</w:t>
      </w:r>
      <w:r>
        <w:rPr>
          <w:rFonts w:ascii="Calibri" w:hAnsi="Calibri"/>
          <w:spacing w:val="-6"/>
        </w:rPr>
        <w:t xml:space="preserve"> </w:t>
      </w:r>
      <w:r>
        <w:rPr>
          <w:rFonts w:ascii="Calibri" w:hAnsi="Calibri"/>
        </w:rPr>
        <w:t>ENRIQUE</w:t>
      </w:r>
      <w:r>
        <w:rPr>
          <w:rFonts w:ascii="Calibri" w:hAnsi="Calibri"/>
          <w:spacing w:val="-6"/>
        </w:rPr>
        <w:t xml:space="preserve"> </w:t>
      </w:r>
      <w:r>
        <w:rPr>
          <w:rFonts w:ascii="Calibri" w:hAnsi="Calibri"/>
        </w:rPr>
        <w:t>MUÑOZN</w:t>
      </w:r>
      <w:r>
        <w:rPr>
          <w:rFonts w:ascii="Calibri" w:hAnsi="Calibri"/>
          <w:spacing w:val="-6"/>
        </w:rPr>
        <w:t xml:space="preserve"> </w:t>
      </w:r>
      <w:r>
        <w:rPr>
          <w:rFonts w:ascii="Calibri" w:hAnsi="Calibri"/>
        </w:rPr>
        <w:t>PAULINO</w:t>
      </w:r>
      <w:r>
        <w:rPr>
          <w:rFonts w:ascii="Calibri" w:hAnsi="Calibri"/>
          <w:spacing w:val="-4"/>
        </w:rPr>
        <w:t xml:space="preserve"> </w:t>
      </w:r>
      <w:r>
        <w:rPr>
          <w:rFonts w:ascii="Calibri" w:hAnsi="Calibri"/>
        </w:rPr>
        <w:t>FECHA:</w:t>
      </w:r>
      <w:r>
        <w:rPr>
          <w:rFonts w:ascii="Calibri" w:hAnsi="Calibri"/>
          <w:spacing w:val="-3"/>
        </w:rPr>
        <w:t xml:space="preserve"> </w:t>
      </w:r>
      <w:r>
        <w:rPr>
          <w:rFonts w:ascii="Calibri" w:hAnsi="Calibri"/>
          <w:spacing w:val="-2"/>
        </w:rPr>
        <w:t>21/05/2025</w:t>
      </w:r>
    </w:p>
    <w:p w14:paraId="7E1EA4A5" w14:textId="77777777" w:rsidR="00F43DB9" w:rsidRDefault="00000000">
      <w:pPr>
        <w:spacing w:before="180"/>
        <w:ind w:left="1342"/>
        <w:rPr>
          <w:rFonts w:ascii="Calibri"/>
        </w:rPr>
      </w:pPr>
      <w:r>
        <w:rPr>
          <w:rFonts w:ascii="Calibri"/>
        </w:rPr>
        <w:t>Grupo:</w:t>
      </w:r>
      <w:r>
        <w:rPr>
          <w:rFonts w:ascii="Calibri"/>
          <w:spacing w:val="-5"/>
        </w:rPr>
        <w:t xml:space="preserve"> </w:t>
      </w:r>
      <w:r>
        <w:rPr>
          <w:rFonts w:ascii="Calibri"/>
          <w:spacing w:val="-4"/>
        </w:rPr>
        <w:t>ELSP</w:t>
      </w:r>
    </w:p>
    <w:p w14:paraId="789F5A0E" w14:textId="77777777" w:rsidR="00F43DB9" w:rsidRDefault="00000000">
      <w:pPr>
        <w:spacing w:before="183" w:line="256" w:lineRule="auto"/>
        <w:ind w:left="1342" w:right="117"/>
        <w:rPr>
          <w:rFonts w:ascii="Calibri" w:hAnsi="Calibri"/>
        </w:rPr>
      </w:pPr>
      <w:r>
        <w:rPr>
          <w:rFonts w:ascii="Calibri" w:hAnsi="Calibri"/>
        </w:rPr>
        <w:t>UTILICE</w:t>
      </w:r>
      <w:r>
        <w:rPr>
          <w:rFonts w:ascii="Calibri" w:hAnsi="Calibri"/>
          <w:spacing w:val="-5"/>
        </w:rPr>
        <w:t xml:space="preserve"> </w:t>
      </w:r>
      <w:r>
        <w:rPr>
          <w:rFonts w:ascii="Calibri" w:hAnsi="Calibri"/>
        </w:rPr>
        <w:t>LA</w:t>
      </w:r>
      <w:r>
        <w:rPr>
          <w:rFonts w:ascii="Calibri" w:hAnsi="Calibri"/>
          <w:spacing w:val="-2"/>
        </w:rPr>
        <w:t xml:space="preserve"> </w:t>
      </w:r>
      <w:r>
        <w:rPr>
          <w:rFonts w:ascii="Calibri" w:hAnsi="Calibri"/>
        </w:rPr>
        <w:t>BASE</w:t>
      </w:r>
      <w:r>
        <w:rPr>
          <w:rFonts w:ascii="Calibri" w:hAnsi="Calibri"/>
          <w:spacing w:val="-5"/>
        </w:rPr>
        <w:t xml:space="preserve"> </w:t>
      </w:r>
      <w:r>
        <w:rPr>
          <w:rFonts w:ascii="Calibri" w:hAnsi="Calibri"/>
        </w:rPr>
        <w:t>DE</w:t>
      </w:r>
      <w:r>
        <w:rPr>
          <w:rFonts w:ascii="Calibri" w:hAnsi="Calibri"/>
          <w:spacing w:val="-5"/>
        </w:rPr>
        <w:t xml:space="preserve"> </w:t>
      </w:r>
      <w:r>
        <w:rPr>
          <w:rFonts w:ascii="Calibri" w:hAnsi="Calibri"/>
        </w:rPr>
        <w:t>DATOS</w:t>
      </w:r>
      <w:r>
        <w:rPr>
          <w:rFonts w:ascii="Calibri" w:hAnsi="Calibri"/>
          <w:spacing w:val="-3"/>
        </w:rPr>
        <w:t xml:space="preserve"> </w:t>
      </w:r>
      <w:r>
        <w:rPr>
          <w:rFonts w:ascii="Calibri" w:hAnsi="Calibri"/>
        </w:rPr>
        <w:t>“Para</w:t>
      </w:r>
      <w:r>
        <w:rPr>
          <w:rFonts w:ascii="Calibri" w:hAnsi="Calibri"/>
          <w:spacing w:val="-2"/>
        </w:rPr>
        <w:t xml:space="preserve"> </w:t>
      </w:r>
      <w:proofErr w:type="spellStart"/>
      <w:r>
        <w:rPr>
          <w:rFonts w:ascii="Calibri" w:hAnsi="Calibri"/>
        </w:rPr>
        <w:t>ponencia.sav</w:t>
      </w:r>
      <w:proofErr w:type="spellEnd"/>
      <w:r>
        <w:rPr>
          <w:rFonts w:ascii="Calibri" w:hAnsi="Calibri"/>
        </w:rPr>
        <w:t>”,</w:t>
      </w:r>
      <w:r>
        <w:rPr>
          <w:rFonts w:ascii="Calibri" w:hAnsi="Calibri"/>
          <w:spacing w:val="-5"/>
        </w:rPr>
        <w:t xml:space="preserve"> </w:t>
      </w:r>
      <w:r>
        <w:rPr>
          <w:rFonts w:ascii="Calibri" w:hAnsi="Calibri"/>
        </w:rPr>
        <w:t>y</w:t>
      </w:r>
      <w:r>
        <w:rPr>
          <w:rFonts w:ascii="Calibri" w:hAnsi="Calibri"/>
          <w:spacing w:val="-1"/>
        </w:rPr>
        <w:t xml:space="preserve"> </w:t>
      </w:r>
      <w:r>
        <w:rPr>
          <w:rFonts w:ascii="Calibri" w:hAnsi="Calibri"/>
        </w:rPr>
        <w:t>realice</w:t>
      </w:r>
      <w:r>
        <w:rPr>
          <w:rFonts w:ascii="Calibri" w:hAnsi="Calibri"/>
          <w:spacing w:val="-2"/>
        </w:rPr>
        <w:t xml:space="preserve"> </w:t>
      </w:r>
      <w:r>
        <w:rPr>
          <w:rFonts w:ascii="Calibri" w:hAnsi="Calibri"/>
        </w:rPr>
        <w:t>los</w:t>
      </w:r>
      <w:r>
        <w:rPr>
          <w:rFonts w:ascii="Calibri" w:hAnsi="Calibri"/>
          <w:spacing w:val="-2"/>
        </w:rPr>
        <w:t xml:space="preserve"> </w:t>
      </w:r>
      <w:r>
        <w:rPr>
          <w:rFonts w:ascii="Calibri" w:hAnsi="Calibri"/>
        </w:rPr>
        <w:t>siguientes</w:t>
      </w:r>
      <w:r>
        <w:rPr>
          <w:rFonts w:ascii="Calibri" w:hAnsi="Calibri"/>
          <w:spacing w:val="-1"/>
        </w:rPr>
        <w:t xml:space="preserve"> </w:t>
      </w:r>
      <w:r>
        <w:rPr>
          <w:rFonts w:ascii="Calibri" w:hAnsi="Calibri"/>
        </w:rPr>
        <w:t>ejercicios,</w:t>
      </w:r>
      <w:r>
        <w:rPr>
          <w:rFonts w:ascii="Calibri" w:hAnsi="Calibri"/>
          <w:spacing w:val="-5"/>
        </w:rPr>
        <w:t xml:space="preserve"> </w:t>
      </w:r>
      <w:r>
        <w:rPr>
          <w:rFonts w:ascii="Calibri" w:hAnsi="Calibri"/>
        </w:rPr>
        <w:t>tal</w:t>
      </w:r>
      <w:r>
        <w:rPr>
          <w:rFonts w:ascii="Calibri" w:hAnsi="Calibri"/>
          <w:spacing w:val="-2"/>
        </w:rPr>
        <w:t xml:space="preserve"> </w:t>
      </w:r>
      <w:r>
        <w:rPr>
          <w:rFonts w:ascii="Calibri" w:hAnsi="Calibri"/>
        </w:rPr>
        <w:t>y</w:t>
      </w:r>
      <w:r>
        <w:rPr>
          <w:rFonts w:ascii="Calibri" w:hAnsi="Calibri"/>
          <w:spacing w:val="-4"/>
        </w:rPr>
        <w:t xml:space="preserve"> </w:t>
      </w:r>
      <w:r>
        <w:rPr>
          <w:rFonts w:ascii="Calibri" w:hAnsi="Calibri"/>
        </w:rPr>
        <w:t>como</w:t>
      </w:r>
      <w:r>
        <w:rPr>
          <w:rFonts w:ascii="Calibri" w:hAnsi="Calibri"/>
          <w:spacing w:val="-1"/>
        </w:rPr>
        <w:t xml:space="preserve"> </w:t>
      </w:r>
      <w:r>
        <w:rPr>
          <w:rFonts w:ascii="Calibri" w:hAnsi="Calibri"/>
        </w:rPr>
        <w:t>lo realizo en la practica</w:t>
      </w:r>
    </w:p>
    <w:p w14:paraId="144EBEB4" w14:textId="77777777" w:rsidR="00F43DB9" w:rsidRDefault="00000000">
      <w:pPr>
        <w:spacing w:before="164"/>
        <w:ind w:left="1342"/>
        <w:rPr>
          <w:rFonts w:ascii="Calibri" w:hAnsi="Calibri"/>
        </w:rPr>
      </w:pPr>
      <w:r>
        <w:rPr>
          <w:rFonts w:ascii="Calibri" w:hAnsi="Calibri"/>
        </w:rPr>
        <w:t>1.-</w:t>
      </w:r>
      <w:r>
        <w:rPr>
          <w:rFonts w:ascii="Calibri" w:hAnsi="Calibri"/>
          <w:spacing w:val="-3"/>
        </w:rPr>
        <w:t xml:space="preserve"> </w:t>
      </w:r>
      <w:proofErr w:type="gramStart"/>
      <w:r>
        <w:rPr>
          <w:rFonts w:ascii="Calibri" w:hAnsi="Calibri"/>
        </w:rPr>
        <w:t>DE</w:t>
      </w:r>
      <w:r>
        <w:rPr>
          <w:rFonts w:ascii="Calibri" w:hAnsi="Calibri"/>
          <w:spacing w:val="-6"/>
        </w:rPr>
        <w:t xml:space="preserve"> </w:t>
      </w:r>
      <w:r>
        <w:rPr>
          <w:rFonts w:ascii="Calibri" w:hAnsi="Calibri"/>
        </w:rPr>
        <w:t>ACUERDO</w:t>
      </w:r>
      <w:r>
        <w:rPr>
          <w:rFonts w:ascii="Calibri" w:hAnsi="Calibri"/>
          <w:spacing w:val="-5"/>
        </w:rPr>
        <w:t xml:space="preserve"> </w:t>
      </w:r>
      <w:r>
        <w:rPr>
          <w:rFonts w:ascii="Calibri" w:hAnsi="Calibri"/>
        </w:rPr>
        <w:t>A</w:t>
      </w:r>
      <w:proofErr w:type="gramEnd"/>
      <w:r>
        <w:rPr>
          <w:rFonts w:ascii="Calibri" w:hAnsi="Calibri"/>
          <w:spacing w:val="-3"/>
        </w:rPr>
        <w:t xml:space="preserve"> </w:t>
      </w:r>
      <w:r>
        <w:rPr>
          <w:rFonts w:ascii="Calibri" w:hAnsi="Calibri"/>
        </w:rPr>
        <w:t>LA</w:t>
      </w:r>
      <w:r>
        <w:rPr>
          <w:rFonts w:ascii="Calibri" w:hAnsi="Calibri"/>
          <w:spacing w:val="-5"/>
        </w:rPr>
        <w:t xml:space="preserve"> </w:t>
      </w:r>
      <w:r>
        <w:rPr>
          <w:rFonts w:ascii="Calibri" w:hAnsi="Calibri"/>
        </w:rPr>
        <w:t>VARIABLE</w:t>
      </w:r>
      <w:r>
        <w:rPr>
          <w:rFonts w:ascii="Calibri" w:hAnsi="Calibri"/>
          <w:spacing w:val="-5"/>
        </w:rPr>
        <w:t xml:space="preserve"> </w:t>
      </w:r>
      <w:r>
        <w:rPr>
          <w:rFonts w:ascii="Calibri" w:hAnsi="Calibri"/>
        </w:rPr>
        <w:t>“APOYO</w:t>
      </w:r>
      <w:r>
        <w:rPr>
          <w:rFonts w:ascii="Calibri" w:hAnsi="Calibri"/>
          <w:spacing w:val="-5"/>
        </w:rPr>
        <w:t xml:space="preserve"> </w:t>
      </w:r>
      <w:r>
        <w:rPr>
          <w:rFonts w:ascii="Calibri" w:hAnsi="Calibri"/>
        </w:rPr>
        <w:t>EN</w:t>
      </w:r>
      <w:r>
        <w:rPr>
          <w:rFonts w:ascii="Calibri" w:hAnsi="Calibri"/>
          <w:spacing w:val="-4"/>
        </w:rPr>
        <w:t xml:space="preserve"> </w:t>
      </w:r>
      <w:r>
        <w:rPr>
          <w:rFonts w:ascii="Calibri" w:hAnsi="Calibri"/>
        </w:rPr>
        <w:t>LA</w:t>
      </w:r>
      <w:r>
        <w:rPr>
          <w:rFonts w:ascii="Calibri" w:hAnsi="Calibri"/>
          <w:spacing w:val="-5"/>
        </w:rPr>
        <w:t xml:space="preserve"> </w:t>
      </w:r>
      <w:r>
        <w:rPr>
          <w:rFonts w:ascii="Calibri" w:hAnsi="Calibri"/>
        </w:rPr>
        <w:t>TECNOLOGIA”</w:t>
      </w:r>
      <w:r>
        <w:rPr>
          <w:rFonts w:ascii="Calibri" w:hAnsi="Calibri"/>
          <w:spacing w:val="-2"/>
        </w:rPr>
        <w:t xml:space="preserve"> </w:t>
      </w:r>
      <w:r>
        <w:rPr>
          <w:rFonts w:ascii="Calibri" w:hAnsi="Calibri"/>
        </w:rPr>
        <w:t>(APTE),</w:t>
      </w:r>
      <w:r>
        <w:rPr>
          <w:rFonts w:ascii="Calibri" w:hAnsi="Calibri"/>
          <w:spacing w:val="-3"/>
        </w:rPr>
        <w:t xml:space="preserve"> </w:t>
      </w:r>
      <w:r>
        <w:rPr>
          <w:rFonts w:ascii="Calibri" w:hAnsi="Calibri"/>
        </w:rPr>
        <w:t>ELIJA</w:t>
      </w:r>
      <w:r>
        <w:rPr>
          <w:rFonts w:ascii="Calibri" w:hAnsi="Calibri"/>
          <w:spacing w:val="-2"/>
        </w:rPr>
        <w:t xml:space="preserve"> </w:t>
      </w:r>
      <w:r>
        <w:rPr>
          <w:rFonts w:ascii="Calibri" w:hAnsi="Calibri"/>
        </w:rPr>
        <w:t>UNA</w:t>
      </w:r>
      <w:r>
        <w:rPr>
          <w:rFonts w:ascii="Calibri" w:hAnsi="Calibri"/>
          <w:spacing w:val="-6"/>
        </w:rPr>
        <w:t xml:space="preserve"> </w:t>
      </w:r>
      <w:r>
        <w:rPr>
          <w:rFonts w:ascii="Calibri" w:hAnsi="Calibri"/>
        </w:rPr>
        <w:t>PREGUNTA</w:t>
      </w:r>
      <w:r>
        <w:rPr>
          <w:rFonts w:ascii="Calibri" w:hAnsi="Calibri"/>
          <w:spacing w:val="2"/>
        </w:rPr>
        <w:t xml:space="preserve"> </w:t>
      </w:r>
      <w:r>
        <w:rPr>
          <w:rFonts w:ascii="Calibri" w:hAnsi="Calibri"/>
          <w:spacing w:val="-10"/>
        </w:rPr>
        <w:t>Y</w:t>
      </w:r>
    </w:p>
    <w:p w14:paraId="2BF6BD5C" w14:textId="77777777" w:rsidR="00F43DB9" w:rsidRDefault="00000000">
      <w:pPr>
        <w:spacing w:before="20" w:line="259" w:lineRule="auto"/>
        <w:ind w:left="1342"/>
        <w:rPr>
          <w:rFonts w:ascii="Calibri"/>
        </w:rPr>
      </w:pPr>
      <w:r>
        <w:rPr>
          <w:rFonts w:ascii="Calibri"/>
        </w:rPr>
        <w:t>REALICE</w:t>
      </w:r>
      <w:r>
        <w:rPr>
          <w:rFonts w:ascii="Calibri"/>
          <w:spacing w:val="-4"/>
        </w:rPr>
        <w:t xml:space="preserve"> </w:t>
      </w:r>
      <w:r>
        <w:rPr>
          <w:rFonts w:ascii="Calibri"/>
        </w:rPr>
        <w:t>EL</w:t>
      </w:r>
      <w:r>
        <w:rPr>
          <w:rFonts w:ascii="Calibri"/>
          <w:spacing w:val="-4"/>
        </w:rPr>
        <w:t xml:space="preserve"> </w:t>
      </w:r>
      <w:r>
        <w:rPr>
          <w:rFonts w:ascii="Calibri"/>
        </w:rPr>
        <w:t>CONTRASTE</w:t>
      </w:r>
      <w:r>
        <w:rPr>
          <w:rFonts w:ascii="Calibri"/>
          <w:spacing w:val="-2"/>
        </w:rPr>
        <w:t xml:space="preserve"> </w:t>
      </w:r>
      <w:r>
        <w:rPr>
          <w:rFonts w:ascii="Calibri"/>
        </w:rPr>
        <w:t>DE</w:t>
      </w:r>
      <w:r>
        <w:rPr>
          <w:rFonts w:ascii="Calibri"/>
          <w:spacing w:val="-3"/>
        </w:rPr>
        <w:t xml:space="preserve"> </w:t>
      </w:r>
      <w:r>
        <w:rPr>
          <w:rFonts w:ascii="Calibri"/>
        </w:rPr>
        <w:t>PRUEBA</w:t>
      </w:r>
      <w:r>
        <w:rPr>
          <w:rFonts w:ascii="Calibri"/>
          <w:spacing w:val="-5"/>
        </w:rPr>
        <w:t xml:space="preserve"> </w:t>
      </w:r>
      <w:r>
        <w:rPr>
          <w:rFonts w:ascii="Calibri"/>
        </w:rPr>
        <w:t>DE</w:t>
      </w:r>
      <w:r>
        <w:rPr>
          <w:rFonts w:ascii="Calibri"/>
          <w:spacing w:val="-4"/>
        </w:rPr>
        <w:t xml:space="preserve"> </w:t>
      </w:r>
      <w:r>
        <w:rPr>
          <w:rFonts w:ascii="Calibri"/>
        </w:rPr>
        <w:t>HIPOTESIS</w:t>
      </w:r>
      <w:r>
        <w:rPr>
          <w:rFonts w:ascii="Calibri"/>
          <w:spacing w:val="-2"/>
        </w:rPr>
        <w:t xml:space="preserve"> </w:t>
      </w:r>
      <w:r>
        <w:rPr>
          <w:rFonts w:ascii="Calibri"/>
        </w:rPr>
        <w:t>(con</w:t>
      </w:r>
      <w:r>
        <w:rPr>
          <w:rFonts w:ascii="Calibri"/>
          <w:spacing w:val="-6"/>
        </w:rPr>
        <w:t xml:space="preserve"> </w:t>
      </w:r>
      <w:r>
        <w:rPr>
          <w:rFonts w:ascii="Calibri"/>
        </w:rPr>
        <w:t>cualquier</w:t>
      </w:r>
      <w:r>
        <w:rPr>
          <w:rFonts w:ascii="Calibri"/>
          <w:spacing w:val="-2"/>
        </w:rPr>
        <w:t xml:space="preserve"> </w:t>
      </w:r>
      <w:r>
        <w:rPr>
          <w:rFonts w:ascii="Calibri"/>
        </w:rPr>
        <w:t>variable</w:t>
      </w:r>
      <w:r>
        <w:rPr>
          <w:rFonts w:ascii="Calibri"/>
          <w:spacing w:val="-2"/>
        </w:rPr>
        <w:t xml:space="preserve"> </w:t>
      </w:r>
      <w:r>
        <w:rPr>
          <w:rFonts w:ascii="Calibri"/>
        </w:rPr>
        <w:t>cualitativa),</w:t>
      </w:r>
      <w:r>
        <w:rPr>
          <w:rFonts w:ascii="Calibri"/>
          <w:spacing w:val="-2"/>
        </w:rPr>
        <w:t xml:space="preserve"> </w:t>
      </w:r>
      <w:r>
        <w:rPr>
          <w:rFonts w:ascii="Calibri"/>
        </w:rPr>
        <w:t>CON</w:t>
      </w:r>
      <w:r>
        <w:rPr>
          <w:rFonts w:ascii="Calibri"/>
          <w:spacing w:val="-3"/>
        </w:rPr>
        <w:t xml:space="preserve"> </w:t>
      </w:r>
      <w:r>
        <w:rPr>
          <w:rFonts w:ascii="Calibri"/>
        </w:rPr>
        <w:t>LA ESTRUCTURA DE HIPOTESIS INVESTIGADA.</w:t>
      </w:r>
    </w:p>
    <w:p w14:paraId="33CB2E37" w14:textId="77777777" w:rsidR="00F43DB9" w:rsidRDefault="00000000">
      <w:pPr>
        <w:spacing w:before="162"/>
        <w:ind w:left="1342"/>
        <w:rPr>
          <w:rFonts w:ascii="Calibri" w:hAnsi="Calibri"/>
        </w:rPr>
      </w:pPr>
      <w:r>
        <w:rPr>
          <w:rFonts w:ascii="Calibri" w:hAnsi="Calibri"/>
        </w:rPr>
        <w:t>2.-</w:t>
      </w:r>
      <w:r>
        <w:rPr>
          <w:rFonts w:ascii="Calibri" w:hAnsi="Calibri"/>
          <w:spacing w:val="-3"/>
        </w:rPr>
        <w:t xml:space="preserve"> </w:t>
      </w:r>
      <w:proofErr w:type="gramStart"/>
      <w:r>
        <w:rPr>
          <w:rFonts w:ascii="Calibri" w:hAnsi="Calibri"/>
        </w:rPr>
        <w:t>DE</w:t>
      </w:r>
      <w:r>
        <w:rPr>
          <w:rFonts w:ascii="Calibri" w:hAnsi="Calibri"/>
          <w:spacing w:val="-6"/>
        </w:rPr>
        <w:t xml:space="preserve"> </w:t>
      </w:r>
      <w:r>
        <w:rPr>
          <w:rFonts w:ascii="Calibri" w:hAnsi="Calibri"/>
        </w:rPr>
        <w:t>ACUERDO</w:t>
      </w:r>
      <w:r>
        <w:rPr>
          <w:rFonts w:ascii="Calibri" w:hAnsi="Calibri"/>
          <w:spacing w:val="-5"/>
        </w:rPr>
        <w:t xml:space="preserve"> </w:t>
      </w:r>
      <w:r>
        <w:rPr>
          <w:rFonts w:ascii="Calibri" w:hAnsi="Calibri"/>
        </w:rPr>
        <w:t>A</w:t>
      </w:r>
      <w:proofErr w:type="gramEnd"/>
      <w:r>
        <w:rPr>
          <w:rFonts w:ascii="Calibri" w:hAnsi="Calibri"/>
          <w:spacing w:val="-3"/>
        </w:rPr>
        <w:t xml:space="preserve"> </w:t>
      </w:r>
      <w:r>
        <w:rPr>
          <w:rFonts w:ascii="Calibri" w:hAnsi="Calibri"/>
        </w:rPr>
        <w:t>LA</w:t>
      </w:r>
      <w:r>
        <w:rPr>
          <w:rFonts w:ascii="Calibri" w:hAnsi="Calibri"/>
          <w:spacing w:val="-5"/>
        </w:rPr>
        <w:t xml:space="preserve"> </w:t>
      </w:r>
      <w:r>
        <w:rPr>
          <w:rFonts w:ascii="Calibri" w:hAnsi="Calibri"/>
        </w:rPr>
        <w:t>VARIABLE</w:t>
      </w:r>
      <w:r>
        <w:rPr>
          <w:rFonts w:ascii="Calibri" w:hAnsi="Calibri"/>
          <w:spacing w:val="-5"/>
        </w:rPr>
        <w:t xml:space="preserve"> </w:t>
      </w:r>
      <w:r>
        <w:rPr>
          <w:rFonts w:ascii="Calibri" w:hAnsi="Calibri"/>
        </w:rPr>
        <w:t>“APOYO</w:t>
      </w:r>
      <w:r>
        <w:rPr>
          <w:rFonts w:ascii="Calibri" w:hAnsi="Calibri"/>
          <w:spacing w:val="-5"/>
        </w:rPr>
        <w:t xml:space="preserve"> </w:t>
      </w:r>
      <w:r>
        <w:rPr>
          <w:rFonts w:ascii="Calibri" w:hAnsi="Calibri"/>
        </w:rPr>
        <w:t>Y</w:t>
      </w:r>
      <w:r>
        <w:rPr>
          <w:rFonts w:ascii="Calibri" w:hAnsi="Calibri"/>
          <w:spacing w:val="-3"/>
        </w:rPr>
        <w:t xml:space="preserve"> </w:t>
      </w:r>
      <w:r>
        <w:rPr>
          <w:rFonts w:ascii="Calibri" w:hAnsi="Calibri"/>
        </w:rPr>
        <w:t>CONFIANZA”</w:t>
      </w:r>
      <w:r>
        <w:rPr>
          <w:rFonts w:ascii="Calibri" w:hAnsi="Calibri"/>
          <w:spacing w:val="-1"/>
        </w:rPr>
        <w:t xml:space="preserve"> </w:t>
      </w:r>
      <w:r>
        <w:rPr>
          <w:rFonts w:ascii="Calibri" w:hAnsi="Calibri"/>
        </w:rPr>
        <w:t>(APCO),</w:t>
      </w:r>
      <w:r>
        <w:rPr>
          <w:rFonts w:ascii="Calibri" w:hAnsi="Calibri"/>
          <w:spacing w:val="-5"/>
        </w:rPr>
        <w:t xml:space="preserve"> </w:t>
      </w:r>
      <w:r>
        <w:rPr>
          <w:rFonts w:ascii="Calibri" w:hAnsi="Calibri"/>
        </w:rPr>
        <w:t>ELIJA</w:t>
      </w:r>
      <w:r>
        <w:rPr>
          <w:rFonts w:ascii="Calibri" w:hAnsi="Calibri"/>
          <w:spacing w:val="-2"/>
        </w:rPr>
        <w:t xml:space="preserve"> </w:t>
      </w:r>
      <w:r>
        <w:rPr>
          <w:rFonts w:ascii="Calibri" w:hAnsi="Calibri"/>
        </w:rPr>
        <w:t>UNA</w:t>
      </w:r>
      <w:r>
        <w:rPr>
          <w:rFonts w:ascii="Calibri" w:hAnsi="Calibri"/>
          <w:spacing w:val="-6"/>
        </w:rPr>
        <w:t xml:space="preserve"> </w:t>
      </w:r>
      <w:r>
        <w:rPr>
          <w:rFonts w:ascii="Calibri" w:hAnsi="Calibri"/>
        </w:rPr>
        <w:t>PREGUNTA</w:t>
      </w:r>
      <w:r>
        <w:rPr>
          <w:rFonts w:ascii="Calibri" w:hAnsi="Calibri"/>
          <w:spacing w:val="-2"/>
        </w:rPr>
        <w:t xml:space="preserve"> </w:t>
      </w:r>
      <w:r>
        <w:rPr>
          <w:rFonts w:ascii="Calibri" w:hAnsi="Calibri"/>
        </w:rPr>
        <w:t>Y</w:t>
      </w:r>
      <w:r>
        <w:rPr>
          <w:rFonts w:ascii="Calibri" w:hAnsi="Calibri"/>
          <w:spacing w:val="-3"/>
        </w:rPr>
        <w:t xml:space="preserve"> </w:t>
      </w:r>
      <w:r>
        <w:rPr>
          <w:rFonts w:ascii="Calibri" w:hAnsi="Calibri"/>
        </w:rPr>
        <w:t>REALICE</w:t>
      </w:r>
      <w:r>
        <w:rPr>
          <w:rFonts w:ascii="Calibri" w:hAnsi="Calibri"/>
          <w:spacing w:val="-5"/>
        </w:rPr>
        <w:t xml:space="preserve"> EL</w:t>
      </w:r>
    </w:p>
    <w:p w14:paraId="14B8CBE0" w14:textId="77777777" w:rsidR="00F43DB9" w:rsidRDefault="00000000">
      <w:pPr>
        <w:spacing w:before="19" w:line="259" w:lineRule="auto"/>
        <w:ind w:left="2050"/>
        <w:rPr>
          <w:rFonts w:ascii="Calibri"/>
        </w:rPr>
      </w:pPr>
      <w:r>
        <w:rPr>
          <w:rFonts w:ascii="Calibri"/>
        </w:rPr>
        <w:t>CONTRASTE</w:t>
      </w:r>
      <w:r>
        <w:rPr>
          <w:rFonts w:ascii="Calibri"/>
          <w:spacing w:val="-4"/>
        </w:rPr>
        <w:t xml:space="preserve"> </w:t>
      </w:r>
      <w:r>
        <w:rPr>
          <w:rFonts w:ascii="Calibri"/>
        </w:rPr>
        <w:t>DE</w:t>
      </w:r>
      <w:r>
        <w:rPr>
          <w:rFonts w:ascii="Calibri"/>
          <w:spacing w:val="-3"/>
        </w:rPr>
        <w:t xml:space="preserve"> </w:t>
      </w:r>
      <w:r>
        <w:rPr>
          <w:rFonts w:ascii="Calibri"/>
        </w:rPr>
        <w:t>PRUEBA</w:t>
      </w:r>
      <w:r>
        <w:rPr>
          <w:rFonts w:ascii="Calibri"/>
          <w:spacing w:val="-5"/>
        </w:rPr>
        <w:t xml:space="preserve"> </w:t>
      </w:r>
      <w:r>
        <w:rPr>
          <w:rFonts w:ascii="Calibri"/>
        </w:rPr>
        <w:t>DE</w:t>
      </w:r>
      <w:r>
        <w:rPr>
          <w:rFonts w:ascii="Calibri"/>
          <w:spacing w:val="-4"/>
        </w:rPr>
        <w:t xml:space="preserve"> </w:t>
      </w:r>
      <w:r>
        <w:rPr>
          <w:rFonts w:ascii="Calibri"/>
        </w:rPr>
        <w:t>HIPOTESIS</w:t>
      </w:r>
      <w:r>
        <w:rPr>
          <w:rFonts w:ascii="Calibri"/>
          <w:spacing w:val="-2"/>
        </w:rPr>
        <w:t xml:space="preserve"> </w:t>
      </w:r>
      <w:r>
        <w:rPr>
          <w:rFonts w:ascii="Calibri"/>
        </w:rPr>
        <w:t>(con</w:t>
      </w:r>
      <w:r>
        <w:rPr>
          <w:rFonts w:ascii="Calibri"/>
          <w:spacing w:val="-3"/>
        </w:rPr>
        <w:t xml:space="preserve"> </w:t>
      </w:r>
      <w:r>
        <w:rPr>
          <w:rFonts w:ascii="Calibri"/>
        </w:rPr>
        <w:t>cualquier</w:t>
      </w:r>
      <w:r>
        <w:rPr>
          <w:rFonts w:ascii="Calibri"/>
          <w:spacing w:val="-4"/>
        </w:rPr>
        <w:t xml:space="preserve"> </w:t>
      </w:r>
      <w:r>
        <w:rPr>
          <w:rFonts w:ascii="Calibri"/>
        </w:rPr>
        <w:t>variable</w:t>
      </w:r>
      <w:r>
        <w:rPr>
          <w:rFonts w:ascii="Calibri"/>
          <w:spacing w:val="-2"/>
        </w:rPr>
        <w:t xml:space="preserve"> </w:t>
      </w:r>
      <w:r>
        <w:rPr>
          <w:rFonts w:ascii="Calibri"/>
        </w:rPr>
        <w:t>cualitativa),</w:t>
      </w:r>
      <w:r>
        <w:rPr>
          <w:rFonts w:ascii="Calibri"/>
          <w:spacing w:val="-5"/>
        </w:rPr>
        <w:t xml:space="preserve"> </w:t>
      </w:r>
      <w:r>
        <w:rPr>
          <w:rFonts w:ascii="Calibri"/>
        </w:rPr>
        <w:t>CON</w:t>
      </w:r>
      <w:r>
        <w:rPr>
          <w:rFonts w:ascii="Calibri"/>
          <w:spacing w:val="-4"/>
        </w:rPr>
        <w:t xml:space="preserve"> </w:t>
      </w:r>
      <w:r>
        <w:rPr>
          <w:rFonts w:ascii="Calibri"/>
        </w:rPr>
        <w:t>LA ESTRUCTURA DE HIPOTESIS INVESTIGADA.</w:t>
      </w:r>
    </w:p>
    <w:p w14:paraId="10720654" w14:textId="77777777" w:rsidR="00F43DB9" w:rsidRDefault="00F43DB9">
      <w:pPr>
        <w:spacing w:line="259" w:lineRule="auto"/>
        <w:rPr>
          <w:rFonts w:ascii="Calibri"/>
        </w:rPr>
        <w:sectPr w:rsidR="00F43DB9">
          <w:headerReference w:type="default" r:id="rId376"/>
          <w:footerReference w:type="default" r:id="rId377"/>
          <w:pgSz w:w="12240" w:h="15840"/>
          <w:pgMar w:top="1380" w:right="1440" w:bottom="280" w:left="360" w:header="0" w:footer="0" w:gutter="0"/>
          <w:cols w:space="720"/>
        </w:sectPr>
      </w:pPr>
    </w:p>
    <w:p w14:paraId="01696F9B" w14:textId="77777777" w:rsidR="00F43DB9" w:rsidRDefault="00000000">
      <w:pPr>
        <w:spacing w:before="35" w:line="259" w:lineRule="auto"/>
        <w:ind w:left="2050" w:right="1095" w:hanging="708"/>
        <w:rPr>
          <w:rFonts w:ascii="Calibri" w:hAnsi="Calibri"/>
          <w:b/>
        </w:rPr>
      </w:pPr>
      <w:r>
        <w:rPr>
          <w:rFonts w:ascii="Calibri" w:hAnsi="Calibri"/>
          <w:b/>
        </w:rPr>
        <w:lastRenderedPageBreak/>
        <w:t>¿Cuántos</w:t>
      </w:r>
      <w:r>
        <w:rPr>
          <w:rFonts w:ascii="Calibri" w:hAnsi="Calibri"/>
          <w:b/>
          <w:spacing w:val="-3"/>
        </w:rPr>
        <w:t xml:space="preserve"> </w:t>
      </w:r>
      <w:r>
        <w:rPr>
          <w:rFonts w:ascii="Calibri" w:hAnsi="Calibri"/>
          <w:b/>
        </w:rPr>
        <w:t>hombres</w:t>
      </w:r>
      <w:r>
        <w:rPr>
          <w:rFonts w:ascii="Calibri" w:hAnsi="Calibri"/>
          <w:b/>
          <w:spacing w:val="-5"/>
        </w:rPr>
        <w:t xml:space="preserve"> </w:t>
      </w:r>
      <w:r>
        <w:rPr>
          <w:rFonts w:ascii="Calibri" w:hAnsi="Calibri"/>
          <w:b/>
        </w:rPr>
        <w:t>y</w:t>
      </w:r>
      <w:r>
        <w:rPr>
          <w:rFonts w:ascii="Calibri" w:hAnsi="Calibri"/>
          <w:b/>
          <w:spacing w:val="-4"/>
        </w:rPr>
        <w:t xml:space="preserve"> </w:t>
      </w:r>
      <w:r>
        <w:rPr>
          <w:rFonts w:ascii="Calibri" w:hAnsi="Calibri"/>
          <w:b/>
        </w:rPr>
        <w:t>cuantas</w:t>
      </w:r>
      <w:r>
        <w:rPr>
          <w:rFonts w:ascii="Calibri" w:hAnsi="Calibri"/>
          <w:b/>
          <w:spacing w:val="-3"/>
        </w:rPr>
        <w:t xml:space="preserve"> </w:t>
      </w:r>
      <w:r>
        <w:rPr>
          <w:rFonts w:ascii="Calibri" w:hAnsi="Calibri"/>
          <w:b/>
        </w:rPr>
        <w:t>mujeres</w:t>
      </w:r>
      <w:r>
        <w:rPr>
          <w:rFonts w:ascii="Calibri" w:hAnsi="Calibri"/>
          <w:b/>
          <w:spacing w:val="-3"/>
        </w:rPr>
        <w:t xml:space="preserve"> </w:t>
      </w:r>
      <w:r>
        <w:rPr>
          <w:rFonts w:ascii="Calibri" w:hAnsi="Calibri"/>
          <w:b/>
        </w:rPr>
        <w:t>utilizan</w:t>
      </w:r>
      <w:r>
        <w:rPr>
          <w:rFonts w:ascii="Calibri" w:hAnsi="Calibri"/>
          <w:b/>
          <w:spacing w:val="-4"/>
        </w:rPr>
        <w:t xml:space="preserve"> </w:t>
      </w:r>
      <w:r>
        <w:rPr>
          <w:rFonts w:ascii="Calibri" w:hAnsi="Calibri"/>
          <w:b/>
        </w:rPr>
        <w:t>el</w:t>
      </w:r>
      <w:r>
        <w:rPr>
          <w:rFonts w:ascii="Calibri" w:hAnsi="Calibri"/>
          <w:b/>
          <w:spacing w:val="-5"/>
        </w:rPr>
        <w:t xml:space="preserve"> </w:t>
      </w:r>
      <w:r>
        <w:rPr>
          <w:rFonts w:ascii="Calibri" w:hAnsi="Calibri"/>
          <w:b/>
        </w:rPr>
        <w:t>apoyo</w:t>
      </w:r>
      <w:r>
        <w:rPr>
          <w:rFonts w:ascii="Calibri" w:hAnsi="Calibri"/>
          <w:b/>
          <w:spacing w:val="-1"/>
        </w:rPr>
        <w:t xml:space="preserve"> </w:t>
      </w:r>
      <w:r>
        <w:rPr>
          <w:rFonts w:ascii="Calibri" w:hAnsi="Calibri"/>
          <w:b/>
        </w:rPr>
        <w:t>tecnológico</w:t>
      </w:r>
      <w:r>
        <w:rPr>
          <w:rFonts w:ascii="Calibri" w:hAnsi="Calibri"/>
          <w:b/>
          <w:spacing w:val="-3"/>
        </w:rPr>
        <w:t xml:space="preserve"> </w:t>
      </w:r>
      <w:r>
        <w:rPr>
          <w:rFonts w:ascii="Calibri" w:hAnsi="Calibri"/>
          <w:b/>
        </w:rPr>
        <w:t>para</w:t>
      </w:r>
      <w:r>
        <w:rPr>
          <w:rFonts w:ascii="Calibri" w:hAnsi="Calibri"/>
          <w:b/>
          <w:spacing w:val="-4"/>
        </w:rPr>
        <w:t xml:space="preserve"> </w:t>
      </w:r>
      <w:r>
        <w:rPr>
          <w:rFonts w:ascii="Calibri" w:hAnsi="Calibri"/>
          <w:b/>
        </w:rPr>
        <w:t>sus</w:t>
      </w:r>
      <w:r>
        <w:rPr>
          <w:rFonts w:ascii="Calibri" w:hAnsi="Calibri"/>
          <w:b/>
          <w:spacing w:val="-3"/>
        </w:rPr>
        <w:t xml:space="preserve"> </w:t>
      </w:r>
      <w:r>
        <w:rPr>
          <w:rFonts w:ascii="Calibri" w:hAnsi="Calibri"/>
          <w:b/>
        </w:rPr>
        <w:t xml:space="preserve">actividades </w:t>
      </w:r>
      <w:r>
        <w:rPr>
          <w:rFonts w:ascii="Calibri" w:hAnsi="Calibri"/>
          <w:b/>
          <w:spacing w:val="-2"/>
        </w:rPr>
        <w:t>académicas?</w:t>
      </w:r>
    </w:p>
    <w:p w14:paraId="44EB2B6E" w14:textId="77777777" w:rsidR="00F43DB9" w:rsidRDefault="00F43DB9">
      <w:pPr>
        <w:pStyle w:val="Textoindependiente"/>
        <w:rPr>
          <w:rFonts w:ascii="Calibri"/>
          <w:b/>
          <w:sz w:val="20"/>
        </w:rPr>
      </w:pPr>
    </w:p>
    <w:p w14:paraId="0CEDF58E" w14:textId="77777777" w:rsidR="00F43DB9" w:rsidRDefault="00000000">
      <w:pPr>
        <w:pStyle w:val="Textoindependiente"/>
        <w:spacing w:before="145"/>
        <w:rPr>
          <w:rFonts w:ascii="Calibri"/>
          <w:b/>
          <w:sz w:val="20"/>
        </w:rPr>
      </w:pPr>
      <w:r>
        <w:rPr>
          <w:rFonts w:ascii="Calibri"/>
          <w:b/>
          <w:noProof/>
          <w:sz w:val="20"/>
        </w:rPr>
        <w:drawing>
          <wp:anchor distT="0" distB="0" distL="0" distR="0" simplePos="0" relativeHeight="252371968" behindDoc="1" locked="0" layoutInCell="1" allowOverlap="1" wp14:anchorId="4B27D2B5" wp14:editId="51CB4816">
            <wp:simplePos x="0" y="0"/>
            <wp:positionH relativeFrom="page">
              <wp:posOffset>1109801</wp:posOffset>
            </wp:positionH>
            <wp:positionV relativeFrom="paragraph">
              <wp:posOffset>262824</wp:posOffset>
            </wp:positionV>
            <wp:extent cx="5582405" cy="2020824"/>
            <wp:effectExtent l="0" t="0" r="0" b="0"/>
            <wp:wrapTopAndBottom/>
            <wp:docPr id="447" name="Image 447"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7" name="Image 447" descr="Tabla  El contenido generado por IA puede ser incorrecto."/>
                    <pic:cNvPicPr/>
                  </pic:nvPicPr>
                  <pic:blipFill>
                    <a:blip r:embed="rId378" cstate="print"/>
                    <a:stretch>
                      <a:fillRect/>
                    </a:stretch>
                  </pic:blipFill>
                  <pic:spPr>
                    <a:xfrm>
                      <a:off x="0" y="0"/>
                      <a:ext cx="5582405" cy="2020824"/>
                    </a:xfrm>
                    <a:prstGeom prst="rect">
                      <a:avLst/>
                    </a:prstGeom>
                  </pic:spPr>
                </pic:pic>
              </a:graphicData>
            </a:graphic>
          </wp:anchor>
        </w:drawing>
      </w:r>
    </w:p>
    <w:p w14:paraId="1FF1F851" w14:textId="77777777" w:rsidR="00F43DB9" w:rsidRDefault="00F43DB9">
      <w:pPr>
        <w:pStyle w:val="Textoindependiente"/>
        <w:rPr>
          <w:rFonts w:ascii="Calibri"/>
          <w:b/>
          <w:sz w:val="22"/>
        </w:rPr>
      </w:pPr>
    </w:p>
    <w:p w14:paraId="20D009F4" w14:textId="77777777" w:rsidR="00F43DB9" w:rsidRDefault="00F43DB9">
      <w:pPr>
        <w:pStyle w:val="Textoindependiente"/>
        <w:rPr>
          <w:rFonts w:ascii="Calibri"/>
          <w:b/>
          <w:sz w:val="22"/>
        </w:rPr>
      </w:pPr>
    </w:p>
    <w:p w14:paraId="681A96E7" w14:textId="77777777" w:rsidR="00F43DB9" w:rsidRDefault="00F43DB9">
      <w:pPr>
        <w:pStyle w:val="Textoindependiente"/>
        <w:spacing w:before="16"/>
        <w:rPr>
          <w:rFonts w:ascii="Calibri"/>
          <w:b/>
          <w:sz w:val="22"/>
        </w:rPr>
      </w:pPr>
    </w:p>
    <w:p w14:paraId="5F1BFDC6" w14:textId="77777777" w:rsidR="00F43DB9" w:rsidRDefault="00000000">
      <w:pPr>
        <w:spacing w:line="259" w:lineRule="auto"/>
        <w:ind w:left="2050" w:right="117" w:hanging="708"/>
        <w:rPr>
          <w:rFonts w:ascii="Calibri" w:hAnsi="Calibri"/>
        </w:rPr>
      </w:pPr>
      <w:r>
        <w:rPr>
          <w:rFonts w:ascii="Calibri" w:hAnsi="Calibri"/>
        </w:rPr>
        <w:t>En la imagen se muestra una prueba estadística t para muestras independientes, cuyo propósito es determinar</w:t>
      </w:r>
      <w:r>
        <w:rPr>
          <w:rFonts w:ascii="Calibri" w:hAnsi="Calibri"/>
          <w:spacing w:val="-3"/>
        </w:rPr>
        <w:t xml:space="preserve"> </w:t>
      </w:r>
      <w:r>
        <w:rPr>
          <w:rFonts w:ascii="Calibri" w:hAnsi="Calibri"/>
        </w:rPr>
        <w:t>si</w:t>
      </w:r>
      <w:r>
        <w:rPr>
          <w:rFonts w:ascii="Calibri" w:hAnsi="Calibri"/>
          <w:spacing w:val="-3"/>
        </w:rPr>
        <w:t xml:space="preserve"> </w:t>
      </w:r>
      <w:r>
        <w:rPr>
          <w:rFonts w:ascii="Calibri" w:hAnsi="Calibri"/>
        </w:rPr>
        <w:t>realmente</w:t>
      </w:r>
      <w:r>
        <w:rPr>
          <w:rFonts w:ascii="Calibri" w:hAnsi="Calibri"/>
          <w:spacing w:val="-5"/>
        </w:rPr>
        <w:t xml:space="preserve"> </w:t>
      </w:r>
      <w:r>
        <w:rPr>
          <w:rFonts w:ascii="Calibri" w:hAnsi="Calibri"/>
        </w:rPr>
        <w:t>existen</w:t>
      </w:r>
      <w:r>
        <w:rPr>
          <w:rFonts w:ascii="Calibri" w:hAnsi="Calibri"/>
          <w:spacing w:val="-3"/>
        </w:rPr>
        <w:t xml:space="preserve"> </w:t>
      </w:r>
      <w:r>
        <w:rPr>
          <w:rFonts w:ascii="Calibri" w:hAnsi="Calibri"/>
        </w:rPr>
        <w:t>diferencias</w:t>
      </w:r>
      <w:r>
        <w:rPr>
          <w:rFonts w:ascii="Calibri" w:hAnsi="Calibri"/>
          <w:spacing w:val="-3"/>
        </w:rPr>
        <w:t xml:space="preserve"> </w:t>
      </w:r>
      <w:r>
        <w:rPr>
          <w:rFonts w:ascii="Calibri" w:hAnsi="Calibri"/>
        </w:rPr>
        <w:t>estadísticamente</w:t>
      </w:r>
      <w:r>
        <w:rPr>
          <w:rFonts w:ascii="Calibri" w:hAnsi="Calibri"/>
          <w:spacing w:val="-3"/>
        </w:rPr>
        <w:t xml:space="preserve"> </w:t>
      </w:r>
      <w:r>
        <w:rPr>
          <w:rFonts w:ascii="Calibri" w:hAnsi="Calibri"/>
        </w:rPr>
        <w:t>significativas</w:t>
      </w:r>
      <w:r>
        <w:rPr>
          <w:rFonts w:ascii="Calibri" w:hAnsi="Calibri"/>
          <w:spacing w:val="-5"/>
        </w:rPr>
        <w:t xml:space="preserve"> </w:t>
      </w:r>
      <w:r>
        <w:rPr>
          <w:rFonts w:ascii="Calibri" w:hAnsi="Calibri"/>
        </w:rPr>
        <w:t>entre</w:t>
      </w:r>
      <w:r>
        <w:rPr>
          <w:rFonts w:ascii="Calibri" w:hAnsi="Calibri"/>
          <w:spacing w:val="-5"/>
        </w:rPr>
        <w:t xml:space="preserve"> </w:t>
      </w:r>
      <w:r>
        <w:rPr>
          <w:rFonts w:ascii="Calibri" w:hAnsi="Calibri"/>
        </w:rPr>
        <w:t>hombres</w:t>
      </w:r>
      <w:r>
        <w:rPr>
          <w:rFonts w:ascii="Calibri" w:hAnsi="Calibri"/>
          <w:spacing w:val="-5"/>
        </w:rPr>
        <w:t xml:space="preserve"> </w:t>
      </w:r>
      <w:r>
        <w:rPr>
          <w:rFonts w:ascii="Calibri" w:hAnsi="Calibri"/>
        </w:rPr>
        <w:t xml:space="preserve">y mujeres en cuanto al uso de la tecnología como herramienta de apoyo en sus actividades </w:t>
      </w:r>
      <w:proofErr w:type="spellStart"/>
      <w:r>
        <w:rPr>
          <w:rFonts w:ascii="Calibri" w:hAnsi="Calibri"/>
        </w:rPr>
        <w:t>académicas.En</w:t>
      </w:r>
      <w:proofErr w:type="spellEnd"/>
      <w:r>
        <w:rPr>
          <w:rFonts w:ascii="Calibri" w:hAnsi="Calibri"/>
        </w:rPr>
        <w:t xml:space="preserve"> la</w:t>
      </w:r>
      <w:r>
        <w:rPr>
          <w:rFonts w:ascii="Calibri" w:hAnsi="Calibri"/>
          <w:spacing w:val="-1"/>
        </w:rPr>
        <w:t xml:space="preserve"> </w:t>
      </w:r>
      <w:r>
        <w:rPr>
          <w:rFonts w:ascii="Calibri" w:hAnsi="Calibri"/>
        </w:rPr>
        <w:t xml:space="preserve">muestra que se </w:t>
      </w:r>
      <w:proofErr w:type="spellStart"/>
      <w:r>
        <w:rPr>
          <w:rFonts w:ascii="Calibri" w:hAnsi="Calibri"/>
        </w:rPr>
        <w:t>realizo</w:t>
      </w:r>
      <w:proofErr w:type="spellEnd"/>
      <w:r>
        <w:rPr>
          <w:rFonts w:ascii="Calibri" w:hAnsi="Calibri"/>
        </w:rPr>
        <w:t xml:space="preserve"> estaban compuesta por</w:t>
      </w:r>
      <w:r>
        <w:rPr>
          <w:rFonts w:ascii="Calibri" w:hAnsi="Calibri"/>
          <w:spacing w:val="-1"/>
        </w:rPr>
        <w:t xml:space="preserve"> </w:t>
      </w:r>
      <w:r>
        <w:rPr>
          <w:rFonts w:ascii="Calibri" w:hAnsi="Calibri"/>
        </w:rPr>
        <w:t xml:space="preserve">47 hombres y 56 mujeres, en el caso de los hombres obtuvieron y una media de 4.57, mientras que en las mujeres su media fue de 4.48, lo que nos indica que hay una ligera diferencia a favor de </w:t>
      </w:r>
      <w:proofErr w:type="spellStart"/>
      <w:r>
        <w:rPr>
          <w:rFonts w:ascii="Calibri" w:hAnsi="Calibri"/>
        </w:rPr>
        <w:t>lo</w:t>
      </w:r>
      <w:proofErr w:type="spellEnd"/>
      <w:r>
        <w:rPr>
          <w:rFonts w:ascii="Calibri" w:hAnsi="Calibri"/>
        </w:rPr>
        <w:t xml:space="preserve"> hombres,</w:t>
      </w:r>
    </w:p>
    <w:p w14:paraId="4FE3774F" w14:textId="77777777" w:rsidR="00F43DB9" w:rsidRDefault="00000000">
      <w:pPr>
        <w:spacing w:before="159" w:line="259" w:lineRule="auto"/>
        <w:ind w:left="2050" w:right="187" w:hanging="708"/>
        <w:rPr>
          <w:rFonts w:ascii="Calibri" w:hAnsi="Calibri"/>
        </w:rPr>
      </w:pPr>
      <w:proofErr w:type="gramStart"/>
      <w:r>
        <w:rPr>
          <w:rFonts w:ascii="Calibri" w:hAnsi="Calibri"/>
        </w:rPr>
        <w:t>Verifique</w:t>
      </w:r>
      <w:proofErr w:type="gramEnd"/>
      <w:r>
        <w:rPr>
          <w:rFonts w:ascii="Calibri" w:hAnsi="Calibri"/>
          <w:spacing w:val="-2"/>
        </w:rPr>
        <w:t xml:space="preserve"> </w:t>
      </w:r>
      <w:r>
        <w:rPr>
          <w:rFonts w:ascii="Calibri" w:hAnsi="Calibri"/>
        </w:rPr>
        <w:t>la</w:t>
      </w:r>
      <w:r>
        <w:rPr>
          <w:rFonts w:ascii="Calibri" w:hAnsi="Calibri"/>
          <w:spacing w:val="-2"/>
        </w:rPr>
        <w:t xml:space="preserve"> </w:t>
      </w:r>
      <w:r>
        <w:rPr>
          <w:rFonts w:ascii="Calibri" w:hAnsi="Calibri"/>
        </w:rPr>
        <w:t>prueba</w:t>
      </w:r>
      <w:r>
        <w:rPr>
          <w:rFonts w:ascii="Calibri" w:hAnsi="Calibri"/>
          <w:spacing w:val="-2"/>
        </w:rPr>
        <w:t xml:space="preserve"> </w:t>
      </w:r>
      <w:r>
        <w:rPr>
          <w:rFonts w:ascii="Calibri" w:hAnsi="Calibri"/>
        </w:rPr>
        <w:t>para</w:t>
      </w:r>
      <w:r>
        <w:rPr>
          <w:rFonts w:ascii="Calibri" w:hAnsi="Calibri"/>
          <w:spacing w:val="-5"/>
        </w:rPr>
        <w:t xml:space="preserve"> </w:t>
      </w:r>
      <w:r>
        <w:rPr>
          <w:rFonts w:ascii="Calibri" w:hAnsi="Calibri"/>
        </w:rPr>
        <w:t>poder</w:t>
      </w:r>
      <w:r>
        <w:rPr>
          <w:rFonts w:ascii="Calibri" w:hAnsi="Calibri"/>
          <w:spacing w:val="-2"/>
        </w:rPr>
        <w:t xml:space="preserve"> </w:t>
      </w:r>
      <w:r>
        <w:rPr>
          <w:rFonts w:ascii="Calibri" w:hAnsi="Calibri"/>
        </w:rPr>
        <w:t>igualar</w:t>
      </w:r>
      <w:r>
        <w:rPr>
          <w:rFonts w:ascii="Calibri" w:hAnsi="Calibri"/>
          <w:spacing w:val="-2"/>
        </w:rPr>
        <w:t xml:space="preserve"> </w:t>
      </w:r>
      <w:r>
        <w:rPr>
          <w:rFonts w:ascii="Calibri" w:hAnsi="Calibri"/>
        </w:rPr>
        <w:t>varianzas</w:t>
      </w:r>
      <w:r>
        <w:rPr>
          <w:rFonts w:ascii="Calibri" w:hAnsi="Calibri"/>
          <w:spacing w:val="-5"/>
        </w:rPr>
        <w:t xml:space="preserve"> </w:t>
      </w:r>
      <w:r>
        <w:rPr>
          <w:rFonts w:ascii="Calibri" w:hAnsi="Calibri"/>
        </w:rPr>
        <w:t>lo</w:t>
      </w:r>
      <w:r>
        <w:rPr>
          <w:rFonts w:ascii="Calibri" w:hAnsi="Calibri"/>
          <w:spacing w:val="-3"/>
        </w:rPr>
        <w:t xml:space="preserve"> </w:t>
      </w:r>
      <w:r>
        <w:rPr>
          <w:rFonts w:ascii="Calibri" w:hAnsi="Calibri"/>
        </w:rPr>
        <w:t>cual</w:t>
      </w:r>
      <w:r>
        <w:rPr>
          <w:rFonts w:ascii="Calibri" w:hAnsi="Calibri"/>
          <w:spacing w:val="-2"/>
        </w:rPr>
        <w:t xml:space="preserve"> </w:t>
      </w:r>
      <w:r>
        <w:rPr>
          <w:rFonts w:ascii="Calibri" w:hAnsi="Calibri"/>
        </w:rPr>
        <w:t>el</w:t>
      </w:r>
      <w:r>
        <w:rPr>
          <w:rFonts w:ascii="Calibri" w:hAnsi="Calibri"/>
          <w:spacing w:val="-2"/>
        </w:rPr>
        <w:t xml:space="preserve"> </w:t>
      </w:r>
      <w:r>
        <w:rPr>
          <w:rFonts w:ascii="Calibri" w:hAnsi="Calibri"/>
        </w:rPr>
        <w:t>resultado</w:t>
      </w:r>
      <w:r>
        <w:rPr>
          <w:rFonts w:ascii="Calibri" w:hAnsi="Calibri"/>
          <w:spacing w:val="-4"/>
        </w:rPr>
        <w:t xml:space="preserve"> </w:t>
      </w:r>
      <w:r>
        <w:rPr>
          <w:rFonts w:ascii="Calibri" w:hAnsi="Calibri"/>
        </w:rPr>
        <w:t>me</w:t>
      </w:r>
      <w:r>
        <w:rPr>
          <w:rFonts w:ascii="Calibri" w:hAnsi="Calibri"/>
          <w:spacing w:val="-2"/>
        </w:rPr>
        <w:t xml:space="preserve"> </w:t>
      </w:r>
      <w:r>
        <w:rPr>
          <w:rFonts w:ascii="Calibri" w:hAnsi="Calibri"/>
        </w:rPr>
        <w:t>dio</w:t>
      </w:r>
      <w:r>
        <w:rPr>
          <w:rFonts w:ascii="Calibri" w:hAnsi="Calibri"/>
          <w:spacing w:val="-4"/>
        </w:rPr>
        <w:t xml:space="preserve"> </w:t>
      </w:r>
      <w:r>
        <w:rPr>
          <w:rFonts w:ascii="Calibri" w:hAnsi="Calibri"/>
        </w:rPr>
        <w:t>p=0.031,</w:t>
      </w:r>
      <w:r>
        <w:rPr>
          <w:rFonts w:ascii="Calibri" w:hAnsi="Calibri"/>
          <w:spacing w:val="-2"/>
        </w:rPr>
        <w:t xml:space="preserve"> </w:t>
      </w:r>
      <w:r>
        <w:rPr>
          <w:rFonts w:ascii="Calibri" w:hAnsi="Calibri"/>
        </w:rPr>
        <w:t>lo</w:t>
      </w:r>
      <w:r>
        <w:rPr>
          <w:rFonts w:ascii="Calibri" w:hAnsi="Calibri"/>
          <w:spacing w:val="-1"/>
        </w:rPr>
        <w:t xml:space="preserve"> </w:t>
      </w:r>
      <w:r>
        <w:rPr>
          <w:rFonts w:ascii="Calibri" w:hAnsi="Calibri"/>
        </w:rPr>
        <w:t>que</w:t>
      </w:r>
      <w:r>
        <w:rPr>
          <w:rFonts w:ascii="Calibri" w:hAnsi="Calibri"/>
          <w:spacing w:val="-4"/>
        </w:rPr>
        <w:t xml:space="preserve"> </w:t>
      </w:r>
      <w:r>
        <w:rPr>
          <w:rFonts w:ascii="Calibri" w:hAnsi="Calibri"/>
        </w:rPr>
        <w:t>nos indica que las varianzas no</w:t>
      </w:r>
      <w:r>
        <w:rPr>
          <w:rFonts w:ascii="Calibri" w:hAnsi="Calibri"/>
          <w:spacing w:val="-1"/>
        </w:rPr>
        <w:t xml:space="preserve"> </w:t>
      </w:r>
      <w:r>
        <w:rPr>
          <w:rFonts w:ascii="Calibri" w:hAnsi="Calibri"/>
        </w:rPr>
        <w:t>son iguales, por esta razón pude tomar los valores de la fila donde no se asumen varianzas iguales.</w:t>
      </w:r>
    </w:p>
    <w:p w14:paraId="6464FE7E" w14:textId="77777777" w:rsidR="00F43DB9" w:rsidRDefault="00000000">
      <w:pPr>
        <w:spacing w:before="159" w:line="259" w:lineRule="auto"/>
        <w:ind w:left="2050" w:right="117" w:hanging="708"/>
        <w:rPr>
          <w:rFonts w:ascii="Calibri" w:hAnsi="Calibri"/>
        </w:rPr>
      </w:pPr>
      <w:r>
        <w:rPr>
          <w:rFonts w:ascii="Calibri" w:hAnsi="Calibri"/>
        </w:rPr>
        <w:t>En</w:t>
      </w:r>
      <w:r>
        <w:rPr>
          <w:rFonts w:ascii="Calibri" w:hAnsi="Calibri"/>
          <w:spacing w:val="-1"/>
        </w:rPr>
        <w:t xml:space="preserve"> </w:t>
      </w:r>
      <w:r>
        <w:rPr>
          <w:rFonts w:ascii="Calibri" w:hAnsi="Calibri"/>
        </w:rPr>
        <w:t>la</w:t>
      </w:r>
      <w:r>
        <w:rPr>
          <w:rFonts w:ascii="Calibri" w:hAnsi="Calibri"/>
          <w:spacing w:val="-1"/>
        </w:rPr>
        <w:t xml:space="preserve"> </w:t>
      </w:r>
      <w:r>
        <w:rPr>
          <w:rFonts w:ascii="Calibri" w:hAnsi="Calibri"/>
        </w:rPr>
        <w:t>fila</w:t>
      </w:r>
      <w:r>
        <w:rPr>
          <w:rFonts w:ascii="Calibri" w:hAnsi="Calibri"/>
          <w:spacing w:val="-1"/>
        </w:rPr>
        <w:t xml:space="preserve"> </w:t>
      </w:r>
      <w:r>
        <w:rPr>
          <w:rFonts w:ascii="Calibri" w:hAnsi="Calibri"/>
        </w:rPr>
        <w:t>el</w:t>
      </w:r>
      <w:r>
        <w:rPr>
          <w:rFonts w:ascii="Calibri" w:hAnsi="Calibri"/>
          <w:spacing w:val="-4"/>
        </w:rPr>
        <w:t xml:space="preserve"> </w:t>
      </w:r>
      <w:r>
        <w:rPr>
          <w:rFonts w:ascii="Calibri" w:hAnsi="Calibri"/>
        </w:rPr>
        <w:t>valor</w:t>
      </w:r>
      <w:r>
        <w:rPr>
          <w:rFonts w:ascii="Calibri" w:hAnsi="Calibri"/>
          <w:spacing w:val="-3"/>
        </w:rPr>
        <w:t xml:space="preserve"> </w:t>
      </w:r>
      <w:r>
        <w:rPr>
          <w:rFonts w:ascii="Calibri" w:hAnsi="Calibri"/>
        </w:rPr>
        <w:t>t</w:t>
      </w:r>
      <w:r>
        <w:rPr>
          <w:rFonts w:ascii="Calibri" w:hAnsi="Calibri"/>
          <w:spacing w:val="-1"/>
        </w:rPr>
        <w:t xml:space="preserve"> </w:t>
      </w:r>
      <w:r>
        <w:rPr>
          <w:rFonts w:ascii="Calibri" w:hAnsi="Calibri"/>
        </w:rPr>
        <w:t>fue</w:t>
      </w:r>
      <w:r>
        <w:rPr>
          <w:rFonts w:ascii="Calibri" w:hAnsi="Calibri"/>
          <w:spacing w:val="-1"/>
        </w:rPr>
        <w:t xml:space="preserve"> </w:t>
      </w:r>
      <w:r>
        <w:rPr>
          <w:rFonts w:ascii="Calibri" w:hAnsi="Calibri"/>
        </w:rPr>
        <w:t>de</w:t>
      </w:r>
      <w:r>
        <w:rPr>
          <w:rFonts w:ascii="Calibri" w:hAnsi="Calibri"/>
          <w:spacing w:val="-1"/>
        </w:rPr>
        <w:t xml:space="preserve"> </w:t>
      </w:r>
      <w:r>
        <w:rPr>
          <w:rFonts w:ascii="Calibri" w:hAnsi="Calibri"/>
        </w:rPr>
        <w:t>0.827</w:t>
      </w:r>
      <w:r>
        <w:rPr>
          <w:rFonts w:ascii="Calibri" w:hAnsi="Calibri"/>
          <w:spacing w:val="-1"/>
        </w:rPr>
        <w:t xml:space="preserve"> </w:t>
      </w:r>
      <w:r>
        <w:rPr>
          <w:rFonts w:ascii="Calibri" w:hAnsi="Calibri"/>
        </w:rPr>
        <w:t>con</w:t>
      </w:r>
      <w:r>
        <w:rPr>
          <w:rFonts w:ascii="Calibri" w:hAnsi="Calibri"/>
          <w:spacing w:val="-2"/>
        </w:rPr>
        <w:t xml:space="preserve"> </w:t>
      </w:r>
      <w:r>
        <w:rPr>
          <w:rFonts w:ascii="Calibri" w:hAnsi="Calibri"/>
        </w:rPr>
        <w:t>el</w:t>
      </w:r>
      <w:r>
        <w:rPr>
          <w:rFonts w:ascii="Calibri" w:hAnsi="Calibri"/>
          <w:spacing w:val="-4"/>
        </w:rPr>
        <w:t xml:space="preserve"> </w:t>
      </w:r>
      <w:proofErr w:type="spellStart"/>
      <w:r>
        <w:rPr>
          <w:rFonts w:ascii="Calibri" w:hAnsi="Calibri"/>
        </w:rPr>
        <w:t>gl</w:t>
      </w:r>
      <w:proofErr w:type="spellEnd"/>
      <w:r>
        <w:rPr>
          <w:rFonts w:ascii="Calibri" w:hAnsi="Calibri"/>
          <w:spacing w:val="-2"/>
        </w:rPr>
        <w:t xml:space="preserve"> </w:t>
      </w:r>
      <w:r>
        <w:rPr>
          <w:rFonts w:ascii="Calibri" w:hAnsi="Calibri"/>
        </w:rPr>
        <w:t>de</w:t>
      </w:r>
      <w:r>
        <w:rPr>
          <w:rFonts w:ascii="Calibri" w:hAnsi="Calibri"/>
          <w:spacing w:val="-3"/>
        </w:rPr>
        <w:t xml:space="preserve"> </w:t>
      </w:r>
      <w:r>
        <w:rPr>
          <w:rFonts w:ascii="Calibri" w:hAnsi="Calibri"/>
        </w:rPr>
        <w:t>1000’.67</w:t>
      </w:r>
      <w:r>
        <w:rPr>
          <w:rFonts w:ascii="Calibri" w:hAnsi="Calibri"/>
          <w:spacing w:val="-3"/>
        </w:rPr>
        <w:t xml:space="preserve"> </w:t>
      </w:r>
      <w:r>
        <w:rPr>
          <w:rFonts w:ascii="Calibri" w:hAnsi="Calibri"/>
        </w:rPr>
        <w:t>y</w:t>
      </w:r>
      <w:r>
        <w:rPr>
          <w:rFonts w:ascii="Calibri" w:hAnsi="Calibri"/>
          <w:spacing w:val="-2"/>
        </w:rPr>
        <w:t xml:space="preserve"> </w:t>
      </w:r>
      <w:r>
        <w:rPr>
          <w:rFonts w:ascii="Calibri" w:hAnsi="Calibri"/>
        </w:rPr>
        <w:t>un</w:t>
      </w:r>
      <w:r>
        <w:rPr>
          <w:rFonts w:ascii="Calibri" w:hAnsi="Calibri"/>
          <w:spacing w:val="-2"/>
        </w:rPr>
        <w:t xml:space="preserve"> </w:t>
      </w:r>
      <w:r>
        <w:rPr>
          <w:rFonts w:ascii="Calibri" w:hAnsi="Calibri"/>
        </w:rPr>
        <w:t>valor</w:t>
      </w:r>
      <w:r>
        <w:rPr>
          <w:rFonts w:ascii="Calibri" w:hAnsi="Calibri"/>
          <w:spacing w:val="-4"/>
        </w:rPr>
        <w:t xml:space="preserve"> </w:t>
      </w:r>
      <w:r>
        <w:rPr>
          <w:rFonts w:ascii="Calibri" w:hAnsi="Calibri"/>
        </w:rPr>
        <w:t>de</w:t>
      </w:r>
      <w:r>
        <w:rPr>
          <w:rFonts w:ascii="Calibri" w:hAnsi="Calibri"/>
          <w:spacing w:val="-1"/>
        </w:rPr>
        <w:t xml:space="preserve"> </w:t>
      </w:r>
      <w:r>
        <w:rPr>
          <w:rFonts w:ascii="Calibri" w:hAnsi="Calibri"/>
        </w:rPr>
        <w:t>p bilateral</w:t>
      </w:r>
      <w:r>
        <w:rPr>
          <w:rFonts w:ascii="Calibri" w:hAnsi="Calibri"/>
          <w:spacing w:val="-1"/>
        </w:rPr>
        <w:t xml:space="preserve"> </w:t>
      </w:r>
      <w:r>
        <w:rPr>
          <w:rFonts w:ascii="Calibri" w:hAnsi="Calibri"/>
        </w:rPr>
        <w:t>de</w:t>
      </w:r>
      <w:r>
        <w:rPr>
          <w:rFonts w:ascii="Calibri" w:hAnsi="Calibri"/>
          <w:spacing w:val="-4"/>
        </w:rPr>
        <w:t xml:space="preserve"> </w:t>
      </w:r>
      <w:r>
        <w:rPr>
          <w:rFonts w:ascii="Calibri" w:hAnsi="Calibri"/>
        </w:rPr>
        <w:t>0.410,</w:t>
      </w:r>
      <w:r>
        <w:rPr>
          <w:rFonts w:ascii="Calibri" w:hAnsi="Calibri"/>
          <w:spacing w:val="-1"/>
        </w:rPr>
        <w:t xml:space="preserve"> </w:t>
      </w:r>
      <w:r>
        <w:rPr>
          <w:rFonts w:ascii="Calibri" w:hAnsi="Calibri"/>
        </w:rPr>
        <w:t>así</w:t>
      </w:r>
      <w:r>
        <w:rPr>
          <w:rFonts w:ascii="Calibri" w:hAnsi="Calibri"/>
          <w:spacing w:val="-3"/>
        </w:rPr>
        <w:t xml:space="preserve"> </w:t>
      </w:r>
      <w:r>
        <w:rPr>
          <w:rFonts w:ascii="Calibri" w:hAnsi="Calibri"/>
        </w:rPr>
        <w:t>obstante no se rechaza la hipótesis nula.</w:t>
      </w:r>
    </w:p>
    <w:p w14:paraId="11841E17" w14:textId="77777777" w:rsidR="00F43DB9" w:rsidRDefault="00000000">
      <w:pPr>
        <w:spacing w:before="160" w:line="259" w:lineRule="auto"/>
        <w:ind w:left="2050" w:right="117" w:hanging="708"/>
        <w:rPr>
          <w:rFonts w:ascii="Calibri" w:hAnsi="Calibri"/>
        </w:rPr>
      </w:pPr>
      <w:r>
        <w:rPr>
          <w:rFonts w:ascii="Calibri" w:hAnsi="Calibri"/>
        </w:rPr>
        <w:t>Con</w:t>
      </w:r>
      <w:r>
        <w:rPr>
          <w:rFonts w:ascii="Calibri" w:hAnsi="Calibri"/>
          <w:spacing w:val="-3"/>
        </w:rPr>
        <w:t xml:space="preserve"> </w:t>
      </w:r>
      <w:r>
        <w:rPr>
          <w:rFonts w:ascii="Calibri" w:hAnsi="Calibri"/>
        </w:rPr>
        <w:t>base</w:t>
      </w:r>
      <w:r>
        <w:rPr>
          <w:rFonts w:ascii="Calibri" w:hAnsi="Calibri"/>
          <w:spacing w:val="-4"/>
        </w:rPr>
        <w:t xml:space="preserve"> </w:t>
      </w:r>
      <w:r>
        <w:rPr>
          <w:rFonts w:ascii="Calibri" w:hAnsi="Calibri"/>
        </w:rPr>
        <w:t>en</w:t>
      </w:r>
      <w:r>
        <w:rPr>
          <w:rFonts w:ascii="Calibri" w:hAnsi="Calibri"/>
          <w:spacing w:val="-3"/>
        </w:rPr>
        <w:t xml:space="preserve"> </w:t>
      </w:r>
      <w:r>
        <w:rPr>
          <w:rFonts w:ascii="Calibri" w:hAnsi="Calibri"/>
        </w:rPr>
        <w:t>los</w:t>
      </w:r>
      <w:r>
        <w:rPr>
          <w:rFonts w:ascii="Calibri" w:hAnsi="Calibri"/>
          <w:spacing w:val="-2"/>
        </w:rPr>
        <w:t xml:space="preserve"> </w:t>
      </w:r>
      <w:r>
        <w:rPr>
          <w:rFonts w:ascii="Calibri" w:hAnsi="Calibri"/>
        </w:rPr>
        <w:t>resultados,</w:t>
      </w:r>
      <w:r>
        <w:rPr>
          <w:rFonts w:ascii="Calibri" w:hAnsi="Calibri"/>
          <w:spacing w:val="-5"/>
        </w:rPr>
        <w:t xml:space="preserve"> </w:t>
      </w:r>
      <w:r>
        <w:rPr>
          <w:rFonts w:ascii="Calibri" w:hAnsi="Calibri"/>
        </w:rPr>
        <w:t>concluí</w:t>
      </w:r>
      <w:r>
        <w:rPr>
          <w:rFonts w:ascii="Calibri" w:hAnsi="Calibri"/>
          <w:spacing w:val="-2"/>
        </w:rPr>
        <w:t xml:space="preserve"> </w:t>
      </w:r>
      <w:r>
        <w:rPr>
          <w:rFonts w:ascii="Calibri" w:hAnsi="Calibri"/>
        </w:rPr>
        <w:t>que</w:t>
      </w:r>
      <w:r>
        <w:rPr>
          <w:rFonts w:ascii="Calibri" w:hAnsi="Calibri"/>
          <w:spacing w:val="-4"/>
        </w:rPr>
        <w:t xml:space="preserve"> </w:t>
      </w:r>
      <w:r>
        <w:rPr>
          <w:rFonts w:ascii="Calibri" w:hAnsi="Calibri"/>
        </w:rPr>
        <w:t>no</w:t>
      </w:r>
      <w:r>
        <w:rPr>
          <w:rFonts w:ascii="Calibri" w:hAnsi="Calibri"/>
          <w:spacing w:val="-4"/>
        </w:rPr>
        <w:t xml:space="preserve"> </w:t>
      </w:r>
      <w:r>
        <w:rPr>
          <w:rFonts w:ascii="Calibri" w:hAnsi="Calibri"/>
        </w:rPr>
        <w:t>existen</w:t>
      </w:r>
      <w:r>
        <w:rPr>
          <w:rFonts w:ascii="Calibri" w:hAnsi="Calibri"/>
          <w:spacing w:val="-2"/>
        </w:rPr>
        <w:t xml:space="preserve"> </w:t>
      </w:r>
      <w:r>
        <w:rPr>
          <w:rFonts w:ascii="Calibri" w:hAnsi="Calibri"/>
        </w:rPr>
        <w:t>diferencias</w:t>
      </w:r>
      <w:r>
        <w:rPr>
          <w:rFonts w:ascii="Calibri" w:hAnsi="Calibri"/>
          <w:spacing w:val="-2"/>
        </w:rPr>
        <w:t xml:space="preserve"> </w:t>
      </w:r>
      <w:r>
        <w:rPr>
          <w:rFonts w:ascii="Calibri" w:hAnsi="Calibri"/>
        </w:rPr>
        <w:t>estadísticamente</w:t>
      </w:r>
      <w:r>
        <w:rPr>
          <w:rFonts w:ascii="Calibri" w:hAnsi="Calibri"/>
          <w:spacing w:val="-1"/>
        </w:rPr>
        <w:t xml:space="preserve"> </w:t>
      </w:r>
      <w:r>
        <w:rPr>
          <w:rFonts w:ascii="Calibri" w:hAnsi="Calibri"/>
        </w:rPr>
        <w:t>significativas</w:t>
      </w:r>
      <w:r>
        <w:rPr>
          <w:rFonts w:ascii="Calibri" w:hAnsi="Calibri"/>
          <w:spacing w:val="-4"/>
        </w:rPr>
        <w:t xml:space="preserve"> </w:t>
      </w:r>
      <w:r>
        <w:rPr>
          <w:rFonts w:ascii="Calibri" w:hAnsi="Calibri"/>
        </w:rPr>
        <w:t xml:space="preserve">entre hombres y mujeres respecto al uso de la tecnología como apoyo en sus actividades académicas. Aunque los hombres muestran una media ligeramente superior a la de las mujeres, esta diferencia no es lo suficientemente grande como para considerarse </w:t>
      </w:r>
      <w:r>
        <w:rPr>
          <w:rFonts w:ascii="Calibri" w:hAnsi="Calibri"/>
          <w:spacing w:val="-2"/>
        </w:rPr>
        <w:t>significativa.</w:t>
      </w:r>
    </w:p>
    <w:p w14:paraId="14830491" w14:textId="77777777" w:rsidR="00F43DB9" w:rsidRDefault="00F43DB9">
      <w:pPr>
        <w:spacing w:line="259" w:lineRule="auto"/>
        <w:rPr>
          <w:rFonts w:ascii="Calibri" w:hAnsi="Calibri"/>
        </w:rPr>
        <w:sectPr w:rsidR="00F43DB9">
          <w:headerReference w:type="default" r:id="rId379"/>
          <w:footerReference w:type="default" r:id="rId380"/>
          <w:pgSz w:w="12240" w:h="15840"/>
          <w:pgMar w:top="1380" w:right="1440" w:bottom="280" w:left="360" w:header="0" w:footer="0" w:gutter="0"/>
          <w:cols w:space="720"/>
        </w:sectPr>
      </w:pPr>
    </w:p>
    <w:p w14:paraId="0152E899" w14:textId="77777777" w:rsidR="00F43DB9" w:rsidRDefault="00000000">
      <w:pPr>
        <w:spacing w:before="35"/>
        <w:ind w:left="1342"/>
        <w:jc w:val="both"/>
        <w:rPr>
          <w:rFonts w:ascii="Calibri" w:hAnsi="Calibri"/>
          <w:b/>
        </w:rPr>
      </w:pPr>
      <w:r>
        <w:rPr>
          <w:rFonts w:ascii="Calibri" w:hAnsi="Calibri"/>
          <w:b/>
        </w:rPr>
        <w:lastRenderedPageBreak/>
        <w:t>2.-</w:t>
      </w:r>
      <w:r>
        <w:rPr>
          <w:rFonts w:ascii="Calibri" w:hAnsi="Calibri"/>
          <w:b/>
          <w:spacing w:val="-8"/>
        </w:rPr>
        <w:t xml:space="preserve"> </w:t>
      </w:r>
      <w:r>
        <w:rPr>
          <w:rFonts w:ascii="Calibri" w:hAnsi="Calibri"/>
          <w:b/>
        </w:rPr>
        <w:t>¿Cómo</w:t>
      </w:r>
      <w:r>
        <w:rPr>
          <w:rFonts w:ascii="Calibri" w:hAnsi="Calibri"/>
          <w:b/>
          <w:spacing w:val="-5"/>
        </w:rPr>
        <w:t xml:space="preserve"> </w:t>
      </w:r>
      <w:r>
        <w:rPr>
          <w:rFonts w:ascii="Calibri" w:hAnsi="Calibri"/>
          <w:b/>
        </w:rPr>
        <w:t>se</w:t>
      </w:r>
      <w:r>
        <w:rPr>
          <w:rFonts w:ascii="Calibri" w:hAnsi="Calibri"/>
          <w:b/>
          <w:spacing w:val="-4"/>
        </w:rPr>
        <w:t xml:space="preserve"> </w:t>
      </w:r>
      <w:r>
        <w:rPr>
          <w:rFonts w:ascii="Calibri" w:hAnsi="Calibri"/>
          <w:b/>
        </w:rPr>
        <w:t>sienten</w:t>
      </w:r>
      <w:r>
        <w:rPr>
          <w:rFonts w:ascii="Calibri" w:hAnsi="Calibri"/>
          <w:b/>
          <w:spacing w:val="-4"/>
        </w:rPr>
        <w:t xml:space="preserve"> </w:t>
      </w:r>
      <w:r>
        <w:rPr>
          <w:rFonts w:ascii="Calibri" w:hAnsi="Calibri"/>
          <w:b/>
        </w:rPr>
        <w:t>las</w:t>
      </w:r>
      <w:r>
        <w:rPr>
          <w:rFonts w:ascii="Calibri" w:hAnsi="Calibri"/>
          <w:b/>
          <w:spacing w:val="-5"/>
        </w:rPr>
        <w:t xml:space="preserve"> </w:t>
      </w:r>
      <w:r>
        <w:rPr>
          <w:rFonts w:ascii="Calibri" w:hAnsi="Calibri"/>
          <w:b/>
        </w:rPr>
        <w:t>personas</w:t>
      </w:r>
      <w:r>
        <w:rPr>
          <w:rFonts w:ascii="Calibri" w:hAnsi="Calibri"/>
          <w:b/>
          <w:spacing w:val="-2"/>
        </w:rPr>
        <w:t xml:space="preserve"> </w:t>
      </w:r>
      <w:r>
        <w:rPr>
          <w:rFonts w:ascii="Calibri" w:hAnsi="Calibri"/>
          <w:b/>
        </w:rPr>
        <w:t>debido</w:t>
      </w:r>
      <w:r>
        <w:rPr>
          <w:rFonts w:ascii="Calibri" w:hAnsi="Calibri"/>
          <w:b/>
          <w:spacing w:val="-4"/>
        </w:rPr>
        <w:t xml:space="preserve"> </w:t>
      </w:r>
      <w:r>
        <w:rPr>
          <w:rFonts w:ascii="Calibri" w:hAnsi="Calibri"/>
          <w:b/>
        </w:rPr>
        <w:t>a</w:t>
      </w:r>
      <w:r>
        <w:rPr>
          <w:rFonts w:ascii="Calibri" w:hAnsi="Calibri"/>
          <w:b/>
          <w:spacing w:val="-2"/>
        </w:rPr>
        <w:t xml:space="preserve"> </w:t>
      </w:r>
      <w:r>
        <w:rPr>
          <w:rFonts w:ascii="Calibri" w:hAnsi="Calibri"/>
          <w:b/>
        </w:rPr>
        <w:t>los</w:t>
      </w:r>
      <w:r>
        <w:rPr>
          <w:rFonts w:ascii="Calibri" w:hAnsi="Calibri"/>
          <w:b/>
          <w:spacing w:val="-5"/>
        </w:rPr>
        <w:t xml:space="preserve"> </w:t>
      </w:r>
      <w:r>
        <w:rPr>
          <w:rFonts w:ascii="Calibri" w:hAnsi="Calibri"/>
          <w:b/>
        </w:rPr>
        <w:t>tratos</w:t>
      </w:r>
      <w:r>
        <w:rPr>
          <w:rFonts w:ascii="Calibri" w:hAnsi="Calibri"/>
          <w:b/>
          <w:spacing w:val="-3"/>
        </w:rPr>
        <w:t xml:space="preserve"> </w:t>
      </w:r>
      <w:r>
        <w:rPr>
          <w:rFonts w:ascii="Calibri" w:hAnsi="Calibri"/>
          <w:b/>
        </w:rPr>
        <w:t>de</w:t>
      </w:r>
      <w:r>
        <w:rPr>
          <w:rFonts w:ascii="Calibri" w:hAnsi="Calibri"/>
          <w:b/>
          <w:spacing w:val="-4"/>
        </w:rPr>
        <w:t xml:space="preserve"> </w:t>
      </w:r>
      <w:r>
        <w:rPr>
          <w:rFonts w:ascii="Calibri" w:hAnsi="Calibri"/>
          <w:b/>
        </w:rPr>
        <w:t>las</w:t>
      </w:r>
      <w:r>
        <w:rPr>
          <w:rFonts w:ascii="Calibri" w:hAnsi="Calibri"/>
          <w:b/>
          <w:spacing w:val="-4"/>
        </w:rPr>
        <w:t xml:space="preserve"> </w:t>
      </w:r>
      <w:r>
        <w:rPr>
          <w:rFonts w:ascii="Calibri" w:hAnsi="Calibri"/>
          <w:b/>
          <w:spacing w:val="-2"/>
        </w:rPr>
        <w:t>autoridades?</w:t>
      </w:r>
    </w:p>
    <w:p w14:paraId="64B1F8B7" w14:textId="77777777" w:rsidR="00F43DB9" w:rsidRDefault="00000000">
      <w:pPr>
        <w:pStyle w:val="Textoindependiente"/>
        <w:spacing w:before="20"/>
        <w:rPr>
          <w:rFonts w:ascii="Calibri"/>
          <w:b/>
          <w:sz w:val="20"/>
        </w:rPr>
      </w:pPr>
      <w:r>
        <w:rPr>
          <w:rFonts w:ascii="Calibri"/>
          <w:b/>
          <w:noProof/>
          <w:sz w:val="20"/>
        </w:rPr>
        <w:drawing>
          <wp:anchor distT="0" distB="0" distL="0" distR="0" simplePos="0" relativeHeight="252378112" behindDoc="1" locked="0" layoutInCell="1" allowOverlap="1" wp14:anchorId="7E996821" wp14:editId="5E3CA8A8">
            <wp:simplePos x="0" y="0"/>
            <wp:positionH relativeFrom="page">
              <wp:posOffset>1089919</wp:posOffset>
            </wp:positionH>
            <wp:positionV relativeFrom="paragraph">
              <wp:posOffset>183379</wp:posOffset>
            </wp:positionV>
            <wp:extent cx="5561397" cy="2127694"/>
            <wp:effectExtent l="0" t="0" r="0" b="0"/>
            <wp:wrapTopAndBottom/>
            <wp:docPr id="448" name="Image 448"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descr="Tabla  El contenido generado por IA puede ser incorrecto."/>
                    <pic:cNvPicPr/>
                  </pic:nvPicPr>
                  <pic:blipFill>
                    <a:blip r:embed="rId381" cstate="print"/>
                    <a:stretch>
                      <a:fillRect/>
                    </a:stretch>
                  </pic:blipFill>
                  <pic:spPr>
                    <a:xfrm>
                      <a:off x="0" y="0"/>
                      <a:ext cx="5561397" cy="2127694"/>
                    </a:xfrm>
                    <a:prstGeom prst="rect">
                      <a:avLst/>
                    </a:prstGeom>
                  </pic:spPr>
                </pic:pic>
              </a:graphicData>
            </a:graphic>
          </wp:anchor>
        </w:drawing>
      </w:r>
    </w:p>
    <w:p w14:paraId="1A9F7B19" w14:textId="77777777" w:rsidR="00F43DB9" w:rsidRDefault="00F43DB9">
      <w:pPr>
        <w:pStyle w:val="Textoindependiente"/>
        <w:rPr>
          <w:rFonts w:ascii="Calibri"/>
          <w:b/>
          <w:sz w:val="22"/>
        </w:rPr>
      </w:pPr>
    </w:p>
    <w:p w14:paraId="73421B43" w14:textId="77777777" w:rsidR="00F43DB9" w:rsidRDefault="00F43DB9">
      <w:pPr>
        <w:pStyle w:val="Textoindependiente"/>
        <w:rPr>
          <w:rFonts w:ascii="Calibri"/>
          <w:b/>
          <w:sz w:val="22"/>
        </w:rPr>
      </w:pPr>
    </w:p>
    <w:p w14:paraId="4A1CC77C" w14:textId="77777777" w:rsidR="00F43DB9" w:rsidRDefault="00F43DB9">
      <w:pPr>
        <w:pStyle w:val="Textoindependiente"/>
        <w:spacing w:before="236"/>
        <w:rPr>
          <w:rFonts w:ascii="Calibri"/>
          <w:b/>
          <w:sz w:val="22"/>
        </w:rPr>
      </w:pPr>
    </w:p>
    <w:p w14:paraId="4D1DBA7C" w14:textId="77777777" w:rsidR="00F43DB9" w:rsidRDefault="00000000">
      <w:pPr>
        <w:spacing w:line="259" w:lineRule="auto"/>
        <w:ind w:left="1342" w:right="428"/>
        <w:jc w:val="both"/>
        <w:rPr>
          <w:rFonts w:ascii="Calibri"/>
        </w:rPr>
      </w:pPr>
      <w:r>
        <w:rPr>
          <w:rFonts w:ascii="Calibri"/>
        </w:rPr>
        <w:t>Pude</w:t>
      </w:r>
      <w:r>
        <w:rPr>
          <w:rFonts w:ascii="Calibri"/>
          <w:spacing w:val="-1"/>
        </w:rPr>
        <w:t xml:space="preserve"> </w:t>
      </w:r>
      <w:r>
        <w:rPr>
          <w:rFonts w:ascii="Calibri"/>
        </w:rPr>
        <w:t>realizar</w:t>
      </w:r>
      <w:r>
        <w:rPr>
          <w:rFonts w:ascii="Calibri"/>
          <w:spacing w:val="-4"/>
        </w:rPr>
        <w:t xml:space="preserve"> </w:t>
      </w:r>
      <w:r>
        <w:rPr>
          <w:rFonts w:ascii="Calibri"/>
        </w:rPr>
        <w:t>una</w:t>
      </w:r>
      <w:r>
        <w:rPr>
          <w:rFonts w:ascii="Calibri"/>
          <w:spacing w:val="-1"/>
        </w:rPr>
        <w:t xml:space="preserve"> </w:t>
      </w:r>
      <w:r>
        <w:rPr>
          <w:rFonts w:ascii="Calibri"/>
        </w:rPr>
        <w:t>prueba</w:t>
      </w:r>
      <w:r>
        <w:rPr>
          <w:rFonts w:ascii="Calibri"/>
          <w:spacing w:val="-1"/>
        </w:rPr>
        <w:t xml:space="preserve"> </w:t>
      </w:r>
      <w:r>
        <w:rPr>
          <w:rFonts w:ascii="Calibri"/>
        </w:rPr>
        <w:t>t</w:t>
      </w:r>
      <w:r>
        <w:rPr>
          <w:rFonts w:ascii="Calibri"/>
          <w:spacing w:val="-3"/>
        </w:rPr>
        <w:t xml:space="preserve"> </w:t>
      </w:r>
      <w:r>
        <w:rPr>
          <w:rFonts w:ascii="Calibri"/>
        </w:rPr>
        <w:t>para</w:t>
      </w:r>
      <w:r>
        <w:rPr>
          <w:rFonts w:ascii="Calibri"/>
          <w:spacing w:val="-1"/>
        </w:rPr>
        <w:t xml:space="preserve"> </w:t>
      </w:r>
      <w:r>
        <w:rPr>
          <w:rFonts w:ascii="Calibri"/>
        </w:rPr>
        <w:t>comparar</w:t>
      </w:r>
      <w:r>
        <w:rPr>
          <w:rFonts w:ascii="Calibri"/>
          <w:spacing w:val="-2"/>
        </w:rPr>
        <w:t xml:space="preserve"> </w:t>
      </w:r>
      <w:r>
        <w:rPr>
          <w:rFonts w:ascii="Calibri"/>
        </w:rPr>
        <w:t>si</w:t>
      </w:r>
      <w:r>
        <w:rPr>
          <w:rFonts w:ascii="Calibri"/>
          <w:spacing w:val="-3"/>
        </w:rPr>
        <w:t xml:space="preserve"> </w:t>
      </w:r>
      <w:r>
        <w:rPr>
          <w:rFonts w:ascii="Calibri"/>
        </w:rPr>
        <w:t>existen</w:t>
      </w:r>
      <w:r>
        <w:rPr>
          <w:rFonts w:ascii="Calibri"/>
          <w:spacing w:val="-2"/>
        </w:rPr>
        <w:t xml:space="preserve"> </w:t>
      </w:r>
      <w:r>
        <w:rPr>
          <w:rFonts w:ascii="Calibri"/>
        </w:rPr>
        <w:t>diferencias</w:t>
      </w:r>
      <w:r>
        <w:rPr>
          <w:rFonts w:ascii="Calibri"/>
          <w:spacing w:val="-4"/>
        </w:rPr>
        <w:t xml:space="preserve"> </w:t>
      </w:r>
      <w:r>
        <w:rPr>
          <w:rFonts w:ascii="Calibri"/>
        </w:rPr>
        <w:t>significativas</w:t>
      </w:r>
      <w:r>
        <w:rPr>
          <w:rFonts w:ascii="Calibri"/>
          <w:spacing w:val="-1"/>
        </w:rPr>
        <w:t xml:space="preserve"> </w:t>
      </w:r>
      <w:r>
        <w:rPr>
          <w:rFonts w:ascii="Calibri"/>
        </w:rPr>
        <w:t>entre</w:t>
      </w:r>
      <w:r>
        <w:rPr>
          <w:rFonts w:ascii="Calibri"/>
          <w:spacing w:val="-1"/>
        </w:rPr>
        <w:t xml:space="preserve"> </w:t>
      </w:r>
      <w:r>
        <w:rPr>
          <w:rFonts w:ascii="Calibri"/>
        </w:rPr>
        <w:t>los</w:t>
      </w:r>
      <w:r>
        <w:rPr>
          <w:rFonts w:ascii="Calibri"/>
          <w:spacing w:val="-4"/>
        </w:rPr>
        <w:t xml:space="preserve"> </w:t>
      </w:r>
      <w:r>
        <w:rPr>
          <w:rFonts w:ascii="Calibri"/>
        </w:rPr>
        <w:t>hombres</w:t>
      </w:r>
      <w:r>
        <w:rPr>
          <w:rFonts w:ascii="Calibri"/>
          <w:spacing w:val="-4"/>
        </w:rPr>
        <w:t xml:space="preserve"> </w:t>
      </w:r>
      <w:r>
        <w:rPr>
          <w:rFonts w:ascii="Calibri"/>
        </w:rPr>
        <w:t>y las</w:t>
      </w:r>
      <w:r>
        <w:rPr>
          <w:rFonts w:ascii="Calibri"/>
          <w:spacing w:val="-2"/>
        </w:rPr>
        <w:t xml:space="preserve"> </w:t>
      </w:r>
      <w:r>
        <w:rPr>
          <w:rFonts w:ascii="Calibri"/>
        </w:rPr>
        <w:t>mujeres,</w:t>
      </w:r>
      <w:r>
        <w:rPr>
          <w:rFonts w:ascii="Calibri"/>
          <w:spacing w:val="-4"/>
        </w:rPr>
        <w:t xml:space="preserve"> </w:t>
      </w:r>
      <w:r>
        <w:rPr>
          <w:rFonts w:ascii="Calibri"/>
        </w:rPr>
        <w:t>respecto</w:t>
      </w:r>
      <w:r>
        <w:rPr>
          <w:rFonts w:ascii="Calibri"/>
          <w:spacing w:val="-2"/>
        </w:rPr>
        <w:t xml:space="preserve"> </w:t>
      </w:r>
      <w:r>
        <w:rPr>
          <w:rFonts w:ascii="Calibri"/>
        </w:rPr>
        <w:t>a</w:t>
      </w:r>
      <w:r>
        <w:rPr>
          <w:rFonts w:ascii="Calibri"/>
          <w:spacing w:val="-2"/>
        </w:rPr>
        <w:t xml:space="preserve"> </w:t>
      </w:r>
      <w:r>
        <w:rPr>
          <w:rFonts w:ascii="Calibri"/>
        </w:rPr>
        <w:t>la</w:t>
      </w:r>
      <w:r>
        <w:rPr>
          <w:rFonts w:ascii="Calibri"/>
          <w:spacing w:val="-5"/>
        </w:rPr>
        <w:t xml:space="preserve"> </w:t>
      </w:r>
      <w:r>
        <w:rPr>
          <w:rFonts w:ascii="Calibri"/>
        </w:rPr>
        <w:t>siguiente</w:t>
      </w:r>
      <w:r>
        <w:rPr>
          <w:rFonts w:ascii="Calibri"/>
          <w:spacing w:val="-2"/>
        </w:rPr>
        <w:t xml:space="preserve"> </w:t>
      </w:r>
      <w:r>
        <w:rPr>
          <w:rFonts w:ascii="Calibri"/>
        </w:rPr>
        <w:t>imagen</w:t>
      </w:r>
      <w:r>
        <w:rPr>
          <w:rFonts w:ascii="Calibri"/>
          <w:spacing w:val="-1"/>
        </w:rPr>
        <w:t xml:space="preserve"> </w:t>
      </w:r>
      <w:r>
        <w:rPr>
          <w:rFonts w:ascii="Calibri"/>
        </w:rPr>
        <w:t>pude</w:t>
      </w:r>
      <w:r>
        <w:rPr>
          <w:rFonts w:ascii="Calibri"/>
          <w:spacing w:val="-2"/>
        </w:rPr>
        <w:t xml:space="preserve"> </w:t>
      </w:r>
      <w:r>
        <w:rPr>
          <w:rFonts w:ascii="Calibri"/>
        </w:rPr>
        <w:t>comprender</w:t>
      </w:r>
      <w:r>
        <w:rPr>
          <w:rFonts w:ascii="Calibri"/>
          <w:spacing w:val="-2"/>
        </w:rPr>
        <w:t xml:space="preserve"> </w:t>
      </w:r>
      <w:r>
        <w:rPr>
          <w:rFonts w:ascii="Calibri"/>
        </w:rPr>
        <w:t>que</w:t>
      </w:r>
      <w:r>
        <w:rPr>
          <w:rFonts w:ascii="Calibri"/>
          <w:spacing w:val="-4"/>
        </w:rPr>
        <w:t xml:space="preserve"> </w:t>
      </w:r>
      <w:r>
        <w:rPr>
          <w:rFonts w:ascii="Calibri"/>
        </w:rPr>
        <w:t>en</w:t>
      </w:r>
      <w:r>
        <w:rPr>
          <w:rFonts w:ascii="Calibri"/>
          <w:spacing w:val="-2"/>
        </w:rPr>
        <w:t xml:space="preserve"> </w:t>
      </w:r>
      <w:r>
        <w:rPr>
          <w:rFonts w:ascii="Calibri"/>
        </w:rPr>
        <w:t>la</w:t>
      </w:r>
      <w:r>
        <w:rPr>
          <w:rFonts w:ascii="Calibri"/>
          <w:spacing w:val="-5"/>
        </w:rPr>
        <w:t xml:space="preserve"> </w:t>
      </w:r>
      <w:r>
        <w:rPr>
          <w:rFonts w:ascii="Calibri"/>
        </w:rPr>
        <w:t>muestra</w:t>
      </w:r>
      <w:r>
        <w:rPr>
          <w:rFonts w:ascii="Calibri"/>
          <w:spacing w:val="-2"/>
        </w:rPr>
        <w:t xml:space="preserve"> </w:t>
      </w:r>
      <w:r>
        <w:rPr>
          <w:rFonts w:ascii="Calibri"/>
        </w:rPr>
        <w:t>se</w:t>
      </w:r>
      <w:r>
        <w:rPr>
          <w:rFonts w:ascii="Calibri"/>
          <w:spacing w:val="-2"/>
        </w:rPr>
        <w:t xml:space="preserve"> </w:t>
      </w:r>
      <w:r>
        <w:rPr>
          <w:rFonts w:ascii="Calibri"/>
        </w:rPr>
        <w:t>incluyeron</w:t>
      </w:r>
      <w:r>
        <w:rPr>
          <w:rFonts w:ascii="Calibri"/>
          <w:spacing w:val="-5"/>
        </w:rPr>
        <w:t xml:space="preserve"> </w:t>
      </w:r>
      <w:r>
        <w:rPr>
          <w:rFonts w:ascii="Calibri"/>
        </w:rPr>
        <w:t>47 docentes hombres y 56 docentes mujeres.</w:t>
      </w:r>
    </w:p>
    <w:p w14:paraId="08880A1B" w14:textId="77777777" w:rsidR="00F43DB9" w:rsidRDefault="00000000">
      <w:pPr>
        <w:spacing w:before="160" w:line="259" w:lineRule="auto"/>
        <w:ind w:left="1342" w:right="117"/>
        <w:rPr>
          <w:rFonts w:ascii="Calibri" w:hAnsi="Calibri"/>
        </w:rPr>
      </w:pPr>
      <w:r>
        <w:rPr>
          <w:rFonts w:ascii="Calibri" w:hAnsi="Calibri"/>
        </w:rPr>
        <w:t>Primero, verifiqué la prueba el archivo para comprobar si las varianzas eran iguales. En el valor de significancia</w:t>
      </w:r>
      <w:r>
        <w:rPr>
          <w:rFonts w:ascii="Calibri" w:hAnsi="Calibri"/>
          <w:spacing w:val="-2"/>
        </w:rPr>
        <w:t xml:space="preserve"> </w:t>
      </w:r>
      <w:r>
        <w:rPr>
          <w:rFonts w:ascii="Calibri" w:hAnsi="Calibri"/>
        </w:rPr>
        <w:t>fue</w:t>
      </w:r>
      <w:r>
        <w:rPr>
          <w:rFonts w:ascii="Calibri" w:hAnsi="Calibri"/>
          <w:spacing w:val="-4"/>
        </w:rPr>
        <w:t xml:space="preserve"> </w:t>
      </w:r>
      <w:r>
        <w:rPr>
          <w:rFonts w:ascii="Calibri" w:hAnsi="Calibri"/>
        </w:rPr>
        <w:t>0.007,</w:t>
      </w:r>
      <w:r>
        <w:rPr>
          <w:rFonts w:ascii="Calibri" w:hAnsi="Calibri"/>
          <w:spacing w:val="-4"/>
        </w:rPr>
        <w:t xml:space="preserve"> </w:t>
      </w:r>
      <w:r>
        <w:rPr>
          <w:rFonts w:ascii="Calibri" w:hAnsi="Calibri"/>
        </w:rPr>
        <w:t>menor</w:t>
      </w:r>
      <w:r>
        <w:rPr>
          <w:rFonts w:ascii="Calibri" w:hAnsi="Calibri"/>
          <w:spacing w:val="-2"/>
        </w:rPr>
        <w:t xml:space="preserve"> </w:t>
      </w:r>
      <w:r>
        <w:rPr>
          <w:rFonts w:ascii="Calibri" w:hAnsi="Calibri"/>
        </w:rPr>
        <w:t>a</w:t>
      </w:r>
      <w:r>
        <w:rPr>
          <w:rFonts w:ascii="Calibri" w:hAnsi="Calibri"/>
          <w:spacing w:val="-4"/>
        </w:rPr>
        <w:t xml:space="preserve"> </w:t>
      </w:r>
      <w:r>
        <w:rPr>
          <w:rFonts w:ascii="Calibri" w:hAnsi="Calibri"/>
        </w:rPr>
        <w:t>0.05,</w:t>
      </w:r>
      <w:r>
        <w:rPr>
          <w:rFonts w:ascii="Calibri" w:hAnsi="Calibri"/>
          <w:spacing w:val="-2"/>
        </w:rPr>
        <w:t xml:space="preserve"> </w:t>
      </w:r>
      <w:r>
        <w:rPr>
          <w:rFonts w:ascii="Calibri" w:hAnsi="Calibri"/>
        </w:rPr>
        <w:t>por</w:t>
      </w:r>
      <w:r>
        <w:rPr>
          <w:rFonts w:ascii="Calibri" w:hAnsi="Calibri"/>
          <w:spacing w:val="-2"/>
        </w:rPr>
        <w:t xml:space="preserve"> </w:t>
      </w:r>
      <w:r>
        <w:rPr>
          <w:rFonts w:ascii="Calibri" w:hAnsi="Calibri"/>
        </w:rPr>
        <w:t>lo</w:t>
      </w:r>
      <w:r>
        <w:rPr>
          <w:rFonts w:ascii="Calibri" w:hAnsi="Calibri"/>
          <w:spacing w:val="-4"/>
        </w:rPr>
        <w:t xml:space="preserve"> </w:t>
      </w:r>
      <w:r>
        <w:rPr>
          <w:rFonts w:ascii="Calibri" w:hAnsi="Calibri"/>
        </w:rPr>
        <w:t>que</w:t>
      </w:r>
      <w:r>
        <w:rPr>
          <w:rFonts w:ascii="Calibri" w:hAnsi="Calibri"/>
          <w:spacing w:val="-2"/>
        </w:rPr>
        <w:t xml:space="preserve"> </w:t>
      </w:r>
      <w:r>
        <w:rPr>
          <w:rFonts w:ascii="Calibri" w:hAnsi="Calibri"/>
        </w:rPr>
        <w:t>no</w:t>
      </w:r>
      <w:r>
        <w:rPr>
          <w:rFonts w:ascii="Calibri" w:hAnsi="Calibri"/>
          <w:spacing w:val="-1"/>
        </w:rPr>
        <w:t xml:space="preserve"> </w:t>
      </w:r>
      <w:r>
        <w:rPr>
          <w:rFonts w:ascii="Calibri" w:hAnsi="Calibri"/>
        </w:rPr>
        <w:t>se</w:t>
      </w:r>
      <w:r>
        <w:rPr>
          <w:rFonts w:ascii="Calibri" w:hAnsi="Calibri"/>
          <w:spacing w:val="-1"/>
        </w:rPr>
        <w:t xml:space="preserve"> </w:t>
      </w:r>
      <w:r>
        <w:rPr>
          <w:rFonts w:ascii="Calibri" w:hAnsi="Calibri"/>
        </w:rPr>
        <w:t>asumen</w:t>
      </w:r>
      <w:r>
        <w:rPr>
          <w:rFonts w:ascii="Calibri" w:hAnsi="Calibri"/>
          <w:spacing w:val="-5"/>
        </w:rPr>
        <w:t xml:space="preserve"> </w:t>
      </w:r>
      <w:r>
        <w:rPr>
          <w:rFonts w:ascii="Calibri" w:hAnsi="Calibri"/>
        </w:rPr>
        <w:t>varianzas</w:t>
      </w:r>
      <w:r>
        <w:rPr>
          <w:rFonts w:ascii="Calibri" w:hAnsi="Calibri"/>
          <w:spacing w:val="-5"/>
        </w:rPr>
        <w:t xml:space="preserve"> </w:t>
      </w:r>
      <w:r>
        <w:rPr>
          <w:rFonts w:ascii="Calibri" w:hAnsi="Calibri"/>
        </w:rPr>
        <w:t>iguales</w:t>
      </w:r>
      <w:r>
        <w:rPr>
          <w:rFonts w:ascii="Calibri" w:hAnsi="Calibri"/>
          <w:spacing w:val="-4"/>
        </w:rPr>
        <w:t xml:space="preserve"> </w:t>
      </w:r>
      <w:r>
        <w:rPr>
          <w:rFonts w:ascii="Calibri" w:hAnsi="Calibri"/>
        </w:rPr>
        <w:t>y</w:t>
      </w:r>
      <w:r>
        <w:rPr>
          <w:rFonts w:ascii="Calibri" w:hAnsi="Calibri"/>
          <w:spacing w:val="-2"/>
        </w:rPr>
        <w:t xml:space="preserve"> </w:t>
      </w:r>
      <w:r>
        <w:rPr>
          <w:rFonts w:ascii="Calibri" w:hAnsi="Calibri"/>
        </w:rPr>
        <w:t>tomé</w:t>
      </w:r>
      <w:r>
        <w:rPr>
          <w:rFonts w:ascii="Calibri" w:hAnsi="Calibri"/>
          <w:spacing w:val="-2"/>
        </w:rPr>
        <w:t xml:space="preserve"> </w:t>
      </w:r>
      <w:r>
        <w:rPr>
          <w:rFonts w:ascii="Calibri" w:hAnsi="Calibri"/>
        </w:rPr>
        <w:t>la</w:t>
      </w:r>
      <w:r>
        <w:rPr>
          <w:rFonts w:ascii="Calibri" w:hAnsi="Calibri"/>
          <w:spacing w:val="-5"/>
        </w:rPr>
        <w:t xml:space="preserve"> </w:t>
      </w:r>
      <w:r>
        <w:rPr>
          <w:rFonts w:ascii="Calibri" w:hAnsi="Calibri"/>
        </w:rPr>
        <w:t>segunda fila de la prueba t.</w:t>
      </w:r>
    </w:p>
    <w:p w14:paraId="65F8663A" w14:textId="77777777" w:rsidR="00F43DB9" w:rsidRDefault="00000000">
      <w:pPr>
        <w:spacing w:before="159" w:line="259" w:lineRule="auto"/>
        <w:ind w:left="1342" w:right="187"/>
        <w:rPr>
          <w:rFonts w:ascii="Calibri" w:hAnsi="Calibri"/>
        </w:rPr>
      </w:pPr>
      <w:r>
        <w:rPr>
          <w:rFonts w:ascii="Calibri" w:hAnsi="Calibri"/>
        </w:rPr>
        <w:t>En cuanto a la comparación de medias, los hombres obtuvieron una media muy acertada de 4.57 y las</w:t>
      </w:r>
      <w:r>
        <w:rPr>
          <w:rFonts w:ascii="Calibri" w:hAnsi="Calibri"/>
          <w:spacing w:val="-3"/>
        </w:rPr>
        <w:t xml:space="preserve"> </w:t>
      </w:r>
      <w:r>
        <w:rPr>
          <w:rFonts w:ascii="Calibri" w:hAnsi="Calibri"/>
        </w:rPr>
        <w:t>mujeres</w:t>
      </w:r>
      <w:r>
        <w:rPr>
          <w:rFonts w:ascii="Calibri" w:hAnsi="Calibri"/>
          <w:spacing w:val="-5"/>
        </w:rPr>
        <w:t xml:space="preserve"> </w:t>
      </w:r>
      <w:r>
        <w:rPr>
          <w:rFonts w:ascii="Calibri" w:hAnsi="Calibri"/>
        </w:rPr>
        <w:t>4.70,</w:t>
      </w:r>
      <w:r>
        <w:rPr>
          <w:rFonts w:ascii="Calibri" w:hAnsi="Calibri"/>
          <w:spacing w:val="-3"/>
        </w:rPr>
        <w:t xml:space="preserve"> </w:t>
      </w:r>
      <w:r>
        <w:rPr>
          <w:rFonts w:ascii="Calibri" w:hAnsi="Calibri"/>
        </w:rPr>
        <w:t>lo</w:t>
      </w:r>
      <w:r>
        <w:rPr>
          <w:rFonts w:ascii="Calibri" w:hAnsi="Calibri"/>
          <w:spacing w:val="-2"/>
        </w:rPr>
        <w:t xml:space="preserve"> </w:t>
      </w:r>
      <w:r>
        <w:rPr>
          <w:rFonts w:ascii="Calibri" w:hAnsi="Calibri"/>
        </w:rPr>
        <w:t>que</w:t>
      </w:r>
      <w:r>
        <w:rPr>
          <w:rFonts w:ascii="Calibri" w:hAnsi="Calibri"/>
          <w:spacing w:val="-3"/>
        </w:rPr>
        <w:t xml:space="preserve"> </w:t>
      </w:r>
      <w:r>
        <w:rPr>
          <w:rFonts w:ascii="Calibri" w:hAnsi="Calibri"/>
        </w:rPr>
        <w:t>indica</w:t>
      </w:r>
      <w:r>
        <w:rPr>
          <w:rFonts w:ascii="Calibri" w:hAnsi="Calibri"/>
          <w:spacing w:val="-3"/>
        </w:rPr>
        <w:t xml:space="preserve"> </w:t>
      </w:r>
      <w:r>
        <w:rPr>
          <w:rFonts w:ascii="Calibri" w:hAnsi="Calibri"/>
        </w:rPr>
        <w:t>que</w:t>
      </w:r>
      <w:r>
        <w:rPr>
          <w:rFonts w:ascii="Calibri" w:hAnsi="Calibri"/>
          <w:spacing w:val="-3"/>
        </w:rPr>
        <w:t xml:space="preserve"> </w:t>
      </w:r>
      <w:r>
        <w:rPr>
          <w:rFonts w:ascii="Calibri" w:hAnsi="Calibri"/>
        </w:rPr>
        <w:t>las</w:t>
      </w:r>
      <w:r>
        <w:rPr>
          <w:rFonts w:ascii="Calibri" w:hAnsi="Calibri"/>
          <w:spacing w:val="-5"/>
        </w:rPr>
        <w:t xml:space="preserve"> </w:t>
      </w:r>
      <w:r>
        <w:rPr>
          <w:rFonts w:ascii="Calibri" w:hAnsi="Calibri"/>
        </w:rPr>
        <w:t>mujeres</w:t>
      </w:r>
      <w:r>
        <w:rPr>
          <w:rFonts w:ascii="Calibri" w:hAnsi="Calibri"/>
          <w:spacing w:val="-2"/>
        </w:rPr>
        <w:t xml:space="preserve"> </w:t>
      </w:r>
      <w:r>
        <w:rPr>
          <w:rFonts w:ascii="Calibri" w:hAnsi="Calibri"/>
        </w:rPr>
        <w:t>reportaron</w:t>
      </w:r>
      <w:r>
        <w:rPr>
          <w:rFonts w:ascii="Calibri" w:hAnsi="Calibri"/>
          <w:spacing w:val="-4"/>
        </w:rPr>
        <w:t xml:space="preserve"> </w:t>
      </w:r>
      <w:r>
        <w:rPr>
          <w:rFonts w:ascii="Calibri" w:hAnsi="Calibri"/>
        </w:rPr>
        <w:t>sentirse</w:t>
      </w:r>
      <w:r>
        <w:rPr>
          <w:rFonts w:ascii="Calibri" w:hAnsi="Calibri"/>
          <w:spacing w:val="-2"/>
        </w:rPr>
        <w:t xml:space="preserve"> </w:t>
      </w:r>
      <w:r>
        <w:rPr>
          <w:rFonts w:ascii="Calibri" w:hAnsi="Calibri"/>
        </w:rPr>
        <w:t>ligeramente</w:t>
      </w:r>
      <w:r>
        <w:rPr>
          <w:rFonts w:ascii="Calibri" w:hAnsi="Calibri"/>
          <w:spacing w:val="-5"/>
        </w:rPr>
        <w:t xml:space="preserve"> </w:t>
      </w:r>
      <w:r>
        <w:rPr>
          <w:rFonts w:ascii="Calibri" w:hAnsi="Calibri"/>
        </w:rPr>
        <w:t>mejor</w:t>
      </w:r>
      <w:r>
        <w:rPr>
          <w:rFonts w:ascii="Calibri" w:hAnsi="Calibri"/>
          <w:spacing w:val="-3"/>
        </w:rPr>
        <w:t xml:space="preserve"> </w:t>
      </w:r>
      <w:r>
        <w:rPr>
          <w:rFonts w:ascii="Calibri" w:hAnsi="Calibri"/>
        </w:rPr>
        <w:t>respecto</w:t>
      </w:r>
      <w:r>
        <w:rPr>
          <w:rFonts w:ascii="Calibri" w:hAnsi="Calibri"/>
          <w:spacing w:val="-4"/>
        </w:rPr>
        <w:t xml:space="preserve"> </w:t>
      </w:r>
      <w:r>
        <w:rPr>
          <w:rFonts w:ascii="Calibri" w:hAnsi="Calibri"/>
        </w:rPr>
        <w:t>a</w:t>
      </w:r>
      <w:r>
        <w:rPr>
          <w:rFonts w:ascii="Calibri" w:hAnsi="Calibri"/>
          <w:spacing w:val="-3"/>
        </w:rPr>
        <w:t xml:space="preserve"> </w:t>
      </w:r>
      <w:r>
        <w:rPr>
          <w:rFonts w:ascii="Calibri" w:hAnsi="Calibri"/>
        </w:rPr>
        <w:t>su imagen y prestigio. Sin embargo, el valor p lo que significa bilateral, la cual fue de 0.285, y lo que nos dice que es mayor a 0.05.</w:t>
      </w:r>
    </w:p>
    <w:p w14:paraId="0576B6A9" w14:textId="77777777" w:rsidR="00F43DB9" w:rsidRDefault="00000000">
      <w:pPr>
        <w:spacing w:before="160" w:line="259" w:lineRule="auto"/>
        <w:ind w:left="1342" w:right="187"/>
        <w:rPr>
          <w:rFonts w:ascii="Calibri" w:hAnsi="Calibri"/>
        </w:rPr>
      </w:pPr>
      <w:r>
        <w:rPr>
          <w:rFonts w:ascii="Calibri" w:hAnsi="Calibri"/>
        </w:rPr>
        <w:t>Por tanto, puedo concluir que no existen diferencias estadísticamente significativas entre los hombres</w:t>
      </w:r>
      <w:r>
        <w:rPr>
          <w:rFonts w:ascii="Calibri" w:hAnsi="Calibri"/>
          <w:spacing w:val="-1"/>
        </w:rPr>
        <w:t xml:space="preserve"> </w:t>
      </w:r>
      <w:r>
        <w:rPr>
          <w:rFonts w:ascii="Calibri" w:hAnsi="Calibri"/>
        </w:rPr>
        <w:t>y</w:t>
      </w:r>
      <w:r>
        <w:rPr>
          <w:rFonts w:ascii="Calibri" w:hAnsi="Calibri"/>
          <w:spacing w:val="-4"/>
        </w:rPr>
        <w:t xml:space="preserve"> </w:t>
      </w:r>
      <w:r>
        <w:rPr>
          <w:rFonts w:ascii="Calibri" w:hAnsi="Calibri"/>
        </w:rPr>
        <w:t>mujeres</w:t>
      </w:r>
      <w:r>
        <w:rPr>
          <w:rFonts w:ascii="Calibri" w:hAnsi="Calibri"/>
          <w:spacing w:val="-4"/>
        </w:rPr>
        <w:t xml:space="preserve"> </w:t>
      </w:r>
      <w:r>
        <w:rPr>
          <w:rFonts w:ascii="Calibri" w:hAnsi="Calibri"/>
        </w:rPr>
        <w:t>en</w:t>
      </w:r>
      <w:r>
        <w:rPr>
          <w:rFonts w:ascii="Calibri" w:hAnsi="Calibri"/>
          <w:spacing w:val="-3"/>
        </w:rPr>
        <w:t xml:space="preserve"> </w:t>
      </w:r>
      <w:r>
        <w:rPr>
          <w:rFonts w:ascii="Calibri" w:hAnsi="Calibri"/>
        </w:rPr>
        <w:t>cuanto</w:t>
      </w:r>
      <w:r>
        <w:rPr>
          <w:rFonts w:ascii="Calibri" w:hAnsi="Calibri"/>
          <w:spacing w:val="-1"/>
        </w:rPr>
        <w:t xml:space="preserve"> </w:t>
      </w:r>
      <w:r>
        <w:rPr>
          <w:rFonts w:ascii="Calibri" w:hAnsi="Calibri"/>
        </w:rPr>
        <w:t>a</w:t>
      </w:r>
      <w:r>
        <w:rPr>
          <w:rFonts w:ascii="Calibri" w:hAnsi="Calibri"/>
          <w:spacing w:val="-4"/>
        </w:rPr>
        <w:t xml:space="preserve"> </w:t>
      </w:r>
      <w:r>
        <w:rPr>
          <w:rFonts w:ascii="Calibri" w:hAnsi="Calibri"/>
        </w:rPr>
        <w:t>cómo</w:t>
      </w:r>
      <w:r>
        <w:rPr>
          <w:rFonts w:ascii="Calibri" w:hAnsi="Calibri"/>
          <w:spacing w:val="-1"/>
        </w:rPr>
        <w:t xml:space="preserve"> </w:t>
      </w:r>
      <w:r>
        <w:rPr>
          <w:rFonts w:ascii="Calibri" w:hAnsi="Calibri"/>
        </w:rPr>
        <w:t>se</w:t>
      </w:r>
      <w:r>
        <w:rPr>
          <w:rFonts w:ascii="Calibri" w:hAnsi="Calibri"/>
          <w:spacing w:val="-2"/>
        </w:rPr>
        <w:t xml:space="preserve"> </w:t>
      </w:r>
      <w:r>
        <w:rPr>
          <w:rFonts w:ascii="Calibri" w:hAnsi="Calibri"/>
        </w:rPr>
        <w:t>sienten</w:t>
      </w:r>
      <w:r>
        <w:rPr>
          <w:rFonts w:ascii="Calibri" w:hAnsi="Calibri"/>
          <w:spacing w:val="-2"/>
        </w:rPr>
        <w:t xml:space="preserve"> </w:t>
      </w:r>
      <w:r>
        <w:rPr>
          <w:rFonts w:ascii="Calibri" w:hAnsi="Calibri"/>
        </w:rPr>
        <w:t>con</w:t>
      </w:r>
      <w:r>
        <w:rPr>
          <w:rFonts w:ascii="Calibri" w:hAnsi="Calibri"/>
          <w:spacing w:val="-5"/>
        </w:rPr>
        <w:t xml:space="preserve"> </w:t>
      </w:r>
      <w:r>
        <w:rPr>
          <w:rFonts w:ascii="Calibri" w:hAnsi="Calibri"/>
        </w:rPr>
        <w:t>su</w:t>
      </w:r>
      <w:r>
        <w:rPr>
          <w:rFonts w:ascii="Calibri" w:hAnsi="Calibri"/>
          <w:spacing w:val="-2"/>
        </w:rPr>
        <w:t xml:space="preserve"> </w:t>
      </w:r>
      <w:r>
        <w:rPr>
          <w:rFonts w:ascii="Calibri" w:hAnsi="Calibri"/>
        </w:rPr>
        <w:t>imagen</w:t>
      </w:r>
      <w:r>
        <w:rPr>
          <w:rFonts w:ascii="Calibri" w:hAnsi="Calibri"/>
          <w:spacing w:val="-5"/>
        </w:rPr>
        <w:t xml:space="preserve"> </w:t>
      </w:r>
      <w:r>
        <w:rPr>
          <w:rFonts w:ascii="Calibri" w:hAnsi="Calibri"/>
        </w:rPr>
        <w:t>y</w:t>
      </w:r>
      <w:r>
        <w:rPr>
          <w:rFonts w:ascii="Calibri" w:hAnsi="Calibri"/>
          <w:spacing w:val="-2"/>
        </w:rPr>
        <w:t xml:space="preserve"> </w:t>
      </w:r>
      <w:r>
        <w:rPr>
          <w:rFonts w:ascii="Calibri" w:hAnsi="Calibri"/>
        </w:rPr>
        <w:t>prestigio</w:t>
      </w:r>
      <w:r>
        <w:rPr>
          <w:rFonts w:ascii="Calibri" w:hAnsi="Calibri"/>
          <w:spacing w:val="-4"/>
        </w:rPr>
        <w:t xml:space="preserve"> </w:t>
      </w:r>
      <w:r>
        <w:rPr>
          <w:rFonts w:ascii="Calibri" w:hAnsi="Calibri"/>
        </w:rPr>
        <w:t>ante</w:t>
      </w:r>
      <w:r>
        <w:rPr>
          <w:rFonts w:ascii="Calibri" w:hAnsi="Calibri"/>
          <w:spacing w:val="-4"/>
        </w:rPr>
        <w:t xml:space="preserve"> </w:t>
      </w:r>
      <w:r>
        <w:rPr>
          <w:rFonts w:ascii="Calibri" w:hAnsi="Calibri"/>
        </w:rPr>
        <w:t>sus</w:t>
      </w:r>
      <w:r>
        <w:rPr>
          <w:rFonts w:ascii="Calibri" w:hAnsi="Calibri"/>
          <w:spacing w:val="-2"/>
        </w:rPr>
        <w:t xml:space="preserve"> </w:t>
      </w:r>
      <w:r>
        <w:rPr>
          <w:rFonts w:ascii="Calibri" w:hAnsi="Calibri"/>
        </w:rPr>
        <w:t>pares.</w:t>
      </w:r>
      <w:r>
        <w:rPr>
          <w:rFonts w:ascii="Calibri" w:hAnsi="Calibri"/>
          <w:spacing w:val="-2"/>
        </w:rPr>
        <w:t xml:space="preserve"> </w:t>
      </w:r>
      <w:r>
        <w:rPr>
          <w:rFonts w:ascii="Calibri" w:hAnsi="Calibri"/>
        </w:rPr>
        <w:t>Aunque las</w:t>
      </w:r>
      <w:r>
        <w:rPr>
          <w:rFonts w:ascii="Calibri" w:hAnsi="Calibri"/>
          <w:spacing w:val="-3"/>
        </w:rPr>
        <w:t xml:space="preserve"> </w:t>
      </w:r>
      <w:r>
        <w:rPr>
          <w:rFonts w:ascii="Calibri" w:hAnsi="Calibri"/>
        </w:rPr>
        <w:t>mujeres</w:t>
      </w:r>
      <w:r>
        <w:rPr>
          <w:rFonts w:ascii="Calibri" w:hAnsi="Calibri"/>
          <w:spacing w:val="-4"/>
        </w:rPr>
        <w:t xml:space="preserve"> </w:t>
      </w:r>
      <w:r>
        <w:rPr>
          <w:rFonts w:ascii="Calibri" w:hAnsi="Calibri"/>
        </w:rPr>
        <w:t>tienen</w:t>
      </w:r>
      <w:r>
        <w:rPr>
          <w:rFonts w:ascii="Calibri" w:hAnsi="Calibri"/>
          <w:spacing w:val="-3"/>
        </w:rPr>
        <w:t xml:space="preserve"> </w:t>
      </w:r>
      <w:r>
        <w:rPr>
          <w:rFonts w:ascii="Calibri" w:hAnsi="Calibri"/>
        </w:rPr>
        <w:t>una</w:t>
      </w:r>
      <w:r>
        <w:rPr>
          <w:rFonts w:ascii="Calibri" w:hAnsi="Calibri"/>
          <w:spacing w:val="-4"/>
        </w:rPr>
        <w:t xml:space="preserve"> </w:t>
      </w:r>
      <w:r>
        <w:rPr>
          <w:rFonts w:ascii="Calibri" w:hAnsi="Calibri"/>
        </w:rPr>
        <w:t>media</w:t>
      </w:r>
      <w:r>
        <w:rPr>
          <w:rFonts w:ascii="Calibri" w:hAnsi="Calibri"/>
          <w:spacing w:val="-3"/>
        </w:rPr>
        <w:t xml:space="preserve"> </w:t>
      </w:r>
      <w:r>
        <w:rPr>
          <w:rFonts w:ascii="Calibri" w:hAnsi="Calibri"/>
        </w:rPr>
        <w:t>más</w:t>
      </w:r>
      <w:r>
        <w:rPr>
          <w:rFonts w:ascii="Calibri" w:hAnsi="Calibri"/>
          <w:spacing w:val="-4"/>
        </w:rPr>
        <w:t xml:space="preserve"> </w:t>
      </w:r>
      <w:r>
        <w:rPr>
          <w:rFonts w:ascii="Calibri" w:hAnsi="Calibri"/>
        </w:rPr>
        <w:t>alta,</w:t>
      </w:r>
      <w:r>
        <w:rPr>
          <w:rFonts w:ascii="Calibri" w:hAnsi="Calibri"/>
          <w:spacing w:val="-4"/>
        </w:rPr>
        <w:t xml:space="preserve"> </w:t>
      </w:r>
      <w:r>
        <w:rPr>
          <w:rFonts w:ascii="Calibri" w:hAnsi="Calibri"/>
        </w:rPr>
        <w:t>esta</w:t>
      </w:r>
      <w:r>
        <w:rPr>
          <w:rFonts w:ascii="Calibri" w:hAnsi="Calibri"/>
          <w:spacing w:val="-3"/>
        </w:rPr>
        <w:t xml:space="preserve"> </w:t>
      </w:r>
      <w:r>
        <w:rPr>
          <w:rFonts w:ascii="Calibri" w:hAnsi="Calibri"/>
        </w:rPr>
        <w:t>diferencia</w:t>
      </w:r>
      <w:r>
        <w:rPr>
          <w:rFonts w:ascii="Calibri" w:hAnsi="Calibri"/>
          <w:spacing w:val="-3"/>
        </w:rPr>
        <w:t xml:space="preserve"> </w:t>
      </w:r>
      <w:r>
        <w:rPr>
          <w:rFonts w:ascii="Calibri" w:hAnsi="Calibri"/>
        </w:rPr>
        <w:t>no</w:t>
      </w:r>
      <w:r>
        <w:rPr>
          <w:rFonts w:ascii="Calibri" w:hAnsi="Calibri"/>
          <w:spacing w:val="-4"/>
        </w:rPr>
        <w:t xml:space="preserve"> </w:t>
      </w:r>
      <w:r>
        <w:rPr>
          <w:rFonts w:ascii="Calibri" w:hAnsi="Calibri"/>
        </w:rPr>
        <w:t>es</w:t>
      </w:r>
      <w:r>
        <w:rPr>
          <w:rFonts w:ascii="Calibri" w:hAnsi="Calibri"/>
          <w:spacing w:val="-2"/>
        </w:rPr>
        <w:t xml:space="preserve"> </w:t>
      </w:r>
      <w:r>
        <w:rPr>
          <w:rFonts w:ascii="Calibri" w:hAnsi="Calibri"/>
        </w:rPr>
        <w:t>lo</w:t>
      </w:r>
      <w:r>
        <w:rPr>
          <w:rFonts w:ascii="Calibri" w:hAnsi="Calibri"/>
          <w:spacing w:val="-2"/>
        </w:rPr>
        <w:t xml:space="preserve"> </w:t>
      </w:r>
      <w:r>
        <w:rPr>
          <w:rFonts w:ascii="Calibri" w:hAnsi="Calibri"/>
        </w:rPr>
        <w:t>suficientemente</w:t>
      </w:r>
      <w:r>
        <w:rPr>
          <w:rFonts w:ascii="Calibri" w:hAnsi="Calibri"/>
          <w:spacing w:val="-4"/>
        </w:rPr>
        <w:t xml:space="preserve"> </w:t>
      </w:r>
      <w:r>
        <w:rPr>
          <w:rFonts w:ascii="Calibri" w:hAnsi="Calibri"/>
        </w:rPr>
        <w:t>grande</w:t>
      </w:r>
      <w:r>
        <w:rPr>
          <w:rFonts w:ascii="Calibri" w:hAnsi="Calibri"/>
          <w:spacing w:val="-3"/>
        </w:rPr>
        <w:t xml:space="preserve"> </w:t>
      </w:r>
      <w:r>
        <w:rPr>
          <w:rFonts w:ascii="Calibri" w:hAnsi="Calibri"/>
        </w:rPr>
        <w:t>como</w:t>
      </w:r>
      <w:r>
        <w:rPr>
          <w:rFonts w:ascii="Calibri" w:hAnsi="Calibri"/>
          <w:spacing w:val="-2"/>
        </w:rPr>
        <w:t xml:space="preserve"> </w:t>
      </w:r>
      <w:r>
        <w:rPr>
          <w:rFonts w:ascii="Calibri" w:hAnsi="Calibri"/>
        </w:rPr>
        <w:t>para ser considerada significativa en términos estadísticos.</w:t>
      </w:r>
    </w:p>
    <w:p w14:paraId="364A20FA" w14:textId="77777777" w:rsidR="00F43DB9" w:rsidRDefault="00F43DB9">
      <w:pPr>
        <w:spacing w:line="259" w:lineRule="auto"/>
        <w:rPr>
          <w:rFonts w:ascii="Calibri" w:hAnsi="Calibri"/>
        </w:rPr>
        <w:sectPr w:rsidR="00F43DB9">
          <w:headerReference w:type="default" r:id="rId382"/>
          <w:footerReference w:type="default" r:id="rId383"/>
          <w:pgSz w:w="12240" w:h="15840"/>
          <w:pgMar w:top="1380" w:right="1440" w:bottom="280" w:left="360" w:header="0" w:footer="0" w:gutter="0"/>
          <w:cols w:space="720"/>
        </w:sectPr>
      </w:pPr>
    </w:p>
    <w:p w14:paraId="54DFD768" w14:textId="77777777" w:rsidR="00F43DB9" w:rsidRDefault="00000000" w:rsidP="00A25D60">
      <w:pPr>
        <w:pStyle w:val="NIVEL1APA"/>
      </w:pPr>
      <w:bookmarkStart w:id="32" w:name="_Toc199599658"/>
      <w:r>
        <w:lastRenderedPageBreak/>
        <w:t>CONCLUSIÓN</w:t>
      </w:r>
      <w:r>
        <w:rPr>
          <w:spacing w:val="-4"/>
        </w:rPr>
        <w:t xml:space="preserve"> </w:t>
      </w:r>
      <w:r>
        <w:t>SOBRE</w:t>
      </w:r>
      <w:r>
        <w:rPr>
          <w:spacing w:val="-4"/>
        </w:rPr>
        <w:t xml:space="preserve"> </w:t>
      </w:r>
      <w:r>
        <w:t>EL</w:t>
      </w:r>
      <w:r>
        <w:rPr>
          <w:spacing w:val="-8"/>
        </w:rPr>
        <w:t xml:space="preserve"> </w:t>
      </w:r>
      <w:r>
        <w:t>PARCIAL</w:t>
      </w:r>
      <w:bookmarkEnd w:id="32"/>
    </w:p>
    <w:p w14:paraId="2A57A0A7" w14:textId="77777777" w:rsidR="00F43DB9" w:rsidRDefault="00000000">
      <w:pPr>
        <w:pStyle w:val="Textoindependiente"/>
        <w:spacing w:before="320" w:line="480" w:lineRule="auto"/>
        <w:ind w:left="1080" w:firstLine="719"/>
      </w:pPr>
      <w:r>
        <w:t>El</w:t>
      </w:r>
      <w:r>
        <w:rPr>
          <w:spacing w:val="-3"/>
        </w:rPr>
        <w:t xml:space="preserve"> </w:t>
      </w:r>
      <w:r>
        <w:t>Teorema</w:t>
      </w:r>
      <w:r>
        <w:rPr>
          <w:spacing w:val="-3"/>
        </w:rPr>
        <w:t xml:space="preserve"> </w:t>
      </w:r>
      <w:r>
        <w:t>del</w:t>
      </w:r>
      <w:r>
        <w:rPr>
          <w:spacing w:val="-3"/>
        </w:rPr>
        <w:t xml:space="preserve"> </w:t>
      </w:r>
      <w:r>
        <w:t>Límite</w:t>
      </w:r>
      <w:r>
        <w:rPr>
          <w:spacing w:val="-3"/>
        </w:rPr>
        <w:t xml:space="preserve"> </w:t>
      </w:r>
      <w:r>
        <w:t>Central</w:t>
      </w:r>
      <w:r>
        <w:rPr>
          <w:spacing w:val="-3"/>
        </w:rPr>
        <w:t xml:space="preserve"> </w:t>
      </w:r>
      <w:r>
        <w:t>me</w:t>
      </w:r>
      <w:r>
        <w:rPr>
          <w:spacing w:val="-4"/>
        </w:rPr>
        <w:t xml:space="preserve"> </w:t>
      </w:r>
      <w:r>
        <w:t>ayudó</w:t>
      </w:r>
      <w:r>
        <w:rPr>
          <w:spacing w:val="-1"/>
        </w:rPr>
        <w:t xml:space="preserve"> </w:t>
      </w:r>
      <w:r>
        <w:t>a</w:t>
      </w:r>
      <w:r>
        <w:rPr>
          <w:spacing w:val="-4"/>
        </w:rPr>
        <w:t xml:space="preserve"> </w:t>
      </w:r>
      <w:r>
        <w:t>entender</w:t>
      </w:r>
      <w:r>
        <w:rPr>
          <w:spacing w:val="-3"/>
        </w:rPr>
        <w:t xml:space="preserve"> </w:t>
      </w:r>
      <w:r>
        <w:t>cómo,</w:t>
      </w:r>
      <w:r>
        <w:rPr>
          <w:spacing w:val="-3"/>
        </w:rPr>
        <w:t xml:space="preserve"> </w:t>
      </w:r>
      <w:r>
        <w:t>al</w:t>
      </w:r>
      <w:r>
        <w:rPr>
          <w:spacing w:val="-3"/>
        </w:rPr>
        <w:t xml:space="preserve"> </w:t>
      </w:r>
      <w:r>
        <w:t>aumentar</w:t>
      </w:r>
      <w:r>
        <w:rPr>
          <w:spacing w:val="-5"/>
        </w:rPr>
        <w:t xml:space="preserve"> </w:t>
      </w:r>
      <w:r>
        <w:t>el</w:t>
      </w:r>
      <w:r>
        <w:rPr>
          <w:spacing w:val="-3"/>
        </w:rPr>
        <w:t xml:space="preserve"> </w:t>
      </w:r>
      <w:r>
        <w:t>tamaño</w:t>
      </w:r>
      <w:r>
        <w:rPr>
          <w:spacing w:val="-3"/>
        </w:rPr>
        <w:t xml:space="preserve"> </w:t>
      </w:r>
      <w:r>
        <w:t>de</w:t>
      </w:r>
      <w:r>
        <w:rPr>
          <w:spacing w:val="-5"/>
        </w:rPr>
        <w:t xml:space="preserve"> </w:t>
      </w:r>
      <w:r>
        <w:t>una muestra, la distribución de la media muestral tiende a ser normal, sin importar la forma de la población</w:t>
      </w:r>
      <w:r>
        <w:rPr>
          <w:spacing w:val="-1"/>
        </w:rPr>
        <w:t xml:space="preserve"> </w:t>
      </w:r>
      <w:r>
        <w:t>original.</w:t>
      </w:r>
      <w:r>
        <w:rPr>
          <w:spacing w:val="-1"/>
        </w:rPr>
        <w:t xml:space="preserve"> </w:t>
      </w:r>
      <w:r>
        <w:t>Esto</w:t>
      </w:r>
      <w:r>
        <w:rPr>
          <w:spacing w:val="-1"/>
        </w:rPr>
        <w:t xml:space="preserve"> </w:t>
      </w:r>
      <w:r>
        <w:t>es</w:t>
      </w:r>
      <w:r>
        <w:rPr>
          <w:spacing w:val="-1"/>
        </w:rPr>
        <w:t xml:space="preserve"> </w:t>
      </w:r>
      <w:r>
        <w:t>clave</w:t>
      </w:r>
      <w:r>
        <w:rPr>
          <w:spacing w:val="-3"/>
        </w:rPr>
        <w:t xml:space="preserve"> </w:t>
      </w:r>
      <w:r>
        <w:t>para</w:t>
      </w:r>
      <w:r>
        <w:rPr>
          <w:spacing w:val="-3"/>
        </w:rPr>
        <w:t xml:space="preserve"> </w:t>
      </w:r>
      <w:r>
        <w:t>justificar</w:t>
      </w:r>
      <w:r>
        <w:rPr>
          <w:spacing w:val="-1"/>
        </w:rPr>
        <w:t xml:space="preserve"> </w:t>
      </w:r>
      <w:r>
        <w:t>muchas</w:t>
      </w:r>
      <w:r>
        <w:rPr>
          <w:spacing w:val="-1"/>
        </w:rPr>
        <w:t xml:space="preserve"> </w:t>
      </w:r>
      <w:r>
        <w:t>de</w:t>
      </w:r>
      <w:r>
        <w:rPr>
          <w:spacing w:val="-2"/>
        </w:rPr>
        <w:t xml:space="preserve"> </w:t>
      </w:r>
      <w:r>
        <w:t>las</w:t>
      </w:r>
      <w:r>
        <w:rPr>
          <w:spacing w:val="-1"/>
        </w:rPr>
        <w:t xml:space="preserve"> </w:t>
      </w:r>
      <w:r>
        <w:t>técnicas</w:t>
      </w:r>
      <w:r>
        <w:rPr>
          <w:spacing w:val="-1"/>
        </w:rPr>
        <w:t xml:space="preserve"> </w:t>
      </w:r>
      <w:r>
        <w:t>inferenciales</w:t>
      </w:r>
      <w:r>
        <w:rPr>
          <w:spacing w:val="-1"/>
        </w:rPr>
        <w:t xml:space="preserve"> </w:t>
      </w:r>
      <w:r>
        <w:t>que</w:t>
      </w:r>
      <w:r>
        <w:rPr>
          <w:spacing w:val="-2"/>
        </w:rPr>
        <w:t xml:space="preserve"> </w:t>
      </w:r>
      <w:r>
        <w:t>usamos en estadística.</w:t>
      </w:r>
    </w:p>
    <w:p w14:paraId="7EBAE169" w14:textId="77777777" w:rsidR="00F43DB9" w:rsidRDefault="00000000">
      <w:pPr>
        <w:pStyle w:val="Textoindependiente"/>
        <w:spacing w:before="1" w:line="480" w:lineRule="auto"/>
        <w:ind w:left="1080" w:right="69" w:firstLine="719"/>
      </w:pPr>
      <w:r>
        <w:t>Además,</w:t>
      </w:r>
      <w:r>
        <w:rPr>
          <w:spacing w:val="-4"/>
        </w:rPr>
        <w:t xml:space="preserve"> </w:t>
      </w:r>
      <w:r>
        <w:t>al</w:t>
      </w:r>
      <w:r>
        <w:rPr>
          <w:spacing w:val="-4"/>
        </w:rPr>
        <w:t xml:space="preserve"> </w:t>
      </w:r>
      <w:r>
        <w:t>trabajar</w:t>
      </w:r>
      <w:r>
        <w:rPr>
          <w:spacing w:val="-4"/>
        </w:rPr>
        <w:t xml:space="preserve"> </w:t>
      </w:r>
      <w:r>
        <w:t>con</w:t>
      </w:r>
      <w:r>
        <w:rPr>
          <w:spacing w:val="-4"/>
        </w:rPr>
        <w:t xml:space="preserve"> </w:t>
      </w:r>
      <w:r>
        <w:t>estimaciones</w:t>
      </w:r>
      <w:r>
        <w:rPr>
          <w:spacing w:val="-4"/>
        </w:rPr>
        <w:t xml:space="preserve"> </w:t>
      </w:r>
      <w:r>
        <w:t>puntuales</w:t>
      </w:r>
      <w:r>
        <w:rPr>
          <w:spacing w:val="-4"/>
        </w:rPr>
        <w:t xml:space="preserve"> </w:t>
      </w:r>
      <w:r>
        <w:t>e</w:t>
      </w:r>
      <w:r>
        <w:rPr>
          <w:spacing w:val="-6"/>
        </w:rPr>
        <w:t xml:space="preserve"> </w:t>
      </w:r>
      <w:r>
        <w:t>intervalos</w:t>
      </w:r>
      <w:r>
        <w:rPr>
          <w:spacing w:val="-4"/>
        </w:rPr>
        <w:t xml:space="preserve"> </w:t>
      </w:r>
      <w:r>
        <w:t>de</w:t>
      </w:r>
      <w:r>
        <w:rPr>
          <w:spacing w:val="-4"/>
        </w:rPr>
        <w:t xml:space="preserve"> </w:t>
      </w:r>
      <w:r>
        <w:t>confianza,</w:t>
      </w:r>
      <w:r>
        <w:rPr>
          <w:spacing w:val="-4"/>
        </w:rPr>
        <w:t xml:space="preserve"> </w:t>
      </w:r>
      <w:r>
        <w:t>pude</w:t>
      </w:r>
      <w:r>
        <w:rPr>
          <w:spacing w:val="-5"/>
        </w:rPr>
        <w:t xml:space="preserve"> </w:t>
      </w:r>
      <w:r>
        <w:t>ver</w:t>
      </w:r>
      <w:r>
        <w:rPr>
          <w:spacing w:val="-4"/>
        </w:rPr>
        <w:t xml:space="preserve"> </w:t>
      </w:r>
      <w:r>
        <w:t>cómo es posible hacer inferencias sobre parámetros poblacionales a partir de datos muestrales, lo que considero una habilidad muy valiosa aplicación práctica de estos conceptos utilizando el software SPSS. Al desarrollar ejercicios y prácticas con esta herramienta, pude llevar la teoría a un contexto más real y aplicable, reforzando mis habilidades para el análisis de datos con tecnología especializada.</w:t>
      </w:r>
    </w:p>
    <w:p w14:paraId="62666291" w14:textId="77777777" w:rsidR="00F43DB9" w:rsidRDefault="00000000">
      <w:pPr>
        <w:pStyle w:val="Textoindependiente"/>
        <w:spacing w:before="1" w:line="480" w:lineRule="auto"/>
        <w:ind w:left="1080" w:right="117" w:firstLine="719"/>
      </w:pPr>
      <w:r>
        <w:t>En general, esta unidad me permitió integrar conocimientos teóricos y prácticos, desarrollar mi pensamiento crítico y mejorar mis competencias en el uso de herramientas estadísticas.</w:t>
      </w:r>
      <w:r>
        <w:rPr>
          <w:spacing w:val="-4"/>
        </w:rPr>
        <w:t xml:space="preserve"> </w:t>
      </w:r>
      <w:r>
        <w:t>Me</w:t>
      </w:r>
      <w:r>
        <w:rPr>
          <w:spacing w:val="-4"/>
        </w:rPr>
        <w:t xml:space="preserve"> </w:t>
      </w:r>
      <w:r>
        <w:t>siento</w:t>
      </w:r>
      <w:r>
        <w:rPr>
          <w:spacing w:val="-4"/>
        </w:rPr>
        <w:t xml:space="preserve"> </w:t>
      </w:r>
      <w:r>
        <w:t>más</w:t>
      </w:r>
      <w:r>
        <w:rPr>
          <w:spacing w:val="-4"/>
        </w:rPr>
        <w:t xml:space="preserve"> </w:t>
      </w:r>
      <w:r>
        <w:t>preparado</w:t>
      </w:r>
      <w:r>
        <w:rPr>
          <w:spacing w:val="-4"/>
        </w:rPr>
        <w:t xml:space="preserve"> </w:t>
      </w:r>
      <w:r>
        <w:t>para</w:t>
      </w:r>
      <w:r>
        <w:rPr>
          <w:spacing w:val="-4"/>
        </w:rPr>
        <w:t xml:space="preserve"> </w:t>
      </w:r>
      <w:r>
        <w:t>enfrentar</w:t>
      </w:r>
      <w:r>
        <w:rPr>
          <w:spacing w:val="-6"/>
        </w:rPr>
        <w:t xml:space="preserve"> </w:t>
      </w:r>
      <w:r>
        <w:t>los</w:t>
      </w:r>
      <w:r>
        <w:rPr>
          <w:spacing w:val="-4"/>
        </w:rPr>
        <w:t xml:space="preserve"> </w:t>
      </w:r>
      <w:r>
        <w:t>siguientes</w:t>
      </w:r>
      <w:r>
        <w:rPr>
          <w:spacing w:val="-4"/>
        </w:rPr>
        <w:t xml:space="preserve"> </w:t>
      </w:r>
      <w:r>
        <w:t>temas</w:t>
      </w:r>
      <w:r>
        <w:rPr>
          <w:spacing w:val="-4"/>
        </w:rPr>
        <w:t xml:space="preserve"> </w:t>
      </w:r>
      <w:r>
        <w:t>del</w:t>
      </w:r>
      <w:r>
        <w:rPr>
          <w:spacing w:val="-4"/>
        </w:rPr>
        <w:t xml:space="preserve"> </w:t>
      </w:r>
      <w:r>
        <w:t>curso</w:t>
      </w:r>
      <w:r>
        <w:rPr>
          <w:spacing w:val="-4"/>
        </w:rPr>
        <w:t xml:space="preserve"> </w:t>
      </w:r>
      <w:r>
        <w:t>y</w:t>
      </w:r>
      <w:r>
        <w:rPr>
          <w:spacing w:val="-4"/>
        </w:rPr>
        <w:t xml:space="preserve"> </w:t>
      </w:r>
      <w:r>
        <w:t>aplicar estos aprendizajes en contextos académicos y profesionales.</w:t>
      </w:r>
    </w:p>
    <w:p w14:paraId="0CE04466" w14:textId="77777777" w:rsidR="00F43DB9" w:rsidRDefault="00F43DB9">
      <w:pPr>
        <w:pStyle w:val="Textoindependiente"/>
        <w:spacing w:line="480" w:lineRule="auto"/>
        <w:sectPr w:rsidR="00F43DB9">
          <w:headerReference w:type="default" r:id="rId384"/>
          <w:footerReference w:type="default" r:id="rId385"/>
          <w:pgSz w:w="12240" w:h="15840"/>
          <w:pgMar w:top="1380" w:right="144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2ACA9DD" w14:textId="1EDC30B1" w:rsidR="00F43DB9" w:rsidRDefault="00F43DB9">
      <w:pPr>
        <w:pStyle w:val="Textoindependiente"/>
        <w:rPr>
          <w:sz w:val="20"/>
        </w:rPr>
      </w:pPr>
    </w:p>
    <w:p w14:paraId="04FD4E98" w14:textId="0DE2C581" w:rsidR="00F43DB9" w:rsidRDefault="00F43DB9">
      <w:pPr>
        <w:pStyle w:val="Textoindependiente"/>
        <w:spacing w:before="186"/>
        <w:rPr>
          <w:sz w:val="20"/>
        </w:rPr>
      </w:pPr>
    </w:p>
    <w:p w14:paraId="04BCBF64" w14:textId="404F1A90" w:rsidR="00F43DB9" w:rsidRDefault="00F43DB9">
      <w:pPr>
        <w:pStyle w:val="Textoindependiente"/>
        <w:ind w:left="2925"/>
        <w:rPr>
          <w:sz w:val="20"/>
        </w:rPr>
      </w:pPr>
    </w:p>
    <w:p w14:paraId="58070C36" w14:textId="4FBF99F0" w:rsidR="00F43DB9" w:rsidRDefault="00A25D60">
      <w:pPr>
        <w:pStyle w:val="Textoindependiente"/>
        <w:spacing w:before="4"/>
        <w:rPr>
          <w:sz w:val="18"/>
        </w:rPr>
      </w:pPr>
      <w:r w:rsidRPr="00405D08">
        <w:rPr>
          <w:rFonts w:ascii="Amasis MT Pro Black" w:eastAsia="Arial" w:hAnsi="Amasis MT Pro Black" w:cs="Arial"/>
          <w:bCs/>
          <w:noProof/>
          <w:color w:val="000000" w:themeColor="text1"/>
          <w:sz w:val="96"/>
          <w:szCs w:val="96"/>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mc:AlternateContent>
          <mc:Choice Requires="wps">
            <w:drawing>
              <wp:anchor distT="45720" distB="45720" distL="114300" distR="114300" simplePos="0" relativeHeight="252487680" behindDoc="0" locked="0" layoutInCell="1" allowOverlap="1" wp14:anchorId="60693386" wp14:editId="77FC414E">
                <wp:simplePos x="0" y="0"/>
                <wp:positionH relativeFrom="column">
                  <wp:posOffset>-274320</wp:posOffset>
                </wp:positionH>
                <wp:positionV relativeFrom="page">
                  <wp:posOffset>1998617</wp:posOffset>
                </wp:positionV>
                <wp:extent cx="6361067" cy="5694680"/>
                <wp:effectExtent l="0" t="0" r="0" b="1270"/>
                <wp:wrapSquare wrapText="bothSides"/>
                <wp:docPr id="11340252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1067" cy="5694680"/>
                        </a:xfrm>
                        <a:prstGeom prst="rect">
                          <a:avLst/>
                        </a:prstGeom>
                        <a:noFill/>
                        <a:ln w="9525">
                          <a:noFill/>
                          <a:miter lim="800000"/>
                          <a:headEnd/>
                          <a:tailEnd/>
                        </a:ln>
                      </wps:spPr>
                      <wps:txbx>
                        <w:txbxContent>
                          <w:p w14:paraId="5DA22FE6" w14:textId="678CE818" w:rsidR="00A25D60" w:rsidRDefault="00A25D60" w:rsidP="00A25D60">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33" w:name="_Toc199599659"/>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 xml:space="preserve">UNIDAD </w:t>
                            </w:r>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3 Y 4</w:t>
                            </w:r>
                            <w:bookmarkEnd w:id="33"/>
                          </w:p>
                          <w:p w14:paraId="62954060" w14:textId="614682E1" w:rsidR="00A25D60" w:rsidRDefault="00A25D60" w:rsidP="00A25D60">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34" w:name="_Toc199599660"/>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ANOVA, CORRELACIÓN,</w:t>
                            </w:r>
                            <w:bookmarkEnd w:id="34"/>
                          </w:p>
                          <w:p w14:paraId="32146DFC" w14:textId="0DA7347C" w:rsidR="00A25D60" w:rsidRDefault="00A25D60" w:rsidP="00A25D60">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35" w:name="_Toc199597249"/>
                            <w:bookmarkStart w:id="36" w:name="_Toc199599661"/>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REGRESIÓN LINEAL</w:t>
                            </w:r>
                            <w:bookmarkEnd w:id="35"/>
                            <w:bookmarkEnd w:id="36"/>
                          </w:p>
                          <w:p w14:paraId="1E50DB57" w14:textId="1EFB505B" w:rsidR="00A25D60" w:rsidRDefault="00A25D60" w:rsidP="00A25D60">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37" w:name="_Toc199597250"/>
                            <w:bookmarkStart w:id="38" w:name="_Toc199599662"/>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Y</w:t>
                            </w:r>
                            <w:bookmarkEnd w:id="37"/>
                            <w:bookmarkEnd w:id="38"/>
                          </w:p>
                          <w:p w14:paraId="6AA75E21" w14:textId="3D948005" w:rsidR="00A25D60" w:rsidRPr="007C2AA8" w:rsidRDefault="00A25D60" w:rsidP="00A25D60">
                            <w:pPr>
                              <w:pStyle w:val="NIVEL1APA"/>
                              <w:ind w:left="0"/>
                            </w:pPr>
                            <w:bookmarkStart w:id="39" w:name="_Toc199597251"/>
                            <w:bookmarkStart w:id="40" w:name="_Toc199599663"/>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SERIES DE TIEMPO</w:t>
                            </w:r>
                            <w:bookmarkEnd w:id="39"/>
                            <w:bookmarkEnd w:id="4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693386" id="_x0000_s1105" type="#_x0000_t202" style="position:absolute;margin-left:-21.6pt;margin-top:157.35pt;width:500.85pt;height:448.4pt;z-index:25248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" filled="f" stroked="f">
                <v:textbox>
                  <w:txbxContent>
                    <w:p w14:paraId="5DA22FE6" w14:textId="678CE818" w:rsidR="00A25D60" w:rsidRDefault="00A25D60" w:rsidP="00A25D60">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41" w:name="_Toc199599659"/>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 xml:space="preserve">UNIDAD </w:t>
                      </w:r>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3 Y 4</w:t>
                      </w:r>
                      <w:bookmarkEnd w:id="41"/>
                    </w:p>
                    <w:p w14:paraId="62954060" w14:textId="614682E1" w:rsidR="00A25D60" w:rsidRDefault="00A25D60" w:rsidP="00A25D60">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42" w:name="_Toc199599660"/>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ANOVA, CORRELACIÓN,</w:t>
                      </w:r>
                      <w:bookmarkEnd w:id="42"/>
                    </w:p>
                    <w:p w14:paraId="32146DFC" w14:textId="0DA7347C" w:rsidR="00A25D60" w:rsidRDefault="00A25D60" w:rsidP="00A25D60">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43" w:name="_Toc199597249"/>
                      <w:bookmarkStart w:id="44" w:name="_Toc199599661"/>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REGRESIÓN LINEAL</w:t>
                      </w:r>
                      <w:bookmarkEnd w:id="43"/>
                      <w:bookmarkEnd w:id="44"/>
                    </w:p>
                    <w:p w14:paraId="1E50DB57" w14:textId="1EFB505B" w:rsidR="00A25D60" w:rsidRDefault="00A25D60" w:rsidP="00A25D60">
                      <w:pPr>
                        <w:pStyle w:val="NIVEL1APA"/>
                        <w:ind w:left="0"/>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pPr>
                      <w:bookmarkStart w:id="45" w:name="_Toc199597250"/>
                      <w:bookmarkStart w:id="46" w:name="_Toc199599662"/>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Y</w:t>
                      </w:r>
                      <w:bookmarkEnd w:id="45"/>
                      <w:bookmarkEnd w:id="46"/>
                    </w:p>
                    <w:p w14:paraId="6AA75E21" w14:textId="3D948005" w:rsidR="00A25D60" w:rsidRPr="007C2AA8" w:rsidRDefault="00A25D60" w:rsidP="00A25D60">
                      <w:pPr>
                        <w:pStyle w:val="NIVEL1APA"/>
                        <w:ind w:left="0"/>
                      </w:pPr>
                      <w:bookmarkStart w:id="47" w:name="_Toc199597251"/>
                      <w:bookmarkStart w:id="48" w:name="_Toc199599663"/>
                      <w:r>
                        <w:rPr>
                          <w:rFonts w:ascii="Amasis MT Pro Black" w:eastAsia="Arial" w:hAnsi="Amasis MT Pro Black" w:cs="Arial"/>
                          <w:bCs w:val="0"/>
                          <w:color w:val="000000" w:themeColor="text1"/>
                          <w:spacing w:val="0"/>
                          <w:sz w:val="72"/>
                          <w:szCs w:val="72"/>
                          <w14:shadow w14:blurRad="63500" w14:dist="0" w14:dir="0" w14:sx="102000" w14:sy="102000" w14:kx="0" w14:ky="0" w14:algn="ctr">
                            <w14:srgbClr w14:val="000000">
                              <w14:alpha w14:val="60000"/>
                            </w14:srgbClr>
                          </w14:shadow>
                          <w14:textOutline w14:w="9525" w14:cap="flat" w14:cmpd="sng" w14:algn="ctr">
                            <w14:solidFill>
                              <w14:srgbClr w14:val="FFFF00"/>
                            </w14:solidFill>
                            <w14:prstDash w14:val="solid"/>
                            <w14:round/>
                          </w14:textOutline>
                        </w:rPr>
                        <w:t>SERIES DE TIEMPO</w:t>
                      </w:r>
                      <w:bookmarkEnd w:id="47"/>
                      <w:bookmarkEnd w:id="48"/>
                    </w:p>
                  </w:txbxContent>
                </v:textbox>
                <w10:wrap type="square" anchory="page"/>
              </v:shape>
            </w:pict>
          </mc:Fallback>
        </mc:AlternateContent>
      </w:r>
      <w:r>
        <w:rPr>
          <w:noProof/>
          <w:sz w:val="18"/>
        </w:rPr>
        <mc:AlternateContent>
          <mc:Choice Requires="wpg">
            <w:drawing>
              <wp:anchor distT="0" distB="0" distL="0" distR="0" simplePos="0" relativeHeight="252396544" behindDoc="1" locked="0" layoutInCell="1" allowOverlap="1" wp14:anchorId="4BBB4100" wp14:editId="77ABE9B4">
                <wp:simplePos x="0" y="0"/>
                <wp:positionH relativeFrom="page">
                  <wp:posOffset>1018540</wp:posOffset>
                </wp:positionH>
                <wp:positionV relativeFrom="paragraph">
                  <wp:posOffset>144780</wp:posOffset>
                </wp:positionV>
                <wp:extent cx="5505450" cy="6501765"/>
                <wp:effectExtent l="0" t="0" r="19050" b="13335"/>
                <wp:wrapTopAndBottom/>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5450" cy="6501765"/>
                          <a:chOff x="0" y="0"/>
                          <a:chExt cx="5505846" cy="6501891"/>
                        </a:xfrm>
                      </wpg:grpSpPr>
                      <pic:pic xmlns:pic="http://schemas.openxmlformats.org/drawingml/2006/picture">
                        <pic:nvPicPr>
                          <pic:cNvPr id="453" name="Image 453"/>
                          <pic:cNvPicPr/>
                        </pic:nvPicPr>
                        <pic:blipFill>
                          <a:blip r:embed="rId212" cstate="print"/>
                          <a:stretch>
                            <a:fillRect/>
                          </a:stretch>
                        </pic:blipFill>
                        <pic:spPr>
                          <a:xfrm>
                            <a:off x="0" y="25280"/>
                            <a:ext cx="5355366" cy="5387324"/>
                          </a:xfrm>
                          <a:prstGeom prst="rect">
                            <a:avLst/>
                          </a:prstGeom>
                        </pic:spPr>
                      </pic:pic>
                      <pic:pic xmlns:pic="http://schemas.openxmlformats.org/drawingml/2006/picture">
                        <pic:nvPicPr>
                          <pic:cNvPr id="454" name="Image 454"/>
                          <pic:cNvPicPr/>
                        </pic:nvPicPr>
                        <pic:blipFill>
                          <a:blip r:embed="rId213" cstate="print"/>
                          <a:stretch>
                            <a:fillRect/>
                          </a:stretch>
                        </pic:blipFill>
                        <pic:spPr>
                          <a:xfrm>
                            <a:off x="25161" y="0"/>
                            <a:ext cx="5303520" cy="5335905"/>
                          </a:xfrm>
                          <a:prstGeom prst="rect">
                            <a:avLst/>
                          </a:prstGeom>
                        </pic:spPr>
                      </pic:pic>
                      <wps:wsp>
                        <wps:cNvPr id="458" name="Graphic 458"/>
                        <wps:cNvSpPr/>
                        <wps:spPr>
                          <a:xfrm>
                            <a:off x="124221" y="839597"/>
                            <a:ext cx="5381625" cy="3643629"/>
                          </a:xfrm>
                          <a:custGeom>
                            <a:avLst/>
                            <a:gdLst/>
                            <a:ahLst/>
                            <a:cxnLst/>
                            <a:rect l="l" t="t" r="r" b="b"/>
                            <a:pathLst>
                              <a:path w="5381625" h="3643629">
                                <a:moveTo>
                                  <a:pt x="0" y="3643629"/>
                                </a:moveTo>
                                <a:lnTo>
                                  <a:pt x="5381625" y="3643629"/>
                                </a:lnTo>
                                <a:lnTo>
                                  <a:pt x="5381625" y="0"/>
                                </a:lnTo>
                                <a:lnTo>
                                  <a:pt x="0" y="0"/>
                                </a:lnTo>
                                <a:lnTo>
                                  <a:pt x="0" y="3643629"/>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59" name="Image 459"/>
                          <pic:cNvPicPr/>
                        </pic:nvPicPr>
                        <pic:blipFill>
                          <a:blip r:embed="rId386" cstate="print"/>
                          <a:stretch>
                            <a:fillRect/>
                          </a:stretch>
                        </pic:blipFill>
                        <pic:spPr>
                          <a:xfrm>
                            <a:off x="265191" y="916813"/>
                            <a:ext cx="5055870" cy="540257"/>
                          </a:xfrm>
                          <a:prstGeom prst="rect">
                            <a:avLst/>
                          </a:prstGeom>
                        </pic:spPr>
                      </pic:pic>
                      <pic:pic xmlns:pic="http://schemas.openxmlformats.org/drawingml/2006/picture">
                        <pic:nvPicPr>
                          <pic:cNvPr id="461" name="Image 461"/>
                          <pic:cNvPicPr/>
                        </pic:nvPicPr>
                        <pic:blipFill>
                          <a:blip r:embed="rId387" cstate="print"/>
                          <a:stretch>
                            <a:fillRect/>
                          </a:stretch>
                        </pic:blipFill>
                        <pic:spPr>
                          <a:xfrm>
                            <a:off x="720867" y="1486801"/>
                            <a:ext cx="4174998" cy="456425"/>
                          </a:xfrm>
                          <a:prstGeom prst="rect">
                            <a:avLst/>
                          </a:prstGeom>
                        </pic:spPr>
                      </pic:pic>
                      <pic:pic xmlns:pic="http://schemas.openxmlformats.org/drawingml/2006/picture">
                        <pic:nvPicPr>
                          <pic:cNvPr id="466" name="Image 466"/>
                          <pic:cNvPicPr/>
                        </pic:nvPicPr>
                        <pic:blipFill>
                          <a:blip r:embed="rId388" cstate="print"/>
                          <a:stretch>
                            <a:fillRect/>
                          </a:stretch>
                        </pic:blipFill>
                        <pic:spPr>
                          <a:xfrm>
                            <a:off x="582183" y="2696845"/>
                            <a:ext cx="4531614" cy="386334"/>
                          </a:xfrm>
                          <a:prstGeom prst="rect">
                            <a:avLst/>
                          </a:prstGeom>
                        </pic:spPr>
                      </pic:pic>
                      <pic:pic xmlns:pic="http://schemas.openxmlformats.org/drawingml/2006/picture">
                        <pic:nvPicPr>
                          <pic:cNvPr id="468" name="Image 468"/>
                          <pic:cNvPicPr/>
                        </pic:nvPicPr>
                        <pic:blipFill>
                          <a:blip r:embed="rId389" cstate="print"/>
                          <a:stretch>
                            <a:fillRect/>
                          </a:stretch>
                        </pic:blipFill>
                        <pic:spPr>
                          <a:xfrm>
                            <a:off x="967755" y="3196729"/>
                            <a:ext cx="3699510" cy="456425"/>
                          </a:xfrm>
                          <a:prstGeom prst="rect">
                            <a:avLst/>
                          </a:prstGeom>
                        </pic:spPr>
                      </pic:pic>
                      <pic:pic xmlns:pic="http://schemas.openxmlformats.org/drawingml/2006/picture">
                        <pic:nvPicPr>
                          <pic:cNvPr id="470" name="Image 470"/>
                          <pic:cNvPicPr/>
                        </pic:nvPicPr>
                        <pic:blipFill>
                          <a:blip r:embed="rId390" cstate="print"/>
                          <a:stretch>
                            <a:fillRect/>
                          </a:stretch>
                        </pic:blipFill>
                        <pic:spPr>
                          <a:xfrm>
                            <a:off x="1191783" y="3766705"/>
                            <a:ext cx="3230118" cy="456425"/>
                          </a:xfrm>
                          <a:prstGeom prst="rect">
                            <a:avLst/>
                          </a:prstGeom>
                        </pic:spPr>
                      </pic:pic>
                      <wps:wsp>
                        <wps:cNvPr id="472" name="Textbox 472"/>
                        <wps:cNvSpPr txBox="1"/>
                        <wps:spPr>
                          <a:xfrm>
                            <a:off x="180736" y="4765802"/>
                            <a:ext cx="5307330" cy="1736089"/>
                          </a:xfrm>
                          <a:prstGeom prst="rect">
                            <a:avLst/>
                          </a:prstGeom>
                          <a:ln w="9525">
                            <a:solidFill>
                              <a:srgbClr val="000000"/>
                            </a:solidFill>
                            <a:prstDash val="solid"/>
                          </a:ln>
                        </wps:spPr>
                        <wps:txbx>
                          <w:txbxContent>
                            <w:p w14:paraId="1B5509FF" w14:textId="77777777" w:rsidR="00F43DB9" w:rsidRDefault="00000000">
                              <w:pPr>
                                <w:spacing w:before="75"/>
                                <w:ind w:left="3"/>
                                <w:jc w:val="center"/>
                                <w:rPr>
                                  <w:b/>
                                  <w:sz w:val="28"/>
                                </w:rPr>
                              </w:pPr>
                              <w:r>
                                <w:rPr>
                                  <w:b/>
                                  <w:spacing w:val="-2"/>
                                  <w:sz w:val="28"/>
                                </w:rPr>
                                <w:t>CONTENIDO:</w:t>
                              </w:r>
                            </w:p>
                            <w:p w14:paraId="286D33D6" w14:textId="77777777" w:rsidR="00F43DB9" w:rsidRDefault="00000000">
                              <w:pPr>
                                <w:numPr>
                                  <w:ilvl w:val="0"/>
                                  <w:numId w:val="14"/>
                                </w:numPr>
                                <w:tabs>
                                  <w:tab w:val="left" w:pos="864"/>
                                </w:tabs>
                                <w:spacing w:before="320" w:line="322" w:lineRule="exact"/>
                                <w:ind w:left="864" w:hanging="359"/>
                                <w:rPr>
                                  <w:rFonts w:ascii="Arial"/>
                                  <w:b/>
                                  <w:sz w:val="28"/>
                                </w:rPr>
                              </w:pPr>
                              <w:r>
                                <w:rPr>
                                  <w:rFonts w:ascii="Arial"/>
                                  <w:b/>
                                  <w:spacing w:val="-2"/>
                                  <w:sz w:val="28"/>
                                </w:rPr>
                                <w:t>ENSAYO</w:t>
                              </w:r>
                            </w:p>
                            <w:p w14:paraId="006A5510" w14:textId="77777777" w:rsidR="00F43DB9" w:rsidRDefault="00000000">
                              <w:pPr>
                                <w:numPr>
                                  <w:ilvl w:val="0"/>
                                  <w:numId w:val="14"/>
                                </w:numPr>
                                <w:tabs>
                                  <w:tab w:val="left" w:pos="864"/>
                                </w:tabs>
                                <w:spacing w:line="322" w:lineRule="exact"/>
                                <w:ind w:left="864" w:hanging="359"/>
                                <w:rPr>
                                  <w:rFonts w:ascii="Arial"/>
                                  <w:b/>
                                  <w:sz w:val="28"/>
                                </w:rPr>
                              </w:pPr>
                              <w:r>
                                <w:rPr>
                                  <w:rFonts w:ascii="Arial"/>
                                  <w:b/>
                                  <w:sz w:val="28"/>
                                </w:rPr>
                                <w:t>MAPA</w:t>
                              </w:r>
                              <w:r>
                                <w:rPr>
                                  <w:rFonts w:ascii="Arial"/>
                                  <w:b/>
                                  <w:spacing w:val="-3"/>
                                  <w:sz w:val="28"/>
                                </w:rPr>
                                <w:t xml:space="preserve"> </w:t>
                              </w:r>
                              <w:r>
                                <w:rPr>
                                  <w:rFonts w:ascii="Arial"/>
                                  <w:b/>
                                  <w:spacing w:val="-2"/>
                                  <w:sz w:val="28"/>
                                </w:rPr>
                                <w:t>MENTAL</w:t>
                              </w:r>
                            </w:p>
                            <w:p w14:paraId="0A4E02C2" w14:textId="77777777" w:rsidR="00F43DB9" w:rsidRDefault="00000000">
                              <w:pPr>
                                <w:numPr>
                                  <w:ilvl w:val="0"/>
                                  <w:numId w:val="14"/>
                                </w:numPr>
                                <w:tabs>
                                  <w:tab w:val="left" w:pos="864"/>
                                </w:tabs>
                                <w:spacing w:line="322" w:lineRule="exact"/>
                                <w:ind w:left="864" w:hanging="359"/>
                                <w:rPr>
                                  <w:rFonts w:ascii="Arial"/>
                                  <w:b/>
                                  <w:sz w:val="28"/>
                                </w:rPr>
                              </w:pPr>
                              <w:r>
                                <w:rPr>
                                  <w:rFonts w:ascii="Arial"/>
                                  <w:b/>
                                  <w:sz w:val="28"/>
                                </w:rPr>
                                <w:t>DOCUMENTO</w:t>
                              </w:r>
                              <w:r>
                                <w:rPr>
                                  <w:rFonts w:ascii="Arial"/>
                                  <w:b/>
                                  <w:spacing w:val="-11"/>
                                  <w:sz w:val="28"/>
                                </w:rPr>
                                <w:t xml:space="preserve"> </w:t>
                              </w:r>
                              <w:r>
                                <w:rPr>
                                  <w:rFonts w:ascii="Arial"/>
                                  <w:b/>
                                  <w:spacing w:val="-2"/>
                                  <w:sz w:val="28"/>
                                </w:rPr>
                                <w:t>EXTENSO</w:t>
                              </w:r>
                            </w:p>
                            <w:p w14:paraId="6DCC8BF1" w14:textId="77777777" w:rsidR="00F43DB9" w:rsidRDefault="00000000">
                              <w:pPr>
                                <w:numPr>
                                  <w:ilvl w:val="0"/>
                                  <w:numId w:val="14"/>
                                </w:numPr>
                                <w:tabs>
                                  <w:tab w:val="left" w:pos="864"/>
                                </w:tabs>
                                <w:spacing w:line="322" w:lineRule="exact"/>
                                <w:ind w:left="864" w:hanging="359"/>
                                <w:rPr>
                                  <w:rFonts w:ascii="Arial"/>
                                  <w:b/>
                                  <w:sz w:val="28"/>
                                </w:rPr>
                              </w:pPr>
                              <w:r>
                                <w:rPr>
                                  <w:rFonts w:ascii="Arial"/>
                                  <w:b/>
                                  <w:sz w:val="28"/>
                                </w:rPr>
                                <w:t>PRACTICAS</w:t>
                              </w:r>
                              <w:r>
                                <w:rPr>
                                  <w:rFonts w:ascii="Arial"/>
                                  <w:b/>
                                  <w:spacing w:val="-12"/>
                                  <w:sz w:val="28"/>
                                </w:rPr>
                                <w:t xml:space="preserve"> </w:t>
                              </w:r>
                              <w:r>
                                <w:rPr>
                                  <w:rFonts w:ascii="Arial"/>
                                  <w:b/>
                                  <w:sz w:val="28"/>
                                </w:rPr>
                                <w:t>DEL</w:t>
                              </w:r>
                              <w:r>
                                <w:rPr>
                                  <w:rFonts w:ascii="Arial"/>
                                  <w:b/>
                                  <w:spacing w:val="-7"/>
                                  <w:sz w:val="28"/>
                                </w:rPr>
                                <w:t xml:space="preserve"> </w:t>
                              </w:r>
                              <w:r>
                                <w:rPr>
                                  <w:rFonts w:ascii="Arial"/>
                                  <w:b/>
                                  <w:sz w:val="28"/>
                                </w:rPr>
                                <w:t>LABORATORIO</w:t>
                              </w:r>
                              <w:r>
                                <w:rPr>
                                  <w:rFonts w:ascii="Arial"/>
                                  <w:b/>
                                  <w:spacing w:val="-10"/>
                                  <w:sz w:val="28"/>
                                </w:rPr>
                                <w:t xml:space="preserve"> </w:t>
                              </w:r>
                              <w:r>
                                <w:rPr>
                                  <w:rFonts w:ascii="Arial"/>
                                  <w:b/>
                                  <w:sz w:val="28"/>
                                </w:rPr>
                                <w:t>DE</w:t>
                              </w:r>
                              <w:r>
                                <w:rPr>
                                  <w:rFonts w:ascii="Arial"/>
                                  <w:b/>
                                  <w:spacing w:val="-7"/>
                                  <w:sz w:val="28"/>
                                </w:rPr>
                                <w:t xml:space="preserve"> </w:t>
                              </w:r>
                              <w:r>
                                <w:rPr>
                                  <w:rFonts w:ascii="Arial"/>
                                  <w:b/>
                                  <w:spacing w:val="-2"/>
                                  <w:sz w:val="28"/>
                                </w:rPr>
                                <w:t>COMPUTO</w:t>
                              </w:r>
                            </w:p>
                            <w:p w14:paraId="5B217C1F" w14:textId="77777777" w:rsidR="00F43DB9" w:rsidRDefault="00000000">
                              <w:pPr>
                                <w:numPr>
                                  <w:ilvl w:val="0"/>
                                  <w:numId w:val="14"/>
                                </w:numPr>
                                <w:tabs>
                                  <w:tab w:val="left" w:pos="864"/>
                                </w:tabs>
                                <w:ind w:left="864" w:hanging="359"/>
                                <w:rPr>
                                  <w:rFonts w:ascii="Arial"/>
                                  <w:b/>
                                  <w:sz w:val="28"/>
                                </w:rPr>
                              </w:pPr>
                              <w:r>
                                <w:rPr>
                                  <w:rFonts w:ascii="Arial"/>
                                  <w:b/>
                                  <w:sz w:val="28"/>
                                </w:rPr>
                                <w:t>EXAMEN</w:t>
                              </w:r>
                              <w:r>
                                <w:rPr>
                                  <w:rFonts w:ascii="Arial"/>
                                  <w:b/>
                                  <w:spacing w:val="-3"/>
                                  <w:sz w:val="28"/>
                                </w:rPr>
                                <w:t xml:space="preserve"> </w:t>
                              </w:r>
                              <w:r>
                                <w:rPr>
                                  <w:rFonts w:ascii="Arial"/>
                                  <w:b/>
                                  <w:sz w:val="28"/>
                                </w:rPr>
                                <w:t>DE</w:t>
                              </w:r>
                              <w:r>
                                <w:rPr>
                                  <w:rFonts w:ascii="Arial"/>
                                  <w:b/>
                                  <w:spacing w:val="-5"/>
                                  <w:sz w:val="28"/>
                                </w:rPr>
                                <w:t xml:space="preserve"> </w:t>
                              </w:r>
                              <w:r>
                                <w:rPr>
                                  <w:rFonts w:ascii="Arial"/>
                                  <w:b/>
                                  <w:sz w:val="28"/>
                                </w:rPr>
                                <w:t>LA</w:t>
                              </w:r>
                              <w:r>
                                <w:rPr>
                                  <w:rFonts w:ascii="Arial"/>
                                  <w:b/>
                                  <w:spacing w:val="-3"/>
                                  <w:sz w:val="28"/>
                                </w:rPr>
                                <w:t xml:space="preserve"> </w:t>
                              </w:r>
                              <w:r>
                                <w:rPr>
                                  <w:rFonts w:ascii="Arial"/>
                                  <w:b/>
                                  <w:spacing w:val="-2"/>
                                  <w:sz w:val="28"/>
                                </w:rPr>
                                <w:t>UNIDAD</w:t>
                              </w:r>
                            </w:p>
                            <w:p w14:paraId="2EA39225" w14:textId="1BA5FD8D" w:rsidR="00F43DB9" w:rsidRDefault="00A25D60">
                              <w:pPr>
                                <w:numPr>
                                  <w:ilvl w:val="0"/>
                                  <w:numId w:val="14"/>
                                </w:numPr>
                                <w:tabs>
                                  <w:tab w:val="left" w:pos="864"/>
                                </w:tabs>
                                <w:spacing w:before="1"/>
                                <w:ind w:left="864" w:hanging="359"/>
                                <w:rPr>
                                  <w:rFonts w:ascii="Arial" w:hAnsi="Arial"/>
                                  <w:b/>
                                  <w:sz w:val="28"/>
                                </w:rPr>
                              </w:pPr>
                              <w:r>
                                <w:rPr>
                                  <w:rFonts w:ascii="Arial" w:hAnsi="Arial"/>
                                  <w:b/>
                                  <w:sz w:val="28"/>
                                </w:rPr>
                                <w:t>CONCLUSIÓN</w:t>
                              </w:r>
                              <w:r w:rsidR="00000000">
                                <w:rPr>
                                  <w:rFonts w:ascii="Arial" w:hAnsi="Arial"/>
                                  <w:b/>
                                  <w:spacing w:val="-5"/>
                                  <w:sz w:val="28"/>
                                </w:rPr>
                                <w:t xml:space="preserve"> </w:t>
                              </w:r>
                              <w:r w:rsidR="00000000">
                                <w:rPr>
                                  <w:rFonts w:ascii="Arial" w:hAnsi="Arial"/>
                                  <w:b/>
                                  <w:sz w:val="28"/>
                                </w:rPr>
                                <w:t>DE</w:t>
                              </w:r>
                              <w:r w:rsidR="00000000">
                                <w:rPr>
                                  <w:rFonts w:ascii="Arial" w:hAnsi="Arial"/>
                                  <w:b/>
                                  <w:spacing w:val="-6"/>
                                  <w:sz w:val="28"/>
                                </w:rPr>
                                <w:t xml:space="preserve"> </w:t>
                              </w:r>
                              <w:r w:rsidR="00000000">
                                <w:rPr>
                                  <w:rFonts w:ascii="Arial" w:hAnsi="Arial"/>
                                  <w:b/>
                                  <w:sz w:val="28"/>
                                </w:rPr>
                                <w:t>LA</w:t>
                              </w:r>
                              <w:r w:rsidR="00000000">
                                <w:rPr>
                                  <w:rFonts w:ascii="Arial" w:hAnsi="Arial"/>
                                  <w:b/>
                                  <w:spacing w:val="-6"/>
                                  <w:sz w:val="28"/>
                                </w:rPr>
                                <w:t xml:space="preserve"> </w:t>
                              </w:r>
                              <w:r w:rsidR="00000000">
                                <w:rPr>
                                  <w:rFonts w:ascii="Arial" w:hAnsi="Arial"/>
                                  <w:b/>
                                  <w:spacing w:val="-2"/>
                                  <w:sz w:val="28"/>
                                </w:rPr>
                                <w:t>UNIDAD</w:t>
                              </w:r>
                            </w:p>
                          </w:txbxContent>
                        </wps:txbx>
                        <wps:bodyPr wrap="square" lIns="0" tIns="0" rIns="0" bIns="0" rtlCol="0">
                          <a:noAutofit/>
                        </wps:bodyPr>
                      </wps:wsp>
                    </wpg:wgp>
                  </a:graphicData>
                </a:graphic>
                <wp14:sizeRelH relativeFrom="margin">
                  <wp14:pctWidth>0</wp14:pctWidth>
                </wp14:sizeRelH>
              </wp:anchor>
            </w:drawing>
          </mc:Choice>
          <mc:Fallback>
            <w:pict>
              <v:group w14:anchorId="4BBB4100" id="Group 452" o:spid="_x0000_s1106" style="position:absolute;margin-left:80.2pt;margin-top:11.4pt;width:433.5pt;height:511.95pt;z-index:-250919936;mso-wrap-distance-left:0;mso-wrap-distance-right:0;mso-position-horizontal-relative:page;mso-position-vertical-relative:text;mso-width-relative:margin" coordsize="55058,65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">
                <v:shape id="Image 453" o:spid="_x0000_s1107" type="#_x0000_t75" style="position:absolute;top:252;width:53553;height:538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">
                  <v:imagedata r:id="rId216" o:title=""/>
                </v:shape>
                <v:shape id="Image 454" o:spid="_x0000_s1108" type="#_x0000_t75" style="position:absolute;left:251;width:53035;height:53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">
                  <v:imagedata r:id="rId217" o:title=""/>
                </v:shape>
                <v:shape id="Graphic 458" o:spid="_x0000_s1109" style="position:absolute;left:1242;top:8395;width:53816;height:36437;visibility:visible;mso-wrap-style:square;v-text-anchor:top" coordsize="5381625,3643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" path="m,3643629r5381625,l5381625,,,,,3643629xe" filled="f">
                  <v:path arrowok="t"/>
                </v:shape>
                <v:shape id="Image 459" o:spid="_x0000_s1110" type="#_x0000_t75" style="position:absolute;left:2651;top:9168;width:50559;height:5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">
                  <v:imagedata r:id="rId391" o:title=""/>
                </v:shape>
                <v:shape id="Image 461" o:spid="_x0000_s1111" type="#_x0000_t75" style="position:absolute;left:7208;top:14868;width:41750;height:4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">
                  <v:imagedata r:id="rId392" o:title=""/>
                </v:shape>
                <v:shape id="Image 466" o:spid="_x0000_s1112" type="#_x0000_t75" style="position:absolute;left:5821;top:26968;width:45316;height:3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">
                  <v:imagedata r:id="rId393" o:title=""/>
                </v:shape>
                <v:shape id="Image 468" o:spid="_x0000_s1113" type="#_x0000_t75" style="position:absolute;left:9677;top:31967;width:36995;height:4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">
                  <v:imagedata r:id="rId394" o:title=""/>
                </v:shape>
                <v:shape id="Image 470" o:spid="_x0000_s1114" type="#_x0000_t75" style="position:absolute;left:11917;top:37667;width:32302;height:4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">
                  <v:imagedata r:id="rId395" o:title=""/>
                </v:shape>
                <v:shape id="Textbox 472" o:spid="_x0000_s1115" type="#_x0000_t202" style="position:absolute;left:1807;top:47658;width:53073;height:17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" filled="f">
                  <v:textbox inset="0,0,0,0">
                    <w:txbxContent>
                      <w:p w14:paraId="1B5509FF" w14:textId="77777777" w:rsidR="00F43DB9" w:rsidRDefault="00000000">
                        <w:pPr>
                          <w:spacing w:before="75"/>
                          <w:ind w:left="3"/>
                          <w:jc w:val="center"/>
                          <w:rPr>
                            <w:b/>
                            <w:sz w:val="28"/>
                          </w:rPr>
                        </w:pPr>
                        <w:r>
                          <w:rPr>
                            <w:b/>
                            <w:spacing w:val="-2"/>
                            <w:sz w:val="28"/>
                          </w:rPr>
                          <w:t>CONTENIDO:</w:t>
                        </w:r>
                      </w:p>
                      <w:p w14:paraId="286D33D6" w14:textId="77777777" w:rsidR="00F43DB9" w:rsidRDefault="00000000">
                        <w:pPr>
                          <w:numPr>
                            <w:ilvl w:val="0"/>
                            <w:numId w:val="14"/>
                          </w:numPr>
                          <w:tabs>
                            <w:tab w:val="left" w:pos="864"/>
                          </w:tabs>
                          <w:spacing w:before="320" w:line="322" w:lineRule="exact"/>
                          <w:ind w:left="864" w:hanging="359"/>
                          <w:rPr>
                            <w:rFonts w:ascii="Arial"/>
                            <w:b/>
                            <w:sz w:val="28"/>
                          </w:rPr>
                        </w:pPr>
                        <w:r>
                          <w:rPr>
                            <w:rFonts w:ascii="Arial"/>
                            <w:b/>
                            <w:spacing w:val="-2"/>
                            <w:sz w:val="28"/>
                          </w:rPr>
                          <w:t>ENSAYO</w:t>
                        </w:r>
                      </w:p>
                      <w:p w14:paraId="006A5510" w14:textId="77777777" w:rsidR="00F43DB9" w:rsidRDefault="00000000">
                        <w:pPr>
                          <w:numPr>
                            <w:ilvl w:val="0"/>
                            <w:numId w:val="14"/>
                          </w:numPr>
                          <w:tabs>
                            <w:tab w:val="left" w:pos="864"/>
                          </w:tabs>
                          <w:spacing w:line="322" w:lineRule="exact"/>
                          <w:ind w:left="864" w:hanging="359"/>
                          <w:rPr>
                            <w:rFonts w:ascii="Arial"/>
                            <w:b/>
                            <w:sz w:val="28"/>
                          </w:rPr>
                        </w:pPr>
                        <w:r>
                          <w:rPr>
                            <w:rFonts w:ascii="Arial"/>
                            <w:b/>
                            <w:sz w:val="28"/>
                          </w:rPr>
                          <w:t>MAPA</w:t>
                        </w:r>
                        <w:r>
                          <w:rPr>
                            <w:rFonts w:ascii="Arial"/>
                            <w:b/>
                            <w:spacing w:val="-3"/>
                            <w:sz w:val="28"/>
                          </w:rPr>
                          <w:t xml:space="preserve"> </w:t>
                        </w:r>
                        <w:r>
                          <w:rPr>
                            <w:rFonts w:ascii="Arial"/>
                            <w:b/>
                            <w:spacing w:val="-2"/>
                            <w:sz w:val="28"/>
                          </w:rPr>
                          <w:t>MENTAL</w:t>
                        </w:r>
                      </w:p>
                      <w:p w14:paraId="0A4E02C2" w14:textId="77777777" w:rsidR="00F43DB9" w:rsidRDefault="00000000">
                        <w:pPr>
                          <w:numPr>
                            <w:ilvl w:val="0"/>
                            <w:numId w:val="14"/>
                          </w:numPr>
                          <w:tabs>
                            <w:tab w:val="left" w:pos="864"/>
                          </w:tabs>
                          <w:spacing w:line="322" w:lineRule="exact"/>
                          <w:ind w:left="864" w:hanging="359"/>
                          <w:rPr>
                            <w:rFonts w:ascii="Arial"/>
                            <w:b/>
                            <w:sz w:val="28"/>
                          </w:rPr>
                        </w:pPr>
                        <w:r>
                          <w:rPr>
                            <w:rFonts w:ascii="Arial"/>
                            <w:b/>
                            <w:sz w:val="28"/>
                          </w:rPr>
                          <w:t>DOCUMENTO</w:t>
                        </w:r>
                        <w:r>
                          <w:rPr>
                            <w:rFonts w:ascii="Arial"/>
                            <w:b/>
                            <w:spacing w:val="-11"/>
                            <w:sz w:val="28"/>
                          </w:rPr>
                          <w:t xml:space="preserve"> </w:t>
                        </w:r>
                        <w:r>
                          <w:rPr>
                            <w:rFonts w:ascii="Arial"/>
                            <w:b/>
                            <w:spacing w:val="-2"/>
                            <w:sz w:val="28"/>
                          </w:rPr>
                          <w:t>EXTENSO</w:t>
                        </w:r>
                      </w:p>
                      <w:p w14:paraId="6DCC8BF1" w14:textId="77777777" w:rsidR="00F43DB9" w:rsidRDefault="00000000">
                        <w:pPr>
                          <w:numPr>
                            <w:ilvl w:val="0"/>
                            <w:numId w:val="14"/>
                          </w:numPr>
                          <w:tabs>
                            <w:tab w:val="left" w:pos="864"/>
                          </w:tabs>
                          <w:spacing w:line="322" w:lineRule="exact"/>
                          <w:ind w:left="864" w:hanging="359"/>
                          <w:rPr>
                            <w:rFonts w:ascii="Arial"/>
                            <w:b/>
                            <w:sz w:val="28"/>
                          </w:rPr>
                        </w:pPr>
                        <w:r>
                          <w:rPr>
                            <w:rFonts w:ascii="Arial"/>
                            <w:b/>
                            <w:sz w:val="28"/>
                          </w:rPr>
                          <w:t>PRACTICAS</w:t>
                        </w:r>
                        <w:r>
                          <w:rPr>
                            <w:rFonts w:ascii="Arial"/>
                            <w:b/>
                            <w:spacing w:val="-12"/>
                            <w:sz w:val="28"/>
                          </w:rPr>
                          <w:t xml:space="preserve"> </w:t>
                        </w:r>
                        <w:r>
                          <w:rPr>
                            <w:rFonts w:ascii="Arial"/>
                            <w:b/>
                            <w:sz w:val="28"/>
                          </w:rPr>
                          <w:t>DEL</w:t>
                        </w:r>
                        <w:r>
                          <w:rPr>
                            <w:rFonts w:ascii="Arial"/>
                            <w:b/>
                            <w:spacing w:val="-7"/>
                            <w:sz w:val="28"/>
                          </w:rPr>
                          <w:t xml:space="preserve"> </w:t>
                        </w:r>
                        <w:r>
                          <w:rPr>
                            <w:rFonts w:ascii="Arial"/>
                            <w:b/>
                            <w:sz w:val="28"/>
                          </w:rPr>
                          <w:t>LABORATORIO</w:t>
                        </w:r>
                        <w:r>
                          <w:rPr>
                            <w:rFonts w:ascii="Arial"/>
                            <w:b/>
                            <w:spacing w:val="-10"/>
                            <w:sz w:val="28"/>
                          </w:rPr>
                          <w:t xml:space="preserve"> </w:t>
                        </w:r>
                        <w:r>
                          <w:rPr>
                            <w:rFonts w:ascii="Arial"/>
                            <w:b/>
                            <w:sz w:val="28"/>
                          </w:rPr>
                          <w:t>DE</w:t>
                        </w:r>
                        <w:r>
                          <w:rPr>
                            <w:rFonts w:ascii="Arial"/>
                            <w:b/>
                            <w:spacing w:val="-7"/>
                            <w:sz w:val="28"/>
                          </w:rPr>
                          <w:t xml:space="preserve"> </w:t>
                        </w:r>
                        <w:r>
                          <w:rPr>
                            <w:rFonts w:ascii="Arial"/>
                            <w:b/>
                            <w:spacing w:val="-2"/>
                            <w:sz w:val="28"/>
                          </w:rPr>
                          <w:t>COMPUTO</w:t>
                        </w:r>
                      </w:p>
                      <w:p w14:paraId="5B217C1F" w14:textId="77777777" w:rsidR="00F43DB9" w:rsidRDefault="00000000">
                        <w:pPr>
                          <w:numPr>
                            <w:ilvl w:val="0"/>
                            <w:numId w:val="14"/>
                          </w:numPr>
                          <w:tabs>
                            <w:tab w:val="left" w:pos="864"/>
                          </w:tabs>
                          <w:ind w:left="864" w:hanging="359"/>
                          <w:rPr>
                            <w:rFonts w:ascii="Arial"/>
                            <w:b/>
                            <w:sz w:val="28"/>
                          </w:rPr>
                        </w:pPr>
                        <w:r>
                          <w:rPr>
                            <w:rFonts w:ascii="Arial"/>
                            <w:b/>
                            <w:sz w:val="28"/>
                          </w:rPr>
                          <w:t>EXAMEN</w:t>
                        </w:r>
                        <w:r>
                          <w:rPr>
                            <w:rFonts w:ascii="Arial"/>
                            <w:b/>
                            <w:spacing w:val="-3"/>
                            <w:sz w:val="28"/>
                          </w:rPr>
                          <w:t xml:space="preserve"> </w:t>
                        </w:r>
                        <w:r>
                          <w:rPr>
                            <w:rFonts w:ascii="Arial"/>
                            <w:b/>
                            <w:sz w:val="28"/>
                          </w:rPr>
                          <w:t>DE</w:t>
                        </w:r>
                        <w:r>
                          <w:rPr>
                            <w:rFonts w:ascii="Arial"/>
                            <w:b/>
                            <w:spacing w:val="-5"/>
                            <w:sz w:val="28"/>
                          </w:rPr>
                          <w:t xml:space="preserve"> </w:t>
                        </w:r>
                        <w:r>
                          <w:rPr>
                            <w:rFonts w:ascii="Arial"/>
                            <w:b/>
                            <w:sz w:val="28"/>
                          </w:rPr>
                          <w:t>LA</w:t>
                        </w:r>
                        <w:r>
                          <w:rPr>
                            <w:rFonts w:ascii="Arial"/>
                            <w:b/>
                            <w:spacing w:val="-3"/>
                            <w:sz w:val="28"/>
                          </w:rPr>
                          <w:t xml:space="preserve"> </w:t>
                        </w:r>
                        <w:r>
                          <w:rPr>
                            <w:rFonts w:ascii="Arial"/>
                            <w:b/>
                            <w:spacing w:val="-2"/>
                            <w:sz w:val="28"/>
                          </w:rPr>
                          <w:t>UNIDAD</w:t>
                        </w:r>
                      </w:p>
                      <w:p w14:paraId="2EA39225" w14:textId="1BA5FD8D" w:rsidR="00F43DB9" w:rsidRDefault="00A25D60">
                        <w:pPr>
                          <w:numPr>
                            <w:ilvl w:val="0"/>
                            <w:numId w:val="14"/>
                          </w:numPr>
                          <w:tabs>
                            <w:tab w:val="left" w:pos="864"/>
                          </w:tabs>
                          <w:spacing w:before="1"/>
                          <w:ind w:left="864" w:hanging="359"/>
                          <w:rPr>
                            <w:rFonts w:ascii="Arial" w:hAnsi="Arial"/>
                            <w:b/>
                            <w:sz w:val="28"/>
                          </w:rPr>
                        </w:pPr>
                        <w:r>
                          <w:rPr>
                            <w:rFonts w:ascii="Arial" w:hAnsi="Arial"/>
                            <w:b/>
                            <w:sz w:val="28"/>
                          </w:rPr>
                          <w:t>CONCLUSIÓN</w:t>
                        </w:r>
                        <w:r w:rsidR="00000000">
                          <w:rPr>
                            <w:rFonts w:ascii="Arial" w:hAnsi="Arial"/>
                            <w:b/>
                            <w:spacing w:val="-5"/>
                            <w:sz w:val="28"/>
                          </w:rPr>
                          <w:t xml:space="preserve"> </w:t>
                        </w:r>
                        <w:r w:rsidR="00000000">
                          <w:rPr>
                            <w:rFonts w:ascii="Arial" w:hAnsi="Arial"/>
                            <w:b/>
                            <w:sz w:val="28"/>
                          </w:rPr>
                          <w:t>DE</w:t>
                        </w:r>
                        <w:r w:rsidR="00000000">
                          <w:rPr>
                            <w:rFonts w:ascii="Arial" w:hAnsi="Arial"/>
                            <w:b/>
                            <w:spacing w:val="-6"/>
                            <w:sz w:val="28"/>
                          </w:rPr>
                          <w:t xml:space="preserve"> </w:t>
                        </w:r>
                        <w:r w:rsidR="00000000">
                          <w:rPr>
                            <w:rFonts w:ascii="Arial" w:hAnsi="Arial"/>
                            <w:b/>
                            <w:sz w:val="28"/>
                          </w:rPr>
                          <w:t>LA</w:t>
                        </w:r>
                        <w:r w:rsidR="00000000">
                          <w:rPr>
                            <w:rFonts w:ascii="Arial" w:hAnsi="Arial"/>
                            <w:b/>
                            <w:spacing w:val="-6"/>
                            <w:sz w:val="28"/>
                          </w:rPr>
                          <w:t xml:space="preserve"> </w:t>
                        </w:r>
                        <w:r w:rsidR="00000000">
                          <w:rPr>
                            <w:rFonts w:ascii="Arial" w:hAnsi="Arial"/>
                            <w:b/>
                            <w:spacing w:val="-2"/>
                            <w:sz w:val="28"/>
                          </w:rPr>
                          <w:t>UNIDAD</w:t>
                        </w:r>
                      </w:p>
                    </w:txbxContent>
                  </v:textbox>
                </v:shape>
                <w10:wrap type="topAndBottom" anchorx="page"/>
              </v:group>
            </w:pict>
          </mc:Fallback>
        </mc:AlternateContent>
      </w:r>
    </w:p>
    <w:p w14:paraId="216C45E4" w14:textId="77777777" w:rsidR="00F43DB9" w:rsidRDefault="00F43DB9">
      <w:pPr>
        <w:pStyle w:val="Textoindependiente"/>
        <w:rPr>
          <w:sz w:val="18"/>
        </w:rPr>
        <w:sectPr w:rsidR="00F43DB9" w:rsidSect="00A25D60">
          <w:headerReference w:type="default" r:id="rId396"/>
          <w:footerReference w:type="default" r:id="rId397"/>
          <w:pgSz w:w="12240" w:h="15840" w:code="1"/>
          <w:pgMar w:top="1940" w:right="1440" w:bottom="280" w:left="1440" w:header="0" w:footer="0" w:gutter="0"/>
          <w:cols w:space="720"/>
          <w:docGrid w:linePitch="299"/>
        </w:sectPr>
      </w:pPr>
    </w:p>
    <w:p w14:paraId="51C2003D" w14:textId="77777777" w:rsidR="00F43DB9" w:rsidRDefault="00000000">
      <w:pPr>
        <w:pStyle w:val="Ttulo4"/>
        <w:spacing w:before="345" w:line="266" w:lineRule="auto"/>
        <w:ind w:left="3122" w:right="1017" w:firstLine="679"/>
        <w:jc w:val="left"/>
      </w:pPr>
      <w:r>
        <w:rPr>
          <w:noProof/>
        </w:rPr>
        <w:lastRenderedPageBreak/>
        <mc:AlternateContent>
          <mc:Choice Requires="wps">
            <w:drawing>
              <wp:anchor distT="0" distB="0" distL="0" distR="0" simplePos="0" relativeHeight="252100608" behindDoc="1" locked="0" layoutInCell="1" allowOverlap="1" wp14:anchorId="0BC5FFA2" wp14:editId="45ECA5CB">
                <wp:simplePos x="0" y="0"/>
                <wp:positionH relativeFrom="page">
                  <wp:posOffset>1371853</wp:posOffset>
                </wp:positionH>
                <wp:positionV relativeFrom="paragraph">
                  <wp:posOffset>-7281</wp:posOffset>
                </wp:positionV>
                <wp:extent cx="73660" cy="168910"/>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 cy="168910"/>
                        </a:xfrm>
                        <a:prstGeom prst="rect">
                          <a:avLst/>
                        </a:prstGeom>
                      </wps:spPr>
                      <wps:txbx>
                        <w:txbxContent>
                          <w:p w14:paraId="7A2FD802" w14:textId="77777777" w:rsidR="00F43DB9" w:rsidRDefault="00000000">
                            <w:pPr>
                              <w:spacing w:line="266" w:lineRule="exact"/>
                              <w:rPr>
                                <w:sz w:val="24"/>
                              </w:rPr>
                            </w:pPr>
                            <w:r>
                              <w:rPr>
                                <w:spacing w:val="-10"/>
                                <w:sz w:val="24"/>
                              </w:rPr>
                              <w:t>}</w:t>
                            </w:r>
                          </w:p>
                        </w:txbxContent>
                      </wps:txbx>
                      <wps:bodyPr wrap="square" lIns="0" tIns="0" rIns="0" bIns="0" rtlCol="0">
                        <a:noAutofit/>
                      </wps:bodyPr>
                    </wps:wsp>
                  </a:graphicData>
                </a:graphic>
              </wp:anchor>
            </w:drawing>
          </mc:Choice>
          <mc:Fallback>
            <w:pict>
              <v:shape w14:anchorId="0BC5FFA2" id="Textbox 473" o:spid="_x0000_s1116" type="#_x0000_t202" style="position:absolute;left:0;text-align:left;margin-left:108pt;margin-top:-.55pt;width:5.8pt;height:13.3pt;z-index:-251215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" filled="f" stroked="f">
                <v:textbox inset="0,0,0,0">
                  <w:txbxContent>
                    <w:p w14:paraId="7A2FD802" w14:textId="77777777" w:rsidR="00F43DB9" w:rsidRDefault="00000000">
                      <w:pPr>
                        <w:spacing w:line="266" w:lineRule="exact"/>
                        <w:rPr>
                          <w:sz w:val="24"/>
                        </w:rPr>
                      </w:pPr>
                      <w:r>
                        <w:rPr>
                          <w:spacing w:val="-10"/>
                          <w:sz w:val="24"/>
                        </w:rPr>
                        <w:t>}</w:t>
                      </w:r>
                    </w:p>
                  </w:txbxContent>
                </v:textbox>
                <w10:wrap anchorx="page"/>
              </v:shape>
            </w:pict>
          </mc:Fallback>
        </mc:AlternateContent>
      </w:r>
      <w:r>
        <w:rPr>
          <w:noProof/>
        </w:rPr>
        <w:drawing>
          <wp:anchor distT="0" distB="0" distL="0" distR="0" simplePos="0" relativeHeight="251094016" behindDoc="0" locked="0" layoutInCell="1" allowOverlap="1" wp14:anchorId="22A14293" wp14:editId="1F83D579">
            <wp:simplePos x="0" y="0"/>
            <wp:positionH relativeFrom="page">
              <wp:posOffset>417830</wp:posOffset>
            </wp:positionH>
            <wp:positionV relativeFrom="paragraph">
              <wp:posOffset>39369</wp:posOffset>
            </wp:positionV>
            <wp:extent cx="1078864" cy="1581784"/>
            <wp:effectExtent l="0" t="0" r="0" b="0"/>
            <wp:wrapNone/>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8" cstate="print"/>
                    <a:stretch>
                      <a:fillRect/>
                    </a:stretch>
                  </pic:blipFill>
                  <pic:spPr>
                    <a:xfrm>
                      <a:off x="0" y="0"/>
                      <a:ext cx="1078864" cy="1581784"/>
                    </a:xfrm>
                    <a:prstGeom prst="rect">
                      <a:avLst/>
                    </a:prstGeom>
                  </pic:spPr>
                </pic:pic>
              </a:graphicData>
            </a:graphic>
          </wp:anchor>
        </w:drawing>
      </w:r>
      <w:r>
        <w:rPr>
          <w:noProof/>
        </w:rPr>
        <w:drawing>
          <wp:anchor distT="0" distB="0" distL="0" distR="0" simplePos="0" relativeHeight="251100160" behindDoc="0" locked="0" layoutInCell="1" allowOverlap="1" wp14:anchorId="1FA15528" wp14:editId="0B4C9CFA">
            <wp:simplePos x="0" y="0"/>
            <wp:positionH relativeFrom="page">
              <wp:posOffset>6320154</wp:posOffset>
            </wp:positionH>
            <wp:positionV relativeFrom="paragraph">
              <wp:posOffset>0</wp:posOffset>
            </wp:positionV>
            <wp:extent cx="1105344" cy="1542415"/>
            <wp:effectExtent l="0" t="0" r="0" b="0"/>
            <wp:wrapNone/>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20" cstate="print"/>
                    <a:stretch>
                      <a:fillRect/>
                    </a:stretch>
                  </pic:blipFill>
                  <pic:spPr>
                    <a:xfrm>
                      <a:off x="0" y="0"/>
                      <a:ext cx="1105344" cy="1542415"/>
                    </a:xfrm>
                    <a:prstGeom prst="rect">
                      <a:avLst/>
                    </a:prstGeom>
                  </pic:spPr>
                </pic:pic>
              </a:graphicData>
            </a:graphic>
          </wp:anchor>
        </w:drawing>
      </w:r>
      <w:r>
        <w:t>UNIVERSIDAD JUÁREZ</w:t>
      </w:r>
      <w:r>
        <w:rPr>
          <w:spacing w:val="80"/>
          <w:w w:val="110"/>
        </w:rPr>
        <w:t xml:space="preserve"> </w:t>
      </w:r>
      <w:r>
        <w:rPr>
          <w:spacing w:val="-2"/>
          <w:w w:val="110"/>
        </w:rPr>
        <w:t>AUTÓNOMA</w:t>
      </w:r>
      <w:r>
        <w:rPr>
          <w:spacing w:val="-24"/>
          <w:w w:val="110"/>
        </w:rPr>
        <w:t xml:space="preserve"> </w:t>
      </w:r>
      <w:r>
        <w:rPr>
          <w:spacing w:val="-2"/>
          <w:w w:val="110"/>
        </w:rPr>
        <w:t>DE</w:t>
      </w:r>
      <w:r>
        <w:rPr>
          <w:spacing w:val="-23"/>
          <w:w w:val="110"/>
        </w:rPr>
        <w:t xml:space="preserve"> </w:t>
      </w:r>
      <w:r>
        <w:rPr>
          <w:spacing w:val="-2"/>
          <w:w w:val="110"/>
        </w:rPr>
        <w:t>TABASCO</w:t>
      </w:r>
    </w:p>
    <w:p w14:paraId="1A8FF7C8" w14:textId="77777777" w:rsidR="00F43DB9" w:rsidRDefault="00000000">
      <w:pPr>
        <w:spacing w:before="159" w:line="480" w:lineRule="auto"/>
        <w:ind w:left="3629" w:right="1311" w:hanging="3"/>
        <w:rPr>
          <w:rFonts w:ascii="Cambria" w:hAnsi="Cambria"/>
          <w:b/>
          <w:sz w:val="28"/>
        </w:rPr>
      </w:pPr>
      <w:r>
        <w:rPr>
          <w:rFonts w:ascii="Cambria" w:hAnsi="Cambria"/>
          <w:b/>
          <w:w w:val="110"/>
          <w:sz w:val="28"/>
        </w:rPr>
        <w:t>DIVICIÓN</w:t>
      </w:r>
      <w:r>
        <w:rPr>
          <w:rFonts w:ascii="Cambria" w:hAnsi="Cambria"/>
          <w:b/>
          <w:spacing w:val="-6"/>
          <w:w w:val="110"/>
          <w:sz w:val="28"/>
        </w:rPr>
        <w:t xml:space="preserve"> </w:t>
      </w:r>
      <w:r>
        <w:rPr>
          <w:rFonts w:ascii="Cambria" w:hAnsi="Cambria"/>
          <w:b/>
          <w:w w:val="110"/>
          <w:sz w:val="28"/>
        </w:rPr>
        <w:t>ACADÉMICA</w:t>
      </w:r>
      <w:r>
        <w:rPr>
          <w:rFonts w:ascii="Cambria" w:hAnsi="Cambria"/>
          <w:b/>
          <w:spacing w:val="-5"/>
          <w:w w:val="110"/>
          <w:sz w:val="28"/>
        </w:rPr>
        <w:t xml:space="preserve"> </w:t>
      </w:r>
      <w:r>
        <w:rPr>
          <w:rFonts w:ascii="Cambria" w:hAnsi="Cambria"/>
          <w:b/>
          <w:w w:val="110"/>
          <w:sz w:val="28"/>
        </w:rPr>
        <w:t>DE</w:t>
      </w:r>
      <w:r>
        <w:rPr>
          <w:rFonts w:ascii="Cambria" w:hAnsi="Cambria"/>
          <w:b/>
          <w:spacing w:val="-9"/>
          <w:w w:val="110"/>
          <w:sz w:val="28"/>
        </w:rPr>
        <w:t xml:space="preserve"> </w:t>
      </w:r>
      <w:r>
        <w:rPr>
          <w:rFonts w:ascii="Cambria" w:hAnsi="Cambria"/>
          <w:b/>
          <w:w w:val="110"/>
          <w:sz w:val="28"/>
        </w:rPr>
        <w:t>CIENCIAS ECONÓMICO ADMINISTRATIVA</w:t>
      </w:r>
    </w:p>
    <w:p w14:paraId="20218268" w14:textId="77777777" w:rsidR="00F43DB9" w:rsidRDefault="00F43DB9">
      <w:pPr>
        <w:pStyle w:val="Textoindependiente"/>
        <w:rPr>
          <w:rFonts w:ascii="Cambria"/>
          <w:b/>
          <w:sz w:val="28"/>
        </w:rPr>
      </w:pPr>
    </w:p>
    <w:p w14:paraId="4094A5F3" w14:textId="77777777" w:rsidR="00F43DB9" w:rsidRDefault="00F43DB9">
      <w:pPr>
        <w:pStyle w:val="Textoindependiente"/>
        <w:spacing w:before="143"/>
        <w:rPr>
          <w:rFonts w:ascii="Cambria"/>
          <w:b/>
          <w:sz w:val="28"/>
        </w:rPr>
      </w:pPr>
    </w:p>
    <w:p w14:paraId="21AF30C6" w14:textId="77777777" w:rsidR="00F43DB9" w:rsidRDefault="00000000" w:rsidP="00A25D60">
      <w:pPr>
        <w:pStyle w:val="NIVEL1APA"/>
      </w:pPr>
      <w:bookmarkStart w:id="49" w:name="_Toc199599664"/>
      <w:r>
        <w:rPr>
          <w:w w:val="110"/>
        </w:rPr>
        <w:t>“ENSAYO”</w:t>
      </w:r>
      <w:bookmarkEnd w:id="49"/>
    </w:p>
    <w:p w14:paraId="58EED912" w14:textId="77777777" w:rsidR="00F43DB9" w:rsidRDefault="00F43DB9">
      <w:pPr>
        <w:pStyle w:val="Textoindependiente"/>
        <w:rPr>
          <w:b/>
          <w:i/>
          <w:sz w:val="32"/>
        </w:rPr>
      </w:pPr>
    </w:p>
    <w:p w14:paraId="5E0A69C5" w14:textId="77777777" w:rsidR="00F43DB9" w:rsidRDefault="00F43DB9">
      <w:pPr>
        <w:pStyle w:val="Textoindependiente"/>
        <w:rPr>
          <w:b/>
          <w:i/>
          <w:sz w:val="32"/>
        </w:rPr>
      </w:pPr>
    </w:p>
    <w:p w14:paraId="5088896D" w14:textId="77777777" w:rsidR="00F43DB9" w:rsidRDefault="00F43DB9">
      <w:pPr>
        <w:pStyle w:val="Textoindependiente"/>
        <w:spacing w:before="192"/>
        <w:rPr>
          <w:b/>
          <w:i/>
          <w:sz w:val="32"/>
        </w:rPr>
      </w:pPr>
    </w:p>
    <w:p w14:paraId="210CF2CA" w14:textId="77777777" w:rsidR="00F43DB9" w:rsidRDefault="00000000">
      <w:pPr>
        <w:spacing w:before="1"/>
        <w:ind w:left="723"/>
        <w:jc w:val="center"/>
        <w:rPr>
          <w:sz w:val="24"/>
        </w:rPr>
      </w:pPr>
      <w:r>
        <w:rPr>
          <w:b/>
          <w:w w:val="110"/>
          <w:sz w:val="24"/>
        </w:rPr>
        <w:t>ALUMNO:</w:t>
      </w:r>
      <w:r>
        <w:rPr>
          <w:b/>
          <w:spacing w:val="-5"/>
          <w:w w:val="110"/>
          <w:sz w:val="24"/>
        </w:rPr>
        <w:t xml:space="preserve"> </w:t>
      </w:r>
      <w:r>
        <w:rPr>
          <w:w w:val="110"/>
          <w:sz w:val="24"/>
        </w:rPr>
        <w:t>Luis</w:t>
      </w:r>
      <w:r>
        <w:rPr>
          <w:spacing w:val="-3"/>
          <w:w w:val="110"/>
          <w:sz w:val="24"/>
        </w:rPr>
        <w:t xml:space="preserve"> </w:t>
      </w:r>
      <w:r>
        <w:rPr>
          <w:w w:val="110"/>
          <w:sz w:val="24"/>
        </w:rPr>
        <w:t>Enrique</w:t>
      </w:r>
      <w:r>
        <w:rPr>
          <w:spacing w:val="-3"/>
          <w:w w:val="110"/>
          <w:sz w:val="24"/>
        </w:rPr>
        <w:t xml:space="preserve"> </w:t>
      </w:r>
      <w:r>
        <w:rPr>
          <w:w w:val="110"/>
          <w:sz w:val="24"/>
        </w:rPr>
        <w:t>Muñoz</w:t>
      </w:r>
      <w:r>
        <w:rPr>
          <w:spacing w:val="-5"/>
          <w:w w:val="110"/>
          <w:sz w:val="24"/>
        </w:rPr>
        <w:t xml:space="preserve"> </w:t>
      </w:r>
      <w:r>
        <w:rPr>
          <w:spacing w:val="-2"/>
          <w:w w:val="110"/>
          <w:sz w:val="24"/>
        </w:rPr>
        <w:t>Paulino</w:t>
      </w:r>
    </w:p>
    <w:p w14:paraId="08CB0135" w14:textId="77777777" w:rsidR="00F43DB9" w:rsidRDefault="00F43DB9">
      <w:pPr>
        <w:pStyle w:val="Textoindependiente"/>
        <w:spacing w:before="160"/>
      </w:pPr>
    </w:p>
    <w:p w14:paraId="6EFA0F37" w14:textId="77777777" w:rsidR="00F43DB9" w:rsidRDefault="00000000">
      <w:pPr>
        <w:spacing w:before="1"/>
        <w:ind w:left="721"/>
        <w:jc w:val="center"/>
        <w:rPr>
          <w:sz w:val="24"/>
        </w:rPr>
      </w:pPr>
      <w:r>
        <w:rPr>
          <w:b/>
          <w:w w:val="105"/>
          <w:sz w:val="24"/>
        </w:rPr>
        <w:t>MATRICULA:</w:t>
      </w:r>
      <w:r>
        <w:rPr>
          <w:b/>
          <w:spacing w:val="47"/>
          <w:w w:val="110"/>
          <w:sz w:val="24"/>
        </w:rPr>
        <w:t xml:space="preserve"> </w:t>
      </w:r>
      <w:r>
        <w:rPr>
          <w:spacing w:val="-2"/>
          <w:w w:val="110"/>
          <w:sz w:val="24"/>
        </w:rPr>
        <w:t>241B38018</w:t>
      </w:r>
    </w:p>
    <w:p w14:paraId="0A269D55" w14:textId="77777777" w:rsidR="00F43DB9" w:rsidRDefault="00F43DB9">
      <w:pPr>
        <w:pStyle w:val="Textoindependiente"/>
      </w:pPr>
    </w:p>
    <w:p w14:paraId="066E6C2C" w14:textId="77777777" w:rsidR="00F43DB9" w:rsidRDefault="00F43DB9">
      <w:pPr>
        <w:pStyle w:val="Textoindependiente"/>
      </w:pPr>
    </w:p>
    <w:p w14:paraId="5538807E" w14:textId="77777777" w:rsidR="00F43DB9" w:rsidRDefault="00F43DB9">
      <w:pPr>
        <w:pStyle w:val="Textoindependiente"/>
      </w:pPr>
    </w:p>
    <w:p w14:paraId="73A63790" w14:textId="77777777" w:rsidR="00F43DB9" w:rsidRDefault="00F43DB9">
      <w:pPr>
        <w:pStyle w:val="Textoindependiente"/>
        <w:spacing w:before="43"/>
      </w:pPr>
    </w:p>
    <w:p w14:paraId="4AAE8EB1" w14:textId="77777777" w:rsidR="00F43DB9" w:rsidRDefault="00000000">
      <w:pPr>
        <w:ind w:left="712"/>
        <w:jc w:val="center"/>
        <w:rPr>
          <w:b/>
          <w:sz w:val="24"/>
        </w:rPr>
      </w:pPr>
      <w:r>
        <w:rPr>
          <w:b/>
          <w:spacing w:val="6"/>
          <w:sz w:val="24"/>
        </w:rPr>
        <w:t>LICENCIATURA</w:t>
      </w:r>
      <w:r>
        <w:rPr>
          <w:b/>
          <w:spacing w:val="47"/>
          <w:sz w:val="24"/>
        </w:rPr>
        <w:t xml:space="preserve"> </w:t>
      </w:r>
      <w:r>
        <w:rPr>
          <w:b/>
          <w:spacing w:val="6"/>
          <w:sz w:val="24"/>
        </w:rPr>
        <w:t>EN</w:t>
      </w:r>
      <w:r>
        <w:rPr>
          <w:b/>
          <w:spacing w:val="69"/>
          <w:sz w:val="24"/>
        </w:rPr>
        <w:t xml:space="preserve"> </w:t>
      </w:r>
      <w:r>
        <w:rPr>
          <w:b/>
          <w:spacing w:val="6"/>
          <w:sz w:val="24"/>
        </w:rPr>
        <w:t>CONTADURIA</w:t>
      </w:r>
      <w:r>
        <w:rPr>
          <w:b/>
          <w:spacing w:val="46"/>
          <w:sz w:val="24"/>
        </w:rPr>
        <w:t xml:space="preserve"> </w:t>
      </w:r>
      <w:r>
        <w:rPr>
          <w:b/>
          <w:spacing w:val="-2"/>
          <w:sz w:val="24"/>
        </w:rPr>
        <w:t>PÚBLICA</w:t>
      </w:r>
    </w:p>
    <w:p w14:paraId="25A4EE0D" w14:textId="77777777" w:rsidR="00F43DB9" w:rsidRDefault="00F43DB9">
      <w:pPr>
        <w:pStyle w:val="Textoindependiente"/>
        <w:rPr>
          <w:b/>
        </w:rPr>
      </w:pPr>
    </w:p>
    <w:p w14:paraId="434D22B8" w14:textId="77777777" w:rsidR="00F43DB9" w:rsidRDefault="00F43DB9">
      <w:pPr>
        <w:pStyle w:val="Textoindependiente"/>
        <w:rPr>
          <w:b/>
        </w:rPr>
      </w:pPr>
    </w:p>
    <w:p w14:paraId="0139B6F4" w14:textId="77777777" w:rsidR="00F43DB9" w:rsidRDefault="00F43DB9">
      <w:pPr>
        <w:pStyle w:val="Textoindependiente"/>
        <w:rPr>
          <w:b/>
        </w:rPr>
      </w:pPr>
    </w:p>
    <w:p w14:paraId="1E2C5468" w14:textId="77777777" w:rsidR="00F43DB9" w:rsidRDefault="00F43DB9">
      <w:pPr>
        <w:pStyle w:val="Textoindependiente"/>
        <w:spacing w:before="43"/>
        <w:rPr>
          <w:b/>
        </w:rPr>
      </w:pPr>
    </w:p>
    <w:p w14:paraId="25AEE23D" w14:textId="77777777" w:rsidR="00F43DB9" w:rsidRDefault="00000000">
      <w:pPr>
        <w:spacing w:before="1"/>
        <w:ind w:left="722"/>
        <w:jc w:val="center"/>
        <w:rPr>
          <w:sz w:val="24"/>
        </w:rPr>
      </w:pPr>
      <w:r>
        <w:rPr>
          <w:b/>
          <w:spacing w:val="-2"/>
          <w:w w:val="110"/>
          <w:sz w:val="24"/>
        </w:rPr>
        <w:t>ASIGNATURA:</w:t>
      </w:r>
      <w:r>
        <w:rPr>
          <w:b/>
          <w:spacing w:val="2"/>
          <w:w w:val="110"/>
          <w:sz w:val="24"/>
        </w:rPr>
        <w:t xml:space="preserve"> </w:t>
      </w:r>
      <w:r>
        <w:rPr>
          <w:spacing w:val="-2"/>
          <w:w w:val="110"/>
          <w:sz w:val="24"/>
        </w:rPr>
        <w:t>Estadística</w:t>
      </w:r>
      <w:r>
        <w:rPr>
          <w:spacing w:val="7"/>
          <w:w w:val="110"/>
          <w:sz w:val="24"/>
        </w:rPr>
        <w:t xml:space="preserve"> </w:t>
      </w:r>
      <w:r>
        <w:rPr>
          <w:spacing w:val="-2"/>
          <w:w w:val="110"/>
          <w:sz w:val="24"/>
        </w:rPr>
        <w:t>Inferencial</w:t>
      </w:r>
    </w:p>
    <w:p w14:paraId="412A15F0" w14:textId="77777777" w:rsidR="00F43DB9" w:rsidRDefault="00F43DB9">
      <w:pPr>
        <w:pStyle w:val="Textoindependiente"/>
      </w:pPr>
    </w:p>
    <w:p w14:paraId="06987D3B" w14:textId="77777777" w:rsidR="00F43DB9" w:rsidRDefault="00F43DB9">
      <w:pPr>
        <w:pStyle w:val="Textoindependiente"/>
      </w:pPr>
    </w:p>
    <w:p w14:paraId="230904EC" w14:textId="77777777" w:rsidR="00F43DB9" w:rsidRDefault="00F43DB9">
      <w:pPr>
        <w:pStyle w:val="Textoindependiente"/>
      </w:pPr>
    </w:p>
    <w:p w14:paraId="2C0E85F6" w14:textId="77777777" w:rsidR="00F43DB9" w:rsidRDefault="00F43DB9">
      <w:pPr>
        <w:pStyle w:val="Textoindependiente"/>
        <w:spacing w:before="43"/>
      </w:pPr>
    </w:p>
    <w:p w14:paraId="4435F8FF" w14:textId="77777777" w:rsidR="00F43DB9" w:rsidRDefault="00000000">
      <w:pPr>
        <w:ind w:left="719"/>
        <w:jc w:val="center"/>
        <w:rPr>
          <w:sz w:val="24"/>
        </w:rPr>
      </w:pPr>
      <w:r>
        <w:rPr>
          <w:b/>
          <w:w w:val="110"/>
          <w:sz w:val="24"/>
        </w:rPr>
        <w:t>DOCENTE:</w:t>
      </w:r>
      <w:r>
        <w:rPr>
          <w:b/>
          <w:spacing w:val="-3"/>
          <w:w w:val="110"/>
          <w:sz w:val="24"/>
        </w:rPr>
        <w:t xml:space="preserve"> </w:t>
      </w:r>
      <w:r>
        <w:rPr>
          <w:w w:val="110"/>
          <w:sz w:val="24"/>
        </w:rPr>
        <w:t>Cesar</w:t>
      </w:r>
      <w:r>
        <w:rPr>
          <w:spacing w:val="-2"/>
          <w:w w:val="110"/>
          <w:sz w:val="24"/>
        </w:rPr>
        <w:t xml:space="preserve"> </w:t>
      </w:r>
      <w:r>
        <w:rPr>
          <w:w w:val="110"/>
          <w:sz w:val="24"/>
        </w:rPr>
        <w:t>Enrique</w:t>
      </w:r>
      <w:r>
        <w:rPr>
          <w:spacing w:val="-5"/>
          <w:w w:val="110"/>
          <w:sz w:val="24"/>
        </w:rPr>
        <w:t xml:space="preserve"> </w:t>
      </w:r>
      <w:r>
        <w:rPr>
          <w:w w:val="110"/>
          <w:sz w:val="24"/>
        </w:rPr>
        <w:t>Barrera</w:t>
      </w:r>
      <w:r>
        <w:rPr>
          <w:spacing w:val="-3"/>
          <w:w w:val="110"/>
          <w:sz w:val="24"/>
        </w:rPr>
        <w:t xml:space="preserve"> </w:t>
      </w:r>
      <w:r>
        <w:rPr>
          <w:spacing w:val="-2"/>
          <w:w w:val="110"/>
          <w:sz w:val="24"/>
        </w:rPr>
        <w:t>Ovando</w:t>
      </w:r>
    </w:p>
    <w:p w14:paraId="659E252D" w14:textId="77777777" w:rsidR="00F43DB9" w:rsidRDefault="00F43DB9">
      <w:pPr>
        <w:pStyle w:val="Textoindependiente"/>
      </w:pPr>
    </w:p>
    <w:p w14:paraId="7F0527AE" w14:textId="77777777" w:rsidR="00F43DB9" w:rsidRDefault="00F43DB9">
      <w:pPr>
        <w:pStyle w:val="Textoindependiente"/>
      </w:pPr>
    </w:p>
    <w:p w14:paraId="03D0337A" w14:textId="77777777" w:rsidR="00F43DB9" w:rsidRDefault="00F43DB9">
      <w:pPr>
        <w:pStyle w:val="Textoindependiente"/>
      </w:pPr>
    </w:p>
    <w:p w14:paraId="65538D22" w14:textId="77777777" w:rsidR="00F43DB9" w:rsidRDefault="00F43DB9">
      <w:pPr>
        <w:pStyle w:val="Textoindependiente"/>
        <w:spacing w:before="46"/>
      </w:pPr>
    </w:p>
    <w:p w14:paraId="515A4BEF" w14:textId="77777777" w:rsidR="00F43DB9" w:rsidRDefault="00000000">
      <w:pPr>
        <w:pStyle w:val="Textoindependiente"/>
        <w:ind w:left="716"/>
        <w:jc w:val="center"/>
      </w:pPr>
      <w:r>
        <w:rPr>
          <w:w w:val="110"/>
        </w:rPr>
        <w:t>VILLAHERMOSA,</w:t>
      </w:r>
      <w:r>
        <w:rPr>
          <w:spacing w:val="-17"/>
          <w:w w:val="110"/>
        </w:rPr>
        <w:t xml:space="preserve"> </w:t>
      </w:r>
      <w:r>
        <w:rPr>
          <w:w w:val="110"/>
        </w:rPr>
        <w:t>TABASCO,</w:t>
      </w:r>
      <w:r>
        <w:rPr>
          <w:spacing w:val="-10"/>
          <w:w w:val="110"/>
        </w:rPr>
        <w:t xml:space="preserve"> </w:t>
      </w:r>
      <w:r>
        <w:rPr>
          <w:w w:val="110"/>
        </w:rPr>
        <w:t>30</w:t>
      </w:r>
      <w:r>
        <w:rPr>
          <w:spacing w:val="-11"/>
          <w:w w:val="110"/>
        </w:rPr>
        <w:t xml:space="preserve"> </w:t>
      </w:r>
      <w:r>
        <w:rPr>
          <w:w w:val="110"/>
        </w:rPr>
        <w:t>DE</w:t>
      </w:r>
      <w:r>
        <w:rPr>
          <w:spacing w:val="-12"/>
          <w:w w:val="110"/>
        </w:rPr>
        <w:t xml:space="preserve"> </w:t>
      </w:r>
      <w:r>
        <w:rPr>
          <w:w w:val="110"/>
        </w:rPr>
        <w:t>MAYO</w:t>
      </w:r>
      <w:r>
        <w:rPr>
          <w:spacing w:val="-12"/>
          <w:w w:val="110"/>
        </w:rPr>
        <w:t xml:space="preserve"> </w:t>
      </w:r>
      <w:r>
        <w:rPr>
          <w:w w:val="110"/>
        </w:rPr>
        <w:t>DEL</w:t>
      </w:r>
      <w:r>
        <w:rPr>
          <w:spacing w:val="-16"/>
          <w:w w:val="110"/>
        </w:rPr>
        <w:t xml:space="preserve"> </w:t>
      </w:r>
      <w:r>
        <w:rPr>
          <w:spacing w:val="-4"/>
          <w:w w:val="110"/>
        </w:rPr>
        <w:t>2025</w:t>
      </w:r>
    </w:p>
    <w:p w14:paraId="101FEFF6" w14:textId="77777777" w:rsidR="00F43DB9" w:rsidRDefault="00F43DB9">
      <w:pPr>
        <w:pStyle w:val="Textoindependiente"/>
        <w:jc w:val="center"/>
        <w:sectPr w:rsidR="00F43DB9">
          <w:headerReference w:type="default" r:id="rId398"/>
          <w:footerReference w:type="default" r:id="rId399"/>
          <w:pgSz w:w="12240" w:h="15840"/>
          <w:pgMar w:top="52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4456591" w14:textId="77777777" w:rsidR="00F43DB9" w:rsidRDefault="00000000">
      <w:pPr>
        <w:pStyle w:val="Textoindependiente"/>
      </w:pPr>
      <w:r>
        <w:rPr>
          <w:noProof/>
        </w:rPr>
        <w:lastRenderedPageBreak/>
        <w:drawing>
          <wp:anchor distT="0" distB="0" distL="0" distR="0" simplePos="0" relativeHeight="251106304" behindDoc="0" locked="0" layoutInCell="1" allowOverlap="1" wp14:anchorId="152ED433" wp14:editId="408F76E7">
            <wp:simplePos x="0" y="0"/>
            <wp:positionH relativeFrom="page">
              <wp:posOffset>545465</wp:posOffset>
            </wp:positionH>
            <wp:positionV relativeFrom="page">
              <wp:posOffset>304800</wp:posOffset>
            </wp:positionV>
            <wp:extent cx="2042160" cy="593090"/>
            <wp:effectExtent l="0" t="0" r="0" b="0"/>
            <wp:wrapNone/>
            <wp:docPr id="477" name="Image 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7" name="Image 477"/>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112448" behindDoc="0" locked="0" layoutInCell="1" allowOverlap="1" wp14:anchorId="5AD1559B" wp14:editId="2BCE0569">
            <wp:simplePos x="0" y="0"/>
            <wp:positionH relativeFrom="page">
              <wp:posOffset>6123304</wp:posOffset>
            </wp:positionH>
            <wp:positionV relativeFrom="page">
              <wp:posOffset>288290</wp:posOffset>
            </wp:positionV>
            <wp:extent cx="497840" cy="609600"/>
            <wp:effectExtent l="0" t="0" r="0" b="0"/>
            <wp:wrapNone/>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401" cstate="print"/>
                    <a:stretch>
                      <a:fillRect/>
                    </a:stretch>
                  </pic:blipFill>
                  <pic:spPr>
                    <a:xfrm>
                      <a:off x="0" y="0"/>
                      <a:ext cx="497840" cy="609600"/>
                    </a:xfrm>
                    <a:prstGeom prst="rect">
                      <a:avLst/>
                    </a:prstGeom>
                  </pic:spPr>
                </pic:pic>
              </a:graphicData>
            </a:graphic>
          </wp:anchor>
        </w:drawing>
      </w:r>
    </w:p>
    <w:p w14:paraId="6556442A" w14:textId="77777777" w:rsidR="00F43DB9" w:rsidRDefault="00F43DB9">
      <w:pPr>
        <w:pStyle w:val="Textoindependiente"/>
      </w:pPr>
    </w:p>
    <w:p w14:paraId="3981ECF4" w14:textId="77777777" w:rsidR="00F43DB9" w:rsidRDefault="00F43DB9">
      <w:pPr>
        <w:pStyle w:val="Textoindependiente"/>
        <w:spacing w:before="38"/>
      </w:pPr>
    </w:p>
    <w:p w14:paraId="486C237B" w14:textId="77777777" w:rsidR="00F43DB9" w:rsidRDefault="00000000">
      <w:pPr>
        <w:spacing w:before="1"/>
        <w:ind w:left="718"/>
        <w:jc w:val="center"/>
        <w:rPr>
          <w:b/>
          <w:sz w:val="24"/>
        </w:rPr>
      </w:pPr>
      <w:r>
        <w:rPr>
          <w:b/>
          <w:spacing w:val="-2"/>
          <w:w w:val="110"/>
          <w:sz w:val="24"/>
        </w:rPr>
        <w:t>INTRODUCCIÓN</w:t>
      </w:r>
    </w:p>
    <w:p w14:paraId="779A1387" w14:textId="77777777" w:rsidR="00F43DB9" w:rsidRDefault="00F43DB9">
      <w:pPr>
        <w:pStyle w:val="Textoindependiente"/>
        <w:spacing w:before="79"/>
        <w:rPr>
          <w:b/>
        </w:rPr>
      </w:pPr>
    </w:p>
    <w:p w14:paraId="6CEC06D2" w14:textId="77777777" w:rsidR="00F43DB9" w:rsidRDefault="00000000">
      <w:pPr>
        <w:pStyle w:val="Textoindependiente"/>
        <w:spacing w:line="480" w:lineRule="auto"/>
        <w:ind w:left="1080" w:right="1108" w:firstLine="719"/>
      </w:pPr>
      <w:r>
        <w:rPr>
          <w:w w:val="110"/>
        </w:rPr>
        <w:t>El siguiente ensayo representa mi análisis, opinión y el aprendizaje sobre los temas</w:t>
      </w:r>
      <w:r>
        <w:rPr>
          <w:spacing w:val="40"/>
          <w:w w:val="110"/>
        </w:rPr>
        <w:t xml:space="preserve"> </w:t>
      </w:r>
      <w:r>
        <w:rPr>
          <w:w w:val="110"/>
        </w:rPr>
        <w:t>de las unidades tres y cuatro de la materia de Estadística Inferencial. En esta ocasión, vimos sobre los temas de</w:t>
      </w:r>
      <w:r>
        <w:rPr>
          <w:spacing w:val="-10"/>
          <w:w w:val="110"/>
        </w:rPr>
        <w:t xml:space="preserve"> </w:t>
      </w:r>
      <w:r>
        <w:rPr>
          <w:w w:val="110"/>
        </w:rPr>
        <w:t>ANOVA, correlación, regresión lineal y series de tiempo, los cuales me permitieron ampliar mis conocimientos sobre el análisis de datos y</w:t>
      </w:r>
      <w:r>
        <w:rPr>
          <w:spacing w:val="-7"/>
          <w:w w:val="110"/>
        </w:rPr>
        <w:t xml:space="preserve"> </w:t>
      </w:r>
      <w:r>
        <w:rPr>
          <w:w w:val="110"/>
        </w:rPr>
        <w:t>su</w:t>
      </w:r>
      <w:r>
        <w:rPr>
          <w:spacing w:val="-3"/>
          <w:w w:val="110"/>
        </w:rPr>
        <w:t xml:space="preserve"> </w:t>
      </w:r>
      <w:r>
        <w:rPr>
          <w:w w:val="110"/>
        </w:rPr>
        <w:t>aplicación</w:t>
      </w:r>
      <w:r>
        <w:rPr>
          <w:spacing w:val="-6"/>
          <w:w w:val="110"/>
        </w:rPr>
        <w:t xml:space="preserve"> </w:t>
      </w:r>
      <w:r>
        <w:rPr>
          <w:w w:val="110"/>
        </w:rPr>
        <w:t>en</w:t>
      </w:r>
      <w:r>
        <w:rPr>
          <w:spacing w:val="-3"/>
          <w:w w:val="110"/>
        </w:rPr>
        <w:t xml:space="preserve"> </w:t>
      </w:r>
      <w:r>
        <w:rPr>
          <w:w w:val="110"/>
        </w:rPr>
        <w:t>distintas</w:t>
      </w:r>
      <w:r>
        <w:rPr>
          <w:spacing w:val="-3"/>
          <w:w w:val="110"/>
        </w:rPr>
        <w:t xml:space="preserve"> </w:t>
      </w:r>
      <w:r>
        <w:rPr>
          <w:w w:val="110"/>
        </w:rPr>
        <w:t>situaciones</w:t>
      </w:r>
      <w:r>
        <w:rPr>
          <w:spacing w:val="-5"/>
          <w:w w:val="110"/>
        </w:rPr>
        <w:t xml:space="preserve"> </w:t>
      </w:r>
      <w:r>
        <w:rPr>
          <w:w w:val="110"/>
        </w:rPr>
        <w:t>reales.</w:t>
      </w:r>
      <w:r>
        <w:rPr>
          <w:spacing w:val="-17"/>
          <w:w w:val="110"/>
        </w:rPr>
        <w:t xml:space="preserve"> </w:t>
      </w:r>
      <w:r>
        <w:rPr>
          <w:w w:val="110"/>
        </w:rPr>
        <w:t>A</w:t>
      </w:r>
      <w:r>
        <w:rPr>
          <w:spacing w:val="-17"/>
          <w:w w:val="110"/>
        </w:rPr>
        <w:t xml:space="preserve"> </w:t>
      </w:r>
      <w:r>
        <w:rPr>
          <w:w w:val="110"/>
        </w:rPr>
        <w:t>lo</w:t>
      </w:r>
      <w:r>
        <w:rPr>
          <w:spacing w:val="-3"/>
          <w:w w:val="110"/>
        </w:rPr>
        <w:t xml:space="preserve"> </w:t>
      </w:r>
      <w:r>
        <w:rPr>
          <w:w w:val="110"/>
        </w:rPr>
        <w:t>largo</w:t>
      </w:r>
      <w:r>
        <w:rPr>
          <w:spacing w:val="-3"/>
          <w:w w:val="110"/>
        </w:rPr>
        <w:t xml:space="preserve"> </w:t>
      </w:r>
      <w:r>
        <w:rPr>
          <w:w w:val="110"/>
        </w:rPr>
        <w:t>del</w:t>
      </w:r>
      <w:r>
        <w:rPr>
          <w:spacing w:val="-3"/>
          <w:w w:val="110"/>
        </w:rPr>
        <w:t xml:space="preserve"> </w:t>
      </w:r>
      <w:r>
        <w:rPr>
          <w:w w:val="110"/>
        </w:rPr>
        <w:t>estudio</w:t>
      </w:r>
      <w:r>
        <w:rPr>
          <w:spacing w:val="-6"/>
          <w:w w:val="110"/>
        </w:rPr>
        <w:t xml:space="preserve"> </w:t>
      </w:r>
      <w:r>
        <w:rPr>
          <w:w w:val="110"/>
        </w:rPr>
        <w:t>de</w:t>
      </w:r>
      <w:r>
        <w:rPr>
          <w:spacing w:val="-3"/>
          <w:w w:val="110"/>
        </w:rPr>
        <w:t xml:space="preserve"> </w:t>
      </w:r>
      <w:r>
        <w:rPr>
          <w:w w:val="110"/>
        </w:rPr>
        <w:t>estos</w:t>
      </w:r>
      <w:r>
        <w:rPr>
          <w:spacing w:val="-3"/>
          <w:w w:val="110"/>
        </w:rPr>
        <w:t xml:space="preserve"> </w:t>
      </w:r>
      <w:r>
        <w:rPr>
          <w:w w:val="110"/>
        </w:rPr>
        <w:t>contenidos, se vio cómo podemos</w:t>
      </w:r>
      <w:r>
        <w:rPr>
          <w:spacing w:val="40"/>
          <w:w w:val="110"/>
        </w:rPr>
        <w:t xml:space="preserve"> </w:t>
      </w:r>
      <w:r>
        <w:rPr>
          <w:w w:val="110"/>
        </w:rPr>
        <w:t>identificar relaciones entre variables, comparar grupos mediante análisis de varianza, y construir modelos que permiten hacer predicciones con base en datos previos.</w:t>
      </w:r>
    </w:p>
    <w:p w14:paraId="35CE8BF8" w14:textId="77777777" w:rsidR="00F43DB9" w:rsidRDefault="00000000">
      <w:pPr>
        <w:pStyle w:val="Textoindependiente"/>
        <w:spacing w:before="159" w:line="480" w:lineRule="auto"/>
        <w:ind w:left="1080" w:right="1151" w:firstLine="719"/>
      </w:pPr>
      <w:r>
        <w:rPr>
          <w:w w:val="110"/>
        </w:rPr>
        <w:t>Además, el tema de series de tiempo aun no lo manejo al cien por ciento, pero si pude entender cómo se pueden analizar fenómenos que cambian a lo largo del tiempo, lo cual es muy útil en áreas como la economía, la climatología o la administración. En este</w:t>
      </w:r>
      <w:r>
        <w:rPr>
          <w:spacing w:val="-5"/>
          <w:w w:val="110"/>
        </w:rPr>
        <w:t xml:space="preserve"> </w:t>
      </w:r>
      <w:r>
        <w:rPr>
          <w:w w:val="110"/>
        </w:rPr>
        <w:t>informe</w:t>
      </w:r>
      <w:r>
        <w:rPr>
          <w:spacing w:val="-6"/>
          <w:w w:val="110"/>
        </w:rPr>
        <w:t xml:space="preserve"> </w:t>
      </w:r>
      <w:r>
        <w:rPr>
          <w:w w:val="110"/>
        </w:rPr>
        <w:t>también</w:t>
      </w:r>
      <w:r>
        <w:rPr>
          <w:spacing w:val="-6"/>
          <w:w w:val="110"/>
        </w:rPr>
        <w:t xml:space="preserve"> </w:t>
      </w:r>
      <w:r>
        <w:rPr>
          <w:w w:val="110"/>
        </w:rPr>
        <w:t>compartiré</w:t>
      </w:r>
      <w:r>
        <w:rPr>
          <w:spacing w:val="-6"/>
          <w:w w:val="110"/>
        </w:rPr>
        <w:t xml:space="preserve"> </w:t>
      </w:r>
      <w:r>
        <w:rPr>
          <w:w w:val="110"/>
        </w:rPr>
        <w:t>algunas</w:t>
      </w:r>
      <w:r>
        <w:rPr>
          <w:spacing w:val="-3"/>
          <w:w w:val="110"/>
        </w:rPr>
        <w:t xml:space="preserve"> </w:t>
      </w:r>
      <w:r>
        <w:rPr>
          <w:w w:val="110"/>
        </w:rPr>
        <w:t>de</w:t>
      </w:r>
      <w:r>
        <w:rPr>
          <w:spacing w:val="-5"/>
          <w:w w:val="110"/>
        </w:rPr>
        <w:t xml:space="preserve"> </w:t>
      </w:r>
      <w:r>
        <w:rPr>
          <w:w w:val="110"/>
        </w:rPr>
        <w:t>las</w:t>
      </w:r>
      <w:r>
        <w:rPr>
          <w:spacing w:val="-3"/>
          <w:w w:val="110"/>
        </w:rPr>
        <w:t xml:space="preserve"> </w:t>
      </w:r>
      <w:r>
        <w:rPr>
          <w:w w:val="110"/>
        </w:rPr>
        <w:t>dificultades</w:t>
      </w:r>
      <w:r>
        <w:rPr>
          <w:spacing w:val="-3"/>
          <w:w w:val="110"/>
        </w:rPr>
        <w:t xml:space="preserve"> </w:t>
      </w:r>
      <w:r>
        <w:rPr>
          <w:w w:val="110"/>
        </w:rPr>
        <w:t>que</w:t>
      </w:r>
      <w:r>
        <w:rPr>
          <w:spacing w:val="-6"/>
          <w:w w:val="110"/>
        </w:rPr>
        <w:t xml:space="preserve"> </w:t>
      </w:r>
      <w:r>
        <w:rPr>
          <w:w w:val="110"/>
        </w:rPr>
        <w:t>enfrenté</w:t>
      </w:r>
      <w:r>
        <w:rPr>
          <w:spacing w:val="-3"/>
          <w:w w:val="110"/>
        </w:rPr>
        <w:t xml:space="preserve"> </w:t>
      </w:r>
      <w:r>
        <w:rPr>
          <w:w w:val="110"/>
        </w:rPr>
        <w:t>al</w:t>
      </w:r>
      <w:r>
        <w:rPr>
          <w:spacing w:val="-5"/>
          <w:w w:val="110"/>
        </w:rPr>
        <w:t xml:space="preserve"> </w:t>
      </w:r>
      <w:r>
        <w:rPr>
          <w:w w:val="110"/>
        </w:rPr>
        <w:t>momento</w:t>
      </w:r>
      <w:r>
        <w:rPr>
          <w:spacing w:val="-3"/>
          <w:w w:val="110"/>
        </w:rPr>
        <w:t xml:space="preserve"> </w:t>
      </w:r>
      <w:r>
        <w:rPr>
          <w:w w:val="110"/>
        </w:rPr>
        <w:t>de aprender a usar el software estadístico, ya que al principio fue un reto interpretar los resultados correctamente.</w:t>
      </w:r>
    </w:p>
    <w:p w14:paraId="4FDC6F4D" w14:textId="77777777" w:rsidR="00F43DB9" w:rsidRDefault="00F43DB9">
      <w:pPr>
        <w:pStyle w:val="Textoindependiente"/>
        <w:spacing w:line="480" w:lineRule="auto"/>
        <w:sectPr w:rsidR="00F43DB9">
          <w:headerReference w:type="default" r:id="rId402"/>
          <w:footerReference w:type="default" r:id="rId403"/>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6A6BE61" w14:textId="77777777" w:rsidR="00F43DB9" w:rsidRDefault="00000000">
      <w:pPr>
        <w:pStyle w:val="Textoindependiente"/>
      </w:pPr>
      <w:r>
        <w:rPr>
          <w:noProof/>
        </w:rPr>
        <w:lastRenderedPageBreak/>
        <w:drawing>
          <wp:anchor distT="0" distB="0" distL="0" distR="0" simplePos="0" relativeHeight="251118592" behindDoc="0" locked="0" layoutInCell="1" allowOverlap="1" wp14:anchorId="19B2486A" wp14:editId="6790D7FB">
            <wp:simplePos x="0" y="0"/>
            <wp:positionH relativeFrom="page">
              <wp:posOffset>545465</wp:posOffset>
            </wp:positionH>
            <wp:positionV relativeFrom="page">
              <wp:posOffset>304800</wp:posOffset>
            </wp:positionV>
            <wp:extent cx="2042160" cy="593090"/>
            <wp:effectExtent l="0" t="0" r="0" b="0"/>
            <wp:wrapNone/>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124736" behindDoc="0" locked="0" layoutInCell="1" allowOverlap="1" wp14:anchorId="3ABAB158" wp14:editId="27324BCC">
            <wp:simplePos x="0" y="0"/>
            <wp:positionH relativeFrom="page">
              <wp:posOffset>6123304</wp:posOffset>
            </wp:positionH>
            <wp:positionV relativeFrom="page">
              <wp:posOffset>288290</wp:posOffset>
            </wp:positionV>
            <wp:extent cx="497840" cy="609600"/>
            <wp:effectExtent l="0" t="0" r="0" b="0"/>
            <wp:wrapNone/>
            <wp:docPr id="481" name="Image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 name="Image 481"/>
                    <pic:cNvPicPr/>
                  </pic:nvPicPr>
                  <pic:blipFill>
                    <a:blip r:embed="rId401" cstate="print"/>
                    <a:stretch>
                      <a:fillRect/>
                    </a:stretch>
                  </pic:blipFill>
                  <pic:spPr>
                    <a:xfrm>
                      <a:off x="0" y="0"/>
                      <a:ext cx="497840" cy="609600"/>
                    </a:xfrm>
                    <a:prstGeom prst="rect">
                      <a:avLst/>
                    </a:prstGeom>
                  </pic:spPr>
                </pic:pic>
              </a:graphicData>
            </a:graphic>
          </wp:anchor>
        </w:drawing>
      </w:r>
    </w:p>
    <w:p w14:paraId="55E26E2C" w14:textId="77777777" w:rsidR="00F43DB9" w:rsidRDefault="00F43DB9">
      <w:pPr>
        <w:pStyle w:val="Textoindependiente"/>
        <w:spacing w:before="115"/>
      </w:pPr>
    </w:p>
    <w:p w14:paraId="6AA96D24" w14:textId="77777777" w:rsidR="00F43DB9" w:rsidRDefault="00000000">
      <w:pPr>
        <w:ind w:left="3821"/>
        <w:rPr>
          <w:b/>
          <w:sz w:val="24"/>
        </w:rPr>
      </w:pPr>
      <w:r>
        <w:rPr>
          <w:b/>
          <w:w w:val="110"/>
          <w:sz w:val="24"/>
        </w:rPr>
        <w:t>MI</w:t>
      </w:r>
      <w:r>
        <w:rPr>
          <w:b/>
          <w:spacing w:val="-7"/>
          <w:w w:val="110"/>
          <w:sz w:val="24"/>
        </w:rPr>
        <w:t xml:space="preserve"> </w:t>
      </w:r>
      <w:r>
        <w:rPr>
          <w:b/>
          <w:w w:val="110"/>
          <w:sz w:val="24"/>
        </w:rPr>
        <w:t>REFLEXIÓN</w:t>
      </w:r>
      <w:r>
        <w:rPr>
          <w:b/>
          <w:spacing w:val="-6"/>
          <w:w w:val="110"/>
          <w:sz w:val="24"/>
        </w:rPr>
        <w:t xml:space="preserve"> </w:t>
      </w:r>
      <w:r>
        <w:rPr>
          <w:b/>
          <w:w w:val="110"/>
          <w:sz w:val="24"/>
        </w:rPr>
        <w:t>SOBRE</w:t>
      </w:r>
      <w:r>
        <w:rPr>
          <w:b/>
          <w:spacing w:val="-4"/>
          <w:w w:val="110"/>
          <w:sz w:val="24"/>
        </w:rPr>
        <w:t xml:space="preserve"> </w:t>
      </w:r>
      <w:r>
        <w:rPr>
          <w:b/>
          <w:w w:val="110"/>
          <w:sz w:val="24"/>
        </w:rPr>
        <w:t>EL</w:t>
      </w:r>
      <w:r>
        <w:rPr>
          <w:b/>
          <w:spacing w:val="-16"/>
          <w:w w:val="110"/>
          <w:sz w:val="24"/>
        </w:rPr>
        <w:t xml:space="preserve"> </w:t>
      </w:r>
      <w:r>
        <w:rPr>
          <w:b/>
          <w:spacing w:val="-2"/>
          <w:w w:val="110"/>
          <w:sz w:val="24"/>
        </w:rPr>
        <w:t>PARCIAL</w:t>
      </w:r>
    </w:p>
    <w:p w14:paraId="00CCF225" w14:textId="77777777" w:rsidR="00F43DB9" w:rsidRDefault="00F43DB9">
      <w:pPr>
        <w:pStyle w:val="Textoindependiente"/>
        <w:spacing w:before="77"/>
        <w:rPr>
          <w:b/>
        </w:rPr>
      </w:pPr>
    </w:p>
    <w:p w14:paraId="517236C7" w14:textId="77777777" w:rsidR="00F43DB9" w:rsidRDefault="00000000">
      <w:pPr>
        <w:pStyle w:val="Textoindependiente"/>
        <w:spacing w:line="480" w:lineRule="auto"/>
        <w:ind w:left="1080" w:right="1017" w:firstLine="719"/>
      </w:pPr>
      <w:r>
        <w:rPr>
          <w:w w:val="110"/>
        </w:rPr>
        <w:t>Durante el tercer parcial de la materia de Estadística Inferencial viví una de las etapas más complicadas del curso. Desde el inicio de la unidad, me sentí bastante confundido</w:t>
      </w:r>
      <w:r>
        <w:rPr>
          <w:spacing w:val="-2"/>
          <w:w w:val="110"/>
        </w:rPr>
        <w:t xml:space="preserve"> </w:t>
      </w:r>
      <w:r>
        <w:rPr>
          <w:w w:val="110"/>
        </w:rPr>
        <w:t>con</w:t>
      </w:r>
      <w:r>
        <w:rPr>
          <w:spacing w:val="-1"/>
          <w:w w:val="110"/>
        </w:rPr>
        <w:t xml:space="preserve"> </w:t>
      </w:r>
      <w:r>
        <w:rPr>
          <w:w w:val="110"/>
        </w:rPr>
        <w:t>los nuevos temas</w:t>
      </w:r>
      <w:r>
        <w:rPr>
          <w:spacing w:val="-1"/>
          <w:w w:val="110"/>
        </w:rPr>
        <w:t xml:space="preserve"> </w:t>
      </w:r>
      <w:r>
        <w:rPr>
          <w:w w:val="110"/>
        </w:rPr>
        <w:t>que empezamos a</w:t>
      </w:r>
      <w:r>
        <w:rPr>
          <w:spacing w:val="-2"/>
          <w:w w:val="110"/>
        </w:rPr>
        <w:t xml:space="preserve"> </w:t>
      </w:r>
      <w:r>
        <w:rPr>
          <w:w w:val="110"/>
        </w:rPr>
        <w:t>ver.</w:t>
      </w:r>
      <w:r>
        <w:rPr>
          <w:spacing w:val="-15"/>
          <w:w w:val="110"/>
        </w:rPr>
        <w:t xml:space="preserve"> </w:t>
      </w:r>
      <w:r>
        <w:rPr>
          <w:w w:val="110"/>
        </w:rPr>
        <w:t>A</w:t>
      </w:r>
      <w:r>
        <w:rPr>
          <w:spacing w:val="-15"/>
          <w:w w:val="110"/>
        </w:rPr>
        <w:t xml:space="preserve"> </w:t>
      </w:r>
      <w:r>
        <w:rPr>
          <w:w w:val="110"/>
        </w:rPr>
        <w:t>diferencia de</w:t>
      </w:r>
      <w:r>
        <w:rPr>
          <w:spacing w:val="-1"/>
          <w:w w:val="110"/>
        </w:rPr>
        <w:t xml:space="preserve"> </w:t>
      </w:r>
      <w:r>
        <w:rPr>
          <w:w w:val="110"/>
        </w:rPr>
        <w:t>los</w:t>
      </w:r>
      <w:r>
        <w:rPr>
          <w:spacing w:val="-1"/>
          <w:w w:val="110"/>
        </w:rPr>
        <w:t xml:space="preserve"> </w:t>
      </w:r>
      <w:r>
        <w:rPr>
          <w:w w:val="110"/>
        </w:rPr>
        <w:t>contenidos anteriores,</w:t>
      </w:r>
      <w:r>
        <w:rPr>
          <w:spacing w:val="-3"/>
          <w:w w:val="110"/>
        </w:rPr>
        <w:t xml:space="preserve"> </w:t>
      </w:r>
      <w:r>
        <w:rPr>
          <w:w w:val="110"/>
        </w:rPr>
        <w:t>en</w:t>
      </w:r>
      <w:r>
        <w:rPr>
          <w:spacing w:val="-1"/>
          <w:w w:val="110"/>
        </w:rPr>
        <w:t xml:space="preserve"> </w:t>
      </w:r>
      <w:r>
        <w:rPr>
          <w:w w:val="110"/>
        </w:rPr>
        <w:t>esta</w:t>
      </w:r>
      <w:r>
        <w:rPr>
          <w:spacing w:val="-1"/>
          <w:w w:val="110"/>
        </w:rPr>
        <w:t xml:space="preserve"> </w:t>
      </w:r>
      <w:r>
        <w:rPr>
          <w:w w:val="110"/>
        </w:rPr>
        <w:t>ocasión</w:t>
      </w:r>
      <w:r>
        <w:rPr>
          <w:spacing w:val="-1"/>
          <w:w w:val="110"/>
        </w:rPr>
        <w:t xml:space="preserve"> </w:t>
      </w:r>
      <w:r>
        <w:rPr>
          <w:w w:val="110"/>
        </w:rPr>
        <w:t>me</w:t>
      </w:r>
      <w:r>
        <w:rPr>
          <w:spacing w:val="-1"/>
          <w:w w:val="110"/>
        </w:rPr>
        <w:t xml:space="preserve"> </w:t>
      </w:r>
      <w:r>
        <w:rPr>
          <w:w w:val="110"/>
        </w:rPr>
        <w:t>costó</w:t>
      </w:r>
      <w:r>
        <w:rPr>
          <w:spacing w:val="-4"/>
          <w:w w:val="110"/>
        </w:rPr>
        <w:t xml:space="preserve"> </w:t>
      </w:r>
      <w:r>
        <w:rPr>
          <w:w w:val="110"/>
        </w:rPr>
        <w:t>mucho</w:t>
      </w:r>
      <w:r>
        <w:rPr>
          <w:spacing w:val="-4"/>
          <w:w w:val="110"/>
        </w:rPr>
        <w:t xml:space="preserve"> </w:t>
      </w:r>
      <w:r>
        <w:rPr>
          <w:w w:val="110"/>
        </w:rPr>
        <w:t>más</w:t>
      </w:r>
      <w:r>
        <w:rPr>
          <w:spacing w:val="-1"/>
          <w:w w:val="110"/>
        </w:rPr>
        <w:t xml:space="preserve"> </w:t>
      </w:r>
      <w:r>
        <w:rPr>
          <w:w w:val="110"/>
        </w:rPr>
        <w:t>trabajo</w:t>
      </w:r>
      <w:r>
        <w:rPr>
          <w:spacing w:val="-4"/>
          <w:w w:val="110"/>
        </w:rPr>
        <w:t xml:space="preserve"> </w:t>
      </w:r>
      <w:r>
        <w:rPr>
          <w:w w:val="110"/>
        </w:rPr>
        <w:t>comprender</w:t>
      </w:r>
      <w:r>
        <w:rPr>
          <w:spacing w:val="-3"/>
          <w:w w:val="110"/>
        </w:rPr>
        <w:t xml:space="preserve"> </w:t>
      </w:r>
      <w:r>
        <w:rPr>
          <w:w w:val="110"/>
        </w:rPr>
        <w:t>conceptos</w:t>
      </w:r>
      <w:r>
        <w:rPr>
          <w:spacing w:val="-3"/>
          <w:w w:val="110"/>
        </w:rPr>
        <w:t xml:space="preserve"> </w:t>
      </w:r>
      <w:r>
        <w:rPr>
          <w:w w:val="110"/>
        </w:rPr>
        <w:t>como</w:t>
      </w:r>
      <w:r>
        <w:rPr>
          <w:spacing w:val="-4"/>
          <w:w w:val="110"/>
        </w:rPr>
        <w:t xml:space="preserve"> </w:t>
      </w:r>
      <w:r>
        <w:rPr>
          <w:w w:val="110"/>
        </w:rPr>
        <w:t>el análisis</w:t>
      </w:r>
      <w:r>
        <w:rPr>
          <w:spacing w:val="-7"/>
          <w:w w:val="110"/>
        </w:rPr>
        <w:t xml:space="preserve"> </w:t>
      </w:r>
      <w:r>
        <w:rPr>
          <w:w w:val="110"/>
        </w:rPr>
        <w:t>de</w:t>
      </w:r>
      <w:r>
        <w:rPr>
          <w:spacing w:val="-5"/>
          <w:w w:val="110"/>
        </w:rPr>
        <w:t xml:space="preserve"> </w:t>
      </w:r>
      <w:r>
        <w:rPr>
          <w:w w:val="110"/>
        </w:rPr>
        <w:t>varianza</w:t>
      </w:r>
      <w:r>
        <w:rPr>
          <w:spacing w:val="-6"/>
          <w:w w:val="110"/>
        </w:rPr>
        <w:t xml:space="preserve"> </w:t>
      </w:r>
      <w:r>
        <w:rPr>
          <w:w w:val="110"/>
        </w:rPr>
        <w:t>(ANOVA),</w:t>
      </w:r>
      <w:r>
        <w:rPr>
          <w:spacing w:val="-4"/>
          <w:w w:val="110"/>
        </w:rPr>
        <w:t xml:space="preserve"> </w:t>
      </w:r>
      <w:r>
        <w:rPr>
          <w:w w:val="110"/>
        </w:rPr>
        <w:t>la</w:t>
      </w:r>
      <w:r>
        <w:rPr>
          <w:spacing w:val="-8"/>
          <w:w w:val="110"/>
        </w:rPr>
        <w:t xml:space="preserve"> </w:t>
      </w:r>
      <w:r>
        <w:rPr>
          <w:w w:val="110"/>
        </w:rPr>
        <w:t>regresión</w:t>
      </w:r>
      <w:r>
        <w:rPr>
          <w:spacing w:val="-8"/>
          <w:w w:val="110"/>
        </w:rPr>
        <w:t xml:space="preserve"> </w:t>
      </w:r>
      <w:r>
        <w:rPr>
          <w:w w:val="110"/>
        </w:rPr>
        <w:t>lineal,</w:t>
      </w:r>
      <w:r>
        <w:rPr>
          <w:spacing w:val="-7"/>
          <w:w w:val="110"/>
        </w:rPr>
        <w:t xml:space="preserve"> </w:t>
      </w:r>
      <w:r>
        <w:rPr>
          <w:w w:val="110"/>
        </w:rPr>
        <w:t>la</w:t>
      </w:r>
      <w:r>
        <w:rPr>
          <w:spacing w:val="-8"/>
          <w:w w:val="110"/>
        </w:rPr>
        <w:t xml:space="preserve"> </w:t>
      </w:r>
      <w:r>
        <w:rPr>
          <w:w w:val="110"/>
        </w:rPr>
        <w:t>correlación</w:t>
      </w:r>
      <w:r>
        <w:rPr>
          <w:spacing w:val="-8"/>
          <w:w w:val="110"/>
        </w:rPr>
        <w:t xml:space="preserve"> </w:t>
      </w:r>
      <w:r>
        <w:rPr>
          <w:w w:val="110"/>
        </w:rPr>
        <w:t>y</w:t>
      </w:r>
      <w:r>
        <w:rPr>
          <w:spacing w:val="-8"/>
          <w:w w:val="110"/>
        </w:rPr>
        <w:t xml:space="preserve"> </w:t>
      </w:r>
      <w:r>
        <w:rPr>
          <w:w w:val="110"/>
        </w:rPr>
        <w:t>las</w:t>
      </w:r>
      <w:r>
        <w:rPr>
          <w:spacing w:val="-5"/>
          <w:w w:val="110"/>
        </w:rPr>
        <w:t xml:space="preserve"> </w:t>
      </w:r>
      <w:r>
        <w:rPr>
          <w:w w:val="110"/>
        </w:rPr>
        <w:t>series</w:t>
      </w:r>
      <w:r>
        <w:rPr>
          <w:spacing w:val="-7"/>
          <w:w w:val="110"/>
        </w:rPr>
        <w:t xml:space="preserve"> </w:t>
      </w:r>
      <w:r>
        <w:rPr>
          <w:w w:val="110"/>
        </w:rPr>
        <w:t>de</w:t>
      </w:r>
      <w:r>
        <w:rPr>
          <w:spacing w:val="-8"/>
          <w:w w:val="110"/>
        </w:rPr>
        <w:t xml:space="preserve"> </w:t>
      </w:r>
      <w:r>
        <w:rPr>
          <w:w w:val="110"/>
        </w:rPr>
        <w:t>tiempo. Aunque el maestro lo</w:t>
      </w:r>
      <w:r>
        <w:rPr>
          <w:spacing w:val="40"/>
          <w:w w:val="110"/>
        </w:rPr>
        <w:t xml:space="preserve"> </w:t>
      </w:r>
      <w:proofErr w:type="gramStart"/>
      <w:r>
        <w:rPr>
          <w:w w:val="110"/>
        </w:rPr>
        <w:t>explicó ,</w:t>
      </w:r>
      <w:proofErr w:type="gramEnd"/>
      <w:r>
        <w:rPr>
          <w:w w:val="110"/>
        </w:rPr>
        <w:t xml:space="preserve"> reconozco que no le puse el interés ni la atención que realmente necesitaban. Dejé pasar oportunidades valiosas para preguntar, participar o practicar, y eso me pasó factura al momento de realizar las practicas.</w:t>
      </w:r>
    </w:p>
    <w:p w14:paraId="25AC591F" w14:textId="77777777" w:rsidR="00F43DB9" w:rsidRDefault="00000000">
      <w:pPr>
        <w:pStyle w:val="Textoindependiente"/>
        <w:spacing w:before="162" w:line="480" w:lineRule="auto"/>
        <w:ind w:left="1080" w:right="1017" w:firstLine="719"/>
      </w:pPr>
      <w:r>
        <w:rPr>
          <w:w w:val="110"/>
        </w:rPr>
        <w:t>Uno de los errores más importantes que reconozco fue</w:t>
      </w:r>
      <w:r>
        <w:rPr>
          <w:spacing w:val="-1"/>
          <w:w w:val="110"/>
        </w:rPr>
        <w:t xml:space="preserve"> </w:t>
      </w:r>
      <w:r>
        <w:rPr>
          <w:w w:val="110"/>
        </w:rPr>
        <w:t>no haber participado en clase. Me mantenía en silencio, incluso cuando tenía dudas, por inseguridad o simplemente por no</w:t>
      </w:r>
      <w:r>
        <w:rPr>
          <w:spacing w:val="-1"/>
          <w:w w:val="110"/>
        </w:rPr>
        <w:t xml:space="preserve"> </w:t>
      </w:r>
      <w:r>
        <w:rPr>
          <w:w w:val="110"/>
        </w:rPr>
        <w:t>sentirme preparado. Esa falta de</w:t>
      </w:r>
      <w:r>
        <w:rPr>
          <w:spacing w:val="-1"/>
          <w:w w:val="110"/>
        </w:rPr>
        <w:t xml:space="preserve"> </w:t>
      </w:r>
      <w:r>
        <w:rPr>
          <w:w w:val="110"/>
        </w:rPr>
        <w:t>participación</w:t>
      </w:r>
      <w:r>
        <w:rPr>
          <w:spacing w:val="-1"/>
          <w:w w:val="110"/>
        </w:rPr>
        <w:t xml:space="preserve"> </w:t>
      </w:r>
      <w:r>
        <w:rPr>
          <w:w w:val="110"/>
        </w:rPr>
        <w:t>me desconectó</w:t>
      </w:r>
      <w:r>
        <w:rPr>
          <w:spacing w:val="-1"/>
          <w:w w:val="110"/>
        </w:rPr>
        <w:t xml:space="preserve"> </w:t>
      </w:r>
      <w:r>
        <w:rPr>
          <w:w w:val="110"/>
        </w:rPr>
        <w:t>del ritmo</w:t>
      </w:r>
      <w:r>
        <w:rPr>
          <w:spacing w:val="-2"/>
          <w:w w:val="110"/>
        </w:rPr>
        <w:t xml:space="preserve"> </w:t>
      </w:r>
      <w:r>
        <w:rPr>
          <w:w w:val="110"/>
        </w:rPr>
        <w:t>de</w:t>
      </w:r>
      <w:r>
        <w:rPr>
          <w:spacing w:val="-5"/>
          <w:w w:val="110"/>
        </w:rPr>
        <w:t xml:space="preserve"> </w:t>
      </w:r>
      <w:r>
        <w:rPr>
          <w:w w:val="110"/>
        </w:rPr>
        <w:t>aprendizaje</w:t>
      </w:r>
      <w:r>
        <w:rPr>
          <w:spacing w:val="-5"/>
          <w:w w:val="110"/>
        </w:rPr>
        <w:t xml:space="preserve"> </w:t>
      </w:r>
      <w:r>
        <w:rPr>
          <w:w w:val="110"/>
        </w:rPr>
        <w:t>del</w:t>
      </w:r>
      <w:r>
        <w:rPr>
          <w:spacing w:val="-1"/>
          <w:w w:val="110"/>
        </w:rPr>
        <w:t xml:space="preserve"> </w:t>
      </w:r>
      <w:r>
        <w:rPr>
          <w:w w:val="110"/>
        </w:rPr>
        <w:t>grupo,</w:t>
      </w:r>
      <w:r>
        <w:rPr>
          <w:spacing w:val="-4"/>
          <w:w w:val="110"/>
        </w:rPr>
        <w:t xml:space="preserve"> </w:t>
      </w:r>
      <w:r>
        <w:rPr>
          <w:w w:val="110"/>
        </w:rPr>
        <w:t>y</w:t>
      </w:r>
      <w:r>
        <w:rPr>
          <w:spacing w:val="-5"/>
          <w:w w:val="110"/>
        </w:rPr>
        <w:t xml:space="preserve"> </w:t>
      </w:r>
      <w:r>
        <w:rPr>
          <w:w w:val="110"/>
        </w:rPr>
        <w:t>mientras</w:t>
      </w:r>
      <w:r>
        <w:rPr>
          <w:spacing w:val="-4"/>
          <w:w w:val="110"/>
        </w:rPr>
        <w:t xml:space="preserve"> </w:t>
      </w:r>
      <w:r>
        <w:rPr>
          <w:w w:val="110"/>
        </w:rPr>
        <w:t>los</w:t>
      </w:r>
      <w:r>
        <w:rPr>
          <w:spacing w:val="-2"/>
          <w:w w:val="110"/>
        </w:rPr>
        <w:t xml:space="preserve"> </w:t>
      </w:r>
      <w:r>
        <w:rPr>
          <w:w w:val="110"/>
        </w:rPr>
        <w:t>demás</w:t>
      </w:r>
      <w:r>
        <w:rPr>
          <w:spacing w:val="-2"/>
          <w:w w:val="110"/>
        </w:rPr>
        <w:t xml:space="preserve"> </w:t>
      </w:r>
      <w:r>
        <w:rPr>
          <w:w w:val="110"/>
        </w:rPr>
        <w:t>avanzaban,</w:t>
      </w:r>
      <w:r>
        <w:rPr>
          <w:spacing w:val="-1"/>
          <w:w w:val="110"/>
        </w:rPr>
        <w:t xml:space="preserve"> </w:t>
      </w:r>
      <w:r>
        <w:rPr>
          <w:w w:val="110"/>
        </w:rPr>
        <w:t>yo</w:t>
      </w:r>
      <w:r>
        <w:rPr>
          <w:spacing w:val="-5"/>
          <w:w w:val="110"/>
        </w:rPr>
        <w:t xml:space="preserve"> </w:t>
      </w:r>
      <w:r>
        <w:rPr>
          <w:w w:val="110"/>
        </w:rPr>
        <w:t>sentía</w:t>
      </w:r>
      <w:r>
        <w:rPr>
          <w:spacing w:val="-2"/>
          <w:w w:val="110"/>
        </w:rPr>
        <w:t xml:space="preserve"> </w:t>
      </w:r>
      <w:r>
        <w:rPr>
          <w:w w:val="110"/>
        </w:rPr>
        <w:t>que</w:t>
      </w:r>
      <w:r>
        <w:rPr>
          <w:spacing w:val="-4"/>
          <w:w w:val="110"/>
        </w:rPr>
        <w:t xml:space="preserve"> </w:t>
      </w:r>
      <w:r>
        <w:rPr>
          <w:w w:val="110"/>
        </w:rPr>
        <w:t>me</w:t>
      </w:r>
      <w:r>
        <w:rPr>
          <w:spacing w:val="-4"/>
          <w:w w:val="110"/>
        </w:rPr>
        <w:t xml:space="preserve"> </w:t>
      </w:r>
      <w:r>
        <w:rPr>
          <w:w w:val="110"/>
        </w:rPr>
        <w:t>iba quedando atrás.</w:t>
      </w:r>
    </w:p>
    <w:p w14:paraId="5FE3BD9F" w14:textId="77777777" w:rsidR="00F43DB9" w:rsidRDefault="00000000">
      <w:pPr>
        <w:pStyle w:val="Textoindependiente"/>
        <w:spacing w:before="159" w:line="480" w:lineRule="auto"/>
        <w:ind w:left="1080" w:right="1171" w:firstLine="782"/>
      </w:pPr>
      <w:r>
        <w:rPr>
          <w:w w:val="110"/>
        </w:rPr>
        <w:t>También me costó mucho trabajo exponer o pasar al frente a explicar algún tema.</w:t>
      </w:r>
      <w:r>
        <w:rPr>
          <w:spacing w:val="-1"/>
          <w:w w:val="110"/>
        </w:rPr>
        <w:t xml:space="preserve"> </w:t>
      </w:r>
      <w:r>
        <w:rPr>
          <w:w w:val="110"/>
        </w:rPr>
        <w:t>Me</w:t>
      </w:r>
      <w:r>
        <w:rPr>
          <w:spacing w:val="-2"/>
          <w:w w:val="110"/>
        </w:rPr>
        <w:t xml:space="preserve"> </w:t>
      </w:r>
      <w:r>
        <w:rPr>
          <w:w w:val="110"/>
        </w:rPr>
        <w:t>sentía</w:t>
      </w:r>
      <w:r>
        <w:rPr>
          <w:spacing w:val="-5"/>
          <w:w w:val="110"/>
        </w:rPr>
        <w:t xml:space="preserve"> </w:t>
      </w:r>
      <w:r>
        <w:rPr>
          <w:w w:val="110"/>
        </w:rPr>
        <w:t>nervioso,</w:t>
      </w:r>
      <w:r>
        <w:rPr>
          <w:spacing w:val="-1"/>
          <w:w w:val="110"/>
        </w:rPr>
        <w:t xml:space="preserve"> </w:t>
      </w:r>
      <w:r>
        <w:rPr>
          <w:w w:val="110"/>
        </w:rPr>
        <w:t>con</w:t>
      </w:r>
      <w:r>
        <w:rPr>
          <w:spacing w:val="-5"/>
          <w:w w:val="110"/>
        </w:rPr>
        <w:t xml:space="preserve"> </w:t>
      </w:r>
      <w:r>
        <w:rPr>
          <w:w w:val="110"/>
        </w:rPr>
        <w:t>poca</w:t>
      </w:r>
      <w:r>
        <w:rPr>
          <w:spacing w:val="-4"/>
          <w:w w:val="110"/>
        </w:rPr>
        <w:t xml:space="preserve"> </w:t>
      </w:r>
      <w:r>
        <w:rPr>
          <w:w w:val="110"/>
        </w:rPr>
        <w:t>confianza,</w:t>
      </w:r>
      <w:r>
        <w:rPr>
          <w:spacing w:val="-1"/>
          <w:w w:val="110"/>
        </w:rPr>
        <w:t xml:space="preserve"> </w:t>
      </w:r>
      <w:r>
        <w:rPr>
          <w:w w:val="110"/>
        </w:rPr>
        <w:t>y</w:t>
      </w:r>
      <w:r>
        <w:rPr>
          <w:spacing w:val="-5"/>
          <w:w w:val="110"/>
        </w:rPr>
        <w:t xml:space="preserve"> </w:t>
      </w:r>
      <w:r>
        <w:rPr>
          <w:w w:val="110"/>
        </w:rPr>
        <w:t>prefería</w:t>
      </w:r>
      <w:r>
        <w:rPr>
          <w:spacing w:val="-2"/>
          <w:w w:val="110"/>
        </w:rPr>
        <w:t xml:space="preserve"> </w:t>
      </w:r>
      <w:r>
        <w:rPr>
          <w:w w:val="110"/>
        </w:rPr>
        <w:t>evitarlo</w:t>
      </w:r>
      <w:r>
        <w:rPr>
          <w:spacing w:val="-5"/>
          <w:w w:val="110"/>
        </w:rPr>
        <w:t xml:space="preserve"> </w:t>
      </w:r>
      <w:r>
        <w:rPr>
          <w:w w:val="110"/>
        </w:rPr>
        <w:t>en</w:t>
      </w:r>
      <w:r>
        <w:rPr>
          <w:spacing w:val="-4"/>
          <w:w w:val="110"/>
        </w:rPr>
        <w:t xml:space="preserve"> </w:t>
      </w:r>
      <w:r>
        <w:rPr>
          <w:w w:val="110"/>
        </w:rPr>
        <w:t>lugar</w:t>
      </w:r>
      <w:r>
        <w:rPr>
          <w:spacing w:val="-3"/>
          <w:w w:val="110"/>
        </w:rPr>
        <w:t xml:space="preserve"> </w:t>
      </w:r>
      <w:r>
        <w:rPr>
          <w:w w:val="110"/>
        </w:rPr>
        <w:t>de</w:t>
      </w:r>
      <w:r>
        <w:rPr>
          <w:spacing w:val="-2"/>
          <w:w w:val="110"/>
        </w:rPr>
        <w:t xml:space="preserve"> </w:t>
      </w:r>
      <w:r>
        <w:rPr>
          <w:w w:val="110"/>
        </w:rPr>
        <w:t>afrontarlo. Pero</w:t>
      </w:r>
      <w:r>
        <w:rPr>
          <w:spacing w:val="-2"/>
          <w:w w:val="110"/>
        </w:rPr>
        <w:t xml:space="preserve"> </w:t>
      </w:r>
      <w:r>
        <w:rPr>
          <w:w w:val="110"/>
        </w:rPr>
        <w:t>ahora</w:t>
      </w:r>
      <w:r>
        <w:rPr>
          <w:spacing w:val="-2"/>
          <w:w w:val="110"/>
        </w:rPr>
        <w:t xml:space="preserve"> </w:t>
      </w:r>
      <w:r>
        <w:rPr>
          <w:w w:val="110"/>
        </w:rPr>
        <w:t>sé</w:t>
      </w:r>
      <w:r>
        <w:rPr>
          <w:spacing w:val="-4"/>
          <w:w w:val="110"/>
        </w:rPr>
        <w:t xml:space="preserve"> </w:t>
      </w:r>
      <w:r>
        <w:rPr>
          <w:w w:val="110"/>
        </w:rPr>
        <w:t>que</w:t>
      </w:r>
      <w:r>
        <w:rPr>
          <w:spacing w:val="-5"/>
          <w:w w:val="110"/>
        </w:rPr>
        <w:t xml:space="preserve"> </w:t>
      </w:r>
      <w:r>
        <w:rPr>
          <w:w w:val="110"/>
        </w:rPr>
        <w:t>esa</w:t>
      </w:r>
      <w:r>
        <w:rPr>
          <w:spacing w:val="-5"/>
          <w:w w:val="110"/>
        </w:rPr>
        <w:t xml:space="preserve"> </w:t>
      </w:r>
      <w:r>
        <w:rPr>
          <w:w w:val="110"/>
        </w:rPr>
        <w:t>actitud</w:t>
      </w:r>
      <w:r>
        <w:rPr>
          <w:spacing w:val="-5"/>
          <w:w w:val="110"/>
        </w:rPr>
        <w:t xml:space="preserve"> </w:t>
      </w:r>
      <w:r>
        <w:rPr>
          <w:w w:val="110"/>
        </w:rPr>
        <w:t>me</w:t>
      </w:r>
      <w:r>
        <w:rPr>
          <w:spacing w:val="-4"/>
          <w:w w:val="110"/>
        </w:rPr>
        <w:t xml:space="preserve"> </w:t>
      </w:r>
      <w:r>
        <w:rPr>
          <w:w w:val="110"/>
        </w:rPr>
        <w:t>impidió</w:t>
      </w:r>
      <w:r>
        <w:rPr>
          <w:spacing w:val="-5"/>
          <w:w w:val="110"/>
        </w:rPr>
        <w:t xml:space="preserve"> </w:t>
      </w:r>
      <w:r>
        <w:rPr>
          <w:w w:val="110"/>
        </w:rPr>
        <w:t>reforzar</w:t>
      </w:r>
      <w:r>
        <w:rPr>
          <w:spacing w:val="-3"/>
          <w:w w:val="110"/>
        </w:rPr>
        <w:t xml:space="preserve"> </w:t>
      </w:r>
      <w:r>
        <w:rPr>
          <w:w w:val="110"/>
        </w:rPr>
        <w:t>mi</w:t>
      </w:r>
      <w:r>
        <w:rPr>
          <w:spacing w:val="-4"/>
          <w:w w:val="110"/>
        </w:rPr>
        <w:t xml:space="preserve"> </w:t>
      </w:r>
      <w:r>
        <w:rPr>
          <w:w w:val="110"/>
        </w:rPr>
        <w:t>comprensión</w:t>
      </w:r>
      <w:r>
        <w:rPr>
          <w:spacing w:val="-5"/>
          <w:w w:val="110"/>
        </w:rPr>
        <w:t xml:space="preserve"> </w:t>
      </w:r>
      <w:r>
        <w:rPr>
          <w:w w:val="110"/>
        </w:rPr>
        <w:t>y</w:t>
      </w:r>
      <w:r>
        <w:rPr>
          <w:spacing w:val="-5"/>
          <w:w w:val="110"/>
        </w:rPr>
        <w:t xml:space="preserve"> </w:t>
      </w:r>
      <w:r>
        <w:rPr>
          <w:w w:val="110"/>
        </w:rPr>
        <w:t>ganar</w:t>
      </w:r>
      <w:r>
        <w:rPr>
          <w:spacing w:val="-1"/>
          <w:w w:val="110"/>
        </w:rPr>
        <w:t xml:space="preserve"> </w:t>
      </w:r>
      <w:r>
        <w:rPr>
          <w:w w:val="110"/>
        </w:rPr>
        <w:t>seguridad</w:t>
      </w:r>
      <w:r>
        <w:rPr>
          <w:spacing w:val="-2"/>
          <w:w w:val="110"/>
        </w:rPr>
        <w:t xml:space="preserve"> </w:t>
      </w:r>
      <w:r>
        <w:rPr>
          <w:w w:val="110"/>
        </w:rPr>
        <w:t>en los temas.</w:t>
      </w:r>
    </w:p>
    <w:p w14:paraId="3EEE61EA" w14:textId="77777777" w:rsidR="00F43DB9" w:rsidRDefault="00000000">
      <w:pPr>
        <w:pStyle w:val="Textoindependiente"/>
        <w:spacing w:before="162" w:line="480" w:lineRule="auto"/>
        <w:ind w:left="1080" w:right="1257" w:firstLine="719"/>
        <w:jc w:val="both"/>
      </w:pPr>
      <w:r>
        <w:rPr>
          <w:w w:val="110"/>
        </w:rPr>
        <w:t>Otro punto que afectó bastante mi desempeño fue no entregar las prácticas. Eso me</w:t>
      </w:r>
      <w:r>
        <w:rPr>
          <w:spacing w:val="-1"/>
          <w:w w:val="110"/>
        </w:rPr>
        <w:t xml:space="preserve"> </w:t>
      </w:r>
      <w:r>
        <w:rPr>
          <w:w w:val="110"/>
        </w:rPr>
        <w:t>costó</w:t>
      </w:r>
      <w:r>
        <w:rPr>
          <w:spacing w:val="-4"/>
          <w:w w:val="110"/>
        </w:rPr>
        <w:t xml:space="preserve"> </w:t>
      </w:r>
      <w:r>
        <w:rPr>
          <w:w w:val="110"/>
        </w:rPr>
        <w:t>a</w:t>
      </w:r>
      <w:r>
        <w:rPr>
          <w:spacing w:val="-3"/>
          <w:w w:val="110"/>
        </w:rPr>
        <w:t xml:space="preserve"> </w:t>
      </w:r>
      <w:r>
        <w:rPr>
          <w:w w:val="110"/>
        </w:rPr>
        <w:t>la</w:t>
      </w:r>
      <w:r>
        <w:rPr>
          <w:spacing w:val="-1"/>
          <w:w w:val="110"/>
        </w:rPr>
        <w:t xml:space="preserve"> </w:t>
      </w:r>
      <w:r>
        <w:rPr>
          <w:w w:val="110"/>
        </w:rPr>
        <w:t>hora</w:t>
      </w:r>
      <w:r>
        <w:rPr>
          <w:spacing w:val="-1"/>
          <w:w w:val="110"/>
        </w:rPr>
        <w:t xml:space="preserve"> </w:t>
      </w:r>
      <w:r>
        <w:rPr>
          <w:w w:val="110"/>
        </w:rPr>
        <w:t>de</w:t>
      </w:r>
      <w:r>
        <w:rPr>
          <w:spacing w:val="-4"/>
          <w:w w:val="110"/>
        </w:rPr>
        <w:t xml:space="preserve"> </w:t>
      </w:r>
      <w:r>
        <w:rPr>
          <w:w w:val="110"/>
        </w:rPr>
        <w:t>que</w:t>
      </w:r>
      <w:r>
        <w:rPr>
          <w:spacing w:val="-1"/>
          <w:w w:val="110"/>
        </w:rPr>
        <w:t xml:space="preserve"> </w:t>
      </w:r>
      <w:r>
        <w:rPr>
          <w:w w:val="110"/>
        </w:rPr>
        <w:t>el</w:t>
      </w:r>
      <w:r>
        <w:rPr>
          <w:spacing w:val="-2"/>
          <w:w w:val="110"/>
        </w:rPr>
        <w:t xml:space="preserve"> </w:t>
      </w:r>
      <w:r>
        <w:rPr>
          <w:w w:val="110"/>
        </w:rPr>
        <w:t>profesor</w:t>
      </w:r>
      <w:r>
        <w:rPr>
          <w:spacing w:val="-3"/>
          <w:w w:val="110"/>
        </w:rPr>
        <w:t xml:space="preserve"> </w:t>
      </w:r>
      <w:r>
        <w:rPr>
          <w:w w:val="110"/>
        </w:rPr>
        <w:t>me</w:t>
      </w:r>
      <w:r>
        <w:rPr>
          <w:spacing w:val="-4"/>
          <w:w w:val="110"/>
        </w:rPr>
        <w:t xml:space="preserve"> </w:t>
      </w:r>
      <w:r>
        <w:rPr>
          <w:w w:val="110"/>
        </w:rPr>
        <w:t>dio</w:t>
      </w:r>
      <w:r>
        <w:rPr>
          <w:spacing w:val="-6"/>
          <w:w w:val="110"/>
        </w:rPr>
        <w:t xml:space="preserve"> </w:t>
      </w:r>
      <w:r>
        <w:rPr>
          <w:w w:val="110"/>
        </w:rPr>
        <w:t>mi</w:t>
      </w:r>
      <w:r>
        <w:rPr>
          <w:spacing w:val="-3"/>
          <w:w w:val="110"/>
        </w:rPr>
        <w:t xml:space="preserve"> </w:t>
      </w:r>
      <w:proofErr w:type="spellStart"/>
      <w:r>
        <w:rPr>
          <w:w w:val="110"/>
        </w:rPr>
        <w:t>califación</w:t>
      </w:r>
      <w:proofErr w:type="spellEnd"/>
      <w:r>
        <w:rPr>
          <w:spacing w:val="-1"/>
          <w:w w:val="110"/>
        </w:rPr>
        <w:t xml:space="preserve"> </w:t>
      </w:r>
      <w:r>
        <w:rPr>
          <w:w w:val="110"/>
        </w:rPr>
        <w:t>pues</w:t>
      </w:r>
      <w:r>
        <w:rPr>
          <w:spacing w:val="-1"/>
          <w:w w:val="110"/>
        </w:rPr>
        <w:t xml:space="preserve"> </w:t>
      </w:r>
      <w:r>
        <w:rPr>
          <w:w w:val="110"/>
        </w:rPr>
        <w:t>Sali</w:t>
      </w:r>
      <w:r>
        <w:rPr>
          <w:spacing w:val="-3"/>
          <w:w w:val="110"/>
        </w:rPr>
        <w:t xml:space="preserve"> </w:t>
      </w:r>
      <w:r>
        <w:rPr>
          <w:w w:val="110"/>
        </w:rPr>
        <w:t>con</w:t>
      </w:r>
      <w:r>
        <w:rPr>
          <w:spacing w:val="-1"/>
          <w:w w:val="110"/>
        </w:rPr>
        <w:t xml:space="preserve"> </w:t>
      </w:r>
      <w:r>
        <w:rPr>
          <w:w w:val="110"/>
        </w:rPr>
        <w:t>un</w:t>
      </w:r>
      <w:r>
        <w:rPr>
          <w:spacing w:val="-4"/>
          <w:w w:val="110"/>
        </w:rPr>
        <w:t xml:space="preserve"> </w:t>
      </w:r>
      <w:r>
        <w:rPr>
          <w:w w:val="110"/>
        </w:rPr>
        <w:t>7. Desde</w:t>
      </w:r>
      <w:r>
        <w:rPr>
          <w:spacing w:val="-3"/>
          <w:w w:val="110"/>
        </w:rPr>
        <w:t xml:space="preserve"> </w:t>
      </w:r>
      <w:r>
        <w:rPr>
          <w:w w:val="110"/>
        </w:rPr>
        <w:t>el inicio de la unidad, fui postergando el</w:t>
      </w:r>
      <w:r>
        <w:rPr>
          <w:spacing w:val="77"/>
          <w:w w:val="110"/>
        </w:rPr>
        <w:t xml:space="preserve"> </w:t>
      </w:r>
      <w:r>
        <w:rPr>
          <w:w w:val="110"/>
        </w:rPr>
        <w:t>investigar por mi propia cuenta</w:t>
      </w:r>
      <w:r>
        <w:rPr>
          <w:spacing w:val="80"/>
          <w:w w:val="150"/>
        </w:rPr>
        <w:t xml:space="preserve"> </w:t>
      </w:r>
      <w:r>
        <w:rPr>
          <w:w w:val="110"/>
        </w:rPr>
        <w:t>los temas que</w:t>
      </w:r>
    </w:p>
    <w:p w14:paraId="5A2F3016" w14:textId="77777777" w:rsidR="00F43DB9" w:rsidRDefault="00F43DB9">
      <w:pPr>
        <w:pStyle w:val="Textoindependiente"/>
        <w:spacing w:line="480" w:lineRule="auto"/>
        <w:jc w:val="both"/>
        <w:sectPr w:rsidR="00F43DB9">
          <w:headerReference w:type="default" r:id="rId404"/>
          <w:footerReference w:type="default" r:id="rId405"/>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F54B347" w14:textId="77777777" w:rsidR="00F43DB9" w:rsidRDefault="00000000">
      <w:pPr>
        <w:pStyle w:val="Textoindependiente"/>
      </w:pPr>
      <w:r>
        <w:rPr>
          <w:noProof/>
        </w:rPr>
        <w:lastRenderedPageBreak/>
        <w:drawing>
          <wp:anchor distT="0" distB="0" distL="0" distR="0" simplePos="0" relativeHeight="251130880" behindDoc="0" locked="0" layoutInCell="1" allowOverlap="1" wp14:anchorId="4F9287E2" wp14:editId="4373BA79">
            <wp:simplePos x="0" y="0"/>
            <wp:positionH relativeFrom="page">
              <wp:posOffset>545465</wp:posOffset>
            </wp:positionH>
            <wp:positionV relativeFrom="page">
              <wp:posOffset>304800</wp:posOffset>
            </wp:positionV>
            <wp:extent cx="2042160" cy="593090"/>
            <wp:effectExtent l="0" t="0" r="0" b="0"/>
            <wp:wrapNone/>
            <wp:docPr id="483" name="Image 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3" name="Image 483"/>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137024" behindDoc="0" locked="0" layoutInCell="1" allowOverlap="1" wp14:anchorId="49C597D6" wp14:editId="3C5ECB74">
            <wp:simplePos x="0" y="0"/>
            <wp:positionH relativeFrom="page">
              <wp:posOffset>6123304</wp:posOffset>
            </wp:positionH>
            <wp:positionV relativeFrom="page">
              <wp:posOffset>288290</wp:posOffset>
            </wp:positionV>
            <wp:extent cx="497840" cy="609600"/>
            <wp:effectExtent l="0" t="0" r="0" b="0"/>
            <wp:wrapNone/>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401" cstate="print"/>
                    <a:stretch>
                      <a:fillRect/>
                    </a:stretch>
                  </pic:blipFill>
                  <pic:spPr>
                    <a:xfrm>
                      <a:off x="0" y="0"/>
                      <a:ext cx="497840" cy="609600"/>
                    </a:xfrm>
                    <a:prstGeom prst="rect">
                      <a:avLst/>
                    </a:prstGeom>
                  </pic:spPr>
                </pic:pic>
              </a:graphicData>
            </a:graphic>
          </wp:anchor>
        </w:drawing>
      </w:r>
    </w:p>
    <w:p w14:paraId="4F6E8B3A" w14:textId="77777777" w:rsidR="00F43DB9" w:rsidRDefault="00F43DB9">
      <w:pPr>
        <w:pStyle w:val="Textoindependiente"/>
        <w:spacing w:before="113"/>
      </w:pPr>
    </w:p>
    <w:p w14:paraId="5EE00124" w14:textId="77777777" w:rsidR="00F43DB9" w:rsidRDefault="00000000">
      <w:pPr>
        <w:pStyle w:val="Textoindependiente"/>
        <w:spacing w:line="480" w:lineRule="auto"/>
        <w:ind w:left="1080" w:right="1017" w:firstLine="719"/>
      </w:pPr>
      <w:r>
        <w:rPr>
          <w:w w:val="110"/>
        </w:rPr>
        <w:t>íbamos</w:t>
      </w:r>
      <w:r>
        <w:rPr>
          <w:spacing w:val="-5"/>
          <w:w w:val="110"/>
        </w:rPr>
        <w:t xml:space="preserve"> </w:t>
      </w:r>
      <w:r>
        <w:rPr>
          <w:w w:val="110"/>
        </w:rPr>
        <w:t>viendo,</w:t>
      </w:r>
      <w:r>
        <w:rPr>
          <w:spacing w:val="-2"/>
          <w:w w:val="110"/>
        </w:rPr>
        <w:t xml:space="preserve"> </w:t>
      </w:r>
      <w:r>
        <w:rPr>
          <w:w w:val="110"/>
        </w:rPr>
        <w:t>para</w:t>
      </w:r>
      <w:r>
        <w:rPr>
          <w:spacing w:val="-6"/>
          <w:w w:val="110"/>
        </w:rPr>
        <w:t xml:space="preserve"> </w:t>
      </w:r>
      <w:r>
        <w:rPr>
          <w:w w:val="110"/>
        </w:rPr>
        <w:t>que,</w:t>
      </w:r>
      <w:r>
        <w:rPr>
          <w:spacing w:val="-2"/>
          <w:w w:val="110"/>
        </w:rPr>
        <w:t xml:space="preserve"> </w:t>
      </w:r>
      <w:r>
        <w:rPr>
          <w:w w:val="110"/>
        </w:rPr>
        <w:t>al</w:t>
      </w:r>
      <w:r>
        <w:rPr>
          <w:spacing w:val="-5"/>
          <w:w w:val="110"/>
        </w:rPr>
        <w:t xml:space="preserve"> </w:t>
      </w:r>
      <w:r>
        <w:rPr>
          <w:w w:val="110"/>
        </w:rPr>
        <w:t>momento</w:t>
      </w:r>
      <w:r>
        <w:rPr>
          <w:spacing w:val="-3"/>
          <w:w w:val="110"/>
        </w:rPr>
        <w:t xml:space="preserve"> </w:t>
      </w:r>
      <w:r>
        <w:rPr>
          <w:w w:val="110"/>
        </w:rPr>
        <w:t>de</w:t>
      </w:r>
      <w:r>
        <w:rPr>
          <w:spacing w:val="-3"/>
          <w:w w:val="110"/>
        </w:rPr>
        <w:t xml:space="preserve"> </w:t>
      </w:r>
      <w:r>
        <w:rPr>
          <w:w w:val="110"/>
        </w:rPr>
        <w:t>verlo</w:t>
      </w:r>
      <w:r>
        <w:rPr>
          <w:spacing w:val="-3"/>
          <w:w w:val="110"/>
        </w:rPr>
        <w:t xml:space="preserve"> </w:t>
      </w:r>
      <w:r>
        <w:rPr>
          <w:w w:val="110"/>
        </w:rPr>
        <w:t>en</w:t>
      </w:r>
      <w:r>
        <w:rPr>
          <w:spacing w:val="-3"/>
          <w:w w:val="110"/>
        </w:rPr>
        <w:t xml:space="preserve"> </w:t>
      </w:r>
      <w:r>
        <w:rPr>
          <w:w w:val="110"/>
        </w:rPr>
        <w:t>clases,</w:t>
      </w:r>
      <w:r>
        <w:rPr>
          <w:spacing w:val="-5"/>
          <w:w w:val="110"/>
        </w:rPr>
        <w:t xml:space="preserve"> </w:t>
      </w:r>
      <w:r>
        <w:rPr>
          <w:w w:val="110"/>
        </w:rPr>
        <w:t>yo</w:t>
      </w:r>
      <w:r>
        <w:rPr>
          <w:spacing w:val="-3"/>
          <w:w w:val="110"/>
        </w:rPr>
        <w:t xml:space="preserve"> </w:t>
      </w:r>
      <w:r>
        <w:rPr>
          <w:w w:val="110"/>
        </w:rPr>
        <w:t>ya</w:t>
      </w:r>
      <w:r>
        <w:rPr>
          <w:spacing w:val="-6"/>
          <w:w w:val="110"/>
        </w:rPr>
        <w:t xml:space="preserve"> </w:t>
      </w:r>
      <w:r>
        <w:rPr>
          <w:w w:val="110"/>
        </w:rPr>
        <w:t>tuviera</w:t>
      </w:r>
      <w:r>
        <w:rPr>
          <w:spacing w:val="-3"/>
          <w:w w:val="110"/>
        </w:rPr>
        <w:t xml:space="preserve"> </w:t>
      </w:r>
      <w:r>
        <w:rPr>
          <w:w w:val="110"/>
        </w:rPr>
        <w:t>un conocimiento previo sobre los temas.</w:t>
      </w:r>
    </w:p>
    <w:p w14:paraId="5298B072" w14:textId="77777777" w:rsidR="00F43DB9" w:rsidRDefault="00000000">
      <w:pPr>
        <w:pStyle w:val="Textoindependiente"/>
        <w:spacing w:before="161" w:line="480" w:lineRule="auto"/>
        <w:ind w:left="1080" w:right="1171" w:firstLine="719"/>
      </w:pPr>
      <w:r>
        <w:rPr>
          <w:w w:val="110"/>
        </w:rPr>
        <w:t>Al igual que</w:t>
      </w:r>
      <w:r>
        <w:rPr>
          <w:spacing w:val="40"/>
          <w:w w:val="110"/>
        </w:rPr>
        <w:t xml:space="preserve"> </w:t>
      </w:r>
      <w:r>
        <w:rPr>
          <w:w w:val="110"/>
        </w:rPr>
        <w:t>tuve muchos problemas para trabajar con el software SPSS. No sabía bien cómo usarlo, cómo ingresar los datos ni cómo interpretar los resultados. Me frustraba fácilmente cuando algo no salía como esperaba, y eso me desmotivaba aún más y lo que hacía era no hacer nada y mejor pedírselo a unos de mis amigos, pero si estoy consciente que a la hora de hacer el examen no sabía qué hacer.</w:t>
      </w:r>
      <w:r>
        <w:rPr>
          <w:spacing w:val="-10"/>
          <w:w w:val="110"/>
        </w:rPr>
        <w:t xml:space="preserve"> </w:t>
      </w:r>
      <w:r>
        <w:rPr>
          <w:w w:val="110"/>
        </w:rPr>
        <w:t>Al final, no realizar</w:t>
      </w:r>
      <w:r>
        <w:rPr>
          <w:spacing w:val="-4"/>
          <w:w w:val="110"/>
        </w:rPr>
        <w:t xml:space="preserve"> </w:t>
      </w:r>
      <w:r>
        <w:rPr>
          <w:w w:val="110"/>
        </w:rPr>
        <w:t>y</w:t>
      </w:r>
      <w:r>
        <w:rPr>
          <w:spacing w:val="-1"/>
          <w:w w:val="110"/>
        </w:rPr>
        <w:t xml:space="preserve"> </w:t>
      </w:r>
      <w:r>
        <w:rPr>
          <w:w w:val="110"/>
        </w:rPr>
        <w:t>entregar</w:t>
      </w:r>
      <w:r>
        <w:rPr>
          <w:spacing w:val="-3"/>
          <w:w w:val="110"/>
        </w:rPr>
        <w:t xml:space="preserve"> </w:t>
      </w:r>
      <w:r>
        <w:rPr>
          <w:w w:val="110"/>
        </w:rPr>
        <w:t>las</w:t>
      </w:r>
      <w:r>
        <w:rPr>
          <w:spacing w:val="-6"/>
          <w:w w:val="110"/>
        </w:rPr>
        <w:t xml:space="preserve"> </w:t>
      </w:r>
      <w:r>
        <w:rPr>
          <w:w w:val="110"/>
        </w:rPr>
        <w:t>prácticas</w:t>
      </w:r>
      <w:r>
        <w:rPr>
          <w:spacing w:val="-4"/>
          <w:w w:val="110"/>
        </w:rPr>
        <w:t xml:space="preserve"> </w:t>
      </w:r>
      <w:r>
        <w:rPr>
          <w:w w:val="110"/>
        </w:rPr>
        <w:t>fue</w:t>
      </w:r>
      <w:r>
        <w:rPr>
          <w:spacing w:val="-5"/>
          <w:w w:val="110"/>
        </w:rPr>
        <w:t xml:space="preserve"> </w:t>
      </w:r>
      <w:r>
        <w:rPr>
          <w:w w:val="110"/>
        </w:rPr>
        <w:t>un</w:t>
      </w:r>
      <w:r>
        <w:rPr>
          <w:spacing w:val="-5"/>
          <w:w w:val="110"/>
        </w:rPr>
        <w:t xml:space="preserve"> </w:t>
      </w:r>
      <w:r>
        <w:rPr>
          <w:w w:val="110"/>
        </w:rPr>
        <w:t>reflejo</w:t>
      </w:r>
      <w:r>
        <w:rPr>
          <w:spacing w:val="-5"/>
          <w:w w:val="110"/>
        </w:rPr>
        <w:t xml:space="preserve"> </w:t>
      </w:r>
      <w:r>
        <w:rPr>
          <w:w w:val="110"/>
        </w:rPr>
        <w:t>de</w:t>
      </w:r>
      <w:r>
        <w:rPr>
          <w:spacing w:val="-2"/>
          <w:w w:val="110"/>
        </w:rPr>
        <w:t xml:space="preserve"> </w:t>
      </w:r>
      <w:r>
        <w:rPr>
          <w:w w:val="110"/>
        </w:rPr>
        <w:t>esa</w:t>
      </w:r>
      <w:r>
        <w:rPr>
          <w:spacing w:val="-4"/>
          <w:w w:val="110"/>
        </w:rPr>
        <w:t xml:space="preserve"> </w:t>
      </w:r>
      <w:r>
        <w:rPr>
          <w:w w:val="110"/>
        </w:rPr>
        <w:t>falta</w:t>
      </w:r>
      <w:r>
        <w:rPr>
          <w:spacing w:val="-2"/>
          <w:w w:val="110"/>
        </w:rPr>
        <w:t xml:space="preserve"> </w:t>
      </w:r>
      <w:r>
        <w:rPr>
          <w:w w:val="110"/>
        </w:rPr>
        <w:t>de</w:t>
      </w:r>
      <w:r>
        <w:rPr>
          <w:spacing w:val="-5"/>
          <w:w w:val="110"/>
        </w:rPr>
        <w:t xml:space="preserve"> </w:t>
      </w:r>
      <w:r>
        <w:rPr>
          <w:w w:val="110"/>
        </w:rPr>
        <w:t>constancia</w:t>
      </w:r>
      <w:r>
        <w:rPr>
          <w:spacing w:val="-2"/>
          <w:w w:val="110"/>
        </w:rPr>
        <w:t xml:space="preserve"> </w:t>
      </w:r>
      <w:r>
        <w:rPr>
          <w:w w:val="110"/>
        </w:rPr>
        <w:t>y</w:t>
      </w:r>
      <w:r>
        <w:rPr>
          <w:spacing w:val="-5"/>
          <w:w w:val="110"/>
        </w:rPr>
        <w:t xml:space="preserve"> </w:t>
      </w:r>
      <w:r>
        <w:rPr>
          <w:w w:val="110"/>
        </w:rPr>
        <w:t>organización, algo que reconozco.</w:t>
      </w:r>
    </w:p>
    <w:p w14:paraId="46B5F49C" w14:textId="77777777" w:rsidR="00F43DB9" w:rsidRDefault="00000000">
      <w:pPr>
        <w:pStyle w:val="Textoindependiente"/>
        <w:spacing w:before="159" w:line="480" w:lineRule="auto"/>
        <w:ind w:left="1080" w:right="1136" w:firstLine="719"/>
      </w:pPr>
      <w:r>
        <w:rPr>
          <w:w w:val="110"/>
        </w:rPr>
        <w:t>También</w:t>
      </w:r>
      <w:r>
        <w:rPr>
          <w:spacing w:val="-8"/>
          <w:w w:val="110"/>
        </w:rPr>
        <w:t xml:space="preserve"> </w:t>
      </w:r>
      <w:r>
        <w:rPr>
          <w:w w:val="110"/>
        </w:rPr>
        <w:t>me</w:t>
      </w:r>
      <w:r>
        <w:rPr>
          <w:spacing w:val="-8"/>
          <w:w w:val="110"/>
        </w:rPr>
        <w:t xml:space="preserve"> </w:t>
      </w:r>
      <w:r>
        <w:rPr>
          <w:w w:val="110"/>
        </w:rPr>
        <w:t>faltó</w:t>
      </w:r>
      <w:r>
        <w:rPr>
          <w:spacing w:val="-6"/>
          <w:w w:val="110"/>
        </w:rPr>
        <w:t xml:space="preserve"> </w:t>
      </w:r>
      <w:r>
        <w:rPr>
          <w:w w:val="110"/>
        </w:rPr>
        <w:t>acercarme</w:t>
      </w:r>
      <w:r>
        <w:rPr>
          <w:spacing w:val="-8"/>
          <w:w w:val="110"/>
        </w:rPr>
        <w:t xml:space="preserve"> </w:t>
      </w:r>
      <w:r>
        <w:rPr>
          <w:w w:val="110"/>
        </w:rPr>
        <w:t>al</w:t>
      </w:r>
      <w:r>
        <w:rPr>
          <w:spacing w:val="-7"/>
          <w:w w:val="110"/>
        </w:rPr>
        <w:t xml:space="preserve"> </w:t>
      </w:r>
      <w:r>
        <w:rPr>
          <w:w w:val="110"/>
        </w:rPr>
        <w:t>maestro</w:t>
      </w:r>
      <w:r>
        <w:rPr>
          <w:spacing w:val="-6"/>
          <w:w w:val="110"/>
        </w:rPr>
        <w:t xml:space="preserve"> </w:t>
      </w:r>
      <w:r>
        <w:rPr>
          <w:w w:val="110"/>
        </w:rPr>
        <w:t>a</w:t>
      </w:r>
      <w:r>
        <w:rPr>
          <w:spacing w:val="-8"/>
          <w:w w:val="110"/>
        </w:rPr>
        <w:t xml:space="preserve"> </w:t>
      </w:r>
      <w:r>
        <w:rPr>
          <w:w w:val="110"/>
        </w:rPr>
        <w:t>pedir</w:t>
      </w:r>
      <w:r>
        <w:rPr>
          <w:spacing w:val="-6"/>
          <w:w w:val="110"/>
        </w:rPr>
        <w:t xml:space="preserve"> </w:t>
      </w:r>
      <w:r>
        <w:rPr>
          <w:w w:val="110"/>
        </w:rPr>
        <w:t>ayuda.</w:t>
      </w:r>
      <w:r>
        <w:rPr>
          <w:spacing w:val="-11"/>
          <w:w w:val="110"/>
        </w:rPr>
        <w:t xml:space="preserve"> </w:t>
      </w:r>
      <w:r>
        <w:rPr>
          <w:w w:val="110"/>
        </w:rPr>
        <w:t>Tuve</w:t>
      </w:r>
      <w:r>
        <w:rPr>
          <w:spacing w:val="-6"/>
          <w:w w:val="110"/>
        </w:rPr>
        <w:t xml:space="preserve"> </w:t>
      </w:r>
      <w:r>
        <w:rPr>
          <w:w w:val="110"/>
        </w:rPr>
        <w:t>varias</w:t>
      </w:r>
      <w:r>
        <w:rPr>
          <w:spacing w:val="-8"/>
          <w:w w:val="110"/>
        </w:rPr>
        <w:t xml:space="preserve"> </w:t>
      </w:r>
      <w:r>
        <w:rPr>
          <w:w w:val="110"/>
        </w:rPr>
        <w:t>oportunidades para hacerlo, pero por</w:t>
      </w:r>
      <w:r>
        <w:rPr>
          <w:spacing w:val="-1"/>
          <w:w w:val="110"/>
        </w:rPr>
        <w:t xml:space="preserve"> </w:t>
      </w:r>
      <w:r>
        <w:rPr>
          <w:w w:val="110"/>
        </w:rPr>
        <w:t>pena o por no saber bien cómo formular mis dudas, simplemente lo dejaba pasar.</w:t>
      </w:r>
    </w:p>
    <w:p w14:paraId="4D75CD6D" w14:textId="77777777" w:rsidR="00F43DB9" w:rsidRDefault="00000000">
      <w:pPr>
        <w:pStyle w:val="Textoindependiente"/>
        <w:spacing w:before="162" w:line="480" w:lineRule="auto"/>
        <w:ind w:left="1080" w:right="1171" w:firstLine="719"/>
      </w:pPr>
      <w:r>
        <w:rPr>
          <w:w w:val="110"/>
        </w:rPr>
        <w:t>Ahora</w:t>
      </w:r>
      <w:r>
        <w:rPr>
          <w:spacing w:val="-2"/>
          <w:w w:val="110"/>
        </w:rPr>
        <w:t xml:space="preserve"> </w:t>
      </w:r>
      <w:r>
        <w:rPr>
          <w:w w:val="110"/>
        </w:rPr>
        <w:t>que</w:t>
      </w:r>
      <w:r>
        <w:rPr>
          <w:spacing w:val="-4"/>
          <w:w w:val="110"/>
        </w:rPr>
        <w:t xml:space="preserve"> </w:t>
      </w:r>
      <w:r>
        <w:rPr>
          <w:w w:val="110"/>
        </w:rPr>
        <w:t>lo</w:t>
      </w:r>
      <w:r>
        <w:rPr>
          <w:spacing w:val="-5"/>
          <w:w w:val="110"/>
        </w:rPr>
        <w:t xml:space="preserve"> </w:t>
      </w:r>
      <w:r>
        <w:rPr>
          <w:w w:val="110"/>
        </w:rPr>
        <w:t>reflexiono,</w:t>
      </w:r>
      <w:r>
        <w:rPr>
          <w:spacing w:val="-1"/>
          <w:w w:val="110"/>
        </w:rPr>
        <w:t xml:space="preserve"> </w:t>
      </w:r>
      <w:r>
        <w:rPr>
          <w:w w:val="110"/>
        </w:rPr>
        <w:t>me</w:t>
      </w:r>
      <w:r>
        <w:rPr>
          <w:spacing w:val="-2"/>
          <w:w w:val="110"/>
        </w:rPr>
        <w:t xml:space="preserve"> </w:t>
      </w:r>
      <w:r>
        <w:rPr>
          <w:w w:val="110"/>
        </w:rPr>
        <w:t>doy</w:t>
      </w:r>
      <w:r>
        <w:rPr>
          <w:spacing w:val="-5"/>
          <w:w w:val="110"/>
        </w:rPr>
        <w:t xml:space="preserve"> </w:t>
      </w:r>
      <w:r>
        <w:rPr>
          <w:w w:val="110"/>
        </w:rPr>
        <w:t>cuenta</w:t>
      </w:r>
      <w:r>
        <w:rPr>
          <w:spacing w:val="-2"/>
          <w:w w:val="110"/>
        </w:rPr>
        <w:t xml:space="preserve"> </w:t>
      </w:r>
      <w:r>
        <w:rPr>
          <w:w w:val="110"/>
        </w:rPr>
        <w:t>de</w:t>
      </w:r>
      <w:r>
        <w:rPr>
          <w:spacing w:val="-5"/>
          <w:w w:val="110"/>
        </w:rPr>
        <w:t xml:space="preserve"> </w:t>
      </w:r>
      <w:r>
        <w:rPr>
          <w:w w:val="110"/>
        </w:rPr>
        <w:t>que</w:t>
      </w:r>
      <w:r>
        <w:rPr>
          <w:spacing w:val="-2"/>
          <w:w w:val="110"/>
        </w:rPr>
        <w:t xml:space="preserve"> </w:t>
      </w:r>
      <w:r>
        <w:rPr>
          <w:w w:val="110"/>
        </w:rPr>
        <w:t>preguntar</w:t>
      </w:r>
      <w:r>
        <w:rPr>
          <w:spacing w:val="-3"/>
          <w:w w:val="110"/>
        </w:rPr>
        <w:t xml:space="preserve"> </w:t>
      </w:r>
      <w:r>
        <w:rPr>
          <w:w w:val="110"/>
        </w:rPr>
        <w:t>no</w:t>
      </w:r>
      <w:r>
        <w:rPr>
          <w:spacing w:val="-2"/>
          <w:w w:val="110"/>
        </w:rPr>
        <w:t xml:space="preserve"> </w:t>
      </w:r>
      <w:r>
        <w:rPr>
          <w:w w:val="110"/>
        </w:rPr>
        <w:t>es</w:t>
      </w:r>
      <w:r>
        <w:rPr>
          <w:spacing w:val="-2"/>
          <w:w w:val="110"/>
        </w:rPr>
        <w:t xml:space="preserve"> </w:t>
      </w:r>
      <w:r>
        <w:rPr>
          <w:w w:val="110"/>
        </w:rPr>
        <w:t>una</w:t>
      </w:r>
      <w:r>
        <w:rPr>
          <w:spacing w:val="-7"/>
          <w:w w:val="110"/>
        </w:rPr>
        <w:t xml:space="preserve"> </w:t>
      </w:r>
      <w:r>
        <w:rPr>
          <w:w w:val="110"/>
        </w:rPr>
        <w:t>muestra</w:t>
      </w:r>
      <w:r>
        <w:rPr>
          <w:spacing w:val="-2"/>
          <w:w w:val="110"/>
        </w:rPr>
        <w:t xml:space="preserve"> </w:t>
      </w:r>
      <w:r>
        <w:rPr>
          <w:w w:val="110"/>
        </w:rPr>
        <w:t>de debilidad, sino de interés. Si me hubiera tomado el tiempo de aclarar mis dudas a tiempo, probablemente el parcial habría sido menos estresante y habría podido responder con mayor seguridad.</w:t>
      </w:r>
    </w:p>
    <w:p w14:paraId="3B56B6C0" w14:textId="77777777" w:rsidR="00F43DB9" w:rsidRDefault="00000000">
      <w:pPr>
        <w:pStyle w:val="Textoindependiente"/>
        <w:spacing w:before="158" w:line="480" w:lineRule="auto"/>
        <w:ind w:left="1080" w:right="1136" w:firstLine="719"/>
      </w:pPr>
      <w:r>
        <w:rPr>
          <w:w w:val="110"/>
        </w:rPr>
        <w:t>Durante el examen me sentí muy inseguro. Hubo ejercicios en los que no sabía por dónde empezar, especialmente aquellos que requerían el uso del software o la interpretación de resultados estadísticos. Sentí que no estaba preparado y que todo me rebasaba.</w:t>
      </w:r>
      <w:r>
        <w:rPr>
          <w:spacing w:val="-1"/>
          <w:w w:val="110"/>
        </w:rPr>
        <w:t xml:space="preserve"> </w:t>
      </w:r>
      <w:r>
        <w:rPr>
          <w:w w:val="110"/>
        </w:rPr>
        <w:t>Fue</w:t>
      </w:r>
      <w:r>
        <w:rPr>
          <w:spacing w:val="-5"/>
          <w:w w:val="110"/>
        </w:rPr>
        <w:t xml:space="preserve"> </w:t>
      </w:r>
      <w:r>
        <w:rPr>
          <w:w w:val="110"/>
        </w:rPr>
        <w:t>una</w:t>
      </w:r>
      <w:r>
        <w:rPr>
          <w:spacing w:val="-4"/>
          <w:w w:val="110"/>
        </w:rPr>
        <w:t xml:space="preserve"> </w:t>
      </w:r>
      <w:r>
        <w:rPr>
          <w:w w:val="110"/>
        </w:rPr>
        <w:t>sensación</w:t>
      </w:r>
      <w:r>
        <w:rPr>
          <w:spacing w:val="-5"/>
          <w:w w:val="110"/>
        </w:rPr>
        <w:t xml:space="preserve"> </w:t>
      </w:r>
      <w:r>
        <w:rPr>
          <w:w w:val="110"/>
        </w:rPr>
        <w:t>frustrante,</w:t>
      </w:r>
      <w:r>
        <w:rPr>
          <w:spacing w:val="-3"/>
          <w:w w:val="110"/>
        </w:rPr>
        <w:t xml:space="preserve"> </w:t>
      </w:r>
      <w:r>
        <w:rPr>
          <w:w w:val="110"/>
        </w:rPr>
        <w:t>pero</w:t>
      </w:r>
      <w:r>
        <w:rPr>
          <w:spacing w:val="-5"/>
          <w:w w:val="110"/>
        </w:rPr>
        <w:t xml:space="preserve"> </w:t>
      </w:r>
      <w:r>
        <w:rPr>
          <w:w w:val="110"/>
        </w:rPr>
        <w:t>al</w:t>
      </w:r>
      <w:r>
        <w:rPr>
          <w:spacing w:val="-2"/>
          <w:w w:val="110"/>
        </w:rPr>
        <w:t xml:space="preserve"> </w:t>
      </w:r>
      <w:r>
        <w:rPr>
          <w:w w:val="110"/>
        </w:rPr>
        <w:t>mismo</w:t>
      </w:r>
      <w:r>
        <w:rPr>
          <w:spacing w:val="-5"/>
          <w:w w:val="110"/>
        </w:rPr>
        <w:t xml:space="preserve"> </w:t>
      </w:r>
      <w:r>
        <w:rPr>
          <w:w w:val="110"/>
        </w:rPr>
        <w:t>tiempo,</w:t>
      </w:r>
      <w:r>
        <w:rPr>
          <w:spacing w:val="-4"/>
          <w:w w:val="110"/>
        </w:rPr>
        <w:t xml:space="preserve"> </w:t>
      </w:r>
      <w:r>
        <w:rPr>
          <w:w w:val="110"/>
        </w:rPr>
        <w:t>me</w:t>
      </w:r>
      <w:r>
        <w:rPr>
          <w:spacing w:val="-5"/>
          <w:w w:val="110"/>
        </w:rPr>
        <w:t xml:space="preserve"> </w:t>
      </w:r>
      <w:r>
        <w:rPr>
          <w:w w:val="110"/>
        </w:rPr>
        <w:t>hizo</w:t>
      </w:r>
      <w:r>
        <w:rPr>
          <w:spacing w:val="-2"/>
          <w:w w:val="110"/>
        </w:rPr>
        <w:t xml:space="preserve"> </w:t>
      </w:r>
      <w:r>
        <w:rPr>
          <w:w w:val="110"/>
        </w:rPr>
        <w:t>darme</w:t>
      </w:r>
      <w:r>
        <w:rPr>
          <w:spacing w:val="-4"/>
          <w:w w:val="110"/>
        </w:rPr>
        <w:t xml:space="preserve"> </w:t>
      </w:r>
      <w:r>
        <w:rPr>
          <w:w w:val="110"/>
        </w:rPr>
        <w:t>cuenta</w:t>
      </w:r>
      <w:r>
        <w:rPr>
          <w:spacing w:val="-5"/>
          <w:w w:val="110"/>
        </w:rPr>
        <w:t xml:space="preserve"> </w:t>
      </w:r>
      <w:r>
        <w:rPr>
          <w:w w:val="110"/>
        </w:rPr>
        <w:t xml:space="preserve">de que no se trata solo de pasar un examen, sino de realmente entender lo que estoy </w:t>
      </w:r>
      <w:r>
        <w:rPr>
          <w:spacing w:val="-2"/>
          <w:w w:val="110"/>
        </w:rPr>
        <w:t>aprendiendo.</w:t>
      </w:r>
    </w:p>
    <w:p w14:paraId="08ADA9A9" w14:textId="77777777" w:rsidR="00F43DB9" w:rsidRDefault="00F43DB9">
      <w:pPr>
        <w:pStyle w:val="Textoindependiente"/>
        <w:spacing w:line="480" w:lineRule="auto"/>
        <w:sectPr w:rsidR="00F43DB9">
          <w:headerReference w:type="default" r:id="rId406"/>
          <w:footerReference w:type="default" r:id="rId407"/>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9527DEF" w14:textId="77777777" w:rsidR="00F43DB9" w:rsidRDefault="00000000">
      <w:pPr>
        <w:pStyle w:val="Textoindependiente"/>
      </w:pPr>
      <w:r>
        <w:rPr>
          <w:noProof/>
        </w:rPr>
        <w:lastRenderedPageBreak/>
        <w:drawing>
          <wp:anchor distT="0" distB="0" distL="0" distR="0" simplePos="0" relativeHeight="251143168" behindDoc="0" locked="0" layoutInCell="1" allowOverlap="1" wp14:anchorId="1BAFEB66" wp14:editId="46E65BC1">
            <wp:simplePos x="0" y="0"/>
            <wp:positionH relativeFrom="page">
              <wp:posOffset>545465</wp:posOffset>
            </wp:positionH>
            <wp:positionV relativeFrom="page">
              <wp:posOffset>304800</wp:posOffset>
            </wp:positionV>
            <wp:extent cx="2042160" cy="593090"/>
            <wp:effectExtent l="0" t="0" r="0" b="0"/>
            <wp:wrapNone/>
            <wp:docPr id="486" name="Image 4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6" name="Image 486"/>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149312" behindDoc="0" locked="0" layoutInCell="1" allowOverlap="1" wp14:anchorId="0E5AE1B2" wp14:editId="4F911054">
            <wp:simplePos x="0" y="0"/>
            <wp:positionH relativeFrom="page">
              <wp:posOffset>6123304</wp:posOffset>
            </wp:positionH>
            <wp:positionV relativeFrom="page">
              <wp:posOffset>288290</wp:posOffset>
            </wp:positionV>
            <wp:extent cx="497840" cy="609600"/>
            <wp:effectExtent l="0" t="0" r="0" b="0"/>
            <wp:wrapNone/>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401" cstate="print"/>
                    <a:stretch>
                      <a:fillRect/>
                    </a:stretch>
                  </pic:blipFill>
                  <pic:spPr>
                    <a:xfrm>
                      <a:off x="0" y="0"/>
                      <a:ext cx="497840" cy="609600"/>
                    </a:xfrm>
                    <a:prstGeom prst="rect">
                      <a:avLst/>
                    </a:prstGeom>
                  </pic:spPr>
                </pic:pic>
              </a:graphicData>
            </a:graphic>
          </wp:anchor>
        </w:drawing>
      </w:r>
    </w:p>
    <w:p w14:paraId="3CB5DC84" w14:textId="77777777" w:rsidR="00F43DB9" w:rsidRDefault="00F43DB9">
      <w:pPr>
        <w:pStyle w:val="Textoindependiente"/>
      </w:pPr>
    </w:p>
    <w:p w14:paraId="27D9919E" w14:textId="77777777" w:rsidR="00F43DB9" w:rsidRDefault="00F43DB9">
      <w:pPr>
        <w:pStyle w:val="Textoindependiente"/>
      </w:pPr>
    </w:p>
    <w:p w14:paraId="60B40FD2" w14:textId="77777777" w:rsidR="00F43DB9" w:rsidRDefault="00F43DB9">
      <w:pPr>
        <w:pStyle w:val="Textoindependiente"/>
        <w:spacing w:before="274"/>
      </w:pPr>
    </w:p>
    <w:p w14:paraId="76CFD8AE" w14:textId="77777777" w:rsidR="00F43DB9" w:rsidRDefault="00000000">
      <w:pPr>
        <w:pStyle w:val="Textoindependiente"/>
        <w:spacing w:line="480" w:lineRule="auto"/>
        <w:ind w:left="1080" w:right="1017" w:firstLine="719"/>
      </w:pPr>
      <w:r>
        <w:rPr>
          <w:w w:val="110"/>
        </w:rPr>
        <w:t>A</w:t>
      </w:r>
      <w:r>
        <w:rPr>
          <w:spacing w:val="-17"/>
          <w:w w:val="110"/>
        </w:rPr>
        <w:t xml:space="preserve"> </w:t>
      </w:r>
      <w:r>
        <w:rPr>
          <w:w w:val="110"/>
        </w:rPr>
        <w:t>pesar</w:t>
      </w:r>
      <w:r>
        <w:rPr>
          <w:spacing w:val="-2"/>
          <w:w w:val="110"/>
        </w:rPr>
        <w:t xml:space="preserve"> </w:t>
      </w:r>
      <w:r>
        <w:rPr>
          <w:w w:val="110"/>
        </w:rPr>
        <w:t>de</w:t>
      </w:r>
      <w:r>
        <w:rPr>
          <w:spacing w:val="-4"/>
          <w:w w:val="110"/>
        </w:rPr>
        <w:t xml:space="preserve"> </w:t>
      </w:r>
      <w:r>
        <w:rPr>
          <w:w w:val="110"/>
        </w:rPr>
        <w:t>todo</w:t>
      </w:r>
      <w:r>
        <w:rPr>
          <w:spacing w:val="-2"/>
          <w:w w:val="110"/>
        </w:rPr>
        <w:t xml:space="preserve"> </w:t>
      </w:r>
      <w:r>
        <w:rPr>
          <w:w w:val="110"/>
        </w:rPr>
        <w:t>esto,</w:t>
      </w:r>
      <w:r>
        <w:rPr>
          <w:spacing w:val="-1"/>
          <w:w w:val="110"/>
        </w:rPr>
        <w:t xml:space="preserve"> </w:t>
      </w:r>
      <w:r>
        <w:rPr>
          <w:w w:val="110"/>
        </w:rPr>
        <w:t>creo</w:t>
      </w:r>
      <w:r>
        <w:rPr>
          <w:spacing w:val="-2"/>
          <w:w w:val="110"/>
        </w:rPr>
        <w:t xml:space="preserve"> </w:t>
      </w:r>
      <w:r>
        <w:rPr>
          <w:w w:val="110"/>
        </w:rPr>
        <w:t>que</w:t>
      </w:r>
      <w:r>
        <w:rPr>
          <w:spacing w:val="-5"/>
          <w:w w:val="110"/>
        </w:rPr>
        <w:t xml:space="preserve"> </w:t>
      </w:r>
      <w:r>
        <w:rPr>
          <w:w w:val="110"/>
        </w:rPr>
        <w:t>este</w:t>
      </w:r>
      <w:r>
        <w:rPr>
          <w:spacing w:val="-2"/>
          <w:w w:val="110"/>
        </w:rPr>
        <w:t xml:space="preserve"> </w:t>
      </w:r>
      <w:r>
        <w:rPr>
          <w:w w:val="110"/>
        </w:rPr>
        <w:t>parcial</w:t>
      </w:r>
      <w:r>
        <w:rPr>
          <w:spacing w:val="-4"/>
          <w:w w:val="110"/>
        </w:rPr>
        <w:t xml:space="preserve"> </w:t>
      </w:r>
      <w:r>
        <w:rPr>
          <w:w w:val="110"/>
        </w:rPr>
        <w:t>me</w:t>
      </w:r>
      <w:r>
        <w:rPr>
          <w:spacing w:val="-5"/>
          <w:w w:val="110"/>
        </w:rPr>
        <w:t xml:space="preserve"> </w:t>
      </w:r>
      <w:r>
        <w:rPr>
          <w:w w:val="110"/>
        </w:rPr>
        <w:t>dejó</w:t>
      </w:r>
      <w:r>
        <w:rPr>
          <w:spacing w:val="-5"/>
          <w:w w:val="110"/>
        </w:rPr>
        <w:t xml:space="preserve"> </w:t>
      </w:r>
      <w:r>
        <w:rPr>
          <w:w w:val="110"/>
        </w:rPr>
        <w:t>una</w:t>
      </w:r>
      <w:r>
        <w:rPr>
          <w:spacing w:val="-4"/>
          <w:w w:val="110"/>
        </w:rPr>
        <w:t xml:space="preserve"> </w:t>
      </w:r>
      <w:r>
        <w:rPr>
          <w:w w:val="110"/>
        </w:rPr>
        <w:t>lección</w:t>
      </w:r>
      <w:r>
        <w:rPr>
          <w:spacing w:val="-5"/>
          <w:w w:val="110"/>
        </w:rPr>
        <w:t xml:space="preserve"> </w:t>
      </w:r>
      <w:r>
        <w:rPr>
          <w:w w:val="110"/>
        </w:rPr>
        <w:t>muy</w:t>
      </w:r>
      <w:r>
        <w:rPr>
          <w:spacing w:val="-5"/>
          <w:w w:val="110"/>
        </w:rPr>
        <w:t xml:space="preserve"> </w:t>
      </w:r>
      <w:r>
        <w:rPr>
          <w:w w:val="110"/>
        </w:rPr>
        <w:t>valiosa.</w:t>
      </w:r>
      <w:r>
        <w:rPr>
          <w:spacing w:val="-4"/>
          <w:w w:val="110"/>
        </w:rPr>
        <w:t xml:space="preserve"> </w:t>
      </w:r>
      <w:r>
        <w:rPr>
          <w:w w:val="110"/>
        </w:rPr>
        <w:t>Me hizo ver que necesito cambiar mis hábitos, participar más en clase, practicar con constancia y no dejar pasar las dudas sin resolver.</w:t>
      </w:r>
    </w:p>
    <w:p w14:paraId="1EB892E9" w14:textId="77777777" w:rsidR="00F43DB9" w:rsidRDefault="00000000">
      <w:pPr>
        <w:pStyle w:val="Textoindependiente"/>
        <w:spacing w:before="158" w:line="480" w:lineRule="auto"/>
        <w:ind w:left="1080" w:right="1064" w:firstLine="719"/>
      </w:pPr>
      <w:r>
        <w:rPr>
          <w:w w:val="110"/>
        </w:rPr>
        <w:t>También entendí que el interés y la actitud que uno le ponga al aprendizaje marcan una gran diferencia. Si quiero mejorar y terminar bien el curso, tengo que tomar decisiones</w:t>
      </w:r>
      <w:r>
        <w:rPr>
          <w:spacing w:val="-4"/>
          <w:w w:val="110"/>
        </w:rPr>
        <w:t xml:space="preserve"> </w:t>
      </w:r>
      <w:r>
        <w:rPr>
          <w:w w:val="110"/>
        </w:rPr>
        <w:t>diferentes,</w:t>
      </w:r>
      <w:r>
        <w:rPr>
          <w:spacing w:val="-5"/>
          <w:w w:val="110"/>
        </w:rPr>
        <w:t xml:space="preserve"> </w:t>
      </w:r>
      <w:r>
        <w:rPr>
          <w:w w:val="110"/>
        </w:rPr>
        <w:t>ser</w:t>
      </w:r>
      <w:r>
        <w:rPr>
          <w:spacing w:val="-3"/>
          <w:w w:val="110"/>
        </w:rPr>
        <w:t xml:space="preserve"> </w:t>
      </w:r>
      <w:r>
        <w:rPr>
          <w:w w:val="110"/>
        </w:rPr>
        <w:t>más</w:t>
      </w:r>
      <w:r>
        <w:rPr>
          <w:spacing w:val="-4"/>
          <w:w w:val="110"/>
        </w:rPr>
        <w:t xml:space="preserve"> </w:t>
      </w:r>
      <w:r>
        <w:rPr>
          <w:w w:val="110"/>
        </w:rPr>
        <w:t>disciplinado</w:t>
      </w:r>
      <w:r>
        <w:rPr>
          <w:spacing w:val="-4"/>
          <w:w w:val="110"/>
        </w:rPr>
        <w:t xml:space="preserve"> </w:t>
      </w:r>
      <w:r>
        <w:rPr>
          <w:w w:val="110"/>
        </w:rPr>
        <w:t>y</w:t>
      </w:r>
      <w:r>
        <w:rPr>
          <w:spacing w:val="-6"/>
          <w:w w:val="110"/>
        </w:rPr>
        <w:t xml:space="preserve"> </w:t>
      </w:r>
      <w:r>
        <w:rPr>
          <w:w w:val="110"/>
        </w:rPr>
        <w:t>aprovechar</w:t>
      </w:r>
      <w:r>
        <w:rPr>
          <w:spacing w:val="-5"/>
          <w:w w:val="110"/>
        </w:rPr>
        <w:t xml:space="preserve"> </w:t>
      </w:r>
      <w:r>
        <w:rPr>
          <w:w w:val="110"/>
        </w:rPr>
        <w:t>todas</w:t>
      </w:r>
      <w:r>
        <w:rPr>
          <w:spacing w:val="-5"/>
          <w:w w:val="110"/>
        </w:rPr>
        <w:t xml:space="preserve"> </w:t>
      </w:r>
      <w:r>
        <w:rPr>
          <w:w w:val="110"/>
        </w:rPr>
        <w:t>las</w:t>
      </w:r>
      <w:r>
        <w:rPr>
          <w:spacing w:val="-3"/>
          <w:w w:val="110"/>
        </w:rPr>
        <w:t xml:space="preserve"> </w:t>
      </w:r>
      <w:r>
        <w:rPr>
          <w:w w:val="110"/>
        </w:rPr>
        <w:t>herramientas</w:t>
      </w:r>
      <w:r>
        <w:rPr>
          <w:spacing w:val="-5"/>
          <w:w w:val="110"/>
        </w:rPr>
        <w:t xml:space="preserve"> </w:t>
      </w:r>
      <w:r>
        <w:rPr>
          <w:w w:val="110"/>
        </w:rPr>
        <w:t>y</w:t>
      </w:r>
      <w:r>
        <w:rPr>
          <w:spacing w:val="-6"/>
          <w:w w:val="110"/>
        </w:rPr>
        <w:t xml:space="preserve"> </w:t>
      </w:r>
      <w:r>
        <w:rPr>
          <w:w w:val="110"/>
        </w:rPr>
        <w:t>apoyos que tengo a mi alcance.</w:t>
      </w:r>
    </w:p>
    <w:p w14:paraId="29E8A653" w14:textId="77777777" w:rsidR="00F43DB9" w:rsidRDefault="00000000">
      <w:pPr>
        <w:pStyle w:val="Textoindependiente"/>
        <w:spacing w:before="162" w:line="480" w:lineRule="auto"/>
        <w:ind w:left="1080" w:right="1311" w:firstLine="719"/>
      </w:pPr>
      <w:r>
        <w:rPr>
          <w:w w:val="110"/>
        </w:rPr>
        <w:t>Este</w:t>
      </w:r>
      <w:r>
        <w:rPr>
          <w:spacing w:val="-4"/>
          <w:w w:val="110"/>
        </w:rPr>
        <w:t xml:space="preserve"> </w:t>
      </w:r>
      <w:r>
        <w:rPr>
          <w:w w:val="110"/>
        </w:rPr>
        <w:t>momento,</w:t>
      </w:r>
      <w:r>
        <w:rPr>
          <w:spacing w:val="-4"/>
          <w:w w:val="110"/>
        </w:rPr>
        <w:t xml:space="preserve"> </w:t>
      </w:r>
      <w:r>
        <w:rPr>
          <w:w w:val="110"/>
        </w:rPr>
        <w:t>aunque</w:t>
      </w:r>
      <w:r>
        <w:rPr>
          <w:spacing w:val="-4"/>
          <w:w w:val="110"/>
        </w:rPr>
        <w:t xml:space="preserve"> </w:t>
      </w:r>
      <w:r>
        <w:rPr>
          <w:w w:val="110"/>
        </w:rPr>
        <w:t>difícil,</w:t>
      </w:r>
      <w:r>
        <w:rPr>
          <w:spacing w:val="-4"/>
          <w:w w:val="110"/>
        </w:rPr>
        <w:t xml:space="preserve"> </w:t>
      </w:r>
      <w:r>
        <w:rPr>
          <w:w w:val="110"/>
        </w:rPr>
        <w:t>me</w:t>
      </w:r>
      <w:r>
        <w:rPr>
          <w:spacing w:val="-5"/>
          <w:w w:val="110"/>
        </w:rPr>
        <w:t xml:space="preserve"> </w:t>
      </w:r>
      <w:r>
        <w:rPr>
          <w:w w:val="110"/>
        </w:rPr>
        <w:t>ayudó</w:t>
      </w:r>
      <w:r>
        <w:rPr>
          <w:spacing w:val="-5"/>
          <w:w w:val="110"/>
        </w:rPr>
        <w:t xml:space="preserve"> </w:t>
      </w:r>
      <w:r>
        <w:rPr>
          <w:w w:val="110"/>
        </w:rPr>
        <w:t>a</w:t>
      </w:r>
      <w:r>
        <w:rPr>
          <w:spacing w:val="-4"/>
          <w:w w:val="110"/>
        </w:rPr>
        <w:t xml:space="preserve"> </w:t>
      </w:r>
      <w:r>
        <w:rPr>
          <w:w w:val="110"/>
        </w:rPr>
        <w:t>reflexionar</w:t>
      </w:r>
      <w:r>
        <w:rPr>
          <w:spacing w:val="-2"/>
          <w:w w:val="110"/>
        </w:rPr>
        <w:t xml:space="preserve"> </w:t>
      </w:r>
      <w:r>
        <w:rPr>
          <w:w w:val="110"/>
        </w:rPr>
        <w:t>sobre</w:t>
      </w:r>
      <w:r>
        <w:rPr>
          <w:spacing w:val="-4"/>
          <w:w w:val="110"/>
        </w:rPr>
        <w:t xml:space="preserve"> </w:t>
      </w:r>
      <w:r>
        <w:rPr>
          <w:w w:val="110"/>
        </w:rPr>
        <w:t>mis</w:t>
      </w:r>
      <w:r>
        <w:rPr>
          <w:spacing w:val="-4"/>
          <w:w w:val="110"/>
        </w:rPr>
        <w:t xml:space="preserve"> </w:t>
      </w:r>
      <w:r>
        <w:rPr>
          <w:w w:val="110"/>
        </w:rPr>
        <w:t>errores</w:t>
      </w:r>
      <w:r>
        <w:rPr>
          <w:spacing w:val="-2"/>
          <w:w w:val="110"/>
        </w:rPr>
        <w:t xml:space="preserve"> </w:t>
      </w:r>
      <w:r>
        <w:rPr>
          <w:w w:val="110"/>
        </w:rPr>
        <w:t>y</w:t>
      </w:r>
      <w:r>
        <w:rPr>
          <w:spacing w:val="-5"/>
          <w:w w:val="110"/>
        </w:rPr>
        <w:t xml:space="preserve"> </w:t>
      </w:r>
      <w:r>
        <w:rPr>
          <w:w w:val="110"/>
        </w:rPr>
        <w:t>sobre lo que puedo hacer para no repetirlos. Todavía tengo la oportunidad de corregir el rumbo y cerrar el semestre de una mejor manera, y estoy dispuesto a hacerlo.</w:t>
      </w:r>
    </w:p>
    <w:p w14:paraId="5D418209" w14:textId="77777777" w:rsidR="00F43DB9" w:rsidRDefault="00000000">
      <w:pPr>
        <w:pStyle w:val="Textoindependiente"/>
        <w:spacing w:before="158" w:line="480" w:lineRule="auto"/>
        <w:ind w:left="1080" w:right="1171" w:firstLine="719"/>
      </w:pPr>
      <w:r>
        <w:rPr>
          <w:w w:val="110"/>
        </w:rPr>
        <w:t>En este periodo, me adentré en temas como</w:t>
      </w:r>
      <w:r>
        <w:rPr>
          <w:spacing w:val="-8"/>
          <w:w w:val="110"/>
        </w:rPr>
        <w:t xml:space="preserve"> </w:t>
      </w:r>
      <w:r>
        <w:rPr>
          <w:w w:val="110"/>
        </w:rPr>
        <w:t>ANOVA, correlación, regresión lineal y series de tiempo, los cuales me brindaron la oportunidad de ampliar mi perspectiva</w:t>
      </w:r>
      <w:r>
        <w:rPr>
          <w:spacing w:val="-6"/>
          <w:w w:val="110"/>
        </w:rPr>
        <w:t xml:space="preserve"> </w:t>
      </w:r>
      <w:r>
        <w:rPr>
          <w:w w:val="110"/>
        </w:rPr>
        <w:t>sobre</w:t>
      </w:r>
      <w:r>
        <w:rPr>
          <w:spacing w:val="-6"/>
          <w:w w:val="110"/>
        </w:rPr>
        <w:t xml:space="preserve"> </w:t>
      </w:r>
      <w:r>
        <w:rPr>
          <w:w w:val="110"/>
        </w:rPr>
        <w:t>el</w:t>
      </w:r>
      <w:r>
        <w:rPr>
          <w:spacing w:val="-4"/>
          <w:w w:val="110"/>
        </w:rPr>
        <w:t xml:space="preserve"> </w:t>
      </w:r>
      <w:r>
        <w:rPr>
          <w:w w:val="110"/>
        </w:rPr>
        <w:t>análisis</w:t>
      </w:r>
      <w:r>
        <w:rPr>
          <w:spacing w:val="-3"/>
          <w:w w:val="110"/>
        </w:rPr>
        <w:t xml:space="preserve"> </w:t>
      </w:r>
      <w:r>
        <w:rPr>
          <w:w w:val="110"/>
        </w:rPr>
        <w:t>de</w:t>
      </w:r>
      <w:r>
        <w:rPr>
          <w:spacing w:val="-3"/>
          <w:w w:val="110"/>
        </w:rPr>
        <w:t xml:space="preserve"> </w:t>
      </w:r>
      <w:r>
        <w:rPr>
          <w:w w:val="110"/>
        </w:rPr>
        <w:t>datos</w:t>
      </w:r>
      <w:r>
        <w:rPr>
          <w:spacing w:val="-3"/>
          <w:w w:val="110"/>
        </w:rPr>
        <w:t xml:space="preserve"> </w:t>
      </w:r>
      <w:r>
        <w:rPr>
          <w:w w:val="110"/>
        </w:rPr>
        <w:t>y</w:t>
      </w:r>
      <w:r>
        <w:rPr>
          <w:spacing w:val="-6"/>
          <w:w w:val="110"/>
        </w:rPr>
        <w:t xml:space="preserve"> </w:t>
      </w:r>
      <w:r>
        <w:rPr>
          <w:w w:val="110"/>
        </w:rPr>
        <w:t>su</w:t>
      </w:r>
      <w:r>
        <w:rPr>
          <w:spacing w:val="-5"/>
          <w:w w:val="110"/>
        </w:rPr>
        <w:t xml:space="preserve"> </w:t>
      </w:r>
      <w:r>
        <w:rPr>
          <w:w w:val="110"/>
        </w:rPr>
        <w:t>relevancia</w:t>
      </w:r>
      <w:r>
        <w:rPr>
          <w:spacing w:val="-5"/>
          <w:w w:val="110"/>
        </w:rPr>
        <w:t xml:space="preserve"> </w:t>
      </w:r>
      <w:r>
        <w:rPr>
          <w:w w:val="110"/>
        </w:rPr>
        <w:t>en</w:t>
      </w:r>
      <w:r>
        <w:rPr>
          <w:spacing w:val="-3"/>
          <w:w w:val="110"/>
        </w:rPr>
        <w:t xml:space="preserve"> </w:t>
      </w:r>
      <w:r>
        <w:rPr>
          <w:w w:val="110"/>
        </w:rPr>
        <w:t>diferentes</w:t>
      </w:r>
      <w:r>
        <w:rPr>
          <w:spacing w:val="-5"/>
          <w:w w:val="110"/>
        </w:rPr>
        <w:t xml:space="preserve"> </w:t>
      </w:r>
      <w:r>
        <w:rPr>
          <w:w w:val="110"/>
        </w:rPr>
        <w:t>contextos</w:t>
      </w:r>
      <w:r>
        <w:rPr>
          <w:spacing w:val="-5"/>
          <w:w w:val="110"/>
        </w:rPr>
        <w:t xml:space="preserve"> </w:t>
      </w:r>
      <w:r>
        <w:rPr>
          <w:w w:val="110"/>
        </w:rPr>
        <w:t>prácticos.</w:t>
      </w:r>
    </w:p>
    <w:p w14:paraId="352682D7" w14:textId="77777777" w:rsidR="00F43DB9" w:rsidRDefault="00000000">
      <w:pPr>
        <w:pStyle w:val="Textoindependiente"/>
        <w:spacing w:before="162" w:line="480" w:lineRule="auto"/>
        <w:ind w:left="1080" w:right="1017" w:firstLine="719"/>
      </w:pPr>
      <w:r>
        <w:rPr>
          <w:w w:val="110"/>
        </w:rPr>
        <w:t>A</w:t>
      </w:r>
      <w:r>
        <w:rPr>
          <w:spacing w:val="-7"/>
          <w:w w:val="110"/>
        </w:rPr>
        <w:t xml:space="preserve"> </w:t>
      </w:r>
      <w:r>
        <w:rPr>
          <w:w w:val="110"/>
        </w:rPr>
        <w:t>medida que fuimos viendo los temas si pude entender y comprender cómo identificar</w:t>
      </w:r>
      <w:r>
        <w:rPr>
          <w:spacing w:val="-4"/>
          <w:w w:val="110"/>
        </w:rPr>
        <w:t xml:space="preserve"> </w:t>
      </w:r>
      <w:r>
        <w:rPr>
          <w:w w:val="110"/>
        </w:rPr>
        <w:t>relaciones</w:t>
      </w:r>
      <w:r>
        <w:rPr>
          <w:spacing w:val="-3"/>
          <w:w w:val="110"/>
        </w:rPr>
        <w:t xml:space="preserve"> </w:t>
      </w:r>
      <w:r>
        <w:rPr>
          <w:w w:val="110"/>
        </w:rPr>
        <w:t>entre</w:t>
      </w:r>
      <w:r>
        <w:rPr>
          <w:spacing w:val="-5"/>
          <w:w w:val="110"/>
        </w:rPr>
        <w:t xml:space="preserve"> </w:t>
      </w:r>
      <w:r>
        <w:rPr>
          <w:w w:val="110"/>
        </w:rPr>
        <w:t>variables,</w:t>
      </w:r>
      <w:r>
        <w:rPr>
          <w:spacing w:val="-5"/>
          <w:w w:val="110"/>
        </w:rPr>
        <w:t xml:space="preserve"> </w:t>
      </w:r>
      <w:r>
        <w:rPr>
          <w:w w:val="110"/>
        </w:rPr>
        <w:t>comparar</w:t>
      </w:r>
      <w:r>
        <w:rPr>
          <w:spacing w:val="-2"/>
          <w:w w:val="110"/>
        </w:rPr>
        <w:t xml:space="preserve"> </w:t>
      </w:r>
      <w:r>
        <w:rPr>
          <w:w w:val="110"/>
        </w:rPr>
        <w:t>grupos</w:t>
      </w:r>
      <w:r>
        <w:rPr>
          <w:spacing w:val="-3"/>
          <w:w w:val="110"/>
        </w:rPr>
        <w:t xml:space="preserve"> </w:t>
      </w:r>
      <w:r>
        <w:rPr>
          <w:w w:val="110"/>
        </w:rPr>
        <w:t>a</w:t>
      </w:r>
      <w:r>
        <w:rPr>
          <w:spacing w:val="-6"/>
          <w:w w:val="110"/>
        </w:rPr>
        <w:t xml:space="preserve"> </w:t>
      </w:r>
      <w:r>
        <w:rPr>
          <w:w w:val="110"/>
        </w:rPr>
        <w:t>través</w:t>
      </w:r>
      <w:r>
        <w:rPr>
          <w:spacing w:val="-5"/>
          <w:w w:val="110"/>
        </w:rPr>
        <w:t xml:space="preserve"> </w:t>
      </w:r>
      <w:r>
        <w:rPr>
          <w:w w:val="110"/>
        </w:rPr>
        <w:t>del</w:t>
      </w:r>
      <w:r>
        <w:rPr>
          <w:spacing w:val="-4"/>
          <w:w w:val="110"/>
        </w:rPr>
        <w:t xml:space="preserve"> </w:t>
      </w:r>
      <w:r>
        <w:rPr>
          <w:w w:val="110"/>
        </w:rPr>
        <w:t>análisis</w:t>
      </w:r>
      <w:r>
        <w:rPr>
          <w:spacing w:val="-3"/>
          <w:w w:val="110"/>
        </w:rPr>
        <w:t xml:space="preserve"> </w:t>
      </w:r>
      <w:r>
        <w:rPr>
          <w:w w:val="110"/>
        </w:rPr>
        <w:t>de</w:t>
      </w:r>
      <w:r>
        <w:rPr>
          <w:spacing w:val="-3"/>
          <w:w w:val="110"/>
        </w:rPr>
        <w:t xml:space="preserve"> </w:t>
      </w:r>
      <w:r>
        <w:rPr>
          <w:w w:val="110"/>
        </w:rPr>
        <w:t>varianza</w:t>
      </w:r>
      <w:r>
        <w:rPr>
          <w:spacing w:val="-3"/>
          <w:w w:val="110"/>
        </w:rPr>
        <w:t xml:space="preserve"> </w:t>
      </w:r>
      <w:r>
        <w:rPr>
          <w:w w:val="110"/>
        </w:rPr>
        <w:t>y como los modelos que facilitan la predicción basada en información previa.</w:t>
      </w:r>
    </w:p>
    <w:p w14:paraId="21763757" w14:textId="77777777" w:rsidR="00F43DB9" w:rsidRDefault="00000000">
      <w:pPr>
        <w:pStyle w:val="Textoindependiente"/>
        <w:spacing w:before="161" w:line="480" w:lineRule="auto"/>
        <w:ind w:left="1080" w:right="1171" w:firstLine="719"/>
      </w:pPr>
      <w:r>
        <w:rPr>
          <w:w w:val="110"/>
        </w:rPr>
        <w:t>El tema de series de tiempo me permitió entender cómo los fenómenos cambian y</w:t>
      </w:r>
      <w:r>
        <w:rPr>
          <w:spacing w:val="-2"/>
          <w:w w:val="110"/>
        </w:rPr>
        <w:t xml:space="preserve"> </w:t>
      </w:r>
      <w:r>
        <w:rPr>
          <w:w w:val="110"/>
        </w:rPr>
        <w:t>evolucionan</w:t>
      </w:r>
      <w:r>
        <w:rPr>
          <w:spacing w:val="-4"/>
          <w:w w:val="110"/>
        </w:rPr>
        <w:t xml:space="preserve"> </w:t>
      </w:r>
      <w:r>
        <w:rPr>
          <w:w w:val="110"/>
        </w:rPr>
        <w:t>a</w:t>
      </w:r>
      <w:r>
        <w:rPr>
          <w:spacing w:val="-4"/>
          <w:w w:val="110"/>
        </w:rPr>
        <w:t xml:space="preserve"> </w:t>
      </w:r>
      <w:r>
        <w:rPr>
          <w:w w:val="110"/>
        </w:rPr>
        <w:t>lo</w:t>
      </w:r>
      <w:r>
        <w:rPr>
          <w:spacing w:val="-5"/>
          <w:w w:val="110"/>
        </w:rPr>
        <w:t xml:space="preserve"> </w:t>
      </w:r>
      <w:r>
        <w:rPr>
          <w:w w:val="110"/>
        </w:rPr>
        <w:t>largo</w:t>
      </w:r>
      <w:r>
        <w:rPr>
          <w:spacing w:val="-2"/>
          <w:w w:val="110"/>
        </w:rPr>
        <w:t xml:space="preserve"> </w:t>
      </w:r>
      <w:r>
        <w:rPr>
          <w:w w:val="110"/>
        </w:rPr>
        <w:t>del</w:t>
      </w:r>
      <w:r>
        <w:rPr>
          <w:spacing w:val="-3"/>
          <w:w w:val="110"/>
        </w:rPr>
        <w:t xml:space="preserve"> </w:t>
      </w:r>
      <w:r>
        <w:rPr>
          <w:w w:val="110"/>
        </w:rPr>
        <w:t>tiempo,</w:t>
      </w:r>
      <w:r>
        <w:rPr>
          <w:spacing w:val="-1"/>
          <w:w w:val="110"/>
        </w:rPr>
        <w:t xml:space="preserve"> </w:t>
      </w:r>
      <w:r>
        <w:rPr>
          <w:w w:val="110"/>
        </w:rPr>
        <w:t>y</w:t>
      </w:r>
      <w:r>
        <w:rPr>
          <w:spacing w:val="-5"/>
          <w:w w:val="110"/>
        </w:rPr>
        <w:t xml:space="preserve"> </w:t>
      </w:r>
      <w:r>
        <w:rPr>
          <w:w w:val="110"/>
        </w:rPr>
        <w:t>cómo</w:t>
      </w:r>
      <w:r>
        <w:rPr>
          <w:spacing w:val="-5"/>
          <w:w w:val="110"/>
        </w:rPr>
        <w:t xml:space="preserve"> </w:t>
      </w:r>
      <w:r>
        <w:rPr>
          <w:w w:val="110"/>
        </w:rPr>
        <w:t>esta</w:t>
      </w:r>
      <w:r>
        <w:rPr>
          <w:spacing w:val="-4"/>
          <w:w w:val="110"/>
        </w:rPr>
        <w:t xml:space="preserve"> </w:t>
      </w:r>
      <w:r>
        <w:rPr>
          <w:w w:val="110"/>
        </w:rPr>
        <w:t>información</w:t>
      </w:r>
      <w:r>
        <w:rPr>
          <w:spacing w:val="-2"/>
          <w:w w:val="110"/>
        </w:rPr>
        <w:t xml:space="preserve"> </w:t>
      </w:r>
      <w:r>
        <w:rPr>
          <w:w w:val="110"/>
        </w:rPr>
        <w:t>puede</w:t>
      </w:r>
      <w:r>
        <w:rPr>
          <w:spacing w:val="-4"/>
          <w:w w:val="110"/>
        </w:rPr>
        <w:t xml:space="preserve"> </w:t>
      </w:r>
      <w:r>
        <w:rPr>
          <w:w w:val="110"/>
        </w:rPr>
        <w:t>ser</w:t>
      </w:r>
      <w:r>
        <w:rPr>
          <w:spacing w:val="-4"/>
          <w:w w:val="110"/>
        </w:rPr>
        <w:t xml:space="preserve"> </w:t>
      </w:r>
      <w:r>
        <w:rPr>
          <w:w w:val="110"/>
        </w:rPr>
        <w:t>fundamental</w:t>
      </w:r>
      <w:r>
        <w:rPr>
          <w:spacing w:val="-3"/>
          <w:w w:val="110"/>
        </w:rPr>
        <w:t xml:space="preserve"> </w:t>
      </w:r>
      <w:r>
        <w:rPr>
          <w:w w:val="110"/>
        </w:rPr>
        <w:t>en campos como la economía, la climatología y la administración.</w:t>
      </w:r>
    </w:p>
    <w:p w14:paraId="4F35D826" w14:textId="77777777" w:rsidR="00F43DB9" w:rsidRDefault="00F43DB9">
      <w:pPr>
        <w:pStyle w:val="Textoindependiente"/>
        <w:spacing w:line="480" w:lineRule="auto"/>
        <w:sectPr w:rsidR="00F43DB9">
          <w:headerReference w:type="default" r:id="rId408"/>
          <w:footerReference w:type="default" r:id="rId409"/>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FB217F3" w14:textId="77777777" w:rsidR="00F43DB9" w:rsidRDefault="00000000">
      <w:pPr>
        <w:pStyle w:val="Textoindependiente"/>
      </w:pPr>
      <w:r>
        <w:rPr>
          <w:noProof/>
        </w:rPr>
        <w:lastRenderedPageBreak/>
        <w:drawing>
          <wp:anchor distT="0" distB="0" distL="0" distR="0" simplePos="0" relativeHeight="251155456" behindDoc="0" locked="0" layoutInCell="1" allowOverlap="1" wp14:anchorId="0B2C35DE" wp14:editId="3A1B46D6">
            <wp:simplePos x="0" y="0"/>
            <wp:positionH relativeFrom="page">
              <wp:posOffset>545465</wp:posOffset>
            </wp:positionH>
            <wp:positionV relativeFrom="page">
              <wp:posOffset>304800</wp:posOffset>
            </wp:positionV>
            <wp:extent cx="2042160" cy="593090"/>
            <wp:effectExtent l="0" t="0" r="0" b="0"/>
            <wp:wrapNone/>
            <wp:docPr id="489" name="Image 4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161600" behindDoc="0" locked="0" layoutInCell="1" allowOverlap="1" wp14:anchorId="43795AA1" wp14:editId="2196B8FE">
            <wp:simplePos x="0" y="0"/>
            <wp:positionH relativeFrom="page">
              <wp:posOffset>6123304</wp:posOffset>
            </wp:positionH>
            <wp:positionV relativeFrom="page">
              <wp:posOffset>288290</wp:posOffset>
            </wp:positionV>
            <wp:extent cx="497840" cy="609600"/>
            <wp:effectExtent l="0" t="0" r="0" b="0"/>
            <wp:wrapNone/>
            <wp:docPr id="490" name="Image 4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pic:cNvPicPr/>
                  </pic:nvPicPr>
                  <pic:blipFill>
                    <a:blip r:embed="rId401" cstate="print"/>
                    <a:stretch>
                      <a:fillRect/>
                    </a:stretch>
                  </pic:blipFill>
                  <pic:spPr>
                    <a:xfrm>
                      <a:off x="0" y="0"/>
                      <a:ext cx="497840" cy="609600"/>
                    </a:xfrm>
                    <a:prstGeom prst="rect">
                      <a:avLst/>
                    </a:prstGeom>
                  </pic:spPr>
                </pic:pic>
              </a:graphicData>
            </a:graphic>
          </wp:anchor>
        </w:drawing>
      </w:r>
    </w:p>
    <w:p w14:paraId="4E4D9F91" w14:textId="77777777" w:rsidR="00F43DB9" w:rsidRDefault="00F43DB9">
      <w:pPr>
        <w:pStyle w:val="Textoindependiente"/>
      </w:pPr>
    </w:p>
    <w:p w14:paraId="12EF52CC" w14:textId="77777777" w:rsidR="00F43DB9" w:rsidRDefault="00F43DB9">
      <w:pPr>
        <w:pStyle w:val="Textoindependiente"/>
      </w:pPr>
    </w:p>
    <w:p w14:paraId="02481CC7" w14:textId="77777777" w:rsidR="00F43DB9" w:rsidRDefault="00F43DB9">
      <w:pPr>
        <w:pStyle w:val="Textoindependiente"/>
        <w:spacing w:before="274"/>
      </w:pPr>
    </w:p>
    <w:p w14:paraId="2384A868" w14:textId="77777777" w:rsidR="00F43DB9" w:rsidRDefault="00000000">
      <w:pPr>
        <w:pStyle w:val="Textoindependiente"/>
        <w:spacing w:line="480" w:lineRule="auto"/>
        <w:ind w:left="1080" w:right="1347" w:firstLine="719"/>
        <w:jc w:val="both"/>
      </w:pPr>
      <w:r>
        <w:rPr>
          <w:w w:val="110"/>
        </w:rPr>
        <w:t>Ahora</w:t>
      </w:r>
      <w:r>
        <w:rPr>
          <w:spacing w:val="-2"/>
          <w:w w:val="110"/>
        </w:rPr>
        <w:t xml:space="preserve"> </w:t>
      </w:r>
      <w:r>
        <w:rPr>
          <w:w w:val="110"/>
        </w:rPr>
        <w:t>iré</w:t>
      </w:r>
      <w:r>
        <w:rPr>
          <w:spacing w:val="-2"/>
          <w:w w:val="110"/>
        </w:rPr>
        <w:t xml:space="preserve"> </w:t>
      </w:r>
      <w:r>
        <w:rPr>
          <w:w w:val="110"/>
        </w:rPr>
        <w:t>explicando</w:t>
      </w:r>
      <w:r>
        <w:rPr>
          <w:spacing w:val="-2"/>
          <w:w w:val="110"/>
        </w:rPr>
        <w:t xml:space="preserve"> </w:t>
      </w:r>
      <w:r>
        <w:rPr>
          <w:w w:val="110"/>
        </w:rPr>
        <w:t>con</w:t>
      </w:r>
      <w:r>
        <w:rPr>
          <w:spacing w:val="-2"/>
          <w:w w:val="110"/>
        </w:rPr>
        <w:t xml:space="preserve"> </w:t>
      </w:r>
      <w:r>
        <w:rPr>
          <w:w w:val="110"/>
        </w:rPr>
        <w:t>mis</w:t>
      </w:r>
      <w:r>
        <w:rPr>
          <w:spacing w:val="-2"/>
          <w:w w:val="110"/>
        </w:rPr>
        <w:t xml:space="preserve"> </w:t>
      </w:r>
      <w:r>
        <w:rPr>
          <w:w w:val="110"/>
        </w:rPr>
        <w:t>propias</w:t>
      </w:r>
      <w:r>
        <w:rPr>
          <w:spacing w:val="-4"/>
          <w:w w:val="110"/>
        </w:rPr>
        <w:t xml:space="preserve"> </w:t>
      </w:r>
      <w:r>
        <w:rPr>
          <w:w w:val="110"/>
        </w:rPr>
        <w:t>palabras</w:t>
      </w:r>
      <w:r>
        <w:rPr>
          <w:spacing w:val="-2"/>
          <w:w w:val="110"/>
        </w:rPr>
        <w:t xml:space="preserve"> </w:t>
      </w:r>
      <w:r>
        <w:rPr>
          <w:w w:val="110"/>
        </w:rPr>
        <w:t>lo</w:t>
      </w:r>
      <w:r>
        <w:rPr>
          <w:spacing w:val="-5"/>
          <w:w w:val="110"/>
        </w:rPr>
        <w:t xml:space="preserve"> </w:t>
      </w:r>
      <w:r>
        <w:rPr>
          <w:w w:val="110"/>
        </w:rPr>
        <w:t>que</w:t>
      </w:r>
      <w:r>
        <w:rPr>
          <w:spacing w:val="-2"/>
          <w:w w:val="110"/>
        </w:rPr>
        <w:t xml:space="preserve"> </w:t>
      </w:r>
      <w:r>
        <w:rPr>
          <w:w w:val="110"/>
        </w:rPr>
        <w:t>he</w:t>
      </w:r>
      <w:r>
        <w:rPr>
          <w:spacing w:val="-2"/>
          <w:w w:val="110"/>
        </w:rPr>
        <w:t xml:space="preserve"> </w:t>
      </w:r>
      <w:r>
        <w:rPr>
          <w:w w:val="110"/>
        </w:rPr>
        <w:t>llegado</w:t>
      </w:r>
      <w:r>
        <w:rPr>
          <w:spacing w:val="-4"/>
          <w:w w:val="110"/>
        </w:rPr>
        <w:t xml:space="preserve"> </w:t>
      </w:r>
      <w:r>
        <w:rPr>
          <w:w w:val="110"/>
        </w:rPr>
        <w:t>a</w:t>
      </w:r>
      <w:r>
        <w:rPr>
          <w:spacing w:val="-4"/>
          <w:w w:val="110"/>
        </w:rPr>
        <w:t xml:space="preserve"> </w:t>
      </w:r>
      <w:r>
        <w:rPr>
          <w:w w:val="110"/>
        </w:rPr>
        <w:t>comprender, entender,</w:t>
      </w:r>
      <w:r>
        <w:rPr>
          <w:spacing w:val="-4"/>
          <w:w w:val="110"/>
        </w:rPr>
        <w:t xml:space="preserve"> </w:t>
      </w:r>
      <w:r>
        <w:rPr>
          <w:w w:val="110"/>
        </w:rPr>
        <w:t>aprender</w:t>
      </w:r>
      <w:r>
        <w:rPr>
          <w:spacing w:val="40"/>
          <w:w w:val="110"/>
        </w:rPr>
        <w:t xml:space="preserve"> </w:t>
      </w:r>
      <w:r>
        <w:rPr>
          <w:w w:val="110"/>
        </w:rPr>
        <w:t>y</w:t>
      </w:r>
      <w:r>
        <w:rPr>
          <w:spacing w:val="-5"/>
          <w:w w:val="110"/>
        </w:rPr>
        <w:t xml:space="preserve"> </w:t>
      </w:r>
      <w:r>
        <w:rPr>
          <w:w w:val="110"/>
        </w:rPr>
        <w:t>de</w:t>
      </w:r>
      <w:r>
        <w:rPr>
          <w:spacing w:val="-2"/>
          <w:w w:val="110"/>
        </w:rPr>
        <w:t xml:space="preserve"> </w:t>
      </w:r>
      <w:r>
        <w:rPr>
          <w:w w:val="110"/>
        </w:rPr>
        <w:t>igual</w:t>
      </w:r>
      <w:r>
        <w:rPr>
          <w:spacing w:val="-4"/>
          <w:w w:val="110"/>
        </w:rPr>
        <w:t xml:space="preserve"> </w:t>
      </w:r>
      <w:r>
        <w:rPr>
          <w:w w:val="110"/>
        </w:rPr>
        <w:t>forma</w:t>
      </w:r>
      <w:r>
        <w:rPr>
          <w:spacing w:val="-2"/>
          <w:w w:val="110"/>
        </w:rPr>
        <w:t xml:space="preserve"> </w:t>
      </w:r>
      <w:r>
        <w:rPr>
          <w:w w:val="110"/>
        </w:rPr>
        <w:t>explicare</w:t>
      </w:r>
      <w:r>
        <w:rPr>
          <w:spacing w:val="-5"/>
          <w:w w:val="110"/>
        </w:rPr>
        <w:t xml:space="preserve"> </w:t>
      </w:r>
      <w:r>
        <w:rPr>
          <w:w w:val="110"/>
        </w:rPr>
        <w:t>las</w:t>
      </w:r>
      <w:r>
        <w:rPr>
          <w:spacing w:val="-4"/>
          <w:w w:val="110"/>
        </w:rPr>
        <w:t xml:space="preserve"> </w:t>
      </w:r>
      <w:r>
        <w:rPr>
          <w:w w:val="110"/>
        </w:rPr>
        <w:t>partes</w:t>
      </w:r>
      <w:r>
        <w:rPr>
          <w:spacing w:val="-4"/>
          <w:w w:val="110"/>
        </w:rPr>
        <w:t xml:space="preserve"> </w:t>
      </w:r>
      <w:r>
        <w:rPr>
          <w:w w:val="110"/>
        </w:rPr>
        <w:t>que</w:t>
      </w:r>
      <w:r>
        <w:rPr>
          <w:spacing w:val="-4"/>
          <w:w w:val="110"/>
        </w:rPr>
        <w:t xml:space="preserve"> </w:t>
      </w:r>
      <w:r>
        <w:rPr>
          <w:w w:val="110"/>
        </w:rPr>
        <w:t>aún</w:t>
      </w:r>
      <w:r>
        <w:rPr>
          <w:spacing w:val="-2"/>
          <w:w w:val="110"/>
        </w:rPr>
        <w:t xml:space="preserve"> </w:t>
      </w:r>
      <w:r>
        <w:rPr>
          <w:w w:val="110"/>
        </w:rPr>
        <w:t>me</w:t>
      </w:r>
      <w:r>
        <w:rPr>
          <w:spacing w:val="-4"/>
          <w:w w:val="110"/>
        </w:rPr>
        <w:t xml:space="preserve"> </w:t>
      </w:r>
      <w:r>
        <w:rPr>
          <w:w w:val="110"/>
        </w:rPr>
        <w:t>quedan</w:t>
      </w:r>
      <w:r>
        <w:rPr>
          <w:spacing w:val="-2"/>
          <w:w w:val="110"/>
        </w:rPr>
        <w:t xml:space="preserve"> </w:t>
      </w:r>
      <w:r>
        <w:rPr>
          <w:w w:val="110"/>
        </w:rPr>
        <w:t>dudas,</w:t>
      </w:r>
      <w:r>
        <w:rPr>
          <w:spacing w:val="-1"/>
          <w:w w:val="110"/>
        </w:rPr>
        <w:t xml:space="preserve"> </w:t>
      </w:r>
      <w:r>
        <w:rPr>
          <w:w w:val="110"/>
        </w:rPr>
        <w:t>de los temas de la unidad 3</w:t>
      </w:r>
      <w:r>
        <w:rPr>
          <w:spacing w:val="-4"/>
          <w:w w:val="110"/>
        </w:rPr>
        <w:t xml:space="preserve"> </w:t>
      </w:r>
      <w:proofErr w:type="spellStart"/>
      <w:r>
        <w:rPr>
          <w:b/>
          <w:w w:val="110"/>
        </w:rPr>
        <w:t>Anova</w:t>
      </w:r>
      <w:proofErr w:type="spellEnd"/>
      <w:r>
        <w:rPr>
          <w:b/>
          <w:w w:val="110"/>
        </w:rPr>
        <w:t xml:space="preserve"> y Correlación, Regresión lineal</w:t>
      </w:r>
      <w:r>
        <w:rPr>
          <w:w w:val="110"/>
        </w:rPr>
        <w:t>.</w:t>
      </w:r>
    </w:p>
    <w:p w14:paraId="333D5468" w14:textId="77777777" w:rsidR="00F43DB9" w:rsidRDefault="00000000">
      <w:pPr>
        <w:numPr>
          <w:ilvl w:val="0"/>
          <w:numId w:val="13"/>
        </w:numPr>
        <w:tabs>
          <w:tab w:val="left" w:pos="1799"/>
        </w:tabs>
        <w:spacing w:before="158"/>
        <w:ind w:left="1799" w:hanging="527"/>
        <w:jc w:val="both"/>
        <w:rPr>
          <w:b/>
          <w:sz w:val="24"/>
        </w:rPr>
      </w:pPr>
      <w:r>
        <w:rPr>
          <w:b/>
          <w:w w:val="110"/>
          <w:sz w:val="24"/>
        </w:rPr>
        <w:t>Análisis</w:t>
      </w:r>
      <w:r>
        <w:rPr>
          <w:b/>
          <w:spacing w:val="-18"/>
          <w:w w:val="110"/>
          <w:sz w:val="24"/>
        </w:rPr>
        <w:t xml:space="preserve"> </w:t>
      </w:r>
      <w:r>
        <w:rPr>
          <w:b/>
          <w:w w:val="110"/>
          <w:sz w:val="24"/>
        </w:rPr>
        <w:t>de</w:t>
      </w:r>
      <w:r>
        <w:rPr>
          <w:b/>
          <w:spacing w:val="-16"/>
          <w:w w:val="110"/>
          <w:sz w:val="24"/>
        </w:rPr>
        <w:t xml:space="preserve"> </w:t>
      </w:r>
      <w:r>
        <w:rPr>
          <w:b/>
          <w:w w:val="110"/>
          <w:sz w:val="24"/>
        </w:rPr>
        <w:t>Varianza</w:t>
      </w:r>
      <w:r>
        <w:rPr>
          <w:b/>
          <w:spacing w:val="-13"/>
          <w:w w:val="110"/>
          <w:sz w:val="24"/>
        </w:rPr>
        <w:t xml:space="preserve"> </w:t>
      </w:r>
      <w:r>
        <w:rPr>
          <w:b/>
          <w:spacing w:val="-2"/>
          <w:w w:val="110"/>
          <w:sz w:val="24"/>
        </w:rPr>
        <w:t>(ANOVA)</w:t>
      </w:r>
    </w:p>
    <w:p w14:paraId="52DBF438" w14:textId="77777777" w:rsidR="00F43DB9" w:rsidRDefault="00F43DB9">
      <w:pPr>
        <w:pStyle w:val="Textoindependiente"/>
        <w:spacing w:before="240"/>
        <w:rPr>
          <w:b/>
        </w:rPr>
      </w:pPr>
    </w:p>
    <w:p w14:paraId="5B34EB66" w14:textId="77777777" w:rsidR="00F43DB9" w:rsidRDefault="00000000">
      <w:pPr>
        <w:pStyle w:val="Textoindependiente"/>
        <w:spacing w:line="480" w:lineRule="auto"/>
        <w:ind w:left="1080" w:right="1017" w:firstLine="787"/>
      </w:pPr>
      <w:r>
        <w:rPr>
          <w:w w:val="110"/>
        </w:rPr>
        <w:t>Básicamente,</w:t>
      </w:r>
      <w:r>
        <w:rPr>
          <w:spacing w:val="-9"/>
          <w:w w:val="110"/>
        </w:rPr>
        <w:t xml:space="preserve"> </w:t>
      </w:r>
      <w:r>
        <w:rPr>
          <w:w w:val="110"/>
        </w:rPr>
        <w:t>ANOVA</w:t>
      </w:r>
      <w:r>
        <w:rPr>
          <w:spacing w:val="-6"/>
          <w:w w:val="110"/>
        </w:rPr>
        <w:t xml:space="preserve"> </w:t>
      </w:r>
      <w:r>
        <w:rPr>
          <w:w w:val="110"/>
        </w:rPr>
        <w:t>es una herramienta que se usa cuando queremos saber si hay alguna diferencia real entre las medias de tres o más grupos. Por ejemplo, si queremos</w:t>
      </w:r>
      <w:r>
        <w:rPr>
          <w:spacing w:val="-2"/>
          <w:w w:val="110"/>
        </w:rPr>
        <w:t xml:space="preserve"> </w:t>
      </w:r>
      <w:r>
        <w:rPr>
          <w:w w:val="110"/>
        </w:rPr>
        <w:t>comparar el</w:t>
      </w:r>
      <w:r>
        <w:rPr>
          <w:spacing w:val="-2"/>
          <w:w w:val="110"/>
        </w:rPr>
        <w:t xml:space="preserve"> </w:t>
      </w:r>
      <w:r>
        <w:rPr>
          <w:w w:val="110"/>
        </w:rPr>
        <w:t>rendimiento académico de estudiantes</w:t>
      </w:r>
      <w:r>
        <w:rPr>
          <w:spacing w:val="-2"/>
          <w:w w:val="110"/>
        </w:rPr>
        <w:t xml:space="preserve"> </w:t>
      </w:r>
      <w:r>
        <w:rPr>
          <w:w w:val="110"/>
        </w:rPr>
        <w:t>de</w:t>
      </w:r>
      <w:r>
        <w:rPr>
          <w:spacing w:val="-3"/>
          <w:w w:val="110"/>
        </w:rPr>
        <w:t xml:space="preserve"> </w:t>
      </w:r>
      <w:r>
        <w:rPr>
          <w:w w:val="110"/>
        </w:rPr>
        <w:t>tres</w:t>
      </w:r>
      <w:r>
        <w:rPr>
          <w:spacing w:val="-2"/>
          <w:w w:val="110"/>
        </w:rPr>
        <w:t xml:space="preserve"> </w:t>
      </w:r>
      <w:r>
        <w:rPr>
          <w:w w:val="110"/>
        </w:rPr>
        <w:t>diferentes</w:t>
      </w:r>
      <w:r>
        <w:rPr>
          <w:spacing w:val="-2"/>
          <w:w w:val="110"/>
        </w:rPr>
        <w:t xml:space="preserve"> </w:t>
      </w:r>
      <w:r>
        <w:rPr>
          <w:w w:val="110"/>
        </w:rPr>
        <w:t>escuelas, ANOVA</w:t>
      </w:r>
      <w:r>
        <w:rPr>
          <w:spacing w:val="-17"/>
          <w:w w:val="110"/>
        </w:rPr>
        <w:t xml:space="preserve"> </w:t>
      </w:r>
      <w:r>
        <w:rPr>
          <w:w w:val="110"/>
        </w:rPr>
        <w:t>nos</w:t>
      </w:r>
      <w:r>
        <w:rPr>
          <w:spacing w:val="-7"/>
          <w:w w:val="110"/>
        </w:rPr>
        <w:t xml:space="preserve"> </w:t>
      </w:r>
      <w:r>
        <w:rPr>
          <w:w w:val="110"/>
        </w:rPr>
        <w:t>ayuda</w:t>
      </w:r>
      <w:r>
        <w:rPr>
          <w:spacing w:val="-5"/>
          <w:w w:val="110"/>
        </w:rPr>
        <w:t xml:space="preserve"> </w:t>
      </w:r>
      <w:r>
        <w:rPr>
          <w:w w:val="110"/>
        </w:rPr>
        <w:t>a</w:t>
      </w:r>
      <w:r>
        <w:rPr>
          <w:spacing w:val="-7"/>
          <w:w w:val="110"/>
        </w:rPr>
        <w:t xml:space="preserve"> </w:t>
      </w:r>
      <w:r>
        <w:rPr>
          <w:w w:val="110"/>
        </w:rPr>
        <w:t>saber</w:t>
      </w:r>
      <w:r>
        <w:rPr>
          <w:spacing w:val="-4"/>
          <w:w w:val="110"/>
        </w:rPr>
        <w:t xml:space="preserve"> </w:t>
      </w:r>
      <w:r>
        <w:rPr>
          <w:w w:val="110"/>
        </w:rPr>
        <w:t>si</w:t>
      </w:r>
      <w:r>
        <w:rPr>
          <w:spacing w:val="-7"/>
          <w:w w:val="110"/>
        </w:rPr>
        <w:t xml:space="preserve"> </w:t>
      </w:r>
      <w:r>
        <w:rPr>
          <w:w w:val="110"/>
        </w:rPr>
        <w:t>esas</w:t>
      </w:r>
      <w:r>
        <w:rPr>
          <w:spacing w:val="-7"/>
          <w:w w:val="110"/>
        </w:rPr>
        <w:t xml:space="preserve"> </w:t>
      </w:r>
      <w:r>
        <w:rPr>
          <w:w w:val="110"/>
        </w:rPr>
        <w:t>diferencias</w:t>
      </w:r>
      <w:r>
        <w:rPr>
          <w:spacing w:val="-7"/>
          <w:w w:val="110"/>
        </w:rPr>
        <w:t xml:space="preserve"> </w:t>
      </w:r>
      <w:r>
        <w:rPr>
          <w:w w:val="110"/>
        </w:rPr>
        <w:t>en</w:t>
      </w:r>
      <w:r>
        <w:rPr>
          <w:spacing w:val="-7"/>
          <w:w w:val="110"/>
        </w:rPr>
        <w:t xml:space="preserve"> </w:t>
      </w:r>
      <w:r>
        <w:rPr>
          <w:w w:val="110"/>
        </w:rPr>
        <w:t>las</w:t>
      </w:r>
      <w:r>
        <w:rPr>
          <w:spacing w:val="-7"/>
          <w:w w:val="110"/>
        </w:rPr>
        <w:t xml:space="preserve"> </w:t>
      </w:r>
      <w:r>
        <w:rPr>
          <w:w w:val="110"/>
        </w:rPr>
        <w:t>calificaciones</w:t>
      </w:r>
      <w:r>
        <w:rPr>
          <w:spacing w:val="-5"/>
          <w:w w:val="110"/>
        </w:rPr>
        <w:t xml:space="preserve"> </w:t>
      </w:r>
      <w:r>
        <w:rPr>
          <w:w w:val="110"/>
        </w:rPr>
        <w:t>son</w:t>
      </w:r>
      <w:r>
        <w:rPr>
          <w:spacing w:val="-5"/>
          <w:w w:val="110"/>
        </w:rPr>
        <w:t xml:space="preserve"> </w:t>
      </w:r>
      <w:r>
        <w:rPr>
          <w:w w:val="110"/>
        </w:rPr>
        <w:t>significativas</w:t>
      </w:r>
      <w:r>
        <w:rPr>
          <w:spacing w:val="-4"/>
          <w:w w:val="110"/>
        </w:rPr>
        <w:t xml:space="preserve"> </w:t>
      </w:r>
      <w:r>
        <w:rPr>
          <w:w w:val="110"/>
        </w:rPr>
        <w:t>o</w:t>
      </w:r>
      <w:r>
        <w:rPr>
          <w:spacing w:val="-7"/>
          <w:w w:val="110"/>
        </w:rPr>
        <w:t xml:space="preserve"> </w:t>
      </w:r>
      <w:r>
        <w:rPr>
          <w:w w:val="110"/>
        </w:rPr>
        <w:t>si simplemente ocurrieron por casualidad.</w:t>
      </w:r>
    </w:p>
    <w:p w14:paraId="183786D7" w14:textId="77777777" w:rsidR="00F43DB9" w:rsidRDefault="00000000">
      <w:pPr>
        <w:pStyle w:val="Textoindependiente"/>
        <w:spacing w:before="162" w:line="480" w:lineRule="auto"/>
        <w:ind w:left="1080" w:right="1064" w:firstLine="719"/>
      </w:pPr>
      <w:r>
        <w:rPr>
          <w:w w:val="110"/>
        </w:rPr>
        <w:t>Antes de conocer</w:t>
      </w:r>
      <w:r>
        <w:rPr>
          <w:spacing w:val="-10"/>
          <w:w w:val="110"/>
        </w:rPr>
        <w:t xml:space="preserve"> </w:t>
      </w:r>
      <w:r>
        <w:rPr>
          <w:w w:val="110"/>
        </w:rPr>
        <w:t xml:space="preserve">ANOVA, yo pensaba que la única forma de comparar grupos era usando la famosa prueba t. Pero esa solo sirve para </w:t>
      </w:r>
      <w:r>
        <w:rPr>
          <w:b/>
          <w:w w:val="110"/>
        </w:rPr>
        <w:t>comparar</w:t>
      </w:r>
      <w:r>
        <w:rPr>
          <w:b/>
          <w:spacing w:val="-3"/>
          <w:w w:val="110"/>
        </w:rPr>
        <w:t xml:space="preserve"> </w:t>
      </w:r>
      <w:r>
        <w:rPr>
          <w:b/>
          <w:w w:val="110"/>
        </w:rPr>
        <w:t>dos grupos</w:t>
      </w:r>
      <w:r>
        <w:rPr>
          <w:w w:val="110"/>
        </w:rPr>
        <w:t>. Si tienes más</w:t>
      </w:r>
      <w:r>
        <w:rPr>
          <w:spacing w:val="-9"/>
          <w:w w:val="110"/>
        </w:rPr>
        <w:t xml:space="preserve"> </w:t>
      </w:r>
      <w:r>
        <w:rPr>
          <w:w w:val="110"/>
        </w:rPr>
        <w:t>de</w:t>
      </w:r>
      <w:r>
        <w:rPr>
          <w:spacing w:val="-9"/>
          <w:w w:val="110"/>
        </w:rPr>
        <w:t xml:space="preserve"> </w:t>
      </w:r>
      <w:r>
        <w:rPr>
          <w:w w:val="110"/>
        </w:rPr>
        <w:t>dos,</w:t>
      </w:r>
      <w:r>
        <w:rPr>
          <w:spacing w:val="-5"/>
          <w:w w:val="110"/>
        </w:rPr>
        <w:t xml:space="preserve"> </w:t>
      </w:r>
      <w:r>
        <w:rPr>
          <w:w w:val="110"/>
        </w:rPr>
        <w:t>hacer</w:t>
      </w:r>
      <w:r>
        <w:rPr>
          <w:spacing w:val="-7"/>
          <w:w w:val="110"/>
        </w:rPr>
        <w:t xml:space="preserve"> </w:t>
      </w:r>
      <w:r>
        <w:rPr>
          <w:w w:val="110"/>
        </w:rPr>
        <w:t>muchas</w:t>
      </w:r>
      <w:r>
        <w:rPr>
          <w:spacing w:val="-6"/>
          <w:w w:val="110"/>
        </w:rPr>
        <w:t xml:space="preserve"> </w:t>
      </w:r>
      <w:r>
        <w:rPr>
          <w:w w:val="110"/>
        </w:rPr>
        <w:t>pruebas</w:t>
      </w:r>
      <w:r>
        <w:rPr>
          <w:spacing w:val="-8"/>
          <w:w w:val="110"/>
        </w:rPr>
        <w:t xml:space="preserve"> </w:t>
      </w:r>
      <w:r>
        <w:rPr>
          <w:w w:val="110"/>
        </w:rPr>
        <w:t>t</w:t>
      </w:r>
      <w:r>
        <w:rPr>
          <w:spacing w:val="-6"/>
          <w:w w:val="110"/>
        </w:rPr>
        <w:t xml:space="preserve"> </w:t>
      </w:r>
      <w:r>
        <w:rPr>
          <w:w w:val="110"/>
        </w:rPr>
        <w:t>puede</w:t>
      </w:r>
      <w:r>
        <w:rPr>
          <w:spacing w:val="-6"/>
          <w:w w:val="110"/>
        </w:rPr>
        <w:t xml:space="preserve"> </w:t>
      </w:r>
      <w:r>
        <w:rPr>
          <w:w w:val="110"/>
        </w:rPr>
        <w:t>dar</w:t>
      </w:r>
      <w:r>
        <w:rPr>
          <w:spacing w:val="-6"/>
          <w:w w:val="110"/>
        </w:rPr>
        <w:t xml:space="preserve"> </w:t>
      </w:r>
      <w:r>
        <w:rPr>
          <w:w w:val="110"/>
        </w:rPr>
        <w:t>resultados</w:t>
      </w:r>
      <w:r>
        <w:rPr>
          <w:spacing w:val="-8"/>
          <w:w w:val="110"/>
        </w:rPr>
        <w:t xml:space="preserve"> </w:t>
      </w:r>
      <w:r>
        <w:rPr>
          <w:w w:val="110"/>
        </w:rPr>
        <w:t>confusos.</w:t>
      </w:r>
      <w:r>
        <w:rPr>
          <w:spacing w:val="-17"/>
          <w:w w:val="110"/>
        </w:rPr>
        <w:t xml:space="preserve"> </w:t>
      </w:r>
      <w:r>
        <w:rPr>
          <w:w w:val="110"/>
        </w:rPr>
        <w:t>ANOVA,</w:t>
      </w:r>
      <w:r>
        <w:rPr>
          <w:spacing w:val="-4"/>
          <w:w w:val="110"/>
        </w:rPr>
        <w:t xml:space="preserve"> </w:t>
      </w:r>
      <w:r>
        <w:rPr>
          <w:w w:val="110"/>
        </w:rPr>
        <w:t>en</w:t>
      </w:r>
      <w:r>
        <w:rPr>
          <w:spacing w:val="-6"/>
          <w:w w:val="110"/>
        </w:rPr>
        <w:t xml:space="preserve"> </w:t>
      </w:r>
      <w:r>
        <w:rPr>
          <w:w w:val="110"/>
        </w:rPr>
        <w:t xml:space="preserve">cambio, </w:t>
      </w:r>
      <w:r>
        <w:rPr>
          <w:b/>
          <w:w w:val="110"/>
        </w:rPr>
        <w:t>compara todos los grupos al mismo tiempo</w:t>
      </w:r>
      <w:r>
        <w:rPr>
          <w:w w:val="110"/>
        </w:rPr>
        <w:t>, lo que lo hace más práctico y confiable.</w:t>
      </w:r>
    </w:p>
    <w:p w14:paraId="253CB754" w14:textId="77777777" w:rsidR="00F43DB9" w:rsidRDefault="00000000">
      <w:pPr>
        <w:spacing w:before="159" w:line="480" w:lineRule="auto"/>
        <w:ind w:left="1080" w:right="1171" w:firstLine="719"/>
        <w:rPr>
          <w:sz w:val="24"/>
        </w:rPr>
      </w:pPr>
      <w:r>
        <w:rPr>
          <w:w w:val="110"/>
          <w:sz w:val="24"/>
        </w:rPr>
        <w:t xml:space="preserve">Lo que hace esta técnica es comparar la </w:t>
      </w:r>
      <w:r>
        <w:rPr>
          <w:b/>
          <w:w w:val="110"/>
          <w:sz w:val="24"/>
        </w:rPr>
        <w:t xml:space="preserve">variación entre los grupos </w:t>
      </w:r>
      <w:r>
        <w:rPr>
          <w:w w:val="110"/>
          <w:sz w:val="24"/>
        </w:rPr>
        <w:t xml:space="preserve">con la </w:t>
      </w:r>
      <w:r>
        <w:rPr>
          <w:b/>
          <w:w w:val="110"/>
          <w:sz w:val="24"/>
        </w:rPr>
        <w:t>variación</w:t>
      </w:r>
      <w:r>
        <w:rPr>
          <w:b/>
          <w:spacing w:val="-4"/>
          <w:w w:val="110"/>
          <w:sz w:val="24"/>
        </w:rPr>
        <w:t xml:space="preserve"> </w:t>
      </w:r>
      <w:r>
        <w:rPr>
          <w:b/>
          <w:w w:val="110"/>
          <w:sz w:val="24"/>
        </w:rPr>
        <w:t>dentro</w:t>
      </w:r>
      <w:r>
        <w:rPr>
          <w:b/>
          <w:spacing w:val="-3"/>
          <w:w w:val="110"/>
          <w:sz w:val="24"/>
        </w:rPr>
        <w:t xml:space="preserve"> </w:t>
      </w:r>
      <w:r>
        <w:rPr>
          <w:b/>
          <w:w w:val="110"/>
          <w:sz w:val="24"/>
        </w:rPr>
        <w:t>de</w:t>
      </w:r>
      <w:r>
        <w:rPr>
          <w:b/>
          <w:spacing w:val="-1"/>
          <w:w w:val="110"/>
          <w:sz w:val="24"/>
        </w:rPr>
        <w:t xml:space="preserve"> </w:t>
      </w:r>
      <w:r>
        <w:rPr>
          <w:b/>
          <w:w w:val="110"/>
          <w:sz w:val="24"/>
        </w:rPr>
        <w:t>cada</w:t>
      </w:r>
      <w:r>
        <w:rPr>
          <w:b/>
          <w:spacing w:val="-3"/>
          <w:w w:val="110"/>
          <w:sz w:val="24"/>
        </w:rPr>
        <w:t xml:space="preserve"> </w:t>
      </w:r>
      <w:r>
        <w:rPr>
          <w:b/>
          <w:w w:val="110"/>
          <w:sz w:val="24"/>
        </w:rPr>
        <w:t>grupo</w:t>
      </w:r>
      <w:r>
        <w:rPr>
          <w:w w:val="110"/>
          <w:sz w:val="24"/>
        </w:rPr>
        <w:t>.</w:t>
      </w:r>
      <w:r>
        <w:rPr>
          <w:spacing w:val="-1"/>
          <w:w w:val="110"/>
          <w:sz w:val="24"/>
        </w:rPr>
        <w:t xml:space="preserve"> </w:t>
      </w:r>
      <w:r>
        <w:rPr>
          <w:w w:val="110"/>
          <w:sz w:val="24"/>
        </w:rPr>
        <w:t>Si</w:t>
      </w:r>
      <w:r>
        <w:rPr>
          <w:spacing w:val="-3"/>
          <w:w w:val="110"/>
          <w:sz w:val="24"/>
        </w:rPr>
        <w:t xml:space="preserve"> </w:t>
      </w:r>
      <w:r>
        <w:rPr>
          <w:w w:val="110"/>
          <w:sz w:val="24"/>
        </w:rPr>
        <w:t>los</w:t>
      </w:r>
      <w:r>
        <w:rPr>
          <w:spacing w:val="-2"/>
          <w:w w:val="110"/>
          <w:sz w:val="24"/>
        </w:rPr>
        <w:t xml:space="preserve"> </w:t>
      </w:r>
      <w:r>
        <w:rPr>
          <w:w w:val="110"/>
          <w:sz w:val="24"/>
        </w:rPr>
        <w:t>grupos</w:t>
      </w:r>
      <w:r>
        <w:rPr>
          <w:spacing w:val="-2"/>
          <w:w w:val="110"/>
          <w:sz w:val="24"/>
        </w:rPr>
        <w:t xml:space="preserve"> </w:t>
      </w:r>
      <w:r>
        <w:rPr>
          <w:w w:val="110"/>
          <w:sz w:val="24"/>
        </w:rPr>
        <w:t>son</w:t>
      </w:r>
      <w:r>
        <w:rPr>
          <w:spacing w:val="-3"/>
          <w:w w:val="110"/>
          <w:sz w:val="24"/>
        </w:rPr>
        <w:t xml:space="preserve"> </w:t>
      </w:r>
      <w:r>
        <w:rPr>
          <w:w w:val="110"/>
          <w:sz w:val="24"/>
        </w:rPr>
        <w:t>muy</w:t>
      </w:r>
      <w:r>
        <w:rPr>
          <w:spacing w:val="-2"/>
          <w:w w:val="110"/>
          <w:sz w:val="24"/>
        </w:rPr>
        <w:t xml:space="preserve"> </w:t>
      </w:r>
      <w:r>
        <w:rPr>
          <w:w w:val="110"/>
          <w:sz w:val="24"/>
        </w:rPr>
        <w:t>diferentes</w:t>
      </w:r>
      <w:r>
        <w:rPr>
          <w:spacing w:val="-4"/>
          <w:w w:val="110"/>
          <w:sz w:val="24"/>
        </w:rPr>
        <w:t xml:space="preserve"> </w:t>
      </w:r>
      <w:r>
        <w:rPr>
          <w:w w:val="110"/>
          <w:sz w:val="24"/>
        </w:rPr>
        <w:t>entre</w:t>
      </w:r>
      <w:r>
        <w:rPr>
          <w:spacing w:val="-5"/>
          <w:w w:val="110"/>
          <w:sz w:val="24"/>
        </w:rPr>
        <w:t xml:space="preserve"> </w:t>
      </w:r>
      <w:r>
        <w:rPr>
          <w:w w:val="110"/>
          <w:sz w:val="24"/>
        </w:rPr>
        <w:t>sí</w:t>
      </w:r>
      <w:r>
        <w:rPr>
          <w:spacing w:val="-3"/>
          <w:w w:val="110"/>
          <w:sz w:val="24"/>
        </w:rPr>
        <w:t xml:space="preserve"> </w:t>
      </w:r>
      <w:r>
        <w:rPr>
          <w:w w:val="110"/>
          <w:sz w:val="24"/>
        </w:rPr>
        <w:t>(es</w:t>
      </w:r>
      <w:r>
        <w:rPr>
          <w:spacing w:val="-4"/>
          <w:w w:val="110"/>
          <w:sz w:val="24"/>
        </w:rPr>
        <w:t xml:space="preserve"> </w:t>
      </w:r>
      <w:r>
        <w:rPr>
          <w:w w:val="110"/>
          <w:sz w:val="24"/>
        </w:rPr>
        <w:t>decir,</w:t>
      </w:r>
      <w:r>
        <w:rPr>
          <w:spacing w:val="-4"/>
          <w:w w:val="110"/>
          <w:sz w:val="24"/>
        </w:rPr>
        <w:t xml:space="preserve"> </w:t>
      </w:r>
      <w:r>
        <w:rPr>
          <w:w w:val="110"/>
          <w:sz w:val="24"/>
        </w:rPr>
        <w:t>si hay</w:t>
      </w:r>
      <w:r>
        <w:rPr>
          <w:spacing w:val="-3"/>
          <w:w w:val="110"/>
          <w:sz w:val="24"/>
        </w:rPr>
        <w:t xml:space="preserve"> </w:t>
      </w:r>
      <w:r>
        <w:rPr>
          <w:w w:val="110"/>
          <w:sz w:val="24"/>
        </w:rPr>
        <w:t>mucha</w:t>
      </w:r>
      <w:r>
        <w:rPr>
          <w:spacing w:val="-3"/>
          <w:w w:val="110"/>
          <w:sz w:val="24"/>
        </w:rPr>
        <w:t xml:space="preserve"> </w:t>
      </w:r>
      <w:r>
        <w:rPr>
          <w:w w:val="110"/>
          <w:sz w:val="24"/>
        </w:rPr>
        <w:t>variabilidad</w:t>
      </w:r>
      <w:r>
        <w:rPr>
          <w:spacing w:val="-3"/>
          <w:w w:val="110"/>
          <w:sz w:val="24"/>
        </w:rPr>
        <w:t xml:space="preserve"> </w:t>
      </w:r>
      <w:r>
        <w:rPr>
          <w:w w:val="110"/>
          <w:sz w:val="24"/>
        </w:rPr>
        <w:t>entre</w:t>
      </w:r>
      <w:r>
        <w:rPr>
          <w:spacing w:val="-3"/>
          <w:w w:val="110"/>
          <w:sz w:val="24"/>
        </w:rPr>
        <w:t xml:space="preserve"> </w:t>
      </w:r>
      <w:r>
        <w:rPr>
          <w:w w:val="110"/>
          <w:sz w:val="24"/>
        </w:rPr>
        <w:t>ellos)</w:t>
      </w:r>
      <w:r>
        <w:rPr>
          <w:spacing w:val="-3"/>
          <w:w w:val="110"/>
          <w:sz w:val="24"/>
        </w:rPr>
        <w:t xml:space="preserve"> </w:t>
      </w:r>
      <w:r>
        <w:rPr>
          <w:w w:val="110"/>
          <w:sz w:val="24"/>
        </w:rPr>
        <w:t>y</w:t>
      </w:r>
      <w:r>
        <w:rPr>
          <w:spacing w:val="-6"/>
          <w:w w:val="110"/>
          <w:sz w:val="24"/>
        </w:rPr>
        <w:t xml:space="preserve"> </w:t>
      </w:r>
      <w:r>
        <w:rPr>
          <w:w w:val="110"/>
          <w:sz w:val="24"/>
        </w:rPr>
        <w:t>esa</w:t>
      </w:r>
      <w:r>
        <w:rPr>
          <w:spacing w:val="-6"/>
          <w:w w:val="110"/>
          <w:sz w:val="24"/>
        </w:rPr>
        <w:t xml:space="preserve"> </w:t>
      </w:r>
      <w:r>
        <w:rPr>
          <w:w w:val="110"/>
          <w:sz w:val="24"/>
        </w:rPr>
        <w:t>diferencia</w:t>
      </w:r>
      <w:r>
        <w:rPr>
          <w:spacing w:val="-6"/>
          <w:w w:val="110"/>
          <w:sz w:val="24"/>
        </w:rPr>
        <w:t xml:space="preserve"> </w:t>
      </w:r>
      <w:r>
        <w:rPr>
          <w:w w:val="110"/>
          <w:sz w:val="24"/>
        </w:rPr>
        <w:t>es</w:t>
      </w:r>
      <w:r>
        <w:rPr>
          <w:spacing w:val="-5"/>
          <w:w w:val="110"/>
          <w:sz w:val="24"/>
        </w:rPr>
        <w:t xml:space="preserve"> </w:t>
      </w:r>
      <w:r>
        <w:rPr>
          <w:w w:val="110"/>
          <w:sz w:val="24"/>
        </w:rPr>
        <w:t>mayor</w:t>
      </w:r>
      <w:r>
        <w:rPr>
          <w:spacing w:val="-3"/>
          <w:w w:val="110"/>
          <w:sz w:val="24"/>
        </w:rPr>
        <w:t xml:space="preserve"> </w:t>
      </w:r>
      <w:r>
        <w:rPr>
          <w:w w:val="110"/>
          <w:sz w:val="24"/>
        </w:rPr>
        <w:t>que</w:t>
      </w:r>
      <w:r>
        <w:rPr>
          <w:spacing w:val="-6"/>
          <w:w w:val="110"/>
          <w:sz w:val="24"/>
        </w:rPr>
        <w:t xml:space="preserve"> </w:t>
      </w:r>
      <w:r>
        <w:rPr>
          <w:w w:val="110"/>
          <w:sz w:val="24"/>
        </w:rPr>
        <w:t>la</w:t>
      </w:r>
      <w:r>
        <w:rPr>
          <w:spacing w:val="-5"/>
          <w:w w:val="110"/>
          <w:sz w:val="24"/>
        </w:rPr>
        <w:t xml:space="preserve"> </w:t>
      </w:r>
      <w:r>
        <w:rPr>
          <w:w w:val="110"/>
          <w:sz w:val="24"/>
        </w:rPr>
        <w:t>variabilidad</w:t>
      </w:r>
      <w:r>
        <w:rPr>
          <w:spacing w:val="-3"/>
          <w:w w:val="110"/>
          <w:sz w:val="24"/>
        </w:rPr>
        <w:t xml:space="preserve"> </w:t>
      </w:r>
      <w:r>
        <w:rPr>
          <w:w w:val="110"/>
          <w:sz w:val="24"/>
        </w:rPr>
        <w:t xml:space="preserve">dentro de los mismos grupos, entonces se puede decir que hay una </w:t>
      </w:r>
      <w:r>
        <w:rPr>
          <w:b/>
          <w:w w:val="110"/>
          <w:sz w:val="24"/>
        </w:rPr>
        <w:t>diferencia significativa</w:t>
      </w:r>
      <w:r>
        <w:rPr>
          <w:w w:val="110"/>
          <w:sz w:val="24"/>
        </w:rPr>
        <w:t>.</w:t>
      </w:r>
    </w:p>
    <w:p w14:paraId="2551E776" w14:textId="77777777" w:rsidR="00F43DB9" w:rsidRDefault="00000000">
      <w:pPr>
        <w:pStyle w:val="Textoindependiente"/>
        <w:spacing w:before="162" w:line="480" w:lineRule="auto"/>
        <w:ind w:left="1080" w:right="1017" w:firstLine="719"/>
      </w:pPr>
      <w:r>
        <w:rPr>
          <w:w w:val="110"/>
        </w:rPr>
        <w:t>Eso</w:t>
      </w:r>
      <w:r>
        <w:rPr>
          <w:spacing w:val="-11"/>
          <w:w w:val="110"/>
        </w:rPr>
        <w:t xml:space="preserve"> </w:t>
      </w:r>
      <w:r>
        <w:rPr>
          <w:w w:val="110"/>
        </w:rPr>
        <w:t>sí,</w:t>
      </w:r>
      <w:r>
        <w:rPr>
          <w:spacing w:val="-17"/>
          <w:w w:val="110"/>
        </w:rPr>
        <w:t xml:space="preserve"> </w:t>
      </w:r>
      <w:r>
        <w:rPr>
          <w:w w:val="110"/>
        </w:rPr>
        <w:t>ANOVA</w:t>
      </w:r>
      <w:r>
        <w:rPr>
          <w:spacing w:val="-16"/>
          <w:w w:val="110"/>
        </w:rPr>
        <w:t xml:space="preserve"> </w:t>
      </w:r>
      <w:r>
        <w:rPr>
          <w:w w:val="110"/>
        </w:rPr>
        <w:t>no</w:t>
      </w:r>
      <w:r>
        <w:rPr>
          <w:spacing w:val="-5"/>
          <w:w w:val="110"/>
        </w:rPr>
        <w:t xml:space="preserve"> </w:t>
      </w:r>
      <w:r>
        <w:rPr>
          <w:w w:val="110"/>
        </w:rPr>
        <w:t>se</w:t>
      </w:r>
      <w:r>
        <w:rPr>
          <w:spacing w:val="-7"/>
          <w:w w:val="110"/>
        </w:rPr>
        <w:t xml:space="preserve"> </w:t>
      </w:r>
      <w:r>
        <w:rPr>
          <w:w w:val="110"/>
        </w:rPr>
        <w:t>puede</w:t>
      </w:r>
      <w:r>
        <w:rPr>
          <w:spacing w:val="-5"/>
          <w:w w:val="110"/>
        </w:rPr>
        <w:t xml:space="preserve"> </w:t>
      </w:r>
      <w:r>
        <w:rPr>
          <w:w w:val="110"/>
        </w:rPr>
        <w:t>aplicar</w:t>
      </w:r>
      <w:r>
        <w:rPr>
          <w:spacing w:val="-5"/>
          <w:w w:val="110"/>
        </w:rPr>
        <w:t xml:space="preserve"> </w:t>
      </w:r>
      <w:r>
        <w:rPr>
          <w:w w:val="110"/>
        </w:rPr>
        <w:t>a</w:t>
      </w:r>
      <w:r>
        <w:rPr>
          <w:spacing w:val="-8"/>
          <w:w w:val="110"/>
        </w:rPr>
        <w:t xml:space="preserve"> </w:t>
      </w:r>
      <w:r>
        <w:rPr>
          <w:w w:val="110"/>
        </w:rPr>
        <w:t>lo</w:t>
      </w:r>
      <w:r>
        <w:rPr>
          <w:spacing w:val="-8"/>
          <w:w w:val="110"/>
        </w:rPr>
        <w:t xml:space="preserve"> </w:t>
      </w:r>
      <w:r>
        <w:rPr>
          <w:w w:val="110"/>
        </w:rPr>
        <w:t>loco.</w:t>
      </w:r>
      <w:r>
        <w:rPr>
          <w:spacing w:val="-7"/>
          <w:w w:val="110"/>
        </w:rPr>
        <w:t xml:space="preserve"> </w:t>
      </w:r>
      <w:r>
        <w:rPr>
          <w:w w:val="110"/>
        </w:rPr>
        <w:t>Hay</w:t>
      </w:r>
      <w:r>
        <w:rPr>
          <w:spacing w:val="-5"/>
          <w:w w:val="110"/>
        </w:rPr>
        <w:t xml:space="preserve"> </w:t>
      </w:r>
      <w:r>
        <w:rPr>
          <w:w w:val="110"/>
        </w:rPr>
        <w:t>algunas</w:t>
      </w:r>
      <w:r>
        <w:rPr>
          <w:spacing w:val="-5"/>
          <w:w w:val="110"/>
        </w:rPr>
        <w:t xml:space="preserve"> </w:t>
      </w:r>
      <w:r>
        <w:rPr>
          <w:w w:val="110"/>
        </w:rPr>
        <w:t>condiciones</w:t>
      </w:r>
      <w:r>
        <w:rPr>
          <w:spacing w:val="-5"/>
          <w:w w:val="110"/>
        </w:rPr>
        <w:t xml:space="preserve"> </w:t>
      </w:r>
      <w:r>
        <w:rPr>
          <w:w w:val="110"/>
        </w:rPr>
        <w:t>que</w:t>
      </w:r>
      <w:r>
        <w:rPr>
          <w:spacing w:val="-8"/>
          <w:w w:val="110"/>
        </w:rPr>
        <w:t xml:space="preserve"> </w:t>
      </w:r>
      <w:r>
        <w:rPr>
          <w:w w:val="110"/>
        </w:rPr>
        <w:t>se deben cumplir para que funcione bien:</w:t>
      </w:r>
    </w:p>
    <w:p w14:paraId="52295A74" w14:textId="77777777" w:rsidR="00F43DB9" w:rsidRDefault="00F43DB9">
      <w:pPr>
        <w:pStyle w:val="Textoindependiente"/>
        <w:spacing w:line="480" w:lineRule="auto"/>
        <w:sectPr w:rsidR="00F43DB9">
          <w:headerReference w:type="default" r:id="rId410"/>
          <w:footerReference w:type="default" r:id="rId411"/>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7800403" w14:textId="77777777" w:rsidR="00F43DB9" w:rsidRDefault="00000000">
      <w:pPr>
        <w:pStyle w:val="Textoindependiente"/>
      </w:pPr>
      <w:r>
        <w:rPr>
          <w:noProof/>
        </w:rPr>
        <w:lastRenderedPageBreak/>
        <w:drawing>
          <wp:anchor distT="0" distB="0" distL="0" distR="0" simplePos="0" relativeHeight="251167744" behindDoc="0" locked="0" layoutInCell="1" allowOverlap="1" wp14:anchorId="2E43AE55" wp14:editId="7583C659">
            <wp:simplePos x="0" y="0"/>
            <wp:positionH relativeFrom="page">
              <wp:posOffset>545465</wp:posOffset>
            </wp:positionH>
            <wp:positionV relativeFrom="page">
              <wp:posOffset>304800</wp:posOffset>
            </wp:positionV>
            <wp:extent cx="2042160" cy="593090"/>
            <wp:effectExtent l="0" t="0" r="0" b="0"/>
            <wp:wrapNone/>
            <wp:docPr id="492" name="Image 4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2" name="Image 492"/>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173888" behindDoc="0" locked="0" layoutInCell="1" allowOverlap="1" wp14:anchorId="5B5D2B82" wp14:editId="205AF8B7">
            <wp:simplePos x="0" y="0"/>
            <wp:positionH relativeFrom="page">
              <wp:posOffset>6123304</wp:posOffset>
            </wp:positionH>
            <wp:positionV relativeFrom="page">
              <wp:posOffset>288290</wp:posOffset>
            </wp:positionV>
            <wp:extent cx="497840" cy="609600"/>
            <wp:effectExtent l="0" t="0" r="0" b="0"/>
            <wp:wrapNone/>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401" cstate="print"/>
                    <a:stretch>
                      <a:fillRect/>
                    </a:stretch>
                  </pic:blipFill>
                  <pic:spPr>
                    <a:xfrm>
                      <a:off x="0" y="0"/>
                      <a:ext cx="497840" cy="609600"/>
                    </a:xfrm>
                    <a:prstGeom prst="rect">
                      <a:avLst/>
                    </a:prstGeom>
                  </pic:spPr>
                </pic:pic>
              </a:graphicData>
            </a:graphic>
          </wp:anchor>
        </w:drawing>
      </w:r>
    </w:p>
    <w:p w14:paraId="2526A1D6" w14:textId="77777777" w:rsidR="00F43DB9" w:rsidRDefault="00F43DB9">
      <w:pPr>
        <w:pStyle w:val="Textoindependiente"/>
        <w:spacing w:before="113"/>
      </w:pPr>
    </w:p>
    <w:p w14:paraId="561B51CD" w14:textId="77777777" w:rsidR="00F43DB9" w:rsidRDefault="00000000">
      <w:pPr>
        <w:pStyle w:val="Prrafodelista"/>
        <w:numPr>
          <w:ilvl w:val="1"/>
          <w:numId w:val="13"/>
        </w:numPr>
        <w:tabs>
          <w:tab w:val="left" w:pos="1800"/>
        </w:tabs>
        <w:spacing w:line="480" w:lineRule="auto"/>
        <w:ind w:left="1800" w:right="1424"/>
        <w:rPr>
          <w:rFonts w:ascii="Symbol" w:hAnsi="Symbol"/>
          <w:sz w:val="20"/>
        </w:rPr>
      </w:pPr>
      <w:r>
        <w:rPr>
          <w:b/>
          <w:w w:val="110"/>
          <w:sz w:val="24"/>
        </w:rPr>
        <w:t>Independencia</w:t>
      </w:r>
      <w:r>
        <w:rPr>
          <w:w w:val="110"/>
          <w:sz w:val="24"/>
        </w:rPr>
        <w:t>:</w:t>
      </w:r>
      <w:r>
        <w:rPr>
          <w:spacing w:val="-3"/>
          <w:w w:val="110"/>
          <w:sz w:val="24"/>
        </w:rPr>
        <w:t xml:space="preserve"> </w:t>
      </w:r>
      <w:r>
        <w:rPr>
          <w:w w:val="110"/>
          <w:sz w:val="24"/>
        </w:rPr>
        <w:t>los</w:t>
      </w:r>
      <w:r>
        <w:rPr>
          <w:spacing w:val="-5"/>
          <w:w w:val="110"/>
          <w:sz w:val="24"/>
        </w:rPr>
        <w:t xml:space="preserve"> </w:t>
      </w:r>
      <w:r>
        <w:rPr>
          <w:w w:val="110"/>
          <w:sz w:val="24"/>
        </w:rPr>
        <w:t>datos</w:t>
      </w:r>
      <w:r>
        <w:rPr>
          <w:spacing w:val="-3"/>
          <w:w w:val="110"/>
          <w:sz w:val="24"/>
        </w:rPr>
        <w:t xml:space="preserve"> </w:t>
      </w:r>
      <w:r>
        <w:rPr>
          <w:w w:val="110"/>
          <w:sz w:val="24"/>
        </w:rPr>
        <w:t>de</w:t>
      </w:r>
      <w:r>
        <w:rPr>
          <w:spacing w:val="-6"/>
          <w:w w:val="110"/>
          <w:sz w:val="24"/>
        </w:rPr>
        <w:t xml:space="preserve"> </w:t>
      </w:r>
      <w:r>
        <w:rPr>
          <w:w w:val="110"/>
          <w:sz w:val="24"/>
        </w:rPr>
        <w:t>los</w:t>
      </w:r>
      <w:r>
        <w:rPr>
          <w:spacing w:val="-5"/>
          <w:w w:val="110"/>
          <w:sz w:val="24"/>
        </w:rPr>
        <w:t xml:space="preserve"> </w:t>
      </w:r>
      <w:r>
        <w:rPr>
          <w:w w:val="110"/>
          <w:sz w:val="24"/>
        </w:rPr>
        <w:t>grupos</w:t>
      </w:r>
      <w:r>
        <w:rPr>
          <w:spacing w:val="-3"/>
          <w:w w:val="110"/>
          <w:sz w:val="24"/>
        </w:rPr>
        <w:t xml:space="preserve"> </w:t>
      </w:r>
      <w:r>
        <w:rPr>
          <w:w w:val="110"/>
          <w:sz w:val="24"/>
        </w:rPr>
        <w:t>no</w:t>
      </w:r>
      <w:r>
        <w:rPr>
          <w:spacing w:val="-6"/>
          <w:w w:val="110"/>
          <w:sz w:val="24"/>
        </w:rPr>
        <w:t xml:space="preserve"> </w:t>
      </w:r>
      <w:r>
        <w:rPr>
          <w:w w:val="110"/>
          <w:sz w:val="24"/>
        </w:rPr>
        <w:t>deben</w:t>
      </w:r>
      <w:r>
        <w:rPr>
          <w:spacing w:val="-3"/>
          <w:w w:val="110"/>
          <w:sz w:val="24"/>
        </w:rPr>
        <w:t xml:space="preserve"> </w:t>
      </w:r>
      <w:r>
        <w:rPr>
          <w:w w:val="110"/>
          <w:sz w:val="24"/>
        </w:rPr>
        <w:t>influirse</w:t>
      </w:r>
      <w:r>
        <w:rPr>
          <w:spacing w:val="-5"/>
          <w:w w:val="110"/>
          <w:sz w:val="24"/>
        </w:rPr>
        <w:t xml:space="preserve"> </w:t>
      </w:r>
      <w:r>
        <w:rPr>
          <w:w w:val="110"/>
          <w:sz w:val="24"/>
        </w:rPr>
        <w:t>entre</w:t>
      </w:r>
      <w:r>
        <w:rPr>
          <w:spacing w:val="-3"/>
          <w:w w:val="110"/>
          <w:sz w:val="24"/>
        </w:rPr>
        <w:t xml:space="preserve"> </w:t>
      </w:r>
      <w:r>
        <w:rPr>
          <w:w w:val="110"/>
          <w:sz w:val="24"/>
        </w:rPr>
        <w:t>sí.</w:t>
      </w:r>
      <w:r>
        <w:rPr>
          <w:spacing w:val="-5"/>
          <w:w w:val="110"/>
          <w:sz w:val="24"/>
        </w:rPr>
        <w:t xml:space="preserve"> </w:t>
      </w:r>
      <w:r>
        <w:rPr>
          <w:w w:val="110"/>
          <w:sz w:val="24"/>
        </w:rPr>
        <w:t>Lo</w:t>
      </w:r>
      <w:r>
        <w:rPr>
          <w:spacing w:val="-3"/>
          <w:w w:val="110"/>
          <w:sz w:val="24"/>
        </w:rPr>
        <w:t xml:space="preserve"> </w:t>
      </w:r>
      <w:r>
        <w:rPr>
          <w:w w:val="110"/>
          <w:sz w:val="24"/>
        </w:rPr>
        <w:t>ideal</w:t>
      </w:r>
      <w:r>
        <w:rPr>
          <w:spacing w:val="-3"/>
          <w:w w:val="110"/>
          <w:sz w:val="24"/>
        </w:rPr>
        <w:t xml:space="preserve"> </w:t>
      </w:r>
      <w:r>
        <w:rPr>
          <w:w w:val="110"/>
          <w:sz w:val="24"/>
        </w:rPr>
        <w:t>es que los datos se obtengan de manera aleatoria.</w:t>
      </w:r>
    </w:p>
    <w:p w14:paraId="711E151D" w14:textId="77777777" w:rsidR="00F43DB9" w:rsidRDefault="00000000">
      <w:pPr>
        <w:pStyle w:val="Prrafodelista"/>
        <w:numPr>
          <w:ilvl w:val="1"/>
          <w:numId w:val="13"/>
        </w:numPr>
        <w:tabs>
          <w:tab w:val="left" w:pos="1800"/>
        </w:tabs>
        <w:spacing w:before="161" w:line="480" w:lineRule="auto"/>
        <w:ind w:left="1800" w:right="1172"/>
        <w:rPr>
          <w:rFonts w:ascii="Symbol" w:hAnsi="Symbol"/>
          <w:sz w:val="20"/>
        </w:rPr>
      </w:pPr>
      <w:r>
        <w:rPr>
          <w:b/>
          <w:w w:val="110"/>
          <w:sz w:val="24"/>
        </w:rPr>
        <w:t>Homocedasticidad</w:t>
      </w:r>
      <w:r>
        <w:rPr>
          <w:w w:val="110"/>
          <w:sz w:val="24"/>
        </w:rPr>
        <w:t>: suena complicado, pero solo significa que todos los grupos deben</w:t>
      </w:r>
      <w:r>
        <w:rPr>
          <w:spacing w:val="-2"/>
          <w:w w:val="110"/>
          <w:sz w:val="24"/>
        </w:rPr>
        <w:t xml:space="preserve"> </w:t>
      </w:r>
      <w:r>
        <w:rPr>
          <w:w w:val="110"/>
          <w:sz w:val="24"/>
        </w:rPr>
        <w:t>tener</w:t>
      </w:r>
      <w:r>
        <w:rPr>
          <w:spacing w:val="-3"/>
          <w:w w:val="110"/>
          <w:sz w:val="24"/>
        </w:rPr>
        <w:t xml:space="preserve"> </w:t>
      </w:r>
      <w:r>
        <w:rPr>
          <w:w w:val="110"/>
          <w:sz w:val="24"/>
        </w:rPr>
        <w:t>una</w:t>
      </w:r>
      <w:r>
        <w:rPr>
          <w:spacing w:val="-1"/>
          <w:w w:val="110"/>
          <w:sz w:val="24"/>
        </w:rPr>
        <w:t xml:space="preserve"> </w:t>
      </w:r>
      <w:r>
        <w:rPr>
          <w:b/>
          <w:w w:val="110"/>
          <w:sz w:val="24"/>
        </w:rPr>
        <w:t>varianza</w:t>
      </w:r>
      <w:r>
        <w:rPr>
          <w:b/>
          <w:spacing w:val="-3"/>
          <w:w w:val="110"/>
          <w:sz w:val="24"/>
        </w:rPr>
        <w:t xml:space="preserve"> </w:t>
      </w:r>
      <w:r>
        <w:rPr>
          <w:b/>
          <w:w w:val="110"/>
          <w:sz w:val="24"/>
        </w:rPr>
        <w:t>similar</w:t>
      </w:r>
      <w:r>
        <w:rPr>
          <w:w w:val="110"/>
          <w:sz w:val="24"/>
        </w:rPr>
        <w:t>,</w:t>
      </w:r>
      <w:r>
        <w:rPr>
          <w:spacing w:val="-1"/>
          <w:w w:val="110"/>
          <w:sz w:val="24"/>
        </w:rPr>
        <w:t xml:space="preserve"> </w:t>
      </w:r>
      <w:r>
        <w:rPr>
          <w:w w:val="110"/>
          <w:sz w:val="24"/>
        </w:rPr>
        <w:t>o</w:t>
      </w:r>
      <w:r>
        <w:rPr>
          <w:spacing w:val="-2"/>
          <w:w w:val="110"/>
          <w:sz w:val="24"/>
        </w:rPr>
        <w:t xml:space="preserve"> </w:t>
      </w:r>
      <w:r>
        <w:rPr>
          <w:w w:val="110"/>
          <w:sz w:val="24"/>
        </w:rPr>
        <w:t>sea,</w:t>
      </w:r>
      <w:r>
        <w:rPr>
          <w:spacing w:val="-3"/>
          <w:w w:val="110"/>
          <w:sz w:val="24"/>
        </w:rPr>
        <w:t xml:space="preserve"> </w:t>
      </w:r>
      <w:r>
        <w:rPr>
          <w:w w:val="110"/>
          <w:sz w:val="24"/>
        </w:rPr>
        <w:t>que</w:t>
      </w:r>
      <w:r>
        <w:rPr>
          <w:spacing w:val="-5"/>
          <w:w w:val="110"/>
          <w:sz w:val="24"/>
        </w:rPr>
        <w:t xml:space="preserve"> </w:t>
      </w:r>
      <w:r>
        <w:rPr>
          <w:w w:val="110"/>
          <w:sz w:val="24"/>
        </w:rPr>
        <w:t>los</w:t>
      </w:r>
      <w:r>
        <w:rPr>
          <w:spacing w:val="-4"/>
          <w:w w:val="110"/>
          <w:sz w:val="24"/>
        </w:rPr>
        <w:t xml:space="preserve"> </w:t>
      </w:r>
      <w:r>
        <w:rPr>
          <w:w w:val="110"/>
          <w:sz w:val="24"/>
        </w:rPr>
        <w:t>datos</w:t>
      </w:r>
      <w:r>
        <w:rPr>
          <w:spacing w:val="-4"/>
          <w:w w:val="110"/>
          <w:sz w:val="24"/>
        </w:rPr>
        <w:t xml:space="preserve"> </w:t>
      </w:r>
      <w:r>
        <w:rPr>
          <w:w w:val="110"/>
          <w:sz w:val="24"/>
        </w:rPr>
        <w:t>se</w:t>
      </w:r>
      <w:r>
        <w:rPr>
          <w:spacing w:val="-4"/>
          <w:w w:val="110"/>
          <w:sz w:val="24"/>
        </w:rPr>
        <w:t xml:space="preserve"> </w:t>
      </w:r>
      <w:r>
        <w:rPr>
          <w:w w:val="110"/>
          <w:sz w:val="24"/>
        </w:rPr>
        <w:t>dispersen</w:t>
      </w:r>
      <w:r>
        <w:rPr>
          <w:spacing w:val="-7"/>
          <w:w w:val="110"/>
          <w:sz w:val="24"/>
        </w:rPr>
        <w:t xml:space="preserve"> </w:t>
      </w:r>
      <w:r>
        <w:rPr>
          <w:w w:val="110"/>
          <w:sz w:val="24"/>
        </w:rPr>
        <w:t>más</w:t>
      </w:r>
      <w:r>
        <w:rPr>
          <w:spacing w:val="-2"/>
          <w:w w:val="110"/>
          <w:sz w:val="24"/>
        </w:rPr>
        <w:t xml:space="preserve"> </w:t>
      </w:r>
      <w:r>
        <w:rPr>
          <w:w w:val="110"/>
          <w:sz w:val="24"/>
        </w:rPr>
        <w:t>o</w:t>
      </w:r>
      <w:r>
        <w:rPr>
          <w:spacing w:val="-5"/>
          <w:w w:val="110"/>
          <w:sz w:val="24"/>
        </w:rPr>
        <w:t xml:space="preserve"> </w:t>
      </w:r>
      <w:r>
        <w:rPr>
          <w:w w:val="110"/>
          <w:sz w:val="24"/>
        </w:rPr>
        <w:t xml:space="preserve">menos </w:t>
      </w:r>
      <w:r>
        <w:rPr>
          <w:spacing w:val="-2"/>
          <w:w w:val="110"/>
          <w:sz w:val="24"/>
        </w:rPr>
        <w:t>igual.</w:t>
      </w:r>
    </w:p>
    <w:p w14:paraId="2A1CEC1A" w14:textId="77777777" w:rsidR="00F43DB9" w:rsidRDefault="00000000">
      <w:pPr>
        <w:pStyle w:val="Prrafodelista"/>
        <w:numPr>
          <w:ilvl w:val="1"/>
          <w:numId w:val="13"/>
        </w:numPr>
        <w:tabs>
          <w:tab w:val="left" w:pos="1800"/>
        </w:tabs>
        <w:spacing w:before="158"/>
        <w:ind w:left="1800"/>
        <w:rPr>
          <w:rFonts w:ascii="Symbol" w:hAnsi="Symbol"/>
          <w:sz w:val="20"/>
        </w:rPr>
      </w:pPr>
      <w:r>
        <w:rPr>
          <w:b/>
          <w:w w:val="110"/>
          <w:sz w:val="24"/>
        </w:rPr>
        <w:t>Normalidad</w:t>
      </w:r>
      <w:r>
        <w:rPr>
          <w:w w:val="110"/>
          <w:sz w:val="24"/>
        </w:rPr>
        <w:t>:</w:t>
      </w:r>
      <w:r>
        <w:rPr>
          <w:spacing w:val="-4"/>
          <w:w w:val="110"/>
          <w:sz w:val="24"/>
        </w:rPr>
        <w:t xml:space="preserve"> </w:t>
      </w:r>
      <w:r>
        <w:rPr>
          <w:w w:val="110"/>
          <w:sz w:val="24"/>
        </w:rPr>
        <w:t>los</w:t>
      </w:r>
      <w:r>
        <w:rPr>
          <w:spacing w:val="-4"/>
          <w:w w:val="110"/>
          <w:sz w:val="24"/>
        </w:rPr>
        <w:t xml:space="preserve"> </w:t>
      </w:r>
      <w:r>
        <w:rPr>
          <w:w w:val="110"/>
          <w:sz w:val="24"/>
        </w:rPr>
        <w:t>residuos</w:t>
      </w:r>
      <w:r>
        <w:rPr>
          <w:spacing w:val="-4"/>
          <w:w w:val="110"/>
          <w:sz w:val="24"/>
        </w:rPr>
        <w:t xml:space="preserve"> </w:t>
      </w:r>
      <w:r>
        <w:rPr>
          <w:w w:val="110"/>
          <w:sz w:val="24"/>
        </w:rPr>
        <w:t>(o</w:t>
      </w:r>
      <w:r>
        <w:rPr>
          <w:spacing w:val="-7"/>
          <w:w w:val="110"/>
          <w:sz w:val="24"/>
        </w:rPr>
        <w:t xml:space="preserve"> </w:t>
      </w:r>
      <w:r>
        <w:rPr>
          <w:w w:val="110"/>
          <w:sz w:val="24"/>
        </w:rPr>
        <w:t>errores)</w:t>
      </w:r>
      <w:r>
        <w:rPr>
          <w:spacing w:val="-3"/>
          <w:w w:val="110"/>
          <w:sz w:val="24"/>
        </w:rPr>
        <w:t xml:space="preserve"> </w:t>
      </w:r>
      <w:r>
        <w:rPr>
          <w:w w:val="110"/>
          <w:sz w:val="24"/>
        </w:rPr>
        <w:t>deben</w:t>
      </w:r>
      <w:r>
        <w:rPr>
          <w:spacing w:val="-4"/>
          <w:w w:val="110"/>
          <w:sz w:val="24"/>
        </w:rPr>
        <w:t xml:space="preserve"> </w:t>
      </w:r>
      <w:r>
        <w:rPr>
          <w:w w:val="110"/>
          <w:sz w:val="24"/>
        </w:rPr>
        <w:t>tener</w:t>
      </w:r>
      <w:r>
        <w:rPr>
          <w:spacing w:val="-3"/>
          <w:w w:val="110"/>
          <w:sz w:val="24"/>
        </w:rPr>
        <w:t xml:space="preserve"> </w:t>
      </w:r>
      <w:r>
        <w:rPr>
          <w:w w:val="110"/>
          <w:sz w:val="24"/>
        </w:rPr>
        <w:t>una</w:t>
      </w:r>
      <w:r>
        <w:rPr>
          <w:spacing w:val="-1"/>
          <w:w w:val="110"/>
          <w:sz w:val="24"/>
        </w:rPr>
        <w:t xml:space="preserve"> </w:t>
      </w:r>
      <w:r>
        <w:rPr>
          <w:b/>
          <w:w w:val="110"/>
          <w:sz w:val="24"/>
        </w:rPr>
        <w:t>distribución</w:t>
      </w:r>
      <w:r>
        <w:rPr>
          <w:b/>
          <w:spacing w:val="-2"/>
          <w:w w:val="110"/>
          <w:sz w:val="24"/>
        </w:rPr>
        <w:t xml:space="preserve"> normal</w:t>
      </w:r>
      <w:r>
        <w:rPr>
          <w:spacing w:val="-2"/>
          <w:w w:val="110"/>
          <w:sz w:val="24"/>
        </w:rPr>
        <w:t>.</w:t>
      </w:r>
    </w:p>
    <w:p w14:paraId="329A70F2" w14:textId="77777777" w:rsidR="00F43DB9" w:rsidRDefault="00F43DB9">
      <w:pPr>
        <w:pStyle w:val="Textoindependiente"/>
        <w:spacing w:before="162"/>
      </w:pPr>
    </w:p>
    <w:p w14:paraId="69EBC309" w14:textId="77777777" w:rsidR="00F43DB9" w:rsidRDefault="00000000">
      <w:pPr>
        <w:pStyle w:val="Prrafodelista"/>
        <w:numPr>
          <w:ilvl w:val="1"/>
          <w:numId w:val="13"/>
        </w:numPr>
        <w:tabs>
          <w:tab w:val="left" w:pos="1800"/>
        </w:tabs>
        <w:spacing w:line="480" w:lineRule="auto"/>
        <w:ind w:left="1800" w:right="1964"/>
        <w:rPr>
          <w:rFonts w:ascii="Symbol" w:hAnsi="Symbol"/>
          <w:sz w:val="20"/>
        </w:rPr>
      </w:pPr>
      <w:r>
        <w:rPr>
          <w:b/>
          <w:w w:val="110"/>
          <w:sz w:val="24"/>
        </w:rPr>
        <w:t>Continuidad</w:t>
      </w:r>
      <w:r>
        <w:rPr>
          <w:w w:val="110"/>
          <w:sz w:val="24"/>
        </w:rPr>
        <w:t>:</w:t>
      </w:r>
      <w:r>
        <w:rPr>
          <w:spacing w:val="-4"/>
          <w:w w:val="110"/>
          <w:sz w:val="24"/>
        </w:rPr>
        <w:t xml:space="preserve"> </w:t>
      </w:r>
      <w:r>
        <w:rPr>
          <w:w w:val="110"/>
          <w:sz w:val="24"/>
        </w:rPr>
        <w:t>la</w:t>
      </w:r>
      <w:r>
        <w:rPr>
          <w:spacing w:val="-4"/>
          <w:w w:val="110"/>
          <w:sz w:val="24"/>
        </w:rPr>
        <w:t xml:space="preserve"> </w:t>
      </w:r>
      <w:r>
        <w:rPr>
          <w:w w:val="110"/>
          <w:sz w:val="24"/>
        </w:rPr>
        <w:t>variable</w:t>
      </w:r>
      <w:r>
        <w:rPr>
          <w:spacing w:val="-4"/>
          <w:w w:val="110"/>
          <w:sz w:val="24"/>
        </w:rPr>
        <w:t xml:space="preserve"> </w:t>
      </w:r>
      <w:r>
        <w:rPr>
          <w:w w:val="110"/>
          <w:sz w:val="24"/>
        </w:rPr>
        <w:t>que</w:t>
      </w:r>
      <w:r>
        <w:rPr>
          <w:spacing w:val="-7"/>
          <w:w w:val="110"/>
          <w:sz w:val="24"/>
        </w:rPr>
        <w:t xml:space="preserve"> </w:t>
      </w:r>
      <w:r>
        <w:rPr>
          <w:w w:val="110"/>
          <w:sz w:val="24"/>
        </w:rPr>
        <w:t>estás</w:t>
      </w:r>
      <w:r>
        <w:rPr>
          <w:spacing w:val="-6"/>
          <w:w w:val="110"/>
          <w:sz w:val="24"/>
        </w:rPr>
        <w:t xml:space="preserve"> </w:t>
      </w:r>
      <w:r>
        <w:rPr>
          <w:w w:val="110"/>
          <w:sz w:val="24"/>
        </w:rPr>
        <w:t>analizando</w:t>
      </w:r>
      <w:r>
        <w:rPr>
          <w:spacing w:val="-4"/>
          <w:w w:val="110"/>
          <w:sz w:val="24"/>
        </w:rPr>
        <w:t xml:space="preserve"> </w:t>
      </w:r>
      <w:r>
        <w:rPr>
          <w:w w:val="110"/>
          <w:sz w:val="24"/>
        </w:rPr>
        <w:t>tiene</w:t>
      </w:r>
      <w:r>
        <w:rPr>
          <w:spacing w:val="-4"/>
          <w:w w:val="110"/>
          <w:sz w:val="24"/>
        </w:rPr>
        <w:t xml:space="preserve"> </w:t>
      </w:r>
      <w:r>
        <w:rPr>
          <w:w w:val="110"/>
          <w:sz w:val="24"/>
        </w:rPr>
        <w:t>que</w:t>
      </w:r>
      <w:r>
        <w:rPr>
          <w:spacing w:val="-7"/>
          <w:w w:val="110"/>
          <w:sz w:val="24"/>
        </w:rPr>
        <w:t xml:space="preserve"> </w:t>
      </w:r>
      <w:r>
        <w:rPr>
          <w:w w:val="110"/>
          <w:sz w:val="24"/>
        </w:rPr>
        <w:t xml:space="preserve">ser </w:t>
      </w:r>
      <w:r>
        <w:rPr>
          <w:b/>
          <w:w w:val="110"/>
          <w:sz w:val="24"/>
        </w:rPr>
        <w:t>continua</w:t>
      </w:r>
      <w:r>
        <w:rPr>
          <w:w w:val="110"/>
          <w:sz w:val="24"/>
        </w:rPr>
        <w:t>,</w:t>
      </w:r>
      <w:r>
        <w:rPr>
          <w:spacing w:val="-3"/>
          <w:w w:val="110"/>
          <w:sz w:val="24"/>
        </w:rPr>
        <w:t xml:space="preserve"> </w:t>
      </w:r>
      <w:r>
        <w:rPr>
          <w:w w:val="110"/>
          <w:sz w:val="24"/>
        </w:rPr>
        <w:t xml:space="preserve">no </w:t>
      </w:r>
      <w:r>
        <w:rPr>
          <w:spacing w:val="-2"/>
          <w:w w:val="110"/>
          <w:sz w:val="24"/>
        </w:rPr>
        <w:t>categórica.</w:t>
      </w:r>
    </w:p>
    <w:p w14:paraId="14A62948" w14:textId="77777777" w:rsidR="00F43DB9" w:rsidRDefault="00000000">
      <w:pPr>
        <w:pStyle w:val="Textoindependiente"/>
        <w:spacing w:before="161" w:line="480" w:lineRule="auto"/>
        <w:ind w:left="1080" w:right="1096" w:firstLine="719"/>
      </w:pPr>
      <w:r>
        <w:rPr>
          <w:w w:val="110"/>
        </w:rPr>
        <w:t>Una vez que entendí todo esto, vi que</w:t>
      </w:r>
      <w:r>
        <w:rPr>
          <w:spacing w:val="-11"/>
          <w:w w:val="110"/>
        </w:rPr>
        <w:t xml:space="preserve"> </w:t>
      </w:r>
      <w:r>
        <w:rPr>
          <w:w w:val="110"/>
        </w:rPr>
        <w:t>ANOVA</w:t>
      </w:r>
      <w:r>
        <w:rPr>
          <w:spacing w:val="-9"/>
          <w:w w:val="110"/>
        </w:rPr>
        <w:t xml:space="preserve"> </w:t>
      </w:r>
      <w:r>
        <w:rPr>
          <w:w w:val="110"/>
        </w:rPr>
        <w:t>es una herramienta muy útil, sobre</w:t>
      </w:r>
      <w:r>
        <w:rPr>
          <w:spacing w:val="-4"/>
          <w:w w:val="110"/>
        </w:rPr>
        <w:t xml:space="preserve"> </w:t>
      </w:r>
      <w:r>
        <w:rPr>
          <w:w w:val="110"/>
        </w:rPr>
        <w:t>todo</w:t>
      </w:r>
      <w:r>
        <w:rPr>
          <w:spacing w:val="-2"/>
          <w:w w:val="110"/>
        </w:rPr>
        <w:t xml:space="preserve"> </w:t>
      </w:r>
      <w:r>
        <w:rPr>
          <w:w w:val="110"/>
        </w:rPr>
        <w:t>cuando</w:t>
      </w:r>
      <w:r>
        <w:rPr>
          <w:spacing w:val="-2"/>
          <w:w w:val="110"/>
        </w:rPr>
        <w:t xml:space="preserve"> </w:t>
      </w:r>
      <w:r>
        <w:rPr>
          <w:w w:val="110"/>
        </w:rPr>
        <w:t>necesitas</w:t>
      </w:r>
      <w:r>
        <w:rPr>
          <w:spacing w:val="-2"/>
          <w:w w:val="110"/>
        </w:rPr>
        <w:t xml:space="preserve"> </w:t>
      </w:r>
      <w:r>
        <w:rPr>
          <w:w w:val="110"/>
        </w:rPr>
        <w:t>comparar</w:t>
      </w:r>
      <w:r>
        <w:rPr>
          <w:spacing w:val="-4"/>
          <w:w w:val="110"/>
        </w:rPr>
        <w:t xml:space="preserve"> </w:t>
      </w:r>
      <w:r>
        <w:rPr>
          <w:w w:val="110"/>
        </w:rPr>
        <w:t>más</w:t>
      </w:r>
      <w:r>
        <w:rPr>
          <w:spacing w:val="-4"/>
          <w:w w:val="110"/>
        </w:rPr>
        <w:t xml:space="preserve"> </w:t>
      </w:r>
      <w:r>
        <w:rPr>
          <w:w w:val="110"/>
        </w:rPr>
        <w:t>de</w:t>
      </w:r>
      <w:r>
        <w:rPr>
          <w:spacing w:val="-5"/>
          <w:w w:val="110"/>
        </w:rPr>
        <w:t xml:space="preserve"> </w:t>
      </w:r>
      <w:r>
        <w:rPr>
          <w:w w:val="110"/>
        </w:rPr>
        <w:t>dos</w:t>
      </w:r>
      <w:r>
        <w:rPr>
          <w:spacing w:val="-2"/>
          <w:w w:val="110"/>
        </w:rPr>
        <w:t xml:space="preserve"> </w:t>
      </w:r>
      <w:r>
        <w:rPr>
          <w:w w:val="110"/>
        </w:rPr>
        <w:t>grupos</w:t>
      </w:r>
      <w:r>
        <w:rPr>
          <w:spacing w:val="-4"/>
          <w:w w:val="110"/>
        </w:rPr>
        <w:t xml:space="preserve"> </w:t>
      </w:r>
      <w:r>
        <w:rPr>
          <w:w w:val="110"/>
        </w:rPr>
        <w:t>sin</w:t>
      </w:r>
      <w:r>
        <w:rPr>
          <w:spacing w:val="-5"/>
          <w:w w:val="110"/>
        </w:rPr>
        <w:t xml:space="preserve"> </w:t>
      </w:r>
      <w:r>
        <w:rPr>
          <w:w w:val="110"/>
        </w:rPr>
        <w:t>meterte</w:t>
      </w:r>
      <w:r>
        <w:rPr>
          <w:spacing w:val="-5"/>
          <w:w w:val="110"/>
        </w:rPr>
        <w:t xml:space="preserve"> </w:t>
      </w:r>
      <w:r>
        <w:rPr>
          <w:w w:val="110"/>
        </w:rPr>
        <w:t>en</w:t>
      </w:r>
      <w:r>
        <w:rPr>
          <w:spacing w:val="-4"/>
          <w:w w:val="110"/>
        </w:rPr>
        <w:t xml:space="preserve"> </w:t>
      </w:r>
      <w:r>
        <w:rPr>
          <w:w w:val="110"/>
        </w:rPr>
        <w:t>líos</w:t>
      </w:r>
      <w:r>
        <w:rPr>
          <w:spacing w:val="-4"/>
          <w:w w:val="110"/>
        </w:rPr>
        <w:t xml:space="preserve"> </w:t>
      </w:r>
      <w:r>
        <w:rPr>
          <w:w w:val="110"/>
        </w:rPr>
        <w:t>con</w:t>
      </w:r>
      <w:r>
        <w:rPr>
          <w:spacing w:val="-4"/>
          <w:w w:val="110"/>
        </w:rPr>
        <w:t xml:space="preserve"> </w:t>
      </w:r>
      <w:r>
        <w:rPr>
          <w:w w:val="110"/>
        </w:rPr>
        <w:t>muchas pruebas separadas. Lo mejor es que se puede aplicar en muchos contextos: educación, salud, psicología, negocios… en</w:t>
      </w:r>
      <w:r>
        <w:rPr>
          <w:spacing w:val="-1"/>
          <w:w w:val="110"/>
        </w:rPr>
        <w:t xml:space="preserve"> </w:t>
      </w:r>
      <w:r>
        <w:rPr>
          <w:w w:val="110"/>
        </w:rPr>
        <w:t>fin, donde</w:t>
      </w:r>
      <w:r>
        <w:rPr>
          <w:spacing w:val="-1"/>
          <w:w w:val="110"/>
        </w:rPr>
        <w:t xml:space="preserve"> </w:t>
      </w:r>
      <w:r>
        <w:rPr>
          <w:w w:val="110"/>
        </w:rPr>
        <w:t>sea que haya datos y quieras entender si hay diferencias importantes.</w:t>
      </w:r>
    </w:p>
    <w:p w14:paraId="458A700B" w14:textId="77777777" w:rsidR="00F43DB9" w:rsidRDefault="00000000">
      <w:pPr>
        <w:pStyle w:val="Textoindependiente"/>
        <w:spacing w:before="159" w:line="480" w:lineRule="auto"/>
        <w:ind w:left="1080" w:right="1171" w:firstLine="719"/>
      </w:pPr>
      <w:r>
        <w:rPr>
          <w:w w:val="110"/>
        </w:rPr>
        <w:t>En general, pienso que</w:t>
      </w:r>
      <w:r>
        <w:rPr>
          <w:spacing w:val="-11"/>
          <w:w w:val="110"/>
        </w:rPr>
        <w:t xml:space="preserve"> </w:t>
      </w:r>
      <w:r>
        <w:rPr>
          <w:w w:val="110"/>
        </w:rPr>
        <w:t>ANOVA</w:t>
      </w:r>
      <w:r>
        <w:rPr>
          <w:spacing w:val="-8"/>
          <w:w w:val="110"/>
        </w:rPr>
        <w:t xml:space="preserve"> </w:t>
      </w:r>
      <w:r>
        <w:rPr>
          <w:w w:val="110"/>
        </w:rPr>
        <w:t>es una herramienta muy útil para comparar varios</w:t>
      </w:r>
      <w:r>
        <w:rPr>
          <w:spacing w:val="-4"/>
          <w:w w:val="110"/>
        </w:rPr>
        <w:t xml:space="preserve"> </w:t>
      </w:r>
      <w:r>
        <w:rPr>
          <w:w w:val="110"/>
        </w:rPr>
        <w:t>grupos</w:t>
      </w:r>
      <w:r>
        <w:rPr>
          <w:spacing w:val="-4"/>
          <w:w w:val="110"/>
        </w:rPr>
        <w:t xml:space="preserve"> </w:t>
      </w:r>
      <w:r>
        <w:rPr>
          <w:w w:val="110"/>
        </w:rPr>
        <w:t>y</w:t>
      </w:r>
      <w:r>
        <w:rPr>
          <w:spacing w:val="-2"/>
          <w:w w:val="110"/>
        </w:rPr>
        <w:t xml:space="preserve"> </w:t>
      </w:r>
      <w:r>
        <w:rPr>
          <w:w w:val="110"/>
        </w:rPr>
        <w:t>entender</w:t>
      </w:r>
      <w:r>
        <w:rPr>
          <w:spacing w:val="-1"/>
          <w:w w:val="110"/>
        </w:rPr>
        <w:t xml:space="preserve"> </w:t>
      </w:r>
      <w:r>
        <w:rPr>
          <w:w w:val="110"/>
        </w:rPr>
        <w:t>mejor</w:t>
      </w:r>
      <w:r>
        <w:rPr>
          <w:spacing w:val="-4"/>
          <w:w w:val="110"/>
        </w:rPr>
        <w:t xml:space="preserve"> </w:t>
      </w:r>
      <w:r>
        <w:rPr>
          <w:w w:val="110"/>
        </w:rPr>
        <w:t>los</w:t>
      </w:r>
      <w:r>
        <w:rPr>
          <w:spacing w:val="-2"/>
          <w:w w:val="110"/>
        </w:rPr>
        <w:t xml:space="preserve"> </w:t>
      </w:r>
      <w:r>
        <w:rPr>
          <w:w w:val="110"/>
        </w:rPr>
        <w:t>datos,</w:t>
      </w:r>
      <w:r>
        <w:rPr>
          <w:spacing w:val="-3"/>
          <w:w w:val="110"/>
        </w:rPr>
        <w:t xml:space="preserve"> </w:t>
      </w:r>
      <w:r>
        <w:rPr>
          <w:w w:val="110"/>
        </w:rPr>
        <w:t>y</w:t>
      </w:r>
      <w:r>
        <w:rPr>
          <w:spacing w:val="-3"/>
          <w:w w:val="110"/>
        </w:rPr>
        <w:t xml:space="preserve"> </w:t>
      </w:r>
      <w:r>
        <w:rPr>
          <w:w w:val="110"/>
        </w:rPr>
        <w:t>me</w:t>
      </w:r>
      <w:r>
        <w:rPr>
          <w:spacing w:val="-2"/>
          <w:w w:val="110"/>
        </w:rPr>
        <w:t xml:space="preserve"> </w:t>
      </w:r>
      <w:r>
        <w:rPr>
          <w:w w:val="110"/>
        </w:rPr>
        <w:t>siento</w:t>
      </w:r>
      <w:r>
        <w:rPr>
          <w:spacing w:val="-5"/>
          <w:w w:val="110"/>
        </w:rPr>
        <w:t xml:space="preserve"> </w:t>
      </w:r>
      <w:r>
        <w:rPr>
          <w:w w:val="110"/>
        </w:rPr>
        <w:t>más</w:t>
      </w:r>
      <w:r>
        <w:rPr>
          <w:spacing w:val="-4"/>
          <w:w w:val="110"/>
        </w:rPr>
        <w:t xml:space="preserve"> </w:t>
      </w:r>
      <w:r>
        <w:rPr>
          <w:w w:val="110"/>
        </w:rPr>
        <w:t>seguro</w:t>
      </w:r>
      <w:r>
        <w:rPr>
          <w:spacing w:val="-5"/>
          <w:w w:val="110"/>
        </w:rPr>
        <w:t xml:space="preserve"> </w:t>
      </w:r>
      <w:r>
        <w:rPr>
          <w:w w:val="110"/>
        </w:rPr>
        <w:t>ahora</w:t>
      </w:r>
      <w:r>
        <w:rPr>
          <w:spacing w:val="-2"/>
          <w:w w:val="110"/>
        </w:rPr>
        <w:t xml:space="preserve"> </w:t>
      </w:r>
      <w:r>
        <w:rPr>
          <w:w w:val="110"/>
        </w:rPr>
        <w:t>para</w:t>
      </w:r>
      <w:r>
        <w:rPr>
          <w:spacing w:val="-2"/>
          <w:w w:val="110"/>
        </w:rPr>
        <w:t xml:space="preserve"> </w:t>
      </w:r>
      <w:r>
        <w:rPr>
          <w:w w:val="110"/>
        </w:rPr>
        <w:t>usarla</w:t>
      </w:r>
      <w:r>
        <w:rPr>
          <w:spacing w:val="-2"/>
          <w:w w:val="110"/>
        </w:rPr>
        <w:t xml:space="preserve"> </w:t>
      </w:r>
      <w:r>
        <w:rPr>
          <w:w w:val="110"/>
        </w:rPr>
        <w:t>y analizar los resultados que arroja.</w:t>
      </w:r>
    </w:p>
    <w:p w14:paraId="6AF93B5F" w14:textId="77777777" w:rsidR="00F43DB9" w:rsidRDefault="00000000">
      <w:pPr>
        <w:pStyle w:val="Textoindependiente"/>
        <w:spacing w:before="161" w:line="480" w:lineRule="auto"/>
        <w:ind w:left="1080" w:right="1017" w:firstLine="719"/>
      </w:pPr>
      <w:r>
        <w:rPr>
          <w:w w:val="110"/>
        </w:rPr>
        <w:t>Cuando</w:t>
      </w:r>
      <w:r>
        <w:rPr>
          <w:spacing w:val="-4"/>
          <w:w w:val="110"/>
        </w:rPr>
        <w:t xml:space="preserve"> </w:t>
      </w:r>
      <w:r>
        <w:rPr>
          <w:w w:val="110"/>
        </w:rPr>
        <w:t>empecé</w:t>
      </w:r>
      <w:r>
        <w:rPr>
          <w:spacing w:val="-4"/>
          <w:w w:val="110"/>
        </w:rPr>
        <w:t xml:space="preserve"> </w:t>
      </w:r>
      <w:r>
        <w:rPr>
          <w:w w:val="110"/>
        </w:rPr>
        <w:t>a</w:t>
      </w:r>
      <w:r>
        <w:rPr>
          <w:spacing w:val="-7"/>
          <w:w w:val="110"/>
        </w:rPr>
        <w:t xml:space="preserve"> </w:t>
      </w:r>
      <w:r>
        <w:rPr>
          <w:w w:val="110"/>
        </w:rPr>
        <w:t>ver</w:t>
      </w:r>
      <w:r>
        <w:rPr>
          <w:spacing w:val="-8"/>
          <w:w w:val="110"/>
        </w:rPr>
        <w:t xml:space="preserve"> </w:t>
      </w:r>
      <w:r>
        <w:rPr>
          <w:w w:val="110"/>
        </w:rPr>
        <w:t>el</w:t>
      </w:r>
      <w:r>
        <w:rPr>
          <w:spacing w:val="-6"/>
          <w:w w:val="110"/>
        </w:rPr>
        <w:t xml:space="preserve"> </w:t>
      </w:r>
      <w:r>
        <w:rPr>
          <w:w w:val="110"/>
        </w:rPr>
        <w:t>tema</w:t>
      </w:r>
      <w:r>
        <w:rPr>
          <w:spacing w:val="-7"/>
          <w:w w:val="110"/>
        </w:rPr>
        <w:t xml:space="preserve"> </w:t>
      </w:r>
      <w:r>
        <w:rPr>
          <w:w w:val="110"/>
        </w:rPr>
        <w:t>de</w:t>
      </w:r>
      <w:r>
        <w:rPr>
          <w:spacing w:val="-3"/>
          <w:w w:val="110"/>
        </w:rPr>
        <w:t xml:space="preserve"> </w:t>
      </w:r>
      <w:r>
        <w:rPr>
          <w:b/>
          <w:w w:val="110"/>
        </w:rPr>
        <w:t>ANOVA</w:t>
      </w:r>
      <w:r>
        <w:rPr>
          <w:b/>
          <w:spacing w:val="-4"/>
          <w:w w:val="110"/>
        </w:rPr>
        <w:t xml:space="preserve"> </w:t>
      </w:r>
      <w:r>
        <w:rPr>
          <w:w w:val="110"/>
        </w:rPr>
        <w:t>en</w:t>
      </w:r>
      <w:r>
        <w:rPr>
          <w:spacing w:val="-2"/>
          <w:w w:val="110"/>
        </w:rPr>
        <w:t xml:space="preserve"> </w:t>
      </w:r>
      <w:r>
        <w:rPr>
          <w:w w:val="110"/>
        </w:rPr>
        <w:t>clase,</w:t>
      </w:r>
      <w:r>
        <w:rPr>
          <w:spacing w:val="-5"/>
          <w:w w:val="110"/>
        </w:rPr>
        <w:t xml:space="preserve"> </w:t>
      </w:r>
      <w:r>
        <w:rPr>
          <w:w w:val="110"/>
        </w:rPr>
        <w:t>al</w:t>
      </w:r>
      <w:r>
        <w:rPr>
          <w:spacing w:val="-5"/>
          <w:w w:val="110"/>
        </w:rPr>
        <w:t xml:space="preserve"> </w:t>
      </w:r>
      <w:r>
        <w:rPr>
          <w:w w:val="110"/>
        </w:rPr>
        <w:t>principio</w:t>
      </w:r>
      <w:r>
        <w:rPr>
          <w:spacing w:val="-7"/>
          <w:w w:val="110"/>
        </w:rPr>
        <w:t xml:space="preserve"> </w:t>
      </w:r>
      <w:r>
        <w:rPr>
          <w:w w:val="110"/>
        </w:rPr>
        <w:t>me</w:t>
      </w:r>
      <w:r>
        <w:rPr>
          <w:spacing w:val="-6"/>
          <w:w w:val="110"/>
        </w:rPr>
        <w:t xml:space="preserve"> </w:t>
      </w:r>
      <w:r>
        <w:rPr>
          <w:w w:val="110"/>
        </w:rPr>
        <w:t>costó</w:t>
      </w:r>
      <w:r>
        <w:rPr>
          <w:spacing w:val="-4"/>
          <w:w w:val="110"/>
        </w:rPr>
        <w:t xml:space="preserve"> </w:t>
      </w:r>
      <w:r>
        <w:rPr>
          <w:w w:val="110"/>
        </w:rPr>
        <w:t>un</w:t>
      </w:r>
      <w:r>
        <w:rPr>
          <w:spacing w:val="-7"/>
          <w:w w:val="110"/>
        </w:rPr>
        <w:t xml:space="preserve"> </w:t>
      </w:r>
      <w:r>
        <w:rPr>
          <w:w w:val="110"/>
        </w:rPr>
        <w:t xml:space="preserve">poco entender que no se trata solo de una técnica, sino que en realidad </w:t>
      </w:r>
      <w:r>
        <w:rPr>
          <w:b/>
          <w:w w:val="110"/>
        </w:rPr>
        <w:t>hay varios tipos de ANOVA</w:t>
      </w:r>
      <w:r>
        <w:rPr>
          <w:w w:val="110"/>
        </w:rPr>
        <w:t>,</w:t>
      </w:r>
      <w:r>
        <w:rPr>
          <w:spacing w:val="-4"/>
          <w:w w:val="110"/>
        </w:rPr>
        <w:t xml:space="preserve"> </w:t>
      </w:r>
      <w:r>
        <w:rPr>
          <w:w w:val="110"/>
        </w:rPr>
        <w:t>dependiendo</w:t>
      </w:r>
      <w:r>
        <w:rPr>
          <w:spacing w:val="-8"/>
          <w:w w:val="110"/>
        </w:rPr>
        <w:t xml:space="preserve"> </w:t>
      </w:r>
      <w:r>
        <w:rPr>
          <w:w w:val="110"/>
        </w:rPr>
        <w:t>de</w:t>
      </w:r>
      <w:r>
        <w:rPr>
          <w:spacing w:val="-5"/>
          <w:w w:val="110"/>
        </w:rPr>
        <w:t xml:space="preserve"> </w:t>
      </w:r>
      <w:r>
        <w:rPr>
          <w:w w:val="110"/>
        </w:rPr>
        <w:t>cuántas</w:t>
      </w:r>
      <w:r>
        <w:rPr>
          <w:spacing w:val="-7"/>
          <w:w w:val="110"/>
        </w:rPr>
        <w:t xml:space="preserve"> </w:t>
      </w:r>
      <w:r>
        <w:rPr>
          <w:w w:val="110"/>
        </w:rPr>
        <w:t>variables</w:t>
      </w:r>
      <w:r>
        <w:rPr>
          <w:spacing w:val="-5"/>
          <w:w w:val="110"/>
        </w:rPr>
        <w:t xml:space="preserve"> </w:t>
      </w:r>
      <w:r>
        <w:rPr>
          <w:w w:val="110"/>
        </w:rPr>
        <w:t>estés</w:t>
      </w:r>
      <w:r>
        <w:rPr>
          <w:spacing w:val="-7"/>
          <w:w w:val="110"/>
        </w:rPr>
        <w:t xml:space="preserve"> </w:t>
      </w:r>
      <w:r>
        <w:rPr>
          <w:w w:val="110"/>
        </w:rPr>
        <w:t>analizando.</w:t>
      </w:r>
      <w:r>
        <w:rPr>
          <w:spacing w:val="-4"/>
          <w:w w:val="110"/>
        </w:rPr>
        <w:t xml:space="preserve"> </w:t>
      </w:r>
      <w:r>
        <w:rPr>
          <w:w w:val="110"/>
        </w:rPr>
        <w:t>Por</w:t>
      </w:r>
      <w:r>
        <w:rPr>
          <w:spacing w:val="-7"/>
          <w:w w:val="110"/>
        </w:rPr>
        <w:t xml:space="preserve"> </w:t>
      </w:r>
      <w:r>
        <w:rPr>
          <w:w w:val="110"/>
        </w:rPr>
        <w:t>eso,</w:t>
      </w:r>
      <w:r>
        <w:rPr>
          <w:spacing w:val="-4"/>
          <w:w w:val="110"/>
        </w:rPr>
        <w:t xml:space="preserve"> </w:t>
      </w:r>
      <w:r>
        <w:rPr>
          <w:w w:val="110"/>
        </w:rPr>
        <w:t>aquí</w:t>
      </w:r>
      <w:r>
        <w:rPr>
          <w:spacing w:val="-7"/>
          <w:w w:val="110"/>
        </w:rPr>
        <w:t xml:space="preserve"> </w:t>
      </w:r>
      <w:r>
        <w:rPr>
          <w:w w:val="110"/>
        </w:rPr>
        <w:t>te</w:t>
      </w:r>
      <w:r>
        <w:rPr>
          <w:spacing w:val="-5"/>
          <w:w w:val="110"/>
        </w:rPr>
        <w:t xml:space="preserve"> </w:t>
      </w:r>
      <w:r>
        <w:rPr>
          <w:w w:val="110"/>
        </w:rPr>
        <w:t>explico</w:t>
      </w:r>
      <w:r>
        <w:rPr>
          <w:spacing w:val="-5"/>
          <w:w w:val="110"/>
        </w:rPr>
        <w:t xml:space="preserve"> </w:t>
      </w:r>
      <w:r>
        <w:rPr>
          <w:w w:val="110"/>
        </w:rPr>
        <w:t>de manera sencilla cuáles son esos tipos y para qué sirven, sin tanto enredo.</w:t>
      </w:r>
    </w:p>
    <w:p w14:paraId="7667A27F" w14:textId="77777777" w:rsidR="00F43DB9" w:rsidRDefault="00000000">
      <w:pPr>
        <w:numPr>
          <w:ilvl w:val="0"/>
          <w:numId w:val="12"/>
        </w:numPr>
        <w:tabs>
          <w:tab w:val="left" w:pos="2045"/>
        </w:tabs>
        <w:spacing w:before="159"/>
        <w:ind w:left="2045" w:hanging="245"/>
        <w:rPr>
          <w:b/>
          <w:sz w:val="24"/>
        </w:rPr>
      </w:pPr>
      <w:r>
        <w:rPr>
          <w:b/>
          <w:w w:val="110"/>
          <w:sz w:val="24"/>
        </w:rPr>
        <w:t>ANOVA</w:t>
      </w:r>
      <w:r>
        <w:rPr>
          <w:b/>
          <w:spacing w:val="-17"/>
          <w:w w:val="110"/>
          <w:sz w:val="24"/>
        </w:rPr>
        <w:t xml:space="preserve"> </w:t>
      </w:r>
      <w:r>
        <w:rPr>
          <w:b/>
          <w:w w:val="110"/>
          <w:sz w:val="24"/>
        </w:rPr>
        <w:t>de</w:t>
      </w:r>
      <w:r>
        <w:rPr>
          <w:b/>
          <w:spacing w:val="-16"/>
          <w:w w:val="110"/>
          <w:sz w:val="24"/>
        </w:rPr>
        <w:t xml:space="preserve"> </w:t>
      </w:r>
      <w:r>
        <w:rPr>
          <w:b/>
          <w:w w:val="110"/>
          <w:sz w:val="24"/>
        </w:rPr>
        <w:t>un</w:t>
      </w:r>
      <w:r>
        <w:rPr>
          <w:b/>
          <w:spacing w:val="-17"/>
          <w:w w:val="110"/>
          <w:sz w:val="24"/>
        </w:rPr>
        <w:t xml:space="preserve"> </w:t>
      </w:r>
      <w:r>
        <w:rPr>
          <w:b/>
          <w:w w:val="110"/>
          <w:sz w:val="24"/>
        </w:rPr>
        <w:t>solo</w:t>
      </w:r>
      <w:r>
        <w:rPr>
          <w:b/>
          <w:spacing w:val="-11"/>
          <w:w w:val="110"/>
          <w:sz w:val="24"/>
        </w:rPr>
        <w:t xml:space="preserve"> </w:t>
      </w:r>
      <w:r>
        <w:rPr>
          <w:b/>
          <w:w w:val="110"/>
          <w:sz w:val="24"/>
        </w:rPr>
        <w:t>factor</w:t>
      </w:r>
      <w:r>
        <w:rPr>
          <w:b/>
          <w:spacing w:val="-14"/>
          <w:w w:val="110"/>
          <w:sz w:val="24"/>
        </w:rPr>
        <w:t xml:space="preserve"> </w:t>
      </w:r>
      <w:r>
        <w:rPr>
          <w:b/>
          <w:w w:val="110"/>
          <w:sz w:val="24"/>
        </w:rPr>
        <w:t>(</w:t>
      </w:r>
      <w:proofErr w:type="spellStart"/>
      <w:r>
        <w:rPr>
          <w:b/>
          <w:w w:val="110"/>
          <w:sz w:val="24"/>
        </w:rPr>
        <w:t>One-way</w:t>
      </w:r>
      <w:proofErr w:type="spellEnd"/>
      <w:r>
        <w:rPr>
          <w:b/>
          <w:spacing w:val="-16"/>
          <w:w w:val="110"/>
          <w:sz w:val="24"/>
        </w:rPr>
        <w:t xml:space="preserve"> </w:t>
      </w:r>
      <w:r>
        <w:rPr>
          <w:b/>
          <w:spacing w:val="-2"/>
          <w:w w:val="110"/>
          <w:sz w:val="24"/>
        </w:rPr>
        <w:t>ANOVA)</w:t>
      </w:r>
    </w:p>
    <w:p w14:paraId="00D1CD10" w14:textId="77777777" w:rsidR="00F43DB9" w:rsidRDefault="00F43DB9">
      <w:pPr>
        <w:rPr>
          <w:b/>
          <w:sz w:val="24"/>
        </w:rPr>
        <w:sectPr w:rsidR="00F43DB9">
          <w:headerReference w:type="default" r:id="rId412"/>
          <w:footerReference w:type="default" r:id="rId413"/>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BB49A16" w14:textId="77777777" w:rsidR="00F43DB9" w:rsidRDefault="00000000">
      <w:pPr>
        <w:pStyle w:val="Textoindependiente"/>
        <w:rPr>
          <w:b/>
        </w:rPr>
      </w:pPr>
      <w:r>
        <w:rPr>
          <w:b/>
          <w:noProof/>
        </w:rPr>
        <w:lastRenderedPageBreak/>
        <w:drawing>
          <wp:anchor distT="0" distB="0" distL="0" distR="0" simplePos="0" relativeHeight="251180032" behindDoc="0" locked="0" layoutInCell="1" allowOverlap="1" wp14:anchorId="5D0439D4" wp14:editId="062B6072">
            <wp:simplePos x="0" y="0"/>
            <wp:positionH relativeFrom="page">
              <wp:posOffset>545465</wp:posOffset>
            </wp:positionH>
            <wp:positionV relativeFrom="page">
              <wp:posOffset>304800</wp:posOffset>
            </wp:positionV>
            <wp:extent cx="2042160" cy="593090"/>
            <wp:effectExtent l="0" t="0" r="0" b="0"/>
            <wp:wrapNone/>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400" cstate="print"/>
                    <a:stretch>
                      <a:fillRect/>
                    </a:stretch>
                  </pic:blipFill>
                  <pic:spPr>
                    <a:xfrm>
                      <a:off x="0" y="0"/>
                      <a:ext cx="2042160" cy="593090"/>
                    </a:xfrm>
                    <a:prstGeom prst="rect">
                      <a:avLst/>
                    </a:prstGeom>
                  </pic:spPr>
                </pic:pic>
              </a:graphicData>
            </a:graphic>
          </wp:anchor>
        </w:drawing>
      </w:r>
      <w:r>
        <w:rPr>
          <w:b/>
          <w:noProof/>
        </w:rPr>
        <w:drawing>
          <wp:anchor distT="0" distB="0" distL="0" distR="0" simplePos="0" relativeHeight="251186176" behindDoc="0" locked="0" layoutInCell="1" allowOverlap="1" wp14:anchorId="491FB481" wp14:editId="605C9074">
            <wp:simplePos x="0" y="0"/>
            <wp:positionH relativeFrom="page">
              <wp:posOffset>6123304</wp:posOffset>
            </wp:positionH>
            <wp:positionV relativeFrom="page">
              <wp:posOffset>288290</wp:posOffset>
            </wp:positionV>
            <wp:extent cx="497840" cy="609600"/>
            <wp:effectExtent l="0" t="0" r="0" b="0"/>
            <wp:wrapNone/>
            <wp:docPr id="496" name="Image 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401" cstate="print"/>
                    <a:stretch>
                      <a:fillRect/>
                    </a:stretch>
                  </pic:blipFill>
                  <pic:spPr>
                    <a:xfrm>
                      <a:off x="0" y="0"/>
                      <a:ext cx="497840" cy="609600"/>
                    </a:xfrm>
                    <a:prstGeom prst="rect">
                      <a:avLst/>
                    </a:prstGeom>
                  </pic:spPr>
                </pic:pic>
              </a:graphicData>
            </a:graphic>
          </wp:anchor>
        </w:drawing>
      </w:r>
    </w:p>
    <w:p w14:paraId="2A87E51C" w14:textId="77777777" w:rsidR="00F43DB9" w:rsidRDefault="00F43DB9">
      <w:pPr>
        <w:pStyle w:val="Textoindependiente"/>
        <w:spacing w:before="113"/>
        <w:rPr>
          <w:b/>
        </w:rPr>
      </w:pPr>
    </w:p>
    <w:p w14:paraId="3A6D1B1B" w14:textId="77777777" w:rsidR="00F43DB9" w:rsidRDefault="00000000">
      <w:pPr>
        <w:ind w:left="724" w:right="375"/>
        <w:jc w:val="center"/>
        <w:rPr>
          <w:sz w:val="24"/>
        </w:rPr>
      </w:pPr>
      <w:r>
        <w:rPr>
          <w:w w:val="110"/>
          <w:sz w:val="24"/>
        </w:rPr>
        <w:t>Este</w:t>
      </w:r>
      <w:r>
        <w:rPr>
          <w:spacing w:val="-4"/>
          <w:w w:val="110"/>
          <w:sz w:val="24"/>
        </w:rPr>
        <w:t xml:space="preserve"> </w:t>
      </w:r>
      <w:r>
        <w:rPr>
          <w:w w:val="110"/>
          <w:sz w:val="24"/>
        </w:rPr>
        <w:t>es</w:t>
      </w:r>
      <w:r>
        <w:rPr>
          <w:spacing w:val="-4"/>
          <w:w w:val="110"/>
          <w:sz w:val="24"/>
        </w:rPr>
        <w:t xml:space="preserve"> </w:t>
      </w:r>
      <w:r>
        <w:rPr>
          <w:w w:val="110"/>
          <w:sz w:val="24"/>
        </w:rPr>
        <w:t>el</w:t>
      </w:r>
      <w:r>
        <w:rPr>
          <w:spacing w:val="-1"/>
          <w:w w:val="110"/>
          <w:sz w:val="24"/>
        </w:rPr>
        <w:t xml:space="preserve"> </w:t>
      </w:r>
      <w:r>
        <w:rPr>
          <w:w w:val="110"/>
          <w:sz w:val="24"/>
        </w:rPr>
        <w:t>más</w:t>
      </w:r>
      <w:r>
        <w:rPr>
          <w:spacing w:val="-4"/>
          <w:w w:val="110"/>
          <w:sz w:val="24"/>
        </w:rPr>
        <w:t xml:space="preserve"> </w:t>
      </w:r>
      <w:r>
        <w:rPr>
          <w:w w:val="110"/>
          <w:sz w:val="24"/>
        </w:rPr>
        <w:t>sencillo.</w:t>
      </w:r>
      <w:r>
        <w:rPr>
          <w:spacing w:val="-17"/>
          <w:w w:val="110"/>
          <w:sz w:val="24"/>
        </w:rPr>
        <w:t xml:space="preserve"> </w:t>
      </w:r>
      <w:r>
        <w:rPr>
          <w:w w:val="110"/>
          <w:sz w:val="24"/>
        </w:rPr>
        <w:t>Aquí</w:t>
      </w:r>
      <w:r>
        <w:rPr>
          <w:spacing w:val="-2"/>
          <w:w w:val="110"/>
          <w:sz w:val="24"/>
        </w:rPr>
        <w:t xml:space="preserve"> </w:t>
      </w:r>
      <w:r>
        <w:rPr>
          <w:w w:val="110"/>
          <w:sz w:val="24"/>
        </w:rPr>
        <w:t>solo</w:t>
      </w:r>
      <w:r>
        <w:rPr>
          <w:spacing w:val="-1"/>
          <w:w w:val="110"/>
          <w:sz w:val="24"/>
        </w:rPr>
        <w:t xml:space="preserve"> </w:t>
      </w:r>
      <w:r>
        <w:rPr>
          <w:w w:val="110"/>
          <w:sz w:val="24"/>
        </w:rPr>
        <w:t>se</w:t>
      </w:r>
      <w:r>
        <w:rPr>
          <w:spacing w:val="-2"/>
          <w:w w:val="110"/>
          <w:sz w:val="24"/>
        </w:rPr>
        <w:t xml:space="preserve"> </w:t>
      </w:r>
      <w:r>
        <w:rPr>
          <w:w w:val="110"/>
          <w:sz w:val="24"/>
        </w:rPr>
        <w:t>analiza</w:t>
      </w:r>
      <w:r>
        <w:rPr>
          <w:spacing w:val="-2"/>
          <w:w w:val="110"/>
          <w:sz w:val="24"/>
        </w:rPr>
        <w:t xml:space="preserve"> </w:t>
      </w:r>
      <w:r>
        <w:rPr>
          <w:w w:val="110"/>
          <w:sz w:val="24"/>
        </w:rPr>
        <w:t>una</w:t>
      </w:r>
      <w:r>
        <w:rPr>
          <w:spacing w:val="-1"/>
          <w:w w:val="110"/>
          <w:sz w:val="24"/>
        </w:rPr>
        <w:t xml:space="preserve"> </w:t>
      </w:r>
      <w:r>
        <w:rPr>
          <w:w w:val="110"/>
          <w:sz w:val="24"/>
        </w:rPr>
        <w:t>sola</w:t>
      </w:r>
      <w:r>
        <w:rPr>
          <w:spacing w:val="1"/>
          <w:w w:val="110"/>
          <w:sz w:val="24"/>
        </w:rPr>
        <w:t xml:space="preserve"> </w:t>
      </w:r>
      <w:r>
        <w:rPr>
          <w:b/>
          <w:w w:val="110"/>
          <w:sz w:val="24"/>
        </w:rPr>
        <w:t>variable</w:t>
      </w:r>
      <w:r>
        <w:rPr>
          <w:b/>
          <w:spacing w:val="-4"/>
          <w:w w:val="110"/>
          <w:sz w:val="24"/>
        </w:rPr>
        <w:t xml:space="preserve"> </w:t>
      </w:r>
      <w:r>
        <w:rPr>
          <w:b/>
          <w:spacing w:val="-2"/>
          <w:w w:val="110"/>
          <w:sz w:val="24"/>
        </w:rPr>
        <w:t>independiente</w:t>
      </w:r>
      <w:r>
        <w:rPr>
          <w:spacing w:val="-2"/>
          <w:w w:val="110"/>
          <w:sz w:val="24"/>
        </w:rPr>
        <w:t>.</w:t>
      </w:r>
    </w:p>
    <w:p w14:paraId="06B5B849" w14:textId="77777777" w:rsidR="00F43DB9" w:rsidRDefault="00F43DB9">
      <w:pPr>
        <w:pStyle w:val="Textoindependiente"/>
      </w:pPr>
    </w:p>
    <w:p w14:paraId="046B7FAC" w14:textId="77777777" w:rsidR="00F43DB9" w:rsidRDefault="00000000">
      <w:pPr>
        <w:pStyle w:val="Textoindependiente"/>
        <w:ind w:left="1080"/>
      </w:pPr>
      <w:r>
        <w:rPr>
          <w:w w:val="110"/>
        </w:rPr>
        <w:t>Por</w:t>
      </w:r>
      <w:r>
        <w:rPr>
          <w:spacing w:val="-3"/>
          <w:w w:val="110"/>
        </w:rPr>
        <w:t xml:space="preserve"> </w:t>
      </w:r>
      <w:r>
        <w:rPr>
          <w:w w:val="110"/>
        </w:rPr>
        <w:t>ejemplo,</w:t>
      </w:r>
      <w:r>
        <w:rPr>
          <w:spacing w:val="-3"/>
          <w:w w:val="110"/>
        </w:rPr>
        <w:t xml:space="preserve"> </w:t>
      </w:r>
      <w:r>
        <w:rPr>
          <w:w w:val="110"/>
        </w:rPr>
        <w:t>si</w:t>
      </w:r>
      <w:r>
        <w:rPr>
          <w:spacing w:val="-2"/>
          <w:w w:val="110"/>
        </w:rPr>
        <w:t xml:space="preserve"> </w:t>
      </w:r>
      <w:r>
        <w:rPr>
          <w:w w:val="110"/>
        </w:rPr>
        <w:t>quiero</w:t>
      </w:r>
      <w:r>
        <w:rPr>
          <w:spacing w:val="-3"/>
          <w:w w:val="110"/>
        </w:rPr>
        <w:t xml:space="preserve"> </w:t>
      </w:r>
      <w:r>
        <w:rPr>
          <w:w w:val="110"/>
        </w:rPr>
        <w:t>comparar</w:t>
      </w:r>
      <w:r>
        <w:rPr>
          <w:spacing w:val="-1"/>
          <w:w w:val="110"/>
        </w:rPr>
        <w:t xml:space="preserve"> </w:t>
      </w:r>
      <w:r>
        <w:rPr>
          <w:w w:val="110"/>
        </w:rPr>
        <w:t>cómo</w:t>
      </w:r>
      <w:r>
        <w:rPr>
          <w:spacing w:val="-4"/>
          <w:w w:val="110"/>
        </w:rPr>
        <w:t xml:space="preserve"> </w:t>
      </w:r>
      <w:r>
        <w:rPr>
          <w:w w:val="110"/>
        </w:rPr>
        <w:t>afecta</w:t>
      </w:r>
      <w:r>
        <w:rPr>
          <w:spacing w:val="-2"/>
          <w:w w:val="110"/>
        </w:rPr>
        <w:t xml:space="preserve"> </w:t>
      </w:r>
      <w:r>
        <w:rPr>
          <w:w w:val="110"/>
        </w:rPr>
        <w:t>el</w:t>
      </w:r>
      <w:r>
        <w:rPr>
          <w:spacing w:val="-3"/>
          <w:w w:val="110"/>
        </w:rPr>
        <w:t xml:space="preserve"> </w:t>
      </w:r>
      <w:r>
        <w:rPr>
          <w:w w:val="110"/>
        </w:rPr>
        <w:t>tipo</w:t>
      </w:r>
      <w:r>
        <w:rPr>
          <w:spacing w:val="-4"/>
          <w:w w:val="110"/>
        </w:rPr>
        <w:t xml:space="preserve"> </w:t>
      </w:r>
      <w:r>
        <w:rPr>
          <w:w w:val="110"/>
        </w:rPr>
        <w:t>de desayuno</w:t>
      </w:r>
      <w:r>
        <w:rPr>
          <w:spacing w:val="-4"/>
          <w:w w:val="110"/>
        </w:rPr>
        <w:t xml:space="preserve"> </w:t>
      </w:r>
      <w:r>
        <w:rPr>
          <w:w w:val="110"/>
        </w:rPr>
        <w:t>(ligero,</w:t>
      </w:r>
      <w:r>
        <w:rPr>
          <w:spacing w:val="-3"/>
          <w:w w:val="110"/>
        </w:rPr>
        <w:t xml:space="preserve"> </w:t>
      </w:r>
      <w:r>
        <w:rPr>
          <w:w w:val="110"/>
        </w:rPr>
        <w:t>regular</w:t>
      </w:r>
      <w:r>
        <w:rPr>
          <w:spacing w:val="-1"/>
          <w:w w:val="110"/>
        </w:rPr>
        <w:t xml:space="preserve"> </w:t>
      </w:r>
      <w:r>
        <w:rPr>
          <w:spacing w:val="-10"/>
          <w:w w:val="110"/>
        </w:rPr>
        <w:t>o</w:t>
      </w:r>
    </w:p>
    <w:p w14:paraId="2B0D90F9" w14:textId="77777777" w:rsidR="00F43DB9" w:rsidRDefault="00F43DB9">
      <w:pPr>
        <w:pStyle w:val="Textoindependiente"/>
        <w:spacing w:before="161"/>
      </w:pPr>
    </w:p>
    <w:p w14:paraId="427F6FBB" w14:textId="77777777" w:rsidR="00F43DB9" w:rsidRDefault="00000000">
      <w:pPr>
        <w:pStyle w:val="Textoindependiente"/>
        <w:spacing w:line="480" w:lineRule="auto"/>
        <w:ind w:left="1080" w:right="1017" w:firstLine="719"/>
      </w:pPr>
      <w:r>
        <w:rPr>
          <w:w w:val="110"/>
        </w:rPr>
        <w:t>completo) en el rendimiento académico,</w:t>
      </w:r>
      <w:r>
        <w:rPr>
          <w:spacing w:val="-8"/>
          <w:w w:val="110"/>
        </w:rPr>
        <w:t xml:space="preserve"> </w:t>
      </w:r>
      <w:r>
        <w:rPr>
          <w:w w:val="110"/>
        </w:rPr>
        <w:t>ANOVA</w:t>
      </w:r>
      <w:r>
        <w:rPr>
          <w:spacing w:val="-8"/>
          <w:w w:val="110"/>
        </w:rPr>
        <w:t xml:space="preserve"> </w:t>
      </w:r>
      <w:r>
        <w:rPr>
          <w:w w:val="110"/>
        </w:rPr>
        <w:t>me permite saber si hay una diferencia</w:t>
      </w:r>
      <w:r>
        <w:rPr>
          <w:spacing w:val="-5"/>
          <w:w w:val="110"/>
        </w:rPr>
        <w:t xml:space="preserve"> </w:t>
      </w:r>
      <w:r>
        <w:rPr>
          <w:w w:val="110"/>
        </w:rPr>
        <w:t>real</w:t>
      </w:r>
      <w:r>
        <w:rPr>
          <w:spacing w:val="-4"/>
          <w:w w:val="110"/>
        </w:rPr>
        <w:t xml:space="preserve"> </w:t>
      </w:r>
      <w:r>
        <w:rPr>
          <w:w w:val="110"/>
        </w:rPr>
        <w:t>entre</w:t>
      </w:r>
      <w:r>
        <w:rPr>
          <w:spacing w:val="-3"/>
          <w:w w:val="110"/>
        </w:rPr>
        <w:t xml:space="preserve"> </w:t>
      </w:r>
      <w:r>
        <w:rPr>
          <w:w w:val="110"/>
        </w:rPr>
        <w:t>esos</w:t>
      </w:r>
      <w:r>
        <w:rPr>
          <w:spacing w:val="-3"/>
          <w:w w:val="110"/>
        </w:rPr>
        <w:t xml:space="preserve"> </w:t>
      </w:r>
      <w:r>
        <w:rPr>
          <w:w w:val="110"/>
        </w:rPr>
        <w:t>grupos.</w:t>
      </w:r>
      <w:r>
        <w:rPr>
          <w:spacing w:val="-2"/>
          <w:w w:val="110"/>
        </w:rPr>
        <w:t xml:space="preserve"> </w:t>
      </w:r>
      <w:r>
        <w:rPr>
          <w:w w:val="110"/>
        </w:rPr>
        <w:t>Lo</w:t>
      </w:r>
      <w:r>
        <w:rPr>
          <w:spacing w:val="-5"/>
          <w:w w:val="110"/>
        </w:rPr>
        <w:t xml:space="preserve"> </w:t>
      </w:r>
      <w:r>
        <w:rPr>
          <w:w w:val="110"/>
        </w:rPr>
        <w:t>que</w:t>
      </w:r>
      <w:r>
        <w:rPr>
          <w:spacing w:val="-3"/>
          <w:w w:val="110"/>
        </w:rPr>
        <w:t xml:space="preserve"> </w:t>
      </w:r>
      <w:r>
        <w:rPr>
          <w:w w:val="110"/>
        </w:rPr>
        <w:t>hace</w:t>
      </w:r>
      <w:r>
        <w:rPr>
          <w:spacing w:val="-4"/>
          <w:w w:val="110"/>
        </w:rPr>
        <w:t xml:space="preserve"> </w:t>
      </w:r>
      <w:r>
        <w:rPr>
          <w:w w:val="110"/>
        </w:rPr>
        <w:t>es</w:t>
      </w:r>
      <w:r>
        <w:rPr>
          <w:spacing w:val="-4"/>
          <w:w w:val="110"/>
        </w:rPr>
        <w:t xml:space="preserve"> </w:t>
      </w:r>
      <w:r>
        <w:rPr>
          <w:w w:val="110"/>
        </w:rPr>
        <w:t>comparar</w:t>
      </w:r>
      <w:r>
        <w:rPr>
          <w:spacing w:val="-3"/>
          <w:w w:val="110"/>
        </w:rPr>
        <w:t xml:space="preserve"> </w:t>
      </w:r>
      <w:r>
        <w:rPr>
          <w:w w:val="110"/>
        </w:rPr>
        <w:t>las</w:t>
      </w:r>
      <w:r>
        <w:rPr>
          <w:spacing w:val="-4"/>
          <w:w w:val="110"/>
        </w:rPr>
        <w:t xml:space="preserve"> </w:t>
      </w:r>
      <w:r>
        <w:rPr>
          <w:w w:val="110"/>
        </w:rPr>
        <w:t>medias</w:t>
      </w:r>
      <w:r>
        <w:rPr>
          <w:spacing w:val="-3"/>
          <w:w w:val="110"/>
        </w:rPr>
        <w:t xml:space="preserve"> </w:t>
      </w:r>
      <w:r>
        <w:rPr>
          <w:w w:val="110"/>
        </w:rPr>
        <w:t>y</w:t>
      </w:r>
      <w:r>
        <w:rPr>
          <w:spacing w:val="-3"/>
          <w:w w:val="110"/>
        </w:rPr>
        <w:t xml:space="preserve"> </w:t>
      </w:r>
      <w:r>
        <w:rPr>
          <w:w w:val="110"/>
        </w:rPr>
        <w:t>decirnos</w:t>
      </w:r>
      <w:r>
        <w:rPr>
          <w:spacing w:val="-3"/>
          <w:w w:val="110"/>
        </w:rPr>
        <w:t xml:space="preserve"> </w:t>
      </w:r>
      <w:r>
        <w:rPr>
          <w:w w:val="110"/>
        </w:rPr>
        <w:t>si</w:t>
      </w:r>
      <w:r>
        <w:rPr>
          <w:spacing w:val="-3"/>
          <w:w w:val="110"/>
        </w:rPr>
        <w:t xml:space="preserve"> </w:t>
      </w:r>
      <w:r>
        <w:rPr>
          <w:w w:val="110"/>
        </w:rPr>
        <w:t>esa variable (el desayuno) influye o no. Es ideal cuando solo tienes un factor que cambia entre grupos.</w:t>
      </w:r>
    </w:p>
    <w:p w14:paraId="2DEE3985" w14:textId="77777777" w:rsidR="00F43DB9" w:rsidRDefault="00000000">
      <w:pPr>
        <w:numPr>
          <w:ilvl w:val="0"/>
          <w:numId w:val="12"/>
        </w:numPr>
        <w:tabs>
          <w:tab w:val="left" w:pos="2045"/>
        </w:tabs>
        <w:spacing w:before="159"/>
        <w:ind w:left="2045" w:hanging="245"/>
        <w:rPr>
          <w:b/>
          <w:sz w:val="24"/>
        </w:rPr>
      </w:pPr>
      <w:r>
        <w:rPr>
          <w:b/>
          <w:spacing w:val="-2"/>
          <w:w w:val="110"/>
          <w:sz w:val="24"/>
        </w:rPr>
        <w:t>ANOVA</w:t>
      </w:r>
      <w:r>
        <w:rPr>
          <w:b/>
          <w:spacing w:val="-15"/>
          <w:w w:val="110"/>
          <w:sz w:val="24"/>
        </w:rPr>
        <w:t xml:space="preserve"> </w:t>
      </w:r>
      <w:r>
        <w:rPr>
          <w:b/>
          <w:spacing w:val="-2"/>
          <w:w w:val="110"/>
          <w:sz w:val="24"/>
        </w:rPr>
        <w:t>de</w:t>
      </w:r>
      <w:r>
        <w:rPr>
          <w:b/>
          <w:spacing w:val="-15"/>
          <w:w w:val="110"/>
          <w:sz w:val="24"/>
        </w:rPr>
        <w:t xml:space="preserve"> </w:t>
      </w:r>
      <w:r>
        <w:rPr>
          <w:b/>
          <w:spacing w:val="-2"/>
          <w:w w:val="110"/>
          <w:sz w:val="24"/>
        </w:rPr>
        <w:t>dos</w:t>
      </w:r>
      <w:r>
        <w:rPr>
          <w:b/>
          <w:spacing w:val="-6"/>
          <w:w w:val="110"/>
          <w:sz w:val="24"/>
        </w:rPr>
        <w:t xml:space="preserve"> </w:t>
      </w:r>
      <w:r>
        <w:rPr>
          <w:b/>
          <w:spacing w:val="-2"/>
          <w:w w:val="110"/>
          <w:sz w:val="24"/>
        </w:rPr>
        <w:t>factores</w:t>
      </w:r>
      <w:r>
        <w:rPr>
          <w:b/>
          <w:spacing w:val="-7"/>
          <w:w w:val="110"/>
          <w:sz w:val="24"/>
        </w:rPr>
        <w:t xml:space="preserve"> </w:t>
      </w:r>
      <w:r>
        <w:rPr>
          <w:b/>
          <w:spacing w:val="-2"/>
          <w:w w:val="110"/>
          <w:sz w:val="24"/>
        </w:rPr>
        <w:t>(</w:t>
      </w:r>
      <w:proofErr w:type="spellStart"/>
      <w:r>
        <w:rPr>
          <w:b/>
          <w:spacing w:val="-2"/>
          <w:w w:val="110"/>
          <w:sz w:val="24"/>
        </w:rPr>
        <w:t>Two-way</w:t>
      </w:r>
      <w:proofErr w:type="spellEnd"/>
      <w:r>
        <w:rPr>
          <w:b/>
          <w:spacing w:val="-15"/>
          <w:w w:val="110"/>
          <w:sz w:val="24"/>
        </w:rPr>
        <w:t xml:space="preserve"> </w:t>
      </w:r>
      <w:r>
        <w:rPr>
          <w:b/>
          <w:spacing w:val="-2"/>
          <w:w w:val="110"/>
          <w:sz w:val="24"/>
        </w:rPr>
        <w:t>ANOVA)</w:t>
      </w:r>
    </w:p>
    <w:p w14:paraId="27215BF7" w14:textId="77777777" w:rsidR="00F43DB9" w:rsidRDefault="00F43DB9">
      <w:pPr>
        <w:pStyle w:val="Textoindependiente"/>
        <w:spacing w:before="161"/>
        <w:rPr>
          <w:b/>
        </w:rPr>
      </w:pPr>
    </w:p>
    <w:p w14:paraId="45D1D27F" w14:textId="77777777" w:rsidR="00F43DB9" w:rsidRDefault="00000000">
      <w:pPr>
        <w:pStyle w:val="Textoindependiente"/>
        <w:spacing w:line="480" w:lineRule="auto"/>
        <w:ind w:left="1080" w:right="1171" w:firstLine="719"/>
      </w:pPr>
      <w:r>
        <w:rPr>
          <w:w w:val="110"/>
        </w:rPr>
        <w:t>Este tipo me pareció un poco más completo. En lugar de analizar una sola variable</w:t>
      </w:r>
      <w:r>
        <w:rPr>
          <w:spacing w:val="-6"/>
          <w:w w:val="110"/>
        </w:rPr>
        <w:t xml:space="preserve"> </w:t>
      </w:r>
      <w:r>
        <w:rPr>
          <w:w w:val="110"/>
        </w:rPr>
        <w:t>independiente,</w:t>
      </w:r>
      <w:r>
        <w:rPr>
          <w:spacing w:val="-3"/>
          <w:w w:val="110"/>
        </w:rPr>
        <w:t xml:space="preserve"> </w:t>
      </w:r>
      <w:r>
        <w:rPr>
          <w:w w:val="110"/>
        </w:rPr>
        <w:t>aquí</w:t>
      </w:r>
      <w:r>
        <w:rPr>
          <w:spacing w:val="-4"/>
          <w:w w:val="110"/>
        </w:rPr>
        <w:t xml:space="preserve"> </w:t>
      </w:r>
      <w:r>
        <w:rPr>
          <w:w w:val="110"/>
        </w:rPr>
        <w:t>se</w:t>
      </w:r>
      <w:r>
        <w:rPr>
          <w:spacing w:val="-6"/>
          <w:w w:val="110"/>
        </w:rPr>
        <w:t xml:space="preserve"> </w:t>
      </w:r>
      <w:r>
        <w:rPr>
          <w:w w:val="110"/>
        </w:rPr>
        <w:t xml:space="preserve">trabajan </w:t>
      </w:r>
      <w:r>
        <w:rPr>
          <w:b/>
          <w:w w:val="110"/>
        </w:rPr>
        <w:t>dos</w:t>
      </w:r>
      <w:r>
        <w:rPr>
          <w:b/>
          <w:spacing w:val="-5"/>
          <w:w w:val="110"/>
        </w:rPr>
        <w:t xml:space="preserve"> </w:t>
      </w:r>
      <w:r>
        <w:rPr>
          <w:b/>
          <w:w w:val="110"/>
        </w:rPr>
        <w:t>factores</w:t>
      </w:r>
      <w:r>
        <w:rPr>
          <w:b/>
          <w:spacing w:val="-5"/>
          <w:w w:val="110"/>
        </w:rPr>
        <w:t xml:space="preserve"> </w:t>
      </w:r>
      <w:r>
        <w:rPr>
          <w:b/>
          <w:w w:val="110"/>
        </w:rPr>
        <w:t>al</w:t>
      </w:r>
      <w:r>
        <w:rPr>
          <w:b/>
          <w:spacing w:val="-5"/>
          <w:w w:val="110"/>
        </w:rPr>
        <w:t xml:space="preserve"> </w:t>
      </w:r>
      <w:r>
        <w:rPr>
          <w:b/>
          <w:w w:val="110"/>
        </w:rPr>
        <w:t>mismo</w:t>
      </w:r>
      <w:r>
        <w:rPr>
          <w:b/>
          <w:spacing w:val="-4"/>
          <w:w w:val="110"/>
        </w:rPr>
        <w:t xml:space="preserve"> </w:t>
      </w:r>
      <w:r>
        <w:rPr>
          <w:b/>
          <w:w w:val="110"/>
        </w:rPr>
        <w:t>tiempo</w:t>
      </w:r>
      <w:r>
        <w:rPr>
          <w:w w:val="110"/>
        </w:rPr>
        <w:t>.</w:t>
      </w:r>
      <w:r>
        <w:rPr>
          <w:spacing w:val="-3"/>
          <w:w w:val="110"/>
        </w:rPr>
        <w:t xml:space="preserve"> </w:t>
      </w:r>
      <w:r>
        <w:rPr>
          <w:w w:val="110"/>
        </w:rPr>
        <w:t>Siguiendo</w:t>
      </w:r>
      <w:r>
        <w:rPr>
          <w:spacing w:val="-4"/>
          <w:w w:val="110"/>
        </w:rPr>
        <w:t xml:space="preserve"> </w:t>
      </w:r>
      <w:r>
        <w:rPr>
          <w:w w:val="110"/>
        </w:rPr>
        <w:t>con el</w:t>
      </w:r>
      <w:r>
        <w:rPr>
          <w:spacing w:val="-2"/>
          <w:w w:val="110"/>
        </w:rPr>
        <w:t xml:space="preserve"> </w:t>
      </w:r>
      <w:r>
        <w:rPr>
          <w:w w:val="110"/>
        </w:rPr>
        <w:t>ejemplo</w:t>
      </w:r>
      <w:r>
        <w:rPr>
          <w:spacing w:val="-3"/>
          <w:w w:val="110"/>
        </w:rPr>
        <w:t xml:space="preserve"> </w:t>
      </w:r>
      <w:r>
        <w:rPr>
          <w:w w:val="110"/>
        </w:rPr>
        <w:t>anterior,</w:t>
      </w:r>
      <w:r>
        <w:rPr>
          <w:spacing w:val="-5"/>
          <w:w w:val="110"/>
        </w:rPr>
        <w:t xml:space="preserve"> </w:t>
      </w:r>
      <w:r>
        <w:rPr>
          <w:w w:val="110"/>
        </w:rPr>
        <w:t>además</w:t>
      </w:r>
      <w:r>
        <w:rPr>
          <w:spacing w:val="-3"/>
          <w:w w:val="110"/>
        </w:rPr>
        <w:t xml:space="preserve"> </w:t>
      </w:r>
      <w:r>
        <w:rPr>
          <w:w w:val="110"/>
        </w:rPr>
        <w:t>del</w:t>
      </w:r>
      <w:r>
        <w:rPr>
          <w:spacing w:val="-4"/>
          <w:w w:val="110"/>
        </w:rPr>
        <w:t xml:space="preserve"> </w:t>
      </w:r>
      <w:r>
        <w:rPr>
          <w:w w:val="110"/>
        </w:rPr>
        <w:t>desayuno,</w:t>
      </w:r>
      <w:r>
        <w:rPr>
          <w:spacing w:val="-5"/>
          <w:w w:val="110"/>
        </w:rPr>
        <w:t xml:space="preserve"> </w:t>
      </w:r>
      <w:r>
        <w:rPr>
          <w:w w:val="110"/>
        </w:rPr>
        <w:t>también</w:t>
      </w:r>
      <w:r>
        <w:rPr>
          <w:spacing w:val="-6"/>
          <w:w w:val="110"/>
        </w:rPr>
        <w:t xml:space="preserve"> </w:t>
      </w:r>
      <w:r>
        <w:rPr>
          <w:w w:val="110"/>
        </w:rPr>
        <w:t>podríamos</w:t>
      </w:r>
      <w:r>
        <w:rPr>
          <w:spacing w:val="-5"/>
          <w:w w:val="110"/>
        </w:rPr>
        <w:t xml:space="preserve"> </w:t>
      </w:r>
      <w:r>
        <w:rPr>
          <w:w w:val="110"/>
        </w:rPr>
        <w:t>ver</w:t>
      </w:r>
      <w:r>
        <w:rPr>
          <w:spacing w:val="-4"/>
          <w:w w:val="110"/>
        </w:rPr>
        <w:t xml:space="preserve"> </w:t>
      </w:r>
      <w:r>
        <w:rPr>
          <w:w w:val="110"/>
        </w:rPr>
        <w:t>si</w:t>
      </w:r>
      <w:r>
        <w:rPr>
          <w:spacing w:val="-3"/>
          <w:w w:val="110"/>
        </w:rPr>
        <w:t xml:space="preserve"> </w:t>
      </w:r>
      <w:r>
        <w:rPr>
          <w:w w:val="110"/>
        </w:rPr>
        <w:t xml:space="preserve">el </w:t>
      </w:r>
      <w:r>
        <w:rPr>
          <w:b/>
          <w:w w:val="110"/>
        </w:rPr>
        <w:t>turno</w:t>
      </w:r>
      <w:r>
        <w:rPr>
          <w:b/>
          <w:spacing w:val="-4"/>
          <w:w w:val="110"/>
        </w:rPr>
        <w:t xml:space="preserve"> </w:t>
      </w:r>
      <w:r>
        <w:rPr>
          <w:b/>
          <w:w w:val="110"/>
        </w:rPr>
        <w:t>de</w:t>
      </w:r>
      <w:r>
        <w:rPr>
          <w:b/>
          <w:spacing w:val="-4"/>
          <w:w w:val="110"/>
        </w:rPr>
        <w:t xml:space="preserve"> </w:t>
      </w:r>
      <w:r>
        <w:rPr>
          <w:b/>
          <w:w w:val="110"/>
        </w:rPr>
        <w:t xml:space="preserve">clases </w:t>
      </w:r>
      <w:r>
        <w:rPr>
          <w:w w:val="110"/>
        </w:rPr>
        <w:t>(mañana o tarde) tiene algún efecto.</w:t>
      </w:r>
    </w:p>
    <w:p w14:paraId="1D851BB8" w14:textId="77777777" w:rsidR="00F43DB9" w:rsidRDefault="00000000">
      <w:pPr>
        <w:pStyle w:val="Textoindependiente"/>
        <w:spacing w:before="158" w:line="480" w:lineRule="auto"/>
        <w:ind w:left="1080" w:right="1017" w:firstLine="719"/>
      </w:pPr>
      <w:r>
        <w:rPr>
          <w:w w:val="110"/>
        </w:rPr>
        <w:t>Lo interesante de este</w:t>
      </w:r>
      <w:r>
        <w:rPr>
          <w:spacing w:val="-13"/>
          <w:w w:val="110"/>
        </w:rPr>
        <w:t xml:space="preserve"> </w:t>
      </w:r>
      <w:r>
        <w:rPr>
          <w:w w:val="110"/>
        </w:rPr>
        <w:t>ANOVA</w:t>
      </w:r>
      <w:r>
        <w:rPr>
          <w:spacing w:val="-9"/>
          <w:w w:val="110"/>
        </w:rPr>
        <w:t xml:space="preserve"> </w:t>
      </w:r>
      <w:r>
        <w:rPr>
          <w:w w:val="110"/>
        </w:rPr>
        <w:t xml:space="preserve">es que también analiza si hay una </w:t>
      </w:r>
      <w:r>
        <w:rPr>
          <w:b/>
          <w:w w:val="110"/>
        </w:rPr>
        <w:t>interacción entre</w:t>
      </w:r>
      <w:r>
        <w:rPr>
          <w:b/>
          <w:spacing w:val="-5"/>
          <w:w w:val="110"/>
        </w:rPr>
        <w:t xml:space="preserve"> </w:t>
      </w:r>
      <w:r>
        <w:rPr>
          <w:b/>
          <w:w w:val="110"/>
        </w:rPr>
        <w:t>los</w:t>
      </w:r>
      <w:r>
        <w:rPr>
          <w:b/>
          <w:spacing w:val="-4"/>
          <w:w w:val="110"/>
        </w:rPr>
        <w:t xml:space="preserve"> </w:t>
      </w:r>
      <w:r>
        <w:rPr>
          <w:b/>
          <w:w w:val="110"/>
        </w:rPr>
        <w:t>dos</w:t>
      </w:r>
      <w:r>
        <w:rPr>
          <w:b/>
          <w:spacing w:val="-5"/>
          <w:w w:val="110"/>
        </w:rPr>
        <w:t xml:space="preserve"> </w:t>
      </w:r>
      <w:r>
        <w:rPr>
          <w:b/>
          <w:w w:val="110"/>
        </w:rPr>
        <w:t>factores</w:t>
      </w:r>
      <w:r>
        <w:rPr>
          <w:w w:val="110"/>
        </w:rPr>
        <w:t>,</w:t>
      </w:r>
      <w:r>
        <w:rPr>
          <w:spacing w:val="-3"/>
          <w:w w:val="110"/>
        </w:rPr>
        <w:t xml:space="preserve"> </w:t>
      </w:r>
      <w:r>
        <w:rPr>
          <w:w w:val="110"/>
        </w:rPr>
        <w:t>es</w:t>
      </w:r>
      <w:r>
        <w:rPr>
          <w:spacing w:val="-4"/>
          <w:w w:val="110"/>
        </w:rPr>
        <w:t xml:space="preserve"> </w:t>
      </w:r>
      <w:r>
        <w:rPr>
          <w:w w:val="110"/>
        </w:rPr>
        <w:t>decir,</w:t>
      </w:r>
      <w:r>
        <w:rPr>
          <w:spacing w:val="-6"/>
          <w:w w:val="110"/>
        </w:rPr>
        <w:t xml:space="preserve"> </w:t>
      </w:r>
      <w:r>
        <w:rPr>
          <w:w w:val="110"/>
        </w:rPr>
        <w:t>si</w:t>
      </w:r>
      <w:r>
        <w:rPr>
          <w:spacing w:val="-4"/>
          <w:w w:val="110"/>
        </w:rPr>
        <w:t xml:space="preserve"> </w:t>
      </w:r>
      <w:r>
        <w:rPr>
          <w:w w:val="110"/>
        </w:rPr>
        <w:t>juntos</w:t>
      </w:r>
      <w:r>
        <w:rPr>
          <w:spacing w:val="-6"/>
          <w:w w:val="110"/>
        </w:rPr>
        <w:t xml:space="preserve"> </w:t>
      </w:r>
      <w:r>
        <w:rPr>
          <w:w w:val="110"/>
        </w:rPr>
        <w:t>tienen</w:t>
      </w:r>
      <w:r>
        <w:rPr>
          <w:spacing w:val="-4"/>
          <w:w w:val="110"/>
        </w:rPr>
        <w:t xml:space="preserve"> </w:t>
      </w:r>
      <w:r>
        <w:rPr>
          <w:w w:val="110"/>
        </w:rPr>
        <w:t>un</w:t>
      </w:r>
      <w:r>
        <w:rPr>
          <w:spacing w:val="-7"/>
          <w:w w:val="110"/>
        </w:rPr>
        <w:t xml:space="preserve"> </w:t>
      </w:r>
      <w:r>
        <w:rPr>
          <w:w w:val="110"/>
        </w:rPr>
        <w:t>impacto</w:t>
      </w:r>
      <w:r>
        <w:rPr>
          <w:spacing w:val="-4"/>
          <w:w w:val="110"/>
        </w:rPr>
        <w:t xml:space="preserve"> </w:t>
      </w:r>
      <w:r>
        <w:rPr>
          <w:w w:val="110"/>
        </w:rPr>
        <w:t>diferente</w:t>
      </w:r>
      <w:r>
        <w:rPr>
          <w:spacing w:val="-4"/>
          <w:w w:val="110"/>
        </w:rPr>
        <w:t xml:space="preserve"> </w:t>
      </w:r>
      <w:r>
        <w:rPr>
          <w:w w:val="110"/>
        </w:rPr>
        <w:t>al</w:t>
      </w:r>
      <w:r>
        <w:rPr>
          <w:spacing w:val="-5"/>
          <w:w w:val="110"/>
        </w:rPr>
        <w:t xml:space="preserve"> </w:t>
      </w:r>
      <w:r>
        <w:rPr>
          <w:w w:val="110"/>
        </w:rPr>
        <w:t>que</w:t>
      </w:r>
      <w:r>
        <w:rPr>
          <w:spacing w:val="-6"/>
          <w:w w:val="110"/>
        </w:rPr>
        <w:t xml:space="preserve"> </w:t>
      </w:r>
      <w:r>
        <w:rPr>
          <w:w w:val="110"/>
        </w:rPr>
        <w:t>tendrían</w:t>
      </w:r>
      <w:r>
        <w:rPr>
          <w:spacing w:val="-7"/>
          <w:w w:val="110"/>
        </w:rPr>
        <w:t xml:space="preserve"> </w:t>
      </w:r>
      <w:r>
        <w:rPr>
          <w:w w:val="110"/>
        </w:rPr>
        <w:t xml:space="preserve">por </w:t>
      </w:r>
      <w:r>
        <w:rPr>
          <w:spacing w:val="-2"/>
          <w:w w:val="110"/>
        </w:rPr>
        <w:t>separado.</w:t>
      </w:r>
    </w:p>
    <w:p w14:paraId="1685238F" w14:textId="77777777" w:rsidR="00F43DB9" w:rsidRDefault="00000000">
      <w:pPr>
        <w:numPr>
          <w:ilvl w:val="0"/>
          <w:numId w:val="12"/>
        </w:numPr>
        <w:tabs>
          <w:tab w:val="left" w:pos="2062"/>
        </w:tabs>
        <w:spacing w:before="162"/>
        <w:ind w:left="2062" w:hanging="262"/>
        <w:rPr>
          <w:b/>
          <w:sz w:val="24"/>
        </w:rPr>
      </w:pPr>
      <w:r>
        <w:rPr>
          <w:b/>
          <w:w w:val="110"/>
          <w:sz w:val="24"/>
        </w:rPr>
        <w:t>MANOVA</w:t>
      </w:r>
      <w:r>
        <w:rPr>
          <w:b/>
          <w:spacing w:val="-17"/>
          <w:w w:val="110"/>
          <w:sz w:val="24"/>
        </w:rPr>
        <w:t xml:space="preserve"> </w:t>
      </w:r>
      <w:r>
        <w:rPr>
          <w:b/>
          <w:w w:val="110"/>
          <w:sz w:val="24"/>
        </w:rPr>
        <w:t>(Análisis</w:t>
      </w:r>
      <w:r>
        <w:rPr>
          <w:b/>
          <w:spacing w:val="-16"/>
          <w:w w:val="110"/>
          <w:sz w:val="24"/>
        </w:rPr>
        <w:t xml:space="preserve"> </w:t>
      </w:r>
      <w:r>
        <w:rPr>
          <w:b/>
          <w:w w:val="110"/>
          <w:sz w:val="24"/>
        </w:rPr>
        <w:t>multivariante</w:t>
      </w:r>
      <w:r>
        <w:rPr>
          <w:b/>
          <w:spacing w:val="-17"/>
          <w:w w:val="110"/>
          <w:sz w:val="24"/>
        </w:rPr>
        <w:t xml:space="preserve"> </w:t>
      </w:r>
      <w:r>
        <w:rPr>
          <w:b/>
          <w:w w:val="110"/>
          <w:sz w:val="24"/>
        </w:rPr>
        <w:t>de</w:t>
      </w:r>
      <w:r>
        <w:rPr>
          <w:b/>
          <w:spacing w:val="-16"/>
          <w:w w:val="110"/>
          <w:sz w:val="24"/>
        </w:rPr>
        <w:t xml:space="preserve"> </w:t>
      </w:r>
      <w:r>
        <w:rPr>
          <w:b/>
          <w:w w:val="110"/>
          <w:sz w:val="24"/>
        </w:rPr>
        <w:t>la</w:t>
      </w:r>
      <w:r>
        <w:rPr>
          <w:b/>
          <w:spacing w:val="-15"/>
          <w:w w:val="110"/>
          <w:sz w:val="24"/>
        </w:rPr>
        <w:t xml:space="preserve"> </w:t>
      </w:r>
      <w:r>
        <w:rPr>
          <w:b/>
          <w:spacing w:val="-2"/>
          <w:w w:val="110"/>
          <w:sz w:val="24"/>
        </w:rPr>
        <w:t>varianza)</w:t>
      </w:r>
    </w:p>
    <w:p w14:paraId="0CB1E3E4" w14:textId="77777777" w:rsidR="00F43DB9" w:rsidRDefault="00F43DB9">
      <w:pPr>
        <w:pStyle w:val="Textoindependiente"/>
        <w:spacing w:before="160"/>
        <w:rPr>
          <w:b/>
        </w:rPr>
      </w:pPr>
    </w:p>
    <w:p w14:paraId="1F806B7C" w14:textId="77777777" w:rsidR="00F43DB9" w:rsidRDefault="00000000">
      <w:pPr>
        <w:pStyle w:val="Textoindependiente"/>
        <w:spacing w:before="1" w:line="480" w:lineRule="auto"/>
        <w:ind w:left="1080" w:right="1128" w:firstLine="719"/>
      </w:pPr>
      <w:r>
        <w:rPr>
          <w:w w:val="110"/>
        </w:rPr>
        <w:t xml:space="preserve">Este ya es más avanzado. Lo que entendí es que aquí no solo se analiza una variable dependiente, sino </w:t>
      </w:r>
      <w:r>
        <w:rPr>
          <w:b/>
          <w:w w:val="110"/>
        </w:rPr>
        <w:t xml:space="preserve">varias </w:t>
      </w:r>
      <w:r>
        <w:rPr>
          <w:w w:val="110"/>
        </w:rPr>
        <w:t xml:space="preserve">al mismo tiempo. Por ejemplo, si se quiere ver cómo el tipo de entrenamiento y la alimentación afectan tanto el peso </w:t>
      </w:r>
      <w:r>
        <w:rPr>
          <w:b/>
          <w:w w:val="110"/>
        </w:rPr>
        <w:t xml:space="preserve">como </w:t>
      </w:r>
      <w:r>
        <w:rPr>
          <w:w w:val="110"/>
        </w:rPr>
        <w:t>la energía de una persona,</w:t>
      </w:r>
      <w:r>
        <w:rPr>
          <w:spacing w:val="-8"/>
          <w:w w:val="110"/>
        </w:rPr>
        <w:t xml:space="preserve"> </w:t>
      </w:r>
      <w:r>
        <w:rPr>
          <w:w w:val="110"/>
        </w:rPr>
        <w:t>MANOVA</w:t>
      </w:r>
      <w:r>
        <w:rPr>
          <w:spacing w:val="-17"/>
          <w:w w:val="110"/>
        </w:rPr>
        <w:t xml:space="preserve"> </w:t>
      </w:r>
      <w:r>
        <w:rPr>
          <w:w w:val="110"/>
        </w:rPr>
        <w:t>te</w:t>
      </w:r>
      <w:r>
        <w:rPr>
          <w:spacing w:val="-6"/>
          <w:w w:val="110"/>
        </w:rPr>
        <w:t xml:space="preserve"> </w:t>
      </w:r>
      <w:r>
        <w:rPr>
          <w:w w:val="110"/>
        </w:rPr>
        <w:t>ayuda</w:t>
      </w:r>
      <w:r>
        <w:rPr>
          <w:spacing w:val="-4"/>
          <w:w w:val="110"/>
        </w:rPr>
        <w:t xml:space="preserve"> </w:t>
      </w:r>
      <w:r>
        <w:rPr>
          <w:w w:val="110"/>
        </w:rPr>
        <w:t>a</w:t>
      </w:r>
      <w:r>
        <w:rPr>
          <w:spacing w:val="-7"/>
          <w:w w:val="110"/>
        </w:rPr>
        <w:t xml:space="preserve"> </w:t>
      </w:r>
      <w:r>
        <w:rPr>
          <w:w w:val="110"/>
        </w:rPr>
        <w:t>estudiar</w:t>
      </w:r>
      <w:r>
        <w:rPr>
          <w:spacing w:val="-5"/>
          <w:w w:val="110"/>
        </w:rPr>
        <w:t xml:space="preserve"> </w:t>
      </w:r>
      <w:r>
        <w:rPr>
          <w:w w:val="110"/>
        </w:rPr>
        <w:t>todo</w:t>
      </w:r>
      <w:r>
        <w:rPr>
          <w:spacing w:val="-7"/>
          <w:w w:val="110"/>
        </w:rPr>
        <w:t xml:space="preserve"> </w:t>
      </w:r>
      <w:r>
        <w:rPr>
          <w:w w:val="110"/>
        </w:rPr>
        <w:t>eso</w:t>
      </w:r>
      <w:r>
        <w:rPr>
          <w:spacing w:val="-4"/>
          <w:w w:val="110"/>
        </w:rPr>
        <w:t xml:space="preserve"> </w:t>
      </w:r>
      <w:r>
        <w:rPr>
          <w:w w:val="110"/>
        </w:rPr>
        <w:t>junto.</w:t>
      </w:r>
      <w:r>
        <w:rPr>
          <w:spacing w:val="-6"/>
          <w:w w:val="110"/>
        </w:rPr>
        <w:t xml:space="preserve"> </w:t>
      </w:r>
      <w:r>
        <w:rPr>
          <w:w w:val="110"/>
        </w:rPr>
        <w:t>Es</w:t>
      </w:r>
      <w:r>
        <w:rPr>
          <w:spacing w:val="-4"/>
          <w:w w:val="110"/>
        </w:rPr>
        <w:t xml:space="preserve"> </w:t>
      </w:r>
      <w:r>
        <w:rPr>
          <w:w w:val="110"/>
        </w:rPr>
        <w:t>útil</w:t>
      </w:r>
      <w:r>
        <w:rPr>
          <w:spacing w:val="-6"/>
          <w:w w:val="110"/>
        </w:rPr>
        <w:t xml:space="preserve"> </w:t>
      </w:r>
      <w:r>
        <w:rPr>
          <w:w w:val="110"/>
        </w:rPr>
        <w:t>cuando</w:t>
      </w:r>
      <w:r>
        <w:rPr>
          <w:spacing w:val="-4"/>
          <w:w w:val="110"/>
        </w:rPr>
        <w:t xml:space="preserve"> </w:t>
      </w:r>
      <w:r>
        <w:rPr>
          <w:w w:val="110"/>
        </w:rPr>
        <w:t>no</w:t>
      </w:r>
      <w:r>
        <w:rPr>
          <w:spacing w:val="-4"/>
          <w:w w:val="110"/>
        </w:rPr>
        <w:t xml:space="preserve"> </w:t>
      </w:r>
      <w:r>
        <w:rPr>
          <w:w w:val="110"/>
        </w:rPr>
        <w:t>te</w:t>
      </w:r>
      <w:r>
        <w:rPr>
          <w:spacing w:val="-6"/>
          <w:w w:val="110"/>
        </w:rPr>
        <w:t xml:space="preserve"> </w:t>
      </w:r>
      <w:r>
        <w:rPr>
          <w:w w:val="110"/>
        </w:rPr>
        <w:t>interesa</w:t>
      </w:r>
      <w:r>
        <w:rPr>
          <w:spacing w:val="-7"/>
          <w:w w:val="110"/>
        </w:rPr>
        <w:t xml:space="preserve"> </w:t>
      </w:r>
      <w:r>
        <w:rPr>
          <w:w w:val="110"/>
        </w:rPr>
        <w:t>solo una medida de resultado, sino varias que están relacionadas entre sí.</w:t>
      </w:r>
    </w:p>
    <w:p w14:paraId="1CA83CBB" w14:textId="77777777" w:rsidR="00F43DB9" w:rsidRDefault="00F43DB9">
      <w:pPr>
        <w:pStyle w:val="Textoindependiente"/>
        <w:spacing w:line="480" w:lineRule="auto"/>
        <w:sectPr w:rsidR="00F43DB9">
          <w:headerReference w:type="default" r:id="rId414"/>
          <w:footerReference w:type="default" r:id="rId415"/>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D2E8CC0" w14:textId="77777777" w:rsidR="00F43DB9" w:rsidRDefault="00000000">
      <w:pPr>
        <w:pStyle w:val="Textoindependiente"/>
      </w:pPr>
      <w:r>
        <w:rPr>
          <w:noProof/>
        </w:rPr>
        <w:lastRenderedPageBreak/>
        <w:drawing>
          <wp:anchor distT="0" distB="0" distL="0" distR="0" simplePos="0" relativeHeight="251192320" behindDoc="0" locked="0" layoutInCell="1" allowOverlap="1" wp14:anchorId="5A1E98F1" wp14:editId="62DE377B">
            <wp:simplePos x="0" y="0"/>
            <wp:positionH relativeFrom="page">
              <wp:posOffset>545465</wp:posOffset>
            </wp:positionH>
            <wp:positionV relativeFrom="page">
              <wp:posOffset>304800</wp:posOffset>
            </wp:positionV>
            <wp:extent cx="2042160" cy="593090"/>
            <wp:effectExtent l="0" t="0" r="0" b="0"/>
            <wp:wrapNone/>
            <wp:docPr id="498" name="Image 4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8" name="Image 498"/>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198464" behindDoc="0" locked="0" layoutInCell="1" allowOverlap="1" wp14:anchorId="02035309" wp14:editId="54954295">
            <wp:simplePos x="0" y="0"/>
            <wp:positionH relativeFrom="page">
              <wp:posOffset>6123304</wp:posOffset>
            </wp:positionH>
            <wp:positionV relativeFrom="page">
              <wp:posOffset>288290</wp:posOffset>
            </wp:positionV>
            <wp:extent cx="497840" cy="609600"/>
            <wp:effectExtent l="0" t="0" r="0" b="0"/>
            <wp:wrapNone/>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401" cstate="print"/>
                    <a:stretch>
                      <a:fillRect/>
                    </a:stretch>
                  </pic:blipFill>
                  <pic:spPr>
                    <a:xfrm>
                      <a:off x="0" y="0"/>
                      <a:ext cx="497840" cy="609600"/>
                    </a:xfrm>
                    <a:prstGeom prst="rect">
                      <a:avLst/>
                    </a:prstGeom>
                  </pic:spPr>
                </pic:pic>
              </a:graphicData>
            </a:graphic>
          </wp:anchor>
        </w:drawing>
      </w:r>
    </w:p>
    <w:p w14:paraId="7DDA9224" w14:textId="77777777" w:rsidR="00F43DB9" w:rsidRDefault="00F43DB9">
      <w:pPr>
        <w:pStyle w:val="Textoindependiente"/>
        <w:spacing w:before="113"/>
      </w:pPr>
    </w:p>
    <w:p w14:paraId="45255A9A" w14:textId="77777777" w:rsidR="00F43DB9" w:rsidRDefault="00000000">
      <w:pPr>
        <w:pStyle w:val="Textoindependiente"/>
        <w:spacing w:line="480" w:lineRule="auto"/>
        <w:ind w:left="1080" w:right="1136" w:firstLine="719"/>
      </w:pPr>
      <w:r>
        <w:rPr>
          <w:w w:val="110"/>
        </w:rPr>
        <w:t>Después de estudiar estos tres tipos, me quedó más claro cuándo usar cada uno. Si</w:t>
      </w:r>
      <w:r>
        <w:rPr>
          <w:spacing w:val="-11"/>
          <w:w w:val="110"/>
        </w:rPr>
        <w:t xml:space="preserve"> </w:t>
      </w:r>
      <w:r>
        <w:rPr>
          <w:w w:val="110"/>
        </w:rPr>
        <w:t>solo</w:t>
      </w:r>
      <w:r>
        <w:rPr>
          <w:spacing w:val="-8"/>
          <w:w w:val="110"/>
        </w:rPr>
        <w:t xml:space="preserve"> </w:t>
      </w:r>
      <w:r>
        <w:rPr>
          <w:w w:val="110"/>
        </w:rPr>
        <w:t>tienes</w:t>
      </w:r>
      <w:r>
        <w:rPr>
          <w:spacing w:val="-7"/>
          <w:w w:val="110"/>
        </w:rPr>
        <w:t xml:space="preserve"> </w:t>
      </w:r>
      <w:r>
        <w:rPr>
          <w:w w:val="110"/>
        </w:rPr>
        <w:t>un</w:t>
      </w:r>
      <w:r>
        <w:rPr>
          <w:spacing w:val="-8"/>
          <w:w w:val="110"/>
        </w:rPr>
        <w:t xml:space="preserve"> </w:t>
      </w:r>
      <w:r>
        <w:rPr>
          <w:w w:val="110"/>
        </w:rPr>
        <w:t>factor,</w:t>
      </w:r>
      <w:r>
        <w:rPr>
          <w:spacing w:val="-4"/>
          <w:w w:val="110"/>
        </w:rPr>
        <w:t xml:space="preserve"> </w:t>
      </w:r>
      <w:r>
        <w:rPr>
          <w:w w:val="110"/>
        </w:rPr>
        <w:t>vas</w:t>
      </w:r>
      <w:r>
        <w:rPr>
          <w:spacing w:val="-7"/>
          <w:w w:val="110"/>
        </w:rPr>
        <w:t xml:space="preserve"> </w:t>
      </w:r>
      <w:r>
        <w:rPr>
          <w:w w:val="110"/>
        </w:rPr>
        <w:t>con</w:t>
      </w:r>
      <w:r>
        <w:rPr>
          <w:spacing w:val="-8"/>
          <w:w w:val="110"/>
        </w:rPr>
        <w:t xml:space="preserve"> </w:t>
      </w:r>
      <w:r>
        <w:rPr>
          <w:w w:val="110"/>
        </w:rPr>
        <w:t>el</w:t>
      </w:r>
      <w:r>
        <w:rPr>
          <w:spacing w:val="-17"/>
          <w:w w:val="110"/>
        </w:rPr>
        <w:t xml:space="preserve"> </w:t>
      </w:r>
      <w:r>
        <w:rPr>
          <w:w w:val="110"/>
        </w:rPr>
        <w:t>ANOVA</w:t>
      </w:r>
      <w:r>
        <w:rPr>
          <w:spacing w:val="-16"/>
          <w:w w:val="110"/>
        </w:rPr>
        <w:t xml:space="preserve"> </w:t>
      </w:r>
      <w:r>
        <w:rPr>
          <w:w w:val="110"/>
        </w:rPr>
        <w:t>de</w:t>
      </w:r>
      <w:r>
        <w:rPr>
          <w:spacing w:val="-5"/>
          <w:w w:val="110"/>
        </w:rPr>
        <w:t xml:space="preserve"> </w:t>
      </w:r>
      <w:r>
        <w:rPr>
          <w:w w:val="110"/>
        </w:rPr>
        <w:t>un</w:t>
      </w:r>
      <w:r>
        <w:rPr>
          <w:spacing w:val="-5"/>
          <w:w w:val="110"/>
        </w:rPr>
        <w:t xml:space="preserve"> </w:t>
      </w:r>
      <w:r>
        <w:rPr>
          <w:w w:val="110"/>
        </w:rPr>
        <w:t>solo</w:t>
      </w:r>
      <w:r>
        <w:rPr>
          <w:spacing w:val="-8"/>
          <w:w w:val="110"/>
        </w:rPr>
        <w:t xml:space="preserve"> </w:t>
      </w:r>
      <w:r>
        <w:rPr>
          <w:w w:val="110"/>
        </w:rPr>
        <w:t>factor.</w:t>
      </w:r>
      <w:r>
        <w:rPr>
          <w:spacing w:val="-7"/>
          <w:w w:val="110"/>
        </w:rPr>
        <w:t xml:space="preserve"> </w:t>
      </w:r>
      <w:r>
        <w:rPr>
          <w:w w:val="110"/>
        </w:rPr>
        <w:t>Si</w:t>
      </w:r>
      <w:r>
        <w:rPr>
          <w:spacing w:val="-7"/>
          <w:w w:val="110"/>
        </w:rPr>
        <w:t xml:space="preserve"> </w:t>
      </w:r>
      <w:r>
        <w:rPr>
          <w:w w:val="110"/>
        </w:rPr>
        <w:t>quieres</w:t>
      </w:r>
      <w:r>
        <w:rPr>
          <w:spacing w:val="-5"/>
          <w:w w:val="110"/>
        </w:rPr>
        <w:t xml:space="preserve"> </w:t>
      </w:r>
      <w:r>
        <w:rPr>
          <w:w w:val="110"/>
        </w:rPr>
        <w:t>ver</w:t>
      </w:r>
      <w:r>
        <w:rPr>
          <w:spacing w:val="-4"/>
          <w:w w:val="110"/>
        </w:rPr>
        <w:t xml:space="preserve"> </w:t>
      </w:r>
      <w:r>
        <w:rPr>
          <w:w w:val="110"/>
        </w:rPr>
        <w:t>dos</w:t>
      </w:r>
      <w:r>
        <w:rPr>
          <w:spacing w:val="-7"/>
          <w:w w:val="110"/>
        </w:rPr>
        <w:t xml:space="preserve"> </w:t>
      </w:r>
      <w:r>
        <w:rPr>
          <w:w w:val="110"/>
        </w:rPr>
        <w:t>factores y su posible</w:t>
      </w:r>
      <w:r>
        <w:rPr>
          <w:spacing w:val="-2"/>
          <w:w w:val="110"/>
        </w:rPr>
        <w:t xml:space="preserve"> </w:t>
      </w:r>
      <w:r>
        <w:rPr>
          <w:w w:val="110"/>
        </w:rPr>
        <w:t>interacción, usas el de</w:t>
      </w:r>
      <w:r>
        <w:rPr>
          <w:spacing w:val="-2"/>
          <w:w w:val="110"/>
        </w:rPr>
        <w:t xml:space="preserve"> </w:t>
      </w:r>
      <w:r>
        <w:rPr>
          <w:w w:val="110"/>
        </w:rPr>
        <w:t>dos</w:t>
      </w:r>
      <w:r>
        <w:rPr>
          <w:spacing w:val="-1"/>
          <w:w w:val="110"/>
        </w:rPr>
        <w:t xml:space="preserve"> </w:t>
      </w:r>
      <w:r>
        <w:rPr>
          <w:w w:val="110"/>
        </w:rPr>
        <w:t>vías.</w:t>
      </w:r>
      <w:r>
        <w:rPr>
          <w:spacing w:val="-10"/>
          <w:w w:val="110"/>
        </w:rPr>
        <w:t xml:space="preserve"> </w:t>
      </w:r>
      <w:r>
        <w:rPr>
          <w:w w:val="110"/>
        </w:rPr>
        <w:t>Y</w:t>
      </w:r>
      <w:r>
        <w:rPr>
          <w:spacing w:val="-10"/>
          <w:w w:val="110"/>
        </w:rPr>
        <w:t xml:space="preserve"> </w:t>
      </w:r>
      <w:r>
        <w:rPr>
          <w:w w:val="110"/>
        </w:rPr>
        <w:t>si tienes varias cosas</w:t>
      </w:r>
      <w:r>
        <w:rPr>
          <w:spacing w:val="-1"/>
          <w:w w:val="110"/>
        </w:rPr>
        <w:t xml:space="preserve"> </w:t>
      </w:r>
      <w:r>
        <w:rPr>
          <w:w w:val="110"/>
        </w:rPr>
        <w:t>que estás</w:t>
      </w:r>
      <w:r>
        <w:rPr>
          <w:spacing w:val="-1"/>
          <w:w w:val="110"/>
        </w:rPr>
        <w:t xml:space="preserve"> </w:t>
      </w:r>
      <w:r>
        <w:rPr>
          <w:w w:val="110"/>
        </w:rPr>
        <w:t>midiendo como resultados, entonces lo mejor es aplicar MANOVA.</w:t>
      </w:r>
    </w:p>
    <w:p w14:paraId="45119299" w14:textId="77777777" w:rsidR="00F43DB9" w:rsidRDefault="00000000">
      <w:pPr>
        <w:pStyle w:val="Textoindependiente"/>
        <w:spacing w:before="161" w:line="480" w:lineRule="auto"/>
        <w:ind w:left="1080" w:right="1171" w:firstLine="719"/>
      </w:pPr>
      <w:r>
        <w:rPr>
          <w:w w:val="110"/>
        </w:rPr>
        <w:t>Ahora</w:t>
      </w:r>
      <w:r>
        <w:rPr>
          <w:spacing w:val="-2"/>
          <w:w w:val="110"/>
        </w:rPr>
        <w:t xml:space="preserve"> </w:t>
      </w:r>
      <w:r>
        <w:rPr>
          <w:w w:val="110"/>
        </w:rPr>
        <w:t>entiendo</w:t>
      </w:r>
      <w:r>
        <w:rPr>
          <w:spacing w:val="-4"/>
          <w:w w:val="110"/>
        </w:rPr>
        <w:t xml:space="preserve"> </w:t>
      </w:r>
      <w:r>
        <w:rPr>
          <w:w w:val="110"/>
        </w:rPr>
        <w:t>mejor</w:t>
      </w:r>
      <w:r>
        <w:rPr>
          <w:spacing w:val="-4"/>
          <w:w w:val="110"/>
        </w:rPr>
        <w:t xml:space="preserve"> </w:t>
      </w:r>
      <w:r>
        <w:rPr>
          <w:w w:val="110"/>
        </w:rPr>
        <w:t>cómo</w:t>
      </w:r>
      <w:r>
        <w:rPr>
          <w:spacing w:val="-2"/>
          <w:w w:val="110"/>
        </w:rPr>
        <w:t xml:space="preserve"> </w:t>
      </w:r>
      <w:r>
        <w:rPr>
          <w:w w:val="110"/>
        </w:rPr>
        <w:t>se</w:t>
      </w:r>
      <w:r>
        <w:rPr>
          <w:spacing w:val="-4"/>
          <w:w w:val="110"/>
        </w:rPr>
        <w:t xml:space="preserve"> </w:t>
      </w:r>
      <w:r>
        <w:rPr>
          <w:w w:val="110"/>
        </w:rPr>
        <w:t>pueden</w:t>
      </w:r>
      <w:r>
        <w:rPr>
          <w:spacing w:val="-4"/>
          <w:w w:val="110"/>
        </w:rPr>
        <w:t xml:space="preserve"> </w:t>
      </w:r>
      <w:r>
        <w:rPr>
          <w:w w:val="110"/>
        </w:rPr>
        <w:t>aplicar</w:t>
      </w:r>
      <w:r>
        <w:rPr>
          <w:spacing w:val="-2"/>
          <w:w w:val="110"/>
        </w:rPr>
        <w:t xml:space="preserve"> </w:t>
      </w:r>
      <w:r>
        <w:rPr>
          <w:w w:val="110"/>
        </w:rPr>
        <w:t>estos</w:t>
      </w:r>
      <w:r>
        <w:rPr>
          <w:spacing w:val="-4"/>
          <w:w w:val="110"/>
        </w:rPr>
        <w:t xml:space="preserve"> </w:t>
      </w:r>
      <w:r>
        <w:rPr>
          <w:w w:val="110"/>
        </w:rPr>
        <w:t>análisis</w:t>
      </w:r>
      <w:r>
        <w:rPr>
          <w:spacing w:val="-4"/>
          <w:w w:val="110"/>
        </w:rPr>
        <w:t xml:space="preserve"> </w:t>
      </w:r>
      <w:r>
        <w:rPr>
          <w:w w:val="110"/>
        </w:rPr>
        <w:t>en</w:t>
      </w:r>
      <w:r>
        <w:rPr>
          <w:spacing w:val="-5"/>
          <w:w w:val="110"/>
        </w:rPr>
        <w:t xml:space="preserve"> </w:t>
      </w:r>
      <w:r>
        <w:rPr>
          <w:w w:val="110"/>
        </w:rPr>
        <w:t>la</w:t>
      </w:r>
      <w:r>
        <w:rPr>
          <w:spacing w:val="-5"/>
          <w:w w:val="110"/>
        </w:rPr>
        <w:t xml:space="preserve"> </w:t>
      </w:r>
      <w:r>
        <w:rPr>
          <w:w w:val="110"/>
        </w:rPr>
        <w:t>vida</w:t>
      </w:r>
      <w:r>
        <w:rPr>
          <w:spacing w:val="-2"/>
          <w:w w:val="110"/>
        </w:rPr>
        <w:t xml:space="preserve"> </w:t>
      </w:r>
      <w:r>
        <w:rPr>
          <w:w w:val="110"/>
        </w:rPr>
        <w:t>real,</w:t>
      </w:r>
      <w:r>
        <w:rPr>
          <w:spacing w:val="-4"/>
          <w:w w:val="110"/>
        </w:rPr>
        <w:t xml:space="preserve"> </w:t>
      </w:r>
      <w:r>
        <w:rPr>
          <w:w w:val="110"/>
        </w:rPr>
        <w:t xml:space="preserve">y aunque al principio me sentí confundido, con ejemplos todo empezó a tener más </w:t>
      </w:r>
      <w:r>
        <w:rPr>
          <w:spacing w:val="-2"/>
          <w:w w:val="110"/>
        </w:rPr>
        <w:t>sentido.</w:t>
      </w:r>
    </w:p>
    <w:p w14:paraId="4E31CA74" w14:textId="77777777" w:rsidR="00F43DB9" w:rsidRDefault="00000000">
      <w:pPr>
        <w:spacing w:before="159"/>
        <w:ind w:left="1800"/>
        <w:rPr>
          <w:b/>
          <w:sz w:val="24"/>
        </w:rPr>
      </w:pPr>
      <w:r>
        <w:rPr>
          <w:b/>
          <w:w w:val="110"/>
          <w:sz w:val="24"/>
        </w:rPr>
        <w:t>¿Qué</w:t>
      </w:r>
      <w:r>
        <w:rPr>
          <w:b/>
          <w:spacing w:val="-5"/>
          <w:w w:val="110"/>
          <w:sz w:val="24"/>
        </w:rPr>
        <w:t xml:space="preserve"> </w:t>
      </w:r>
      <w:r>
        <w:rPr>
          <w:b/>
          <w:w w:val="110"/>
          <w:sz w:val="24"/>
        </w:rPr>
        <w:t>son</w:t>
      </w:r>
      <w:r>
        <w:rPr>
          <w:b/>
          <w:spacing w:val="-3"/>
          <w:w w:val="110"/>
          <w:sz w:val="24"/>
        </w:rPr>
        <w:t xml:space="preserve"> </w:t>
      </w:r>
      <w:r>
        <w:rPr>
          <w:b/>
          <w:w w:val="110"/>
          <w:sz w:val="24"/>
        </w:rPr>
        <w:t>los</w:t>
      </w:r>
      <w:r>
        <w:rPr>
          <w:b/>
          <w:spacing w:val="-4"/>
          <w:w w:val="110"/>
          <w:sz w:val="24"/>
        </w:rPr>
        <w:t xml:space="preserve"> </w:t>
      </w:r>
      <w:r>
        <w:rPr>
          <w:b/>
          <w:w w:val="110"/>
          <w:sz w:val="24"/>
        </w:rPr>
        <w:t>datos</w:t>
      </w:r>
      <w:r>
        <w:rPr>
          <w:b/>
          <w:spacing w:val="-5"/>
          <w:w w:val="110"/>
          <w:sz w:val="24"/>
        </w:rPr>
        <w:t xml:space="preserve"> </w:t>
      </w:r>
      <w:r>
        <w:rPr>
          <w:b/>
          <w:spacing w:val="-2"/>
          <w:w w:val="110"/>
          <w:sz w:val="24"/>
        </w:rPr>
        <w:t>bivariados?</w:t>
      </w:r>
    </w:p>
    <w:p w14:paraId="673099EE" w14:textId="77777777" w:rsidR="00F43DB9" w:rsidRDefault="00F43DB9">
      <w:pPr>
        <w:pStyle w:val="Textoindependiente"/>
        <w:spacing w:before="161"/>
        <w:rPr>
          <w:b/>
        </w:rPr>
      </w:pPr>
    </w:p>
    <w:p w14:paraId="4E8E3ED7" w14:textId="77777777" w:rsidR="00F43DB9" w:rsidRDefault="00000000">
      <w:pPr>
        <w:pStyle w:val="Textoindependiente"/>
        <w:spacing w:line="480" w:lineRule="auto"/>
        <w:ind w:left="1080" w:right="1558" w:firstLine="719"/>
        <w:jc w:val="both"/>
      </w:pPr>
      <w:r>
        <w:rPr>
          <w:w w:val="110"/>
        </w:rPr>
        <w:t>Me di</w:t>
      </w:r>
      <w:r>
        <w:rPr>
          <w:spacing w:val="-1"/>
          <w:w w:val="110"/>
        </w:rPr>
        <w:t xml:space="preserve"> </w:t>
      </w:r>
      <w:r>
        <w:rPr>
          <w:w w:val="110"/>
        </w:rPr>
        <w:t>cuenta de</w:t>
      </w:r>
      <w:r>
        <w:rPr>
          <w:spacing w:val="-2"/>
          <w:w w:val="110"/>
        </w:rPr>
        <w:t xml:space="preserve"> </w:t>
      </w:r>
      <w:r>
        <w:rPr>
          <w:w w:val="110"/>
        </w:rPr>
        <w:t>que</w:t>
      </w:r>
      <w:r>
        <w:rPr>
          <w:spacing w:val="-2"/>
          <w:w w:val="110"/>
        </w:rPr>
        <w:t xml:space="preserve"> </w:t>
      </w:r>
      <w:r>
        <w:rPr>
          <w:w w:val="110"/>
        </w:rPr>
        <w:t>sirven para analizar relaciones</w:t>
      </w:r>
      <w:r>
        <w:rPr>
          <w:spacing w:val="-1"/>
          <w:w w:val="110"/>
        </w:rPr>
        <w:t xml:space="preserve"> </w:t>
      </w:r>
      <w:r>
        <w:rPr>
          <w:w w:val="110"/>
        </w:rPr>
        <w:t>entre dos</w:t>
      </w:r>
      <w:r>
        <w:rPr>
          <w:spacing w:val="-1"/>
          <w:w w:val="110"/>
        </w:rPr>
        <w:t xml:space="preserve"> </w:t>
      </w:r>
      <w:r>
        <w:rPr>
          <w:w w:val="110"/>
        </w:rPr>
        <w:t>cosas</w:t>
      </w:r>
      <w:r>
        <w:rPr>
          <w:spacing w:val="-1"/>
          <w:w w:val="110"/>
        </w:rPr>
        <w:t xml:space="preserve"> </w:t>
      </w:r>
      <w:r>
        <w:rPr>
          <w:w w:val="110"/>
        </w:rPr>
        <w:t>al mismo tiempo.</w:t>
      </w:r>
      <w:r>
        <w:rPr>
          <w:spacing w:val="-4"/>
          <w:w w:val="110"/>
        </w:rPr>
        <w:t xml:space="preserve"> </w:t>
      </w:r>
      <w:r>
        <w:rPr>
          <w:w w:val="110"/>
        </w:rPr>
        <w:t>No</w:t>
      </w:r>
      <w:r>
        <w:rPr>
          <w:spacing w:val="-2"/>
          <w:w w:val="110"/>
        </w:rPr>
        <w:t xml:space="preserve"> </w:t>
      </w:r>
      <w:r>
        <w:rPr>
          <w:w w:val="110"/>
        </w:rPr>
        <w:t>es</w:t>
      </w:r>
      <w:r>
        <w:rPr>
          <w:spacing w:val="-4"/>
          <w:w w:val="110"/>
        </w:rPr>
        <w:t xml:space="preserve"> </w:t>
      </w:r>
      <w:r>
        <w:rPr>
          <w:w w:val="110"/>
        </w:rPr>
        <w:t>como</w:t>
      </w:r>
      <w:r>
        <w:rPr>
          <w:spacing w:val="-5"/>
          <w:w w:val="110"/>
        </w:rPr>
        <w:t xml:space="preserve"> </w:t>
      </w:r>
      <w:r>
        <w:rPr>
          <w:w w:val="110"/>
        </w:rPr>
        <w:t>cuando</w:t>
      </w:r>
      <w:r>
        <w:rPr>
          <w:spacing w:val="-2"/>
          <w:w w:val="110"/>
        </w:rPr>
        <w:t xml:space="preserve"> </w:t>
      </w:r>
      <w:r>
        <w:rPr>
          <w:w w:val="110"/>
        </w:rPr>
        <w:t>solo</w:t>
      </w:r>
      <w:r>
        <w:rPr>
          <w:spacing w:val="-5"/>
          <w:w w:val="110"/>
        </w:rPr>
        <w:t xml:space="preserve"> </w:t>
      </w:r>
      <w:r>
        <w:rPr>
          <w:w w:val="110"/>
        </w:rPr>
        <w:t>ves</w:t>
      </w:r>
      <w:r>
        <w:rPr>
          <w:spacing w:val="-4"/>
          <w:w w:val="110"/>
        </w:rPr>
        <w:t xml:space="preserve"> </w:t>
      </w:r>
      <w:r>
        <w:rPr>
          <w:w w:val="110"/>
        </w:rPr>
        <w:t>una</w:t>
      </w:r>
      <w:r>
        <w:rPr>
          <w:spacing w:val="-2"/>
          <w:w w:val="110"/>
        </w:rPr>
        <w:t xml:space="preserve"> </w:t>
      </w:r>
      <w:r>
        <w:rPr>
          <w:w w:val="110"/>
        </w:rPr>
        <w:t>variable</w:t>
      </w:r>
      <w:r>
        <w:rPr>
          <w:spacing w:val="-4"/>
          <w:w w:val="110"/>
        </w:rPr>
        <w:t xml:space="preserve"> </w:t>
      </w:r>
      <w:r>
        <w:rPr>
          <w:w w:val="110"/>
        </w:rPr>
        <w:t>(por</w:t>
      </w:r>
      <w:r>
        <w:rPr>
          <w:spacing w:val="-4"/>
          <w:w w:val="110"/>
        </w:rPr>
        <w:t xml:space="preserve"> </w:t>
      </w:r>
      <w:r>
        <w:rPr>
          <w:w w:val="110"/>
        </w:rPr>
        <w:t>ejemplo,</w:t>
      </w:r>
      <w:r>
        <w:rPr>
          <w:spacing w:val="-4"/>
          <w:w w:val="110"/>
        </w:rPr>
        <w:t xml:space="preserve"> </w:t>
      </w:r>
      <w:r>
        <w:rPr>
          <w:w w:val="110"/>
        </w:rPr>
        <w:t>la</w:t>
      </w:r>
      <w:r>
        <w:rPr>
          <w:spacing w:val="-4"/>
          <w:w w:val="110"/>
        </w:rPr>
        <w:t xml:space="preserve"> </w:t>
      </w:r>
      <w:r>
        <w:rPr>
          <w:w w:val="110"/>
        </w:rPr>
        <w:t>estatura</w:t>
      </w:r>
      <w:r>
        <w:rPr>
          <w:spacing w:val="-2"/>
          <w:w w:val="110"/>
        </w:rPr>
        <w:t xml:space="preserve"> </w:t>
      </w:r>
      <w:r>
        <w:rPr>
          <w:w w:val="110"/>
        </w:rPr>
        <w:t>de</w:t>
      </w:r>
      <w:r>
        <w:rPr>
          <w:spacing w:val="-5"/>
          <w:w w:val="110"/>
        </w:rPr>
        <w:t xml:space="preserve"> </w:t>
      </w:r>
      <w:r>
        <w:rPr>
          <w:w w:val="110"/>
        </w:rPr>
        <w:t xml:space="preserve">varias personas), sino que aquí se trata de </w:t>
      </w:r>
      <w:r>
        <w:rPr>
          <w:b/>
          <w:w w:val="110"/>
        </w:rPr>
        <w:t>dos variables que están relacionadas entre sí</w:t>
      </w:r>
      <w:r>
        <w:rPr>
          <w:w w:val="110"/>
        </w:rPr>
        <w:t>.</w:t>
      </w:r>
    </w:p>
    <w:p w14:paraId="420D8FDA" w14:textId="77777777" w:rsidR="00F43DB9" w:rsidRDefault="00000000">
      <w:pPr>
        <w:pStyle w:val="Textoindependiente"/>
        <w:spacing w:before="158" w:line="480" w:lineRule="auto"/>
        <w:ind w:left="1080" w:right="1171" w:firstLine="719"/>
      </w:pPr>
      <w:r>
        <w:rPr>
          <w:w w:val="110"/>
        </w:rPr>
        <w:t xml:space="preserve">Lo que entendí es que los datos bivariados se usan para estudiar cómo </w:t>
      </w:r>
      <w:r>
        <w:rPr>
          <w:b/>
          <w:w w:val="110"/>
        </w:rPr>
        <w:t>una variable se comporta con respecto a otra</w:t>
      </w:r>
      <w:r>
        <w:rPr>
          <w:w w:val="110"/>
        </w:rPr>
        <w:t>. Por ejemplo, si analizamos el tiempo que una</w:t>
      </w:r>
      <w:r>
        <w:rPr>
          <w:spacing w:val="-3"/>
          <w:w w:val="110"/>
        </w:rPr>
        <w:t xml:space="preserve"> </w:t>
      </w:r>
      <w:r>
        <w:rPr>
          <w:w w:val="110"/>
        </w:rPr>
        <w:t>persona</w:t>
      </w:r>
      <w:r>
        <w:rPr>
          <w:spacing w:val="-3"/>
          <w:w w:val="110"/>
        </w:rPr>
        <w:t xml:space="preserve"> </w:t>
      </w:r>
      <w:r>
        <w:rPr>
          <w:w w:val="110"/>
        </w:rPr>
        <w:t>estudia</w:t>
      </w:r>
      <w:r>
        <w:rPr>
          <w:spacing w:val="-3"/>
          <w:w w:val="110"/>
        </w:rPr>
        <w:t xml:space="preserve"> </w:t>
      </w:r>
      <w:r>
        <w:rPr>
          <w:w w:val="110"/>
        </w:rPr>
        <w:t>y</w:t>
      </w:r>
      <w:r>
        <w:rPr>
          <w:spacing w:val="-6"/>
          <w:w w:val="110"/>
        </w:rPr>
        <w:t xml:space="preserve"> </w:t>
      </w:r>
      <w:r>
        <w:rPr>
          <w:w w:val="110"/>
        </w:rPr>
        <w:t>la</w:t>
      </w:r>
      <w:r>
        <w:rPr>
          <w:spacing w:val="-3"/>
          <w:w w:val="110"/>
        </w:rPr>
        <w:t xml:space="preserve"> </w:t>
      </w:r>
      <w:r>
        <w:rPr>
          <w:w w:val="110"/>
        </w:rPr>
        <w:t>calificación</w:t>
      </w:r>
      <w:r>
        <w:rPr>
          <w:spacing w:val="-3"/>
          <w:w w:val="110"/>
        </w:rPr>
        <w:t xml:space="preserve"> </w:t>
      </w:r>
      <w:r>
        <w:rPr>
          <w:w w:val="110"/>
        </w:rPr>
        <w:t>que</w:t>
      </w:r>
      <w:r>
        <w:rPr>
          <w:spacing w:val="-6"/>
          <w:w w:val="110"/>
        </w:rPr>
        <w:t xml:space="preserve"> </w:t>
      </w:r>
      <w:r>
        <w:rPr>
          <w:w w:val="110"/>
        </w:rPr>
        <w:t>obtiene</w:t>
      </w:r>
      <w:r>
        <w:rPr>
          <w:spacing w:val="-3"/>
          <w:w w:val="110"/>
        </w:rPr>
        <w:t xml:space="preserve"> </w:t>
      </w:r>
      <w:r>
        <w:rPr>
          <w:w w:val="110"/>
        </w:rPr>
        <w:t>en</w:t>
      </w:r>
      <w:r>
        <w:rPr>
          <w:spacing w:val="-3"/>
          <w:w w:val="110"/>
        </w:rPr>
        <w:t xml:space="preserve"> </w:t>
      </w:r>
      <w:r>
        <w:rPr>
          <w:w w:val="110"/>
        </w:rPr>
        <w:t>un</w:t>
      </w:r>
      <w:r>
        <w:rPr>
          <w:spacing w:val="-6"/>
          <w:w w:val="110"/>
        </w:rPr>
        <w:t xml:space="preserve"> </w:t>
      </w:r>
      <w:r>
        <w:rPr>
          <w:w w:val="110"/>
        </w:rPr>
        <w:t>examen,</w:t>
      </w:r>
      <w:r>
        <w:rPr>
          <w:spacing w:val="-4"/>
          <w:w w:val="110"/>
        </w:rPr>
        <w:t xml:space="preserve"> </w:t>
      </w:r>
      <w:r>
        <w:rPr>
          <w:w w:val="110"/>
        </w:rPr>
        <w:t>ahí</w:t>
      </w:r>
      <w:r>
        <w:rPr>
          <w:spacing w:val="-3"/>
          <w:w w:val="110"/>
        </w:rPr>
        <w:t xml:space="preserve"> </w:t>
      </w:r>
      <w:r>
        <w:rPr>
          <w:w w:val="110"/>
        </w:rPr>
        <w:t>estamos</w:t>
      </w:r>
      <w:r>
        <w:rPr>
          <w:spacing w:val="-5"/>
          <w:w w:val="110"/>
        </w:rPr>
        <w:t xml:space="preserve"> </w:t>
      </w:r>
      <w:r>
        <w:rPr>
          <w:w w:val="110"/>
        </w:rPr>
        <w:t>trabajando con datos bivariados. La idea es ver si existe alguna relación entre esas dos cosas.</w:t>
      </w:r>
    </w:p>
    <w:p w14:paraId="1D547E8E" w14:textId="77777777" w:rsidR="00F43DB9" w:rsidRDefault="00000000">
      <w:pPr>
        <w:pStyle w:val="Textoindependiente"/>
        <w:spacing w:before="162" w:line="480" w:lineRule="auto"/>
        <w:ind w:left="1080" w:right="1171" w:firstLine="719"/>
      </w:pPr>
      <w:r>
        <w:rPr>
          <w:w w:val="110"/>
        </w:rPr>
        <w:t>Una</w:t>
      </w:r>
      <w:r>
        <w:rPr>
          <w:spacing w:val="-3"/>
          <w:w w:val="110"/>
        </w:rPr>
        <w:t xml:space="preserve"> </w:t>
      </w:r>
      <w:r>
        <w:rPr>
          <w:w w:val="110"/>
        </w:rPr>
        <w:t>de</w:t>
      </w:r>
      <w:r>
        <w:rPr>
          <w:spacing w:val="-3"/>
          <w:w w:val="110"/>
        </w:rPr>
        <w:t xml:space="preserve"> </w:t>
      </w:r>
      <w:r>
        <w:rPr>
          <w:w w:val="110"/>
        </w:rPr>
        <w:t>las</w:t>
      </w:r>
      <w:r>
        <w:rPr>
          <w:spacing w:val="-4"/>
          <w:w w:val="110"/>
        </w:rPr>
        <w:t xml:space="preserve"> </w:t>
      </w:r>
      <w:r>
        <w:rPr>
          <w:w w:val="110"/>
        </w:rPr>
        <w:t>formas</w:t>
      </w:r>
      <w:r>
        <w:rPr>
          <w:spacing w:val="-4"/>
          <w:w w:val="110"/>
        </w:rPr>
        <w:t xml:space="preserve"> </w:t>
      </w:r>
      <w:r>
        <w:rPr>
          <w:w w:val="110"/>
        </w:rPr>
        <w:t>más</w:t>
      </w:r>
      <w:r>
        <w:rPr>
          <w:spacing w:val="-4"/>
          <w:w w:val="110"/>
        </w:rPr>
        <w:t xml:space="preserve"> </w:t>
      </w:r>
      <w:r>
        <w:rPr>
          <w:w w:val="110"/>
        </w:rPr>
        <w:t>comunes</w:t>
      </w:r>
      <w:r>
        <w:rPr>
          <w:spacing w:val="-3"/>
          <w:w w:val="110"/>
        </w:rPr>
        <w:t xml:space="preserve"> </w:t>
      </w:r>
      <w:r>
        <w:rPr>
          <w:w w:val="110"/>
        </w:rPr>
        <w:t>de</w:t>
      </w:r>
      <w:r>
        <w:rPr>
          <w:spacing w:val="-5"/>
          <w:w w:val="110"/>
        </w:rPr>
        <w:t xml:space="preserve"> </w:t>
      </w:r>
      <w:r>
        <w:rPr>
          <w:w w:val="110"/>
        </w:rPr>
        <w:t>visualizar</w:t>
      </w:r>
      <w:r>
        <w:rPr>
          <w:spacing w:val="-4"/>
          <w:w w:val="110"/>
        </w:rPr>
        <w:t xml:space="preserve"> </w:t>
      </w:r>
      <w:r>
        <w:rPr>
          <w:w w:val="110"/>
        </w:rPr>
        <w:t>este</w:t>
      </w:r>
      <w:r>
        <w:rPr>
          <w:spacing w:val="-5"/>
          <w:w w:val="110"/>
        </w:rPr>
        <w:t xml:space="preserve"> </w:t>
      </w:r>
      <w:r>
        <w:rPr>
          <w:w w:val="110"/>
        </w:rPr>
        <w:t>tipo</w:t>
      </w:r>
      <w:r>
        <w:rPr>
          <w:spacing w:val="-3"/>
          <w:w w:val="110"/>
        </w:rPr>
        <w:t xml:space="preserve"> </w:t>
      </w:r>
      <w:r>
        <w:rPr>
          <w:w w:val="110"/>
        </w:rPr>
        <w:t>de</w:t>
      </w:r>
      <w:r>
        <w:rPr>
          <w:spacing w:val="-3"/>
          <w:w w:val="110"/>
        </w:rPr>
        <w:t xml:space="preserve"> </w:t>
      </w:r>
      <w:r>
        <w:rPr>
          <w:w w:val="110"/>
        </w:rPr>
        <w:t>datos</w:t>
      </w:r>
      <w:r>
        <w:rPr>
          <w:spacing w:val="-4"/>
          <w:w w:val="110"/>
        </w:rPr>
        <w:t xml:space="preserve"> </w:t>
      </w:r>
      <w:r>
        <w:rPr>
          <w:w w:val="110"/>
        </w:rPr>
        <w:t>es</w:t>
      </w:r>
      <w:r>
        <w:rPr>
          <w:spacing w:val="-3"/>
          <w:w w:val="110"/>
        </w:rPr>
        <w:t xml:space="preserve"> </w:t>
      </w:r>
      <w:r>
        <w:rPr>
          <w:w w:val="110"/>
        </w:rPr>
        <w:t xml:space="preserve">con </w:t>
      </w:r>
      <w:r>
        <w:rPr>
          <w:b/>
          <w:w w:val="110"/>
        </w:rPr>
        <w:t>gráficas de dispersión</w:t>
      </w:r>
      <w:r>
        <w:rPr>
          <w:w w:val="110"/>
        </w:rPr>
        <w:t>, que son esos diagramas donde se ponen puntos en un plano, y cada punto representa un par de valores (uno para cada variable).</w:t>
      </w:r>
      <w:r>
        <w:rPr>
          <w:spacing w:val="-9"/>
          <w:w w:val="110"/>
        </w:rPr>
        <w:t xml:space="preserve"> </w:t>
      </w:r>
      <w:r>
        <w:rPr>
          <w:w w:val="110"/>
        </w:rPr>
        <w:t>Al ver la forma de esos puntos, puedes darte cuenta si hay una tendencia o no.</w:t>
      </w:r>
    </w:p>
    <w:p w14:paraId="4D87D7B1" w14:textId="77777777" w:rsidR="00F43DB9" w:rsidRDefault="00000000">
      <w:pPr>
        <w:pStyle w:val="Textoindependiente"/>
        <w:spacing w:before="161" w:line="480" w:lineRule="auto"/>
        <w:ind w:left="1080" w:right="1017" w:firstLine="719"/>
      </w:pPr>
      <w:r>
        <w:rPr>
          <w:w w:val="110"/>
        </w:rPr>
        <w:t xml:space="preserve">Con los datos bivariados también se puede calcular la </w:t>
      </w:r>
      <w:r>
        <w:rPr>
          <w:b/>
          <w:w w:val="110"/>
        </w:rPr>
        <w:t>correlación</w:t>
      </w:r>
      <w:r>
        <w:rPr>
          <w:w w:val="110"/>
        </w:rPr>
        <w:t>, que es una medida</w:t>
      </w:r>
      <w:r>
        <w:rPr>
          <w:spacing w:val="-5"/>
          <w:w w:val="110"/>
        </w:rPr>
        <w:t xml:space="preserve"> </w:t>
      </w:r>
      <w:r>
        <w:rPr>
          <w:w w:val="110"/>
        </w:rPr>
        <w:t>que</w:t>
      </w:r>
      <w:r>
        <w:rPr>
          <w:spacing w:val="-4"/>
          <w:w w:val="110"/>
        </w:rPr>
        <w:t xml:space="preserve"> </w:t>
      </w:r>
      <w:r>
        <w:rPr>
          <w:w w:val="110"/>
        </w:rPr>
        <w:t>indica</w:t>
      </w:r>
      <w:r>
        <w:rPr>
          <w:spacing w:val="-3"/>
          <w:w w:val="110"/>
        </w:rPr>
        <w:t xml:space="preserve"> </w:t>
      </w:r>
      <w:r>
        <w:rPr>
          <w:w w:val="110"/>
        </w:rPr>
        <w:t>qué</w:t>
      </w:r>
      <w:r>
        <w:rPr>
          <w:spacing w:val="-7"/>
          <w:w w:val="110"/>
        </w:rPr>
        <w:t xml:space="preserve"> </w:t>
      </w:r>
      <w:r>
        <w:rPr>
          <w:w w:val="110"/>
        </w:rPr>
        <w:t>tan</w:t>
      </w:r>
      <w:r>
        <w:rPr>
          <w:spacing w:val="-3"/>
          <w:w w:val="110"/>
        </w:rPr>
        <w:t xml:space="preserve"> </w:t>
      </w:r>
      <w:r>
        <w:rPr>
          <w:w w:val="110"/>
        </w:rPr>
        <w:t>fuerte</w:t>
      </w:r>
      <w:r>
        <w:rPr>
          <w:spacing w:val="-3"/>
          <w:w w:val="110"/>
        </w:rPr>
        <w:t xml:space="preserve"> </w:t>
      </w:r>
      <w:r>
        <w:rPr>
          <w:w w:val="110"/>
        </w:rPr>
        <w:t>es</w:t>
      </w:r>
      <w:r>
        <w:rPr>
          <w:spacing w:val="-3"/>
          <w:w w:val="110"/>
        </w:rPr>
        <w:t xml:space="preserve"> </w:t>
      </w:r>
      <w:r>
        <w:rPr>
          <w:w w:val="110"/>
        </w:rPr>
        <w:t>la</w:t>
      </w:r>
      <w:r>
        <w:rPr>
          <w:spacing w:val="-3"/>
          <w:w w:val="110"/>
        </w:rPr>
        <w:t xml:space="preserve"> </w:t>
      </w:r>
      <w:r>
        <w:rPr>
          <w:w w:val="110"/>
        </w:rPr>
        <w:t>relación</w:t>
      </w:r>
      <w:r>
        <w:rPr>
          <w:spacing w:val="-3"/>
          <w:w w:val="110"/>
        </w:rPr>
        <w:t xml:space="preserve"> </w:t>
      </w:r>
      <w:r>
        <w:rPr>
          <w:w w:val="110"/>
        </w:rPr>
        <w:t>entre</w:t>
      </w:r>
      <w:r>
        <w:rPr>
          <w:spacing w:val="-4"/>
          <w:w w:val="110"/>
        </w:rPr>
        <w:t xml:space="preserve"> </w:t>
      </w:r>
      <w:r>
        <w:rPr>
          <w:w w:val="110"/>
        </w:rPr>
        <w:t>las</w:t>
      </w:r>
      <w:r>
        <w:rPr>
          <w:spacing w:val="-3"/>
          <w:w w:val="110"/>
        </w:rPr>
        <w:t xml:space="preserve"> </w:t>
      </w:r>
      <w:r>
        <w:rPr>
          <w:w w:val="110"/>
        </w:rPr>
        <w:t>dos</w:t>
      </w:r>
      <w:r>
        <w:rPr>
          <w:spacing w:val="-3"/>
          <w:w w:val="110"/>
        </w:rPr>
        <w:t xml:space="preserve"> </w:t>
      </w:r>
      <w:r>
        <w:rPr>
          <w:w w:val="110"/>
        </w:rPr>
        <w:t>variables.</w:t>
      </w:r>
      <w:r>
        <w:rPr>
          <w:spacing w:val="-2"/>
          <w:w w:val="110"/>
        </w:rPr>
        <w:t xml:space="preserve"> </w:t>
      </w:r>
      <w:r>
        <w:rPr>
          <w:w w:val="110"/>
        </w:rPr>
        <w:t>Si</w:t>
      </w:r>
      <w:r>
        <w:rPr>
          <w:spacing w:val="-4"/>
          <w:w w:val="110"/>
        </w:rPr>
        <w:t xml:space="preserve"> </w:t>
      </w:r>
      <w:r>
        <w:rPr>
          <w:w w:val="110"/>
        </w:rPr>
        <w:t>la</w:t>
      </w:r>
      <w:r>
        <w:rPr>
          <w:spacing w:val="-3"/>
          <w:w w:val="110"/>
        </w:rPr>
        <w:t xml:space="preserve"> </w:t>
      </w:r>
      <w:r>
        <w:rPr>
          <w:w w:val="110"/>
        </w:rPr>
        <w:t>correlación</w:t>
      </w:r>
    </w:p>
    <w:p w14:paraId="6F6A6D6D" w14:textId="77777777" w:rsidR="00F43DB9" w:rsidRDefault="00F43DB9">
      <w:pPr>
        <w:pStyle w:val="Textoindependiente"/>
        <w:spacing w:line="480" w:lineRule="auto"/>
        <w:sectPr w:rsidR="00F43DB9">
          <w:headerReference w:type="default" r:id="rId416"/>
          <w:footerReference w:type="default" r:id="rId417"/>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0F4DD6A" w14:textId="77777777" w:rsidR="00F43DB9" w:rsidRDefault="00000000">
      <w:pPr>
        <w:pStyle w:val="Textoindependiente"/>
      </w:pPr>
      <w:r>
        <w:rPr>
          <w:noProof/>
        </w:rPr>
        <w:lastRenderedPageBreak/>
        <w:drawing>
          <wp:anchor distT="0" distB="0" distL="0" distR="0" simplePos="0" relativeHeight="251204608" behindDoc="0" locked="0" layoutInCell="1" allowOverlap="1" wp14:anchorId="7D281E73" wp14:editId="07252E32">
            <wp:simplePos x="0" y="0"/>
            <wp:positionH relativeFrom="page">
              <wp:posOffset>545465</wp:posOffset>
            </wp:positionH>
            <wp:positionV relativeFrom="page">
              <wp:posOffset>304800</wp:posOffset>
            </wp:positionV>
            <wp:extent cx="2042160" cy="593090"/>
            <wp:effectExtent l="0" t="0" r="0" b="0"/>
            <wp:wrapNone/>
            <wp:docPr id="501" name="Image 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1" name="Image 501"/>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210752" behindDoc="0" locked="0" layoutInCell="1" allowOverlap="1" wp14:anchorId="3869F6ED" wp14:editId="5432B5DE">
            <wp:simplePos x="0" y="0"/>
            <wp:positionH relativeFrom="page">
              <wp:posOffset>6123304</wp:posOffset>
            </wp:positionH>
            <wp:positionV relativeFrom="page">
              <wp:posOffset>288290</wp:posOffset>
            </wp:positionV>
            <wp:extent cx="497840" cy="609600"/>
            <wp:effectExtent l="0" t="0" r="0" b="0"/>
            <wp:wrapNone/>
            <wp:docPr id="502" name="Image 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2" name="Image 502"/>
                    <pic:cNvPicPr/>
                  </pic:nvPicPr>
                  <pic:blipFill>
                    <a:blip r:embed="rId401" cstate="print"/>
                    <a:stretch>
                      <a:fillRect/>
                    </a:stretch>
                  </pic:blipFill>
                  <pic:spPr>
                    <a:xfrm>
                      <a:off x="0" y="0"/>
                      <a:ext cx="497840" cy="609600"/>
                    </a:xfrm>
                    <a:prstGeom prst="rect">
                      <a:avLst/>
                    </a:prstGeom>
                  </pic:spPr>
                </pic:pic>
              </a:graphicData>
            </a:graphic>
          </wp:anchor>
        </w:drawing>
      </w:r>
    </w:p>
    <w:p w14:paraId="2CDF1E39" w14:textId="77777777" w:rsidR="00F43DB9" w:rsidRDefault="00F43DB9">
      <w:pPr>
        <w:pStyle w:val="Textoindependiente"/>
        <w:spacing w:before="113"/>
      </w:pPr>
    </w:p>
    <w:p w14:paraId="06974E12" w14:textId="77777777" w:rsidR="00F43DB9" w:rsidRDefault="00000000">
      <w:pPr>
        <w:pStyle w:val="Textoindependiente"/>
        <w:spacing w:line="480" w:lineRule="auto"/>
        <w:ind w:left="1080" w:right="1017" w:firstLine="719"/>
      </w:pPr>
      <w:r>
        <w:rPr>
          <w:w w:val="110"/>
        </w:rPr>
        <w:t>es</w:t>
      </w:r>
      <w:r>
        <w:rPr>
          <w:spacing w:val="-3"/>
          <w:w w:val="110"/>
        </w:rPr>
        <w:t xml:space="preserve"> </w:t>
      </w:r>
      <w:r>
        <w:rPr>
          <w:w w:val="110"/>
        </w:rPr>
        <w:t>positiva,</w:t>
      </w:r>
      <w:r>
        <w:rPr>
          <w:spacing w:val="-4"/>
          <w:w w:val="110"/>
        </w:rPr>
        <w:t xml:space="preserve"> </w:t>
      </w:r>
      <w:r>
        <w:rPr>
          <w:w w:val="110"/>
        </w:rPr>
        <w:t>significa</w:t>
      </w:r>
      <w:r>
        <w:rPr>
          <w:spacing w:val="-3"/>
          <w:w w:val="110"/>
        </w:rPr>
        <w:t xml:space="preserve"> </w:t>
      </w:r>
      <w:r>
        <w:rPr>
          <w:w w:val="110"/>
        </w:rPr>
        <w:t>que</w:t>
      </w:r>
      <w:r>
        <w:rPr>
          <w:spacing w:val="-3"/>
          <w:w w:val="110"/>
        </w:rPr>
        <w:t xml:space="preserve"> </w:t>
      </w:r>
      <w:r>
        <w:rPr>
          <w:w w:val="110"/>
        </w:rPr>
        <w:t>cuando</w:t>
      </w:r>
      <w:r>
        <w:rPr>
          <w:spacing w:val="-5"/>
          <w:w w:val="110"/>
        </w:rPr>
        <w:t xml:space="preserve"> </w:t>
      </w:r>
      <w:r>
        <w:rPr>
          <w:w w:val="110"/>
        </w:rPr>
        <w:t>una</w:t>
      </w:r>
      <w:r>
        <w:rPr>
          <w:spacing w:val="-3"/>
          <w:w w:val="110"/>
        </w:rPr>
        <w:t xml:space="preserve"> </w:t>
      </w:r>
      <w:r>
        <w:rPr>
          <w:w w:val="110"/>
        </w:rPr>
        <w:t>sube,</w:t>
      </w:r>
      <w:r>
        <w:rPr>
          <w:spacing w:val="-4"/>
          <w:w w:val="110"/>
        </w:rPr>
        <w:t xml:space="preserve"> </w:t>
      </w:r>
      <w:r>
        <w:rPr>
          <w:w w:val="110"/>
        </w:rPr>
        <w:t>la</w:t>
      </w:r>
      <w:r>
        <w:rPr>
          <w:spacing w:val="-6"/>
          <w:w w:val="110"/>
        </w:rPr>
        <w:t xml:space="preserve"> </w:t>
      </w:r>
      <w:r>
        <w:rPr>
          <w:w w:val="110"/>
        </w:rPr>
        <w:t>otra</w:t>
      </w:r>
      <w:r>
        <w:rPr>
          <w:spacing w:val="-6"/>
          <w:w w:val="110"/>
        </w:rPr>
        <w:t xml:space="preserve"> </w:t>
      </w:r>
      <w:r>
        <w:rPr>
          <w:w w:val="110"/>
        </w:rPr>
        <w:t>también</w:t>
      </w:r>
      <w:r>
        <w:rPr>
          <w:spacing w:val="-5"/>
          <w:w w:val="110"/>
        </w:rPr>
        <w:t xml:space="preserve"> </w:t>
      </w:r>
      <w:r>
        <w:rPr>
          <w:w w:val="110"/>
        </w:rPr>
        <w:t>tiende</w:t>
      </w:r>
      <w:r>
        <w:rPr>
          <w:spacing w:val="-5"/>
          <w:w w:val="110"/>
        </w:rPr>
        <w:t xml:space="preserve"> </w:t>
      </w:r>
      <w:r>
        <w:rPr>
          <w:w w:val="110"/>
        </w:rPr>
        <w:t>a</w:t>
      </w:r>
      <w:r>
        <w:rPr>
          <w:spacing w:val="-6"/>
          <w:w w:val="110"/>
        </w:rPr>
        <w:t xml:space="preserve"> </w:t>
      </w:r>
      <w:r>
        <w:rPr>
          <w:w w:val="110"/>
        </w:rPr>
        <w:t>subir.</w:t>
      </w:r>
      <w:r>
        <w:rPr>
          <w:spacing w:val="-5"/>
          <w:w w:val="110"/>
        </w:rPr>
        <w:t xml:space="preserve"> </w:t>
      </w:r>
      <w:r>
        <w:rPr>
          <w:w w:val="110"/>
        </w:rPr>
        <w:t>Si</w:t>
      </w:r>
      <w:r>
        <w:rPr>
          <w:spacing w:val="-5"/>
          <w:w w:val="110"/>
        </w:rPr>
        <w:t xml:space="preserve"> </w:t>
      </w:r>
      <w:r>
        <w:rPr>
          <w:w w:val="110"/>
        </w:rPr>
        <w:t>es negativa, pasa lo contrario: cuando una sube, la otra baja.</w:t>
      </w:r>
    </w:p>
    <w:p w14:paraId="759AC873" w14:textId="77777777" w:rsidR="00F43DB9" w:rsidRDefault="00000000">
      <w:pPr>
        <w:pStyle w:val="Textoindependiente"/>
        <w:spacing w:before="161" w:line="480" w:lineRule="auto"/>
        <w:ind w:left="1080" w:right="1017" w:firstLine="719"/>
      </w:pPr>
      <w:r>
        <w:rPr>
          <w:w w:val="110"/>
        </w:rPr>
        <w:t xml:space="preserve">Otra herramienta importante que se relaciona con los datos bivariados es la </w:t>
      </w:r>
      <w:r>
        <w:rPr>
          <w:b/>
          <w:w w:val="110"/>
        </w:rPr>
        <w:t>regresión</w:t>
      </w:r>
      <w:r>
        <w:rPr>
          <w:b/>
          <w:spacing w:val="-4"/>
          <w:w w:val="110"/>
        </w:rPr>
        <w:t xml:space="preserve"> </w:t>
      </w:r>
      <w:r>
        <w:rPr>
          <w:b/>
          <w:w w:val="110"/>
        </w:rPr>
        <w:t>lineal</w:t>
      </w:r>
      <w:r>
        <w:rPr>
          <w:w w:val="110"/>
        </w:rPr>
        <w:t>,</w:t>
      </w:r>
      <w:r>
        <w:rPr>
          <w:spacing w:val="-1"/>
          <w:w w:val="110"/>
        </w:rPr>
        <w:t xml:space="preserve"> </w:t>
      </w:r>
      <w:r>
        <w:rPr>
          <w:w w:val="110"/>
        </w:rPr>
        <w:t>que</w:t>
      </w:r>
      <w:r>
        <w:rPr>
          <w:spacing w:val="-2"/>
          <w:w w:val="110"/>
        </w:rPr>
        <w:t xml:space="preserve"> </w:t>
      </w:r>
      <w:r>
        <w:rPr>
          <w:w w:val="110"/>
        </w:rPr>
        <w:t>básicamente</w:t>
      </w:r>
      <w:r>
        <w:rPr>
          <w:spacing w:val="-5"/>
          <w:w w:val="110"/>
        </w:rPr>
        <w:t xml:space="preserve"> </w:t>
      </w:r>
      <w:r>
        <w:rPr>
          <w:w w:val="110"/>
        </w:rPr>
        <w:t>sirve</w:t>
      </w:r>
      <w:r>
        <w:rPr>
          <w:spacing w:val="-5"/>
          <w:w w:val="110"/>
        </w:rPr>
        <w:t xml:space="preserve"> </w:t>
      </w:r>
      <w:r>
        <w:rPr>
          <w:w w:val="110"/>
        </w:rPr>
        <w:t>para</w:t>
      </w:r>
      <w:r>
        <w:rPr>
          <w:spacing w:val="-7"/>
          <w:w w:val="110"/>
        </w:rPr>
        <w:t xml:space="preserve"> </w:t>
      </w:r>
      <w:r>
        <w:rPr>
          <w:w w:val="110"/>
        </w:rPr>
        <w:t>hacer</w:t>
      </w:r>
      <w:r>
        <w:rPr>
          <w:spacing w:val="-2"/>
          <w:w w:val="110"/>
        </w:rPr>
        <w:t xml:space="preserve"> </w:t>
      </w:r>
      <w:r>
        <w:rPr>
          <w:w w:val="110"/>
        </w:rPr>
        <w:t>una</w:t>
      </w:r>
      <w:r>
        <w:rPr>
          <w:spacing w:val="-4"/>
          <w:w w:val="110"/>
        </w:rPr>
        <w:t xml:space="preserve"> </w:t>
      </w:r>
      <w:r>
        <w:rPr>
          <w:w w:val="110"/>
        </w:rPr>
        <w:t>línea</w:t>
      </w:r>
      <w:r>
        <w:rPr>
          <w:spacing w:val="-4"/>
          <w:w w:val="110"/>
        </w:rPr>
        <w:t xml:space="preserve"> </w:t>
      </w:r>
      <w:r>
        <w:rPr>
          <w:w w:val="110"/>
        </w:rPr>
        <w:t>que</w:t>
      </w:r>
      <w:r>
        <w:rPr>
          <w:spacing w:val="-5"/>
          <w:w w:val="110"/>
        </w:rPr>
        <w:t xml:space="preserve"> </w:t>
      </w:r>
      <w:r>
        <w:rPr>
          <w:w w:val="110"/>
        </w:rPr>
        <w:t>se</w:t>
      </w:r>
      <w:r>
        <w:rPr>
          <w:spacing w:val="-4"/>
          <w:w w:val="110"/>
        </w:rPr>
        <w:t xml:space="preserve"> </w:t>
      </w:r>
      <w:r>
        <w:rPr>
          <w:w w:val="110"/>
        </w:rPr>
        <w:t>ajuste</w:t>
      </w:r>
      <w:r>
        <w:rPr>
          <w:spacing w:val="-5"/>
          <w:w w:val="110"/>
        </w:rPr>
        <w:t xml:space="preserve"> </w:t>
      </w:r>
      <w:r>
        <w:rPr>
          <w:w w:val="110"/>
        </w:rPr>
        <w:t>a</w:t>
      </w:r>
      <w:r>
        <w:rPr>
          <w:spacing w:val="-5"/>
          <w:w w:val="110"/>
        </w:rPr>
        <w:t xml:space="preserve"> </w:t>
      </w:r>
      <w:r>
        <w:rPr>
          <w:w w:val="110"/>
        </w:rPr>
        <w:t>los</w:t>
      </w:r>
      <w:r>
        <w:rPr>
          <w:spacing w:val="-4"/>
          <w:w w:val="110"/>
        </w:rPr>
        <w:t xml:space="preserve"> </w:t>
      </w:r>
      <w:r>
        <w:rPr>
          <w:w w:val="110"/>
        </w:rPr>
        <w:t>datos</w:t>
      </w:r>
      <w:r>
        <w:rPr>
          <w:spacing w:val="-2"/>
          <w:w w:val="110"/>
        </w:rPr>
        <w:t xml:space="preserve"> </w:t>
      </w:r>
      <w:r>
        <w:rPr>
          <w:w w:val="110"/>
        </w:rPr>
        <w:t xml:space="preserve">y nos permita </w:t>
      </w:r>
      <w:r>
        <w:rPr>
          <w:b/>
          <w:w w:val="110"/>
        </w:rPr>
        <w:t xml:space="preserve">predecir </w:t>
      </w:r>
      <w:r>
        <w:rPr>
          <w:w w:val="110"/>
        </w:rPr>
        <w:t>el valor de una variable con base en la otra.</w:t>
      </w:r>
    </w:p>
    <w:p w14:paraId="4E08E1A8" w14:textId="77777777" w:rsidR="00F43DB9" w:rsidRDefault="00000000">
      <w:pPr>
        <w:numPr>
          <w:ilvl w:val="0"/>
          <w:numId w:val="13"/>
        </w:numPr>
        <w:tabs>
          <w:tab w:val="left" w:pos="1800"/>
        </w:tabs>
        <w:spacing w:before="158"/>
        <w:ind w:hanging="631"/>
        <w:jc w:val="left"/>
        <w:rPr>
          <w:b/>
          <w:sz w:val="24"/>
        </w:rPr>
      </w:pPr>
      <w:r>
        <w:rPr>
          <w:b/>
          <w:spacing w:val="-2"/>
          <w:w w:val="110"/>
          <w:sz w:val="24"/>
        </w:rPr>
        <w:t>Correlación</w:t>
      </w:r>
    </w:p>
    <w:p w14:paraId="45C5C9DD" w14:textId="77777777" w:rsidR="00F43DB9" w:rsidRDefault="00F43DB9">
      <w:pPr>
        <w:pStyle w:val="Textoindependiente"/>
        <w:spacing w:before="241"/>
        <w:rPr>
          <w:b/>
        </w:rPr>
      </w:pPr>
    </w:p>
    <w:p w14:paraId="4FDE0956" w14:textId="77777777" w:rsidR="00F43DB9" w:rsidRDefault="00000000">
      <w:pPr>
        <w:pStyle w:val="Textoindependiente"/>
        <w:spacing w:line="480" w:lineRule="auto"/>
        <w:ind w:left="1080" w:right="1017" w:firstLine="719"/>
      </w:pPr>
      <w:r>
        <w:rPr>
          <w:w w:val="110"/>
        </w:rPr>
        <w:t>En palabras simples, es una forma de saber si dos cosas están relacionadas. Por ejemplo,</w:t>
      </w:r>
      <w:r>
        <w:rPr>
          <w:spacing w:val="-5"/>
          <w:w w:val="110"/>
        </w:rPr>
        <w:t xml:space="preserve"> </w:t>
      </w:r>
      <w:r>
        <w:rPr>
          <w:w w:val="110"/>
        </w:rPr>
        <w:t>si</w:t>
      </w:r>
      <w:r>
        <w:rPr>
          <w:spacing w:val="-4"/>
          <w:w w:val="110"/>
        </w:rPr>
        <w:t xml:space="preserve"> </w:t>
      </w:r>
      <w:r>
        <w:rPr>
          <w:w w:val="110"/>
        </w:rPr>
        <w:t>cuando</w:t>
      </w:r>
      <w:r>
        <w:rPr>
          <w:spacing w:val="-5"/>
          <w:w w:val="110"/>
        </w:rPr>
        <w:t xml:space="preserve"> </w:t>
      </w:r>
      <w:r>
        <w:rPr>
          <w:w w:val="110"/>
        </w:rPr>
        <w:t>estudio</w:t>
      </w:r>
      <w:r>
        <w:rPr>
          <w:spacing w:val="-3"/>
          <w:w w:val="110"/>
        </w:rPr>
        <w:t xml:space="preserve"> </w:t>
      </w:r>
      <w:r>
        <w:rPr>
          <w:w w:val="110"/>
        </w:rPr>
        <w:t>más</w:t>
      </w:r>
      <w:r>
        <w:rPr>
          <w:spacing w:val="-3"/>
          <w:w w:val="110"/>
        </w:rPr>
        <w:t xml:space="preserve"> </w:t>
      </w:r>
      <w:r>
        <w:rPr>
          <w:w w:val="110"/>
        </w:rPr>
        <w:t>saco</w:t>
      </w:r>
      <w:r>
        <w:rPr>
          <w:spacing w:val="-4"/>
          <w:w w:val="110"/>
        </w:rPr>
        <w:t xml:space="preserve"> </w:t>
      </w:r>
      <w:r>
        <w:rPr>
          <w:w w:val="110"/>
        </w:rPr>
        <w:t>mejor</w:t>
      </w:r>
      <w:r>
        <w:rPr>
          <w:spacing w:val="-3"/>
          <w:w w:val="110"/>
        </w:rPr>
        <w:t xml:space="preserve"> </w:t>
      </w:r>
      <w:r>
        <w:rPr>
          <w:w w:val="110"/>
        </w:rPr>
        <w:t>calificación,</w:t>
      </w:r>
      <w:r>
        <w:rPr>
          <w:spacing w:val="-5"/>
          <w:w w:val="110"/>
        </w:rPr>
        <w:t xml:space="preserve"> </w:t>
      </w:r>
      <w:r>
        <w:rPr>
          <w:w w:val="110"/>
        </w:rPr>
        <w:t>entonces</w:t>
      </w:r>
      <w:r>
        <w:rPr>
          <w:spacing w:val="-2"/>
          <w:w w:val="110"/>
        </w:rPr>
        <w:t xml:space="preserve"> </w:t>
      </w:r>
      <w:r>
        <w:rPr>
          <w:w w:val="110"/>
        </w:rPr>
        <w:t>hay</w:t>
      </w:r>
      <w:r>
        <w:rPr>
          <w:spacing w:val="-3"/>
          <w:w w:val="110"/>
        </w:rPr>
        <w:t xml:space="preserve"> </w:t>
      </w:r>
      <w:r>
        <w:rPr>
          <w:w w:val="110"/>
        </w:rPr>
        <w:t>una</w:t>
      </w:r>
      <w:r>
        <w:rPr>
          <w:spacing w:val="-5"/>
          <w:w w:val="110"/>
        </w:rPr>
        <w:t xml:space="preserve"> </w:t>
      </w:r>
      <w:r>
        <w:rPr>
          <w:w w:val="110"/>
        </w:rPr>
        <w:t>relación</w:t>
      </w:r>
      <w:r>
        <w:rPr>
          <w:spacing w:val="-6"/>
          <w:w w:val="110"/>
        </w:rPr>
        <w:t xml:space="preserve"> </w:t>
      </w:r>
      <w:r>
        <w:rPr>
          <w:w w:val="110"/>
        </w:rPr>
        <w:t>entre las horas de estudio y mis resultados en los exámenes.</w:t>
      </w:r>
    </w:p>
    <w:p w14:paraId="14191138" w14:textId="77777777" w:rsidR="00F43DB9" w:rsidRDefault="00000000">
      <w:pPr>
        <w:pStyle w:val="Textoindependiente"/>
        <w:spacing w:before="161" w:line="480" w:lineRule="auto"/>
        <w:ind w:left="1080" w:right="1128" w:firstLine="719"/>
      </w:pPr>
      <w:r>
        <w:rPr>
          <w:w w:val="110"/>
        </w:rPr>
        <w:t>La correlación se usa para medir qué tan fuerte es esa relación entre dos variables. Si los cambios en una variable van acompañados de cambios en la otra, entonces hay correlación.</w:t>
      </w:r>
      <w:r>
        <w:rPr>
          <w:spacing w:val="-3"/>
          <w:w w:val="110"/>
        </w:rPr>
        <w:t xml:space="preserve"> </w:t>
      </w:r>
      <w:r>
        <w:rPr>
          <w:w w:val="110"/>
        </w:rPr>
        <w:t>Y</w:t>
      </w:r>
      <w:r>
        <w:rPr>
          <w:spacing w:val="-3"/>
          <w:w w:val="110"/>
        </w:rPr>
        <w:t xml:space="preserve"> </w:t>
      </w:r>
      <w:r>
        <w:rPr>
          <w:w w:val="110"/>
        </w:rPr>
        <w:t xml:space="preserve">si no, pues no. nos ayuda a </w:t>
      </w:r>
      <w:r>
        <w:rPr>
          <w:b/>
          <w:w w:val="110"/>
        </w:rPr>
        <w:t xml:space="preserve">ver patrones </w:t>
      </w:r>
      <w:r>
        <w:rPr>
          <w:w w:val="110"/>
        </w:rPr>
        <w:t>entre dos variables.</w:t>
      </w:r>
      <w:r>
        <w:rPr>
          <w:spacing w:val="-3"/>
          <w:w w:val="110"/>
        </w:rPr>
        <w:t xml:space="preserve"> </w:t>
      </w:r>
      <w:r>
        <w:rPr>
          <w:w w:val="110"/>
        </w:rPr>
        <w:t>No</w:t>
      </w:r>
      <w:r>
        <w:rPr>
          <w:spacing w:val="-1"/>
          <w:w w:val="110"/>
        </w:rPr>
        <w:t xml:space="preserve"> </w:t>
      </w:r>
      <w:r>
        <w:rPr>
          <w:w w:val="110"/>
        </w:rPr>
        <w:t>significa</w:t>
      </w:r>
      <w:r>
        <w:rPr>
          <w:spacing w:val="-5"/>
          <w:w w:val="110"/>
        </w:rPr>
        <w:t xml:space="preserve"> </w:t>
      </w:r>
      <w:r>
        <w:rPr>
          <w:w w:val="110"/>
        </w:rPr>
        <w:t>que</w:t>
      </w:r>
      <w:r>
        <w:rPr>
          <w:spacing w:val="-1"/>
          <w:w w:val="110"/>
        </w:rPr>
        <w:t xml:space="preserve"> </w:t>
      </w:r>
      <w:r>
        <w:rPr>
          <w:w w:val="110"/>
        </w:rPr>
        <w:t>una</w:t>
      </w:r>
      <w:r>
        <w:rPr>
          <w:spacing w:val="-3"/>
          <w:w w:val="110"/>
        </w:rPr>
        <w:t xml:space="preserve"> </w:t>
      </w:r>
      <w:r>
        <w:rPr>
          <w:w w:val="110"/>
        </w:rPr>
        <w:t>causa</w:t>
      </w:r>
      <w:r>
        <w:rPr>
          <w:spacing w:val="-4"/>
          <w:w w:val="110"/>
        </w:rPr>
        <w:t xml:space="preserve"> </w:t>
      </w:r>
      <w:r>
        <w:rPr>
          <w:w w:val="110"/>
        </w:rPr>
        <w:t>a</w:t>
      </w:r>
      <w:r>
        <w:rPr>
          <w:spacing w:val="-3"/>
          <w:w w:val="110"/>
        </w:rPr>
        <w:t xml:space="preserve"> </w:t>
      </w:r>
      <w:r>
        <w:rPr>
          <w:w w:val="110"/>
        </w:rPr>
        <w:t>la</w:t>
      </w:r>
      <w:r>
        <w:rPr>
          <w:spacing w:val="-1"/>
          <w:w w:val="110"/>
        </w:rPr>
        <w:t xml:space="preserve"> </w:t>
      </w:r>
      <w:r>
        <w:rPr>
          <w:w w:val="110"/>
        </w:rPr>
        <w:t>otra</w:t>
      </w:r>
      <w:r>
        <w:rPr>
          <w:spacing w:val="-4"/>
          <w:w w:val="110"/>
        </w:rPr>
        <w:t xml:space="preserve"> </w:t>
      </w:r>
      <w:r>
        <w:rPr>
          <w:w w:val="110"/>
        </w:rPr>
        <w:t>(eso</w:t>
      </w:r>
      <w:r>
        <w:rPr>
          <w:spacing w:val="-4"/>
          <w:w w:val="110"/>
        </w:rPr>
        <w:t xml:space="preserve"> </w:t>
      </w:r>
      <w:r>
        <w:rPr>
          <w:w w:val="110"/>
        </w:rPr>
        <w:t>es</w:t>
      </w:r>
      <w:r>
        <w:rPr>
          <w:spacing w:val="-3"/>
          <w:w w:val="110"/>
        </w:rPr>
        <w:t xml:space="preserve"> </w:t>
      </w:r>
      <w:r>
        <w:rPr>
          <w:w w:val="110"/>
        </w:rPr>
        <w:t>otra</w:t>
      </w:r>
      <w:r>
        <w:rPr>
          <w:spacing w:val="-1"/>
          <w:w w:val="110"/>
        </w:rPr>
        <w:t xml:space="preserve"> </w:t>
      </w:r>
      <w:r>
        <w:rPr>
          <w:w w:val="110"/>
        </w:rPr>
        <w:t>historia),</w:t>
      </w:r>
      <w:r>
        <w:rPr>
          <w:spacing w:val="-5"/>
          <w:w w:val="110"/>
        </w:rPr>
        <w:t xml:space="preserve"> </w:t>
      </w:r>
      <w:r>
        <w:rPr>
          <w:w w:val="110"/>
        </w:rPr>
        <w:t>pero</w:t>
      </w:r>
      <w:r>
        <w:rPr>
          <w:spacing w:val="-1"/>
          <w:w w:val="110"/>
        </w:rPr>
        <w:t xml:space="preserve"> </w:t>
      </w:r>
      <w:r>
        <w:rPr>
          <w:w w:val="110"/>
        </w:rPr>
        <w:t>sí</w:t>
      </w:r>
      <w:r>
        <w:rPr>
          <w:spacing w:val="-1"/>
          <w:w w:val="110"/>
        </w:rPr>
        <w:t xml:space="preserve"> </w:t>
      </w:r>
      <w:r>
        <w:rPr>
          <w:w w:val="110"/>
        </w:rPr>
        <w:t>nos</w:t>
      </w:r>
      <w:r>
        <w:rPr>
          <w:spacing w:val="-3"/>
          <w:w w:val="110"/>
        </w:rPr>
        <w:t xml:space="preserve"> </w:t>
      </w:r>
      <w:r>
        <w:rPr>
          <w:w w:val="110"/>
        </w:rPr>
        <w:t>da</w:t>
      </w:r>
      <w:r>
        <w:rPr>
          <w:spacing w:val="-4"/>
          <w:w w:val="110"/>
        </w:rPr>
        <w:t xml:space="preserve"> </w:t>
      </w:r>
      <w:r>
        <w:rPr>
          <w:w w:val="110"/>
        </w:rPr>
        <w:t>pistas sobre cómo se comportan juntas.</w:t>
      </w:r>
    </w:p>
    <w:p w14:paraId="20B6572E" w14:textId="77777777" w:rsidR="00F43DB9" w:rsidRDefault="00000000">
      <w:pPr>
        <w:pStyle w:val="Textoindependiente"/>
        <w:spacing w:before="159"/>
        <w:ind w:left="1800"/>
      </w:pPr>
      <w:r>
        <w:rPr>
          <w:w w:val="110"/>
        </w:rPr>
        <w:t>Tipos</w:t>
      </w:r>
      <w:r>
        <w:rPr>
          <w:spacing w:val="-6"/>
          <w:w w:val="110"/>
        </w:rPr>
        <w:t xml:space="preserve"> </w:t>
      </w:r>
      <w:r>
        <w:rPr>
          <w:w w:val="110"/>
        </w:rPr>
        <w:t>de</w:t>
      </w:r>
      <w:r>
        <w:rPr>
          <w:spacing w:val="-5"/>
          <w:w w:val="110"/>
        </w:rPr>
        <w:t xml:space="preserve"> </w:t>
      </w:r>
      <w:r>
        <w:rPr>
          <w:w w:val="110"/>
        </w:rPr>
        <w:t>correlación</w:t>
      </w:r>
      <w:r>
        <w:rPr>
          <w:spacing w:val="-3"/>
          <w:w w:val="110"/>
        </w:rPr>
        <w:t xml:space="preserve"> </w:t>
      </w:r>
      <w:r>
        <w:rPr>
          <w:w w:val="110"/>
        </w:rPr>
        <w:t>que</w:t>
      </w:r>
      <w:r>
        <w:rPr>
          <w:spacing w:val="-3"/>
          <w:w w:val="110"/>
        </w:rPr>
        <w:t xml:space="preserve"> </w:t>
      </w:r>
      <w:r>
        <w:rPr>
          <w:spacing w:val="-2"/>
          <w:w w:val="110"/>
        </w:rPr>
        <w:t>aprendí:</w:t>
      </w:r>
    </w:p>
    <w:p w14:paraId="0E3B3E48" w14:textId="77777777" w:rsidR="00F43DB9" w:rsidRDefault="00F43DB9">
      <w:pPr>
        <w:pStyle w:val="Textoindependiente"/>
        <w:spacing w:before="163"/>
      </w:pPr>
    </w:p>
    <w:p w14:paraId="11D0F6F9" w14:textId="77777777" w:rsidR="00F43DB9" w:rsidRDefault="00000000">
      <w:pPr>
        <w:pStyle w:val="Prrafodelista"/>
        <w:numPr>
          <w:ilvl w:val="1"/>
          <w:numId w:val="13"/>
        </w:numPr>
        <w:tabs>
          <w:tab w:val="left" w:pos="2520"/>
        </w:tabs>
        <w:spacing w:line="472" w:lineRule="auto"/>
        <w:ind w:right="1121"/>
        <w:rPr>
          <w:rFonts w:ascii="Symbol" w:hAnsi="Symbol"/>
          <w:sz w:val="24"/>
        </w:rPr>
      </w:pPr>
      <w:r>
        <w:rPr>
          <w:w w:val="110"/>
          <w:sz w:val="24"/>
        </w:rPr>
        <w:t>Correlación positiva o directa: Esto pasa cuando una variable sube y la otra</w:t>
      </w:r>
      <w:r>
        <w:rPr>
          <w:spacing w:val="-5"/>
          <w:w w:val="110"/>
          <w:sz w:val="24"/>
        </w:rPr>
        <w:t xml:space="preserve"> </w:t>
      </w:r>
      <w:r>
        <w:rPr>
          <w:w w:val="110"/>
          <w:sz w:val="24"/>
        </w:rPr>
        <w:t>también.</w:t>
      </w:r>
      <w:r>
        <w:rPr>
          <w:spacing w:val="-2"/>
          <w:w w:val="110"/>
          <w:sz w:val="24"/>
        </w:rPr>
        <w:t xml:space="preserve"> </w:t>
      </w:r>
      <w:r>
        <w:rPr>
          <w:w w:val="110"/>
          <w:sz w:val="24"/>
        </w:rPr>
        <w:t>Por</w:t>
      </w:r>
      <w:r>
        <w:rPr>
          <w:spacing w:val="-5"/>
          <w:w w:val="110"/>
          <w:sz w:val="24"/>
        </w:rPr>
        <w:t xml:space="preserve"> </w:t>
      </w:r>
      <w:r>
        <w:rPr>
          <w:w w:val="110"/>
          <w:sz w:val="24"/>
        </w:rPr>
        <w:t>ejemplo,</w:t>
      </w:r>
      <w:r>
        <w:rPr>
          <w:spacing w:val="-5"/>
          <w:w w:val="110"/>
          <w:sz w:val="24"/>
        </w:rPr>
        <w:t xml:space="preserve"> </w:t>
      </w:r>
      <w:r>
        <w:rPr>
          <w:w w:val="110"/>
          <w:sz w:val="24"/>
        </w:rPr>
        <w:t>entre</w:t>
      </w:r>
      <w:r>
        <w:rPr>
          <w:spacing w:val="-5"/>
          <w:w w:val="110"/>
          <w:sz w:val="24"/>
        </w:rPr>
        <w:t xml:space="preserve"> </w:t>
      </w:r>
      <w:r>
        <w:rPr>
          <w:w w:val="110"/>
          <w:sz w:val="24"/>
        </w:rPr>
        <w:t>más</w:t>
      </w:r>
      <w:r>
        <w:rPr>
          <w:spacing w:val="-5"/>
          <w:w w:val="110"/>
          <w:sz w:val="24"/>
        </w:rPr>
        <w:t xml:space="preserve"> </w:t>
      </w:r>
      <w:r>
        <w:rPr>
          <w:w w:val="110"/>
          <w:sz w:val="24"/>
        </w:rPr>
        <w:t>tiempo</w:t>
      </w:r>
      <w:r>
        <w:rPr>
          <w:spacing w:val="-6"/>
          <w:w w:val="110"/>
          <w:sz w:val="24"/>
        </w:rPr>
        <w:t xml:space="preserve"> </w:t>
      </w:r>
      <w:r>
        <w:rPr>
          <w:w w:val="110"/>
          <w:sz w:val="24"/>
        </w:rPr>
        <w:t>pasas</w:t>
      </w:r>
      <w:r>
        <w:rPr>
          <w:spacing w:val="-3"/>
          <w:w w:val="110"/>
          <w:sz w:val="24"/>
        </w:rPr>
        <w:t xml:space="preserve"> </w:t>
      </w:r>
      <w:r>
        <w:rPr>
          <w:w w:val="110"/>
          <w:sz w:val="24"/>
        </w:rPr>
        <w:t>haciendo</w:t>
      </w:r>
      <w:r>
        <w:rPr>
          <w:spacing w:val="-6"/>
          <w:w w:val="110"/>
          <w:sz w:val="24"/>
        </w:rPr>
        <w:t xml:space="preserve"> </w:t>
      </w:r>
      <w:r>
        <w:rPr>
          <w:w w:val="110"/>
          <w:sz w:val="24"/>
        </w:rPr>
        <w:t>ejercicio,</w:t>
      </w:r>
      <w:r>
        <w:rPr>
          <w:spacing w:val="-2"/>
          <w:w w:val="110"/>
          <w:sz w:val="24"/>
        </w:rPr>
        <w:t xml:space="preserve"> </w:t>
      </w:r>
      <w:r>
        <w:rPr>
          <w:w w:val="110"/>
          <w:sz w:val="24"/>
        </w:rPr>
        <w:t>más calorías quemas. Ambas van en el mismo sentido.</w:t>
      </w:r>
    </w:p>
    <w:p w14:paraId="189F6562" w14:textId="77777777" w:rsidR="00F43DB9" w:rsidRDefault="00000000">
      <w:pPr>
        <w:pStyle w:val="Prrafodelista"/>
        <w:numPr>
          <w:ilvl w:val="1"/>
          <w:numId w:val="13"/>
        </w:numPr>
        <w:tabs>
          <w:tab w:val="left" w:pos="2520"/>
        </w:tabs>
        <w:spacing w:before="7" w:line="470" w:lineRule="auto"/>
        <w:ind w:right="1363"/>
        <w:rPr>
          <w:rFonts w:ascii="Symbol" w:hAnsi="Symbol"/>
          <w:sz w:val="24"/>
        </w:rPr>
      </w:pPr>
      <w:r>
        <w:rPr>
          <w:w w:val="110"/>
          <w:sz w:val="24"/>
        </w:rPr>
        <w:t>Correlación</w:t>
      </w:r>
      <w:r>
        <w:rPr>
          <w:spacing w:val="-4"/>
          <w:w w:val="110"/>
          <w:sz w:val="24"/>
        </w:rPr>
        <w:t xml:space="preserve"> </w:t>
      </w:r>
      <w:r>
        <w:rPr>
          <w:w w:val="110"/>
          <w:sz w:val="24"/>
        </w:rPr>
        <w:t>negativa</w:t>
      </w:r>
      <w:r>
        <w:rPr>
          <w:spacing w:val="-3"/>
          <w:w w:val="110"/>
          <w:sz w:val="24"/>
        </w:rPr>
        <w:t xml:space="preserve"> </w:t>
      </w:r>
      <w:r>
        <w:rPr>
          <w:w w:val="110"/>
          <w:sz w:val="24"/>
        </w:rPr>
        <w:t>o</w:t>
      </w:r>
      <w:r>
        <w:rPr>
          <w:spacing w:val="-6"/>
          <w:w w:val="110"/>
          <w:sz w:val="24"/>
        </w:rPr>
        <w:t xml:space="preserve"> </w:t>
      </w:r>
      <w:r>
        <w:rPr>
          <w:w w:val="110"/>
          <w:sz w:val="24"/>
        </w:rPr>
        <w:t>inversa:</w:t>
      </w:r>
      <w:r>
        <w:rPr>
          <w:spacing w:val="-17"/>
          <w:w w:val="110"/>
          <w:sz w:val="24"/>
        </w:rPr>
        <w:t xml:space="preserve"> </w:t>
      </w:r>
      <w:r>
        <w:rPr>
          <w:w w:val="110"/>
          <w:sz w:val="24"/>
        </w:rPr>
        <w:t>Aquí</w:t>
      </w:r>
      <w:r>
        <w:rPr>
          <w:spacing w:val="-5"/>
          <w:w w:val="110"/>
          <w:sz w:val="24"/>
        </w:rPr>
        <w:t xml:space="preserve"> </w:t>
      </w:r>
      <w:r>
        <w:rPr>
          <w:w w:val="110"/>
          <w:sz w:val="24"/>
        </w:rPr>
        <w:t>es</w:t>
      </w:r>
      <w:r>
        <w:rPr>
          <w:spacing w:val="-3"/>
          <w:w w:val="110"/>
          <w:sz w:val="24"/>
        </w:rPr>
        <w:t xml:space="preserve"> </w:t>
      </w:r>
      <w:r>
        <w:rPr>
          <w:w w:val="110"/>
          <w:sz w:val="24"/>
        </w:rPr>
        <w:t>al</w:t>
      </w:r>
      <w:r>
        <w:rPr>
          <w:spacing w:val="-5"/>
          <w:w w:val="110"/>
          <w:sz w:val="24"/>
        </w:rPr>
        <w:t xml:space="preserve"> </w:t>
      </w:r>
      <w:r>
        <w:rPr>
          <w:w w:val="110"/>
          <w:sz w:val="24"/>
        </w:rPr>
        <w:t>revés.</w:t>
      </w:r>
      <w:r>
        <w:rPr>
          <w:spacing w:val="-2"/>
          <w:w w:val="110"/>
          <w:sz w:val="24"/>
        </w:rPr>
        <w:t xml:space="preserve"> </w:t>
      </w:r>
      <w:r>
        <w:rPr>
          <w:w w:val="110"/>
          <w:sz w:val="24"/>
        </w:rPr>
        <w:t>Si</w:t>
      </w:r>
      <w:r>
        <w:rPr>
          <w:spacing w:val="-3"/>
          <w:w w:val="110"/>
          <w:sz w:val="24"/>
        </w:rPr>
        <w:t xml:space="preserve"> </w:t>
      </w:r>
      <w:r>
        <w:rPr>
          <w:w w:val="110"/>
          <w:sz w:val="24"/>
        </w:rPr>
        <w:t>una</w:t>
      </w:r>
      <w:r>
        <w:rPr>
          <w:spacing w:val="-6"/>
          <w:w w:val="110"/>
          <w:sz w:val="24"/>
        </w:rPr>
        <w:t xml:space="preserve"> </w:t>
      </w:r>
      <w:r>
        <w:rPr>
          <w:w w:val="110"/>
          <w:sz w:val="24"/>
        </w:rPr>
        <w:t>variable</w:t>
      </w:r>
      <w:r>
        <w:rPr>
          <w:spacing w:val="-3"/>
          <w:w w:val="110"/>
          <w:sz w:val="24"/>
        </w:rPr>
        <w:t xml:space="preserve"> </w:t>
      </w:r>
      <w:r>
        <w:rPr>
          <w:w w:val="110"/>
          <w:sz w:val="24"/>
        </w:rPr>
        <w:t>sube,</w:t>
      </w:r>
      <w:r>
        <w:rPr>
          <w:spacing w:val="-4"/>
          <w:w w:val="110"/>
          <w:sz w:val="24"/>
        </w:rPr>
        <w:t xml:space="preserve"> </w:t>
      </w:r>
      <w:r>
        <w:rPr>
          <w:w w:val="110"/>
          <w:sz w:val="24"/>
        </w:rPr>
        <w:t>la otra baja. Por ejemplo, mientras más horas duermes, menos cansado te sientes. Una sube, la otra baja.</w:t>
      </w:r>
    </w:p>
    <w:p w14:paraId="3601198C" w14:textId="77777777" w:rsidR="00F43DB9" w:rsidRDefault="00F43DB9">
      <w:pPr>
        <w:pStyle w:val="Prrafodelista"/>
        <w:spacing w:line="470" w:lineRule="auto"/>
        <w:rPr>
          <w:rFonts w:ascii="Symbol" w:hAnsi="Symbol"/>
          <w:sz w:val="24"/>
        </w:rPr>
        <w:sectPr w:rsidR="00F43DB9">
          <w:headerReference w:type="default" r:id="rId418"/>
          <w:footerReference w:type="default" r:id="rId419"/>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33DEB7F" w14:textId="77777777" w:rsidR="00F43DB9" w:rsidRDefault="00000000">
      <w:pPr>
        <w:pStyle w:val="Textoindependiente"/>
      </w:pPr>
      <w:r>
        <w:rPr>
          <w:noProof/>
        </w:rPr>
        <w:lastRenderedPageBreak/>
        <w:drawing>
          <wp:anchor distT="0" distB="0" distL="0" distR="0" simplePos="0" relativeHeight="251216896" behindDoc="0" locked="0" layoutInCell="1" allowOverlap="1" wp14:anchorId="3877E256" wp14:editId="6A32CB2A">
            <wp:simplePos x="0" y="0"/>
            <wp:positionH relativeFrom="page">
              <wp:posOffset>545465</wp:posOffset>
            </wp:positionH>
            <wp:positionV relativeFrom="page">
              <wp:posOffset>304800</wp:posOffset>
            </wp:positionV>
            <wp:extent cx="2042160" cy="593090"/>
            <wp:effectExtent l="0" t="0" r="0" b="0"/>
            <wp:wrapNone/>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223040" behindDoc="0" locked="0" layoutInCell="1" allowOverlap="1" wp14:anchorId="39A906DD" wp14:editId="247928C0">
            <wp:simplePos x="0" y="0"/>
            <wp:positionH relativeFrom="page">
              <wp:posOffset>6123304</wp:posOffset>
            </wp:positionH>
            <wp:positionV relativeFrom="page">
              <wp:posOffset>288290</wp:posOffset>
            </wp:positionV>
            <wp:extent cx="497840" cy="609600"/>
            <wp:effectExtent l="0" t="0" r="0" b="0"/>
            <wp:wrapNone/>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401" cstate="print"/>
                    <a:stretch>
                      <a:fillRect/>
                    </a:stretch>
                  </pic:blipFill>
                  <pic:spPr>
                    <a:xfrm>
                      <a:off x="0" y="0"/>
                      <a:ext cx="497840" cy="609600"/>
                    </a:xfrm>
                    <a:prstGeom prst="rect">
                      <a:avLst/>
                    </a:prstGeom>
                  </pic:spPr>
                </pic:pic>
              </a:graphicData>
            </a:graphic>
          </wp:anchor>
        </w:drawing>
      </w:r>
    </w:p>
    <w:p w14:paraId="59804698" w14:textId="77777777" w:rsidR="00F43DB9" w:rsidRDefault="00F43DB9">
      <w:pPr>
        <w:pStyle w:val="Textoindependiente"/>
        <w:spacing w:before="115"/>
      </w:pPr>
    </w:p>
    <w:p w14:paraId="29211ECB" w14:textId="77777777" w:rsidR="00F43DB9" w:rsidRDefault="00000000">
      <w:pPr>
        <w:pStyle w:val="Prrafodelista"/>
        <w:numPr>
          <w:ilvl w:val="1"/>
          <w:numId w:val="13"/>
        </w:numPr>
        <w:tabs>
          <w:tab w:val="left" w:pos="2520"/>
        </w:tabs>
        <w:spacing w:line="475" w:lineRule="auto"/>
        <w:ind w:right="1465"/>
        <w:rPr>
          <w:rFonts w:ascii="Symbol" w:hAnsi="Symbol"/>
          <w:sz w:val="24"/>
        </w:rPr>
      </w:pPr>
      <w:r>
        <w:rPr>
          <w:w w:val="110"/>
          <w:sz w:val="24"/>
        </w:rPr>
        <w:t>Sin correlación (correlación nula):</w:t>
      </w:r>
      <w:r>
        <w:rPr>
          <w:spacing w:val="-4"/>
          <w:w w:val="110"/>
          <w:sz w:val="24"/>
        </w:rPr>
        <w:t xml:space="preserve"> </w:t>
      </w:r>
      <w:r>
        <w:rPr>
          <w:w w:val="110"/>
          <w:sz w:val="24"/>
        </w:rPr>
        <w:t>A</w:t>
      </w:r>
      <w:r>
        <w:rPr>
          <w:spacing w:val="-4"/>
          <w:w w:val="110"/>
          <w:sz w:val="24"/>
        </w:rPr>
        <w:t xml:space="preserve"> </w:t>
      </w:r>
      <w:r>
        <w:rPr>
          <w:w w:val="110"/>
          <w:sz w:val="24"/>
        </w:rPr>
        <w:t>veces, no hay relación para nada entre</w:t>
      </w:r>
      <w:r>
        <w:rPr>
          <w:spacing w:val="-5"/>
          <w:w w:val="110"/>
          <w:sz w:val="24"/>
        </w:rPr>
        <w:t xml:space="preserve"> </w:t>
      </w:r>
      <w:r>
        <w:rPr>
          <w:w w:val="110"/>
          <w:sz w:val="24"/>
        </w:rPr>
        <w:t>las</w:t>
      </w:r>
      <w:r>
        <w:rPr>
          <w:spacing w:val="-4"/>
          <w:w w:val="110"/>
          <w:sz w:val="24"/>
        </w:rPr>
        <w:t xml:space="preserve"> </w:t>
      </w:r>
      <w:r>
        <w:rPr>
          <w:w w:val="110"/>
          <w:sz w:val="24"/>
        </w:rPr>
        <w:t>dos</w:t>
      </w:r>
      <w:r>
        <w:rPr>
          <w:spacing w:val="-4"/>
          <w:w w:val="110"/>
          <w:sz w:val="24"/>
        </w:rPr>
        <w:t xml:space="preserve"> </w:t>
      </w:r>
      <w:r>
        <w:rPr>
          <w:w w:val="110"/>
          <w:sz w:val="24"/>
        </w:rPr>
        <w:t>cosas</w:t>
      </w:r>
      <w:r>
        <w:rPr>
          <w:spacing w:val="-4"/>
          <w:w w:val="110"/>
          <w:sz w:val="24"/>
        </w:rPr>
        <w:t xml:space="preserve"> </w:t>
      </w:r>
      <w:r>
        <w:rPr>
          <w:w w:val="110"/>
          <w:sz w:val="24"/>
        </w:rPr>
        <w:t>que</w:t>
      </w:r>
      <w:r>
        <w:rPr>
          <w:spacing w:val="-5"/>
          <w:w w:val="110"/>
          <w:sz w:val="24"/>
        </w:rPr>
        <w:t xml:space="preserve"> </w:t>
      </w:r>
      <w:r>
        <w:rPr>
          <w:w w:val="110"/>
          <w:sz w:val="24"/>
        </w:rPr>
        <w:t>estás</w:t>
      </w:r>
      <w:r>
        <w:rPr>
          <w:spacing w:val="-4"/>
          <w:w w:val="110"/>
          <w:sz w:val="24"/>
        </w:rPr>
        <w:t xml:space="preserve"> </w:t>
      </w:r>
      <w:r>
        <w:rPr>
          <w:w w:val="110"/>
          <w:sz w:val="24"/>
        </w:rPr>
        <w:t>midiendo.</w:t>
      </w:r>
      <w:r>
        <w:rPr>
          <w:spacing w:val="-3"/>
          <w:w w:val="110"/>
          <w:sz w:val="24"/>
        </w:rPr>
        <w:t xml:space="preserve"> </w:t>
      </w:r>
      <w:r>
        <w:rPr>
          <w:w w:val="110"/>
          <w:sz w:val="24"/>
        </w:rPr>
        <w:t>Como</w:t>
      </w:r>
      <w:r>
        <w:rPr>
          <w:spacing w:val="-5"/>
          <w:w w:val="110"/>
          <w:sz w:val="24"/>
        </w:rPr>
        <w:t xml:space="preserve"> </w:t>
      </w:r>
      <w:r>
        <w:rPr>
          <w:w w:val="110"/>
          <w:sz w:val="24"/>
        </w:rPr>
        <w:t>si</w:t>
      </w:r>
      <w:r>
        <w:rPr>
          <w:spacing w:val="-3"/>
          <w:w w:val="110"/>
          <w:sz w:val="24"/>
        </w:rPr>
        <w:t xml:space="preserve"> </w:t>
      </w:r>
      <w:r>
        <w:rPr>
          <w:w w:val="110"/>
          <w:sz w:val="24"/>
        </w:rPr>
        <w:t>intentaras</w:t>
      </w:r>
      <w:r>
        <w:rPr>
          <w:spacing w:val="-4"/>
          <w:w w:val="110"/>
          <w:sz w:val="24"/>
        </w:rPr>
        <w:t xml:space="preserve"> </w:t>
      </w:r>
      <w:r>
        <w:rPr>
          <w:w w:val="110"/>
          <w:sz w:val="24"/>
        </w:rPr>
        <w:t>relacionar</w:t>
      </w:r>
      <w:r>
        <w:rPr>
          <w:spacing w:val="-4"/>
          <w:w w:val="110"/>
          <w:sz w:val="24"/>
        </w:rPr>
        <w:t xml:space="preserve"> </w:t>
      </w:r>
      <w:r>
        <w:rPr>
          <w:w w:val="110"/>
          <w:sz w:val="24"/>
        </w:rPr>
        <w:t xml:space="preserve">la cantidad de zapatos que tienes con tu promedio escolar… ahí no hay </w:t>
      </w:r>
      <w:r>
        <w:rPr>
          <w:spacing w:val="-2"/>
          <w:w w:val="110"/>
          <w:sz w:val="24"/>
        </w:rPr>
        <w:t>conexión.</w:t>
      </w:r>
    </w:p>
    <w:p w14:paraId="76A728F6" w14:textId="77777777" w:rsidR="00F43DB9" w:rsidRDefault="00000000">
      <w:pPr>
        <w:spacing w:before="162" w:line="480" w:lineRule="auto"/>
        <w:ind w:left="1080" w:right="1171" w:firstLine="719"/>
        <w:rPr>
          <w:sz w:val="24"/>
        </w:rPr>
      </w:pPr>
      <w:r>
        <w:rPr>
          <w:w w:val="110"/>
          <w:sz w:val="24"/>
        </w:rPr>
        <w:t>Cuando</w:t>
      </w:r>
      <w:r>
        <w:rPr>
          <w:spacing w:val="-3"/>
          <w:w w:val="110"/>
          <w:sz w:val="24"/>
        </w:rPr>
        <w:t xml:space="preserve"> </w:t>
      </w:r>
      <w:r>
        <w:rPr>
          <w:w w:val="110"/>
          <w:sz w:val="24"/>
        </w:rPr>
        <w:t>empecé</w:t>
      </w:r>
      <w:r>
        <w:rPr>
          <w:spacing w:val="-3"/>
          <w:w w:val="110"/>
          <w:sz w:val="24"/>
        </w:rPr>
        <w:t xml:space="preserve"> </w:t>
      </w:r>
      <w:r>
        <w:rPr>
          <w:w w:val="110"/>
          <w:sz w:val="24"/>
        </w:rPr>
        <w:t>a</w:t>
      </w:r>
      <w:r>
        <w:rPr>
          <w:spacing w:val="-6"/>
          <w:w w:val="110"/>
          <w:sz w:val="24"/>
        </w:rPr>
        <w:t xml:space="preserve"> </w:t>
      </w:r>
      <w:r>
        <w:rPr>
          <w:w w:val="110"/>
          <w:sz w:val="24"/>
        </w:rPr>
        <w:t>estudiar</w:t>
      </w:r>
      <w:r>
        <w:rPr>
          <w:spacing w:val="-5"/>
          <w:w w:val="110"/>
          <w:sz w:val="24"/>
        </w:rPr>
        <w:t xml:space="preserve"> </w:t>
      </w:r>
      <w:r>
        <w:rPr>
          <w:w w:val="110"/>
          <w:sz w:val="24"/>
        </w:rPr>
        <w:t>correlación</w:t>
      </w:r>
      <w:r>
        <w:rPr>
          <w:spacing w:val="-3"/>
          <w:w w:val="110"/>
          <w:sz w:val="24"/>
        </w:rPr>
        <w:t xml:space="preserve"> </w:t>
      </w:r>
      <w:proofErr w:type="gramStart"/>
      <w:r>
        <w:rPr>
          <w:w w:val="110"/>
          <w:sz w:val="24"/>
        </w:rPr>
        <w:t>hubieron</w:t>
      </w:r>
      <w:proofErr w:type="gramEnd"/>
      <w:r>
        <w:rPr>
          <w:spacing w:val="-3"/>
          <w:w w:val="110"/>
          <w:sz w:val="24"/>
        </w:rPr>
        <w:t xml:space="preserve"> </w:t>
      </w:r>
      <w:r>
        <w:rPr>
          <w:w w:val="110"/>
          <w:sz w:val="24"/>
        </w:rPr>
        <w:t>dos</w:t>
      </w:r>
      <w:r>
        <w:rPr>
          <w:spacing w:val="-3"/>
          <w:w w:val="110"/>
          <w:sz w:val="24"/>
        </w:rPr>
        <w:t xml:space="preserve"> </w:t>
      </w:r>
      <w:r>
        <w:rPr>
          <w:w w:val="110"/>
          <w:sz w:val="24"/>
        </w:rPr>
        <w:t>conceptos</w:t>
      </w:r>
      <w:r>
        <w:rPr>
          <w:spacing w:val="-5"/>
          <w:w w:val="110"/>
          <w:sz w:val="24"/>
        </w:rPr>
        <w:t xml:space="preserve"> </w:t>
      </w:r>
      <w:r>
        <w:rPr>
          <w:w w:val="110"/>
          <w:sz w:val="24"/>
        </w:rPr>
        <w:t>que</w:t>
      </w:r>
      <w:r>
        <w:rPr>
          <w:spacing w:val="-6"/>
          <w:w w:val="110"/>
          <w:sz w:val="24"/>
        </w:rPr>
        <w:t xml:space="preserve"> </w:t>
      </w:r>
      <w:r>
        <w:rPr>
          <w:w w:val="110"/>
          <w:sz w:val="24"/>
        </w:rPr>
        <w:t>al</w:t>
      </w:r>
      <w:r>
        <w:rPr>
          <w:spacing w:val="-3"/>
          <w:w w:val="110"/>
          <w:sz w:val="24"/>
        </w:rPr>
        <w:t xml:space="preserve"> </w:t>
      </w:r>
      <w:r>
        <w:rPr>
          <w:w w:val="110"/>
          <w:sz w:val="24"/>
        </w:rPr>
        <w:t xml:space="preserve">principio me confundieron un poco fueron el </w:t>
      </w:r>
      <w:r>
        <w:rPr>
          <w:b/>
          <w:w w:val="110"/>
          <w:sz w:val="24"/>
        </w:rPr>
        <w:t xml:space="preserve">coeficiente de Pearson (r) </w:t>
      </w:r>
      <w:r>
        <w:rPr>
          <w:w w:val="110"/>
          <w:sz w:val="24"/>
        </w:rPr>
        <w:t xml:space="preserve">y el </w:t>
      </w:r>
      <w:r>
        <w:rPr>
          <w:b/>
          <w:w w:val="110"/>
          <w:sz w:val="24"/>
        </w:rPr>
        <w:t>coeficiente de determinación (r²</w:t>
      </w:r>
      <w:proofErr w:type="gramStart"/>
      <w:r>
        <w:rPr>
          <w:b/>
          <w:w w:val="110"/>
          <w:sz w:val="24"/>
        </w:rPr>
        <w:t>)</w:t>
      </w:r>
      <w:r>
        <w:rPr>
          <w:w w:val="110"/>
          <w:sz w:val="24"/>
        </w:rPr>
        <w:t>..</w:t>
      </w:r>
      <w:proofErr w:type="gramEnd"/>
    </w:p>
    <w:p w14:paraId="05DB4FB2" w14:textId="77777777" w:rsidR="00F43DB9" w:rsidRDefault="00000000">
      <w:pPr>
        <w:pStyle w:val="Textoindependiente"/>
        <w:spacing w:before="159" w:line="480" w:lineRule="auto"/>
        <w:ind w:left="1080" w:right="1171" w:firstLine="719"/>
      </w:pPr>
      <w:r>
        <w:rPr>
          <w:w w:val="110"/>
        </w:rPr>
        <w:t>¿Qué</w:t>
      </w:r>
      <w:r>
        <w:rPr>
          <w:spacing w:val="-4"/>
          <w:w w:val="110"/>
        </w:rPr>
        <w:t xml:space="preserve"> </w:t>
      </w:r>
      <w:r>
        <w:rPr>
          <w:w w:val="110"/>
        </w:rPr>
        <w:t>es</w:t>
      </w:r>
      <w:r>
        <w:rPr>
          <w:spacing w:val="-3"/>
          <w:w w:val="110"/>
        </w:rPr>
        <w:t xml:space="preserve"> </w:t>
      </w:r>
      <w:r>
        <w:rPr>
          <w:w w:val="110"/>
        </w:rPr>
        <w:t>el</w:t>
      </w:r>
      <w:r>
        <w:rPr>
          <w:spacing w:val="-5"/>
          <w:w w:val="110"/>
        </w:rPr>
        <w:t xml:space="preserve"> </w:t>
      </w:r>
      <w:r>
        <w:rPr>
          <w:w w:val="110"/>
        </w:rPr>
        <w:t>coeficiente</w:t>
      </w:r>
      <w:r>
        <w:rPr>
          <w:spacing w:val="-5"/>
          <w:w w:val="110"/>
        </w:rPr>
        <w:t xml:space="preserve"> </w:t>
      </w:r>
      <w:r>
        <w:rPr>
          <w:w w:val="110"/>
        </w:rPr>
        <w:t>de</w:t>
      </w:r>
      <w:r>
        <w:rPr>
          <w:spacing w:val="-3"/>
          <w:w w:val="110"/>
        </w:rPr>
        <w:t xml:space="preserve"> </w:t>
      </w:r>
      <w:r>
        <w:rPr>
          <w:w w:val="110"/>
        </w:rPr>
        <w:t>Pearson</w:t>
      </w:r>
      <w:r>
        <w:rPr>
          <w:spacing w:val="-5"/>
          <w:w w:val="110"/>
        </w:rPr>
        <w:t xml:space="preserve"> </w:t>
      </w:r>
      <w:r>
        <w:rPr>
          <w:w w:val="110"/>
        </w:rPr>
        <w:t>(r)?</w:t>
      </w:r>
      <w:r>
        <w:rPr>
          <w:spacing w:val="-2"/>
          <w:w w:val="110"/>
        </w:rPr>
        <w:t xml:space="preserve"> </w:t>
      </w:r>
      <w:r>
        <w:rPr>
          <w:w w:val="110"/>
        </w:rPr>
        <w:t>Este</w:t>
      </w:r>
      <w:r>
        <w:rPr>
          <w:spacing w:val="-6"/>
          <w:w w:val="110"/>
        </w:rPr>
        <w:t xml:space="preserve"> </w:t>
      </w:r>
      <w:r>
        <w:rPr>
          <w:w w:val="110"/>
        </w:rPr>
        <w:t>valor,</w:t>
      </w:r>
      <w:r>
        <w:rPr>
          <w:spacing w:val="-2"/>
          <w:w w:val="110"/>
        </w:rPr>
        <w:t xml:space="preserve"> </w:t>
      </w:r>
      <w:r>
        <w:rPr>
          <w:w w:val="110"/>
        </w:rPr>
        <w:t>conocido</w:t>
      </w:r>
      <w:r>
        <w:rPr>
          <w:spacing w:val="-6"/>
          <w:w w:val="110"/>
        </w:rPr>
        <w:t xml:space="preserve"> </w:t>
      </w:r>
      <w:r>
        <w:rPr>
          <w:w w:val="110"/>
        </w:rPr>
        <w:t>como</w:t>
      </w:r>
      <w:r>
        <w:rPr>
          <w:spacing w:val="-6"/>
          <w:w w:val="110"/>
        </w:rPr>
        <w:t xml:space="preserve"> </w:t>
      </w:r>
      <w:r>
        <w:rPr>
          <w:w w:val="110"/>
        </w:rPr>
        <w:t>"r",</w:t>
      </w:r>
      <w:r>
        <w:rPr>
          <w:spacing w:val="-2"/>
          <w:w w:val="110"/>
        </w:rPr>
        <w:t xml:space="preserve"> </w:t>
      </w:r>
      <w:r>
        <w:rPr>
          <w:w w:val="110"/>
        </w:rPr>
        <w:t>nos</w:t>
      </w:r>
      <w:r>
        <w:rPr>
          <w:spacing w:val="-5"/>
          <w:w w:val="110"/>
        </w:rPr>
        <w:t xml:space="preserve"> </w:t>
      </w:r>
      <w:r>
        <w:rPr>
          <w:w w:val="110"/>
        </w:rPr>
        <w:t>dice qué tan fuerte y en qué dirección está la relación entre dos variables.</w:t>
      </w:r>
      <w:r>
        <w:rPr>
          <w:spacing w:val="-4"/>
          <w:w w:val="110"/>
        </w:rPr>
        <w:t xml:space="preserve"> </w:t>
      </w:r>
      <w:r>
        <w:rPr>
          <w:w w:val="110"/>
        </w:rPr>
        <w:t>Va de -1 a 1, y dependiendo del número, se interpreta así:</w:t>
      </w:r>
    </w:p>
    <w:p w14:paraId="498D098C" w14:textId="77777777" w:rsidR="00F43DB9" w:rsidRDefault="00000000">
      <w:pPr>
        <w:pStyle w:val="Prrafodelista"/>
        <w:numPr>
          <w:ilvl w:val="0"/>
          <w:numId w:val="11"/>
        </w:numPr>
        <w:tabs>
          <w:tab w:val="left" w:pos="2520"/>
        </w:tabs>
        <w:spacing w:before="161" w:line="480" w:lineRule="auto"/>
        <w:ind w:right="1451"/>
        <w:rPr>
          <w:sz w:val="24"/>
        </w:rPr>
      </w:pPr>
      <w:r>
        <w:rPr>
          <w:w w:val="110"/>
          <w:sz w:val="24"/>
        </w:rPr>
        <w:t>Si</w:t>
      </w:r>
      <w:r>
        <w:rPr>
          <w:spacing w:val="-4"/>
          <w:w w:val="110"/>
          <w:sz w:val="24"/>
        </w:rPr>
        <w:t xml:space="preserve"> </w:t>
      </w:r>
      <w:r>
        <w:rPr>
          <w:w w:val="110"/>
          <w:sz w:val="24"/>
        </w:rPr>
        <w:t>r</w:t>
      </w:r>
      <w:r>
        <w:rPr>
          <w:spacing w:val="-6"/>
          <w:w w:val="110"/>
          <w:sz w:val="24"/>
        </w:rPr>
        <w:t xml:space="preserve"> </w:t>
      </w:r>
      <w:r>
        <w:rPr>
          <w:w w:val="110"/>
          <w:sz w:val="24"/>
        </w:rPr>
        <w:t>es</w:t>
      </w:r>
      <w:r>
        <w:rPr>
          <w:spacing w:val="-6"/>
          <w:w w:val="110"/>
          <w:sz w:val="24"/>
        </w:rPr>
        <w:t xml:space="preserve"> </w:t>
      </w:r>
      <w:r>
        <w:rPr>
          <w:w w:val="110"/>
          <w:sz w:val="24"/>
        </w:rPr>
        <w:t>cercano</w:t>
      </w:r>
      <w:r>
        <w:rPr>
          <w:spacing w:val="-4"/>
          <w:w w:val="110"/>
          <w:sz w:val="24"/>
        </w:rPr>
        <w:t xml:space="preserve"> </w:t>
      </w:r>
      <w:r>
        <w:rPr>
          <w:w w:val="110"/>
          <w:sz w:val="24"/>
        </w:rPr>
        <w:t>a</w:t>
      </w:r>
      <w:r>
        <w:rPr>
          <w:spacing w:val="-7"/>
          <w:w w:val="110"/>
          <w:sz w:val="24"/>
        </w:rPr>
        <w:t xml:space="preserve"> </w:t>
      </w:r>
      <w:r>
        <w:rPr>
          <w:w w:val="110"/>
          <w:sz w:val="24"/>
        </w:rPr>
        <w:t>1,</w:t>
      </w:r>
      <w:r>
        <w:rPr>
          <w:spacing w:val="-6"/>
          <w:w w:val="110"/>
          <w:sz w:val="24"/>
        </w:rPr>
        <w:t xml:space="preserve"> </w:t>
      </w:r>
      <w:r>
        <w:rPr>
          <w:w w:val="110"/>
          <w:sz w:val="24"/>
        </w:rPr>
        <w:t>hay</w:t>
      </w:r>
      <w:r>
        <w:rPr>
          <w:spacing w:val="-7"/>
          <w:w w:val="110"/>
          <w:sz w:val="24"/>
        </w:rPr>
        <w:t xml:space="preserve"> </w:t>
      </w:r>
      <w:r>
        <w:rPr>
          <w:w w:val="110"/>
          <w:sz w:val="24"/>
        </w:rPr>
        <w:t>una</w:t>
      </w:r>
      <w:r>
        <w:rPr>
          <w:spacing w:val="-4"/>
          <w:w w:val="110"/>
          <w:sz w:val="24"/>
        </w:rPr>
        <w:t xml:space="preserve"> </w:t>
      </w:r>
      <w:r>
        <w:rPr>
          <w:w w:val="110"/>
          <w:sz w:val="24"/>
        </w:rPr>
        <w:t>correlación</w:t>
      </w:r>
      <w:r>
        <w:rPr>
          <w:spacing w:val="-4"/>
          <w:w w:val="110"/>
          <w:sz w:val="24"/>
        </w:rPr>
        <w:t xml:space="preserve"> </w:t>
      </w:r>
      <w:r>
        <w:rPr>
          <w:w w:val="110"/>
          <w:sz w:val="24"/>
        </w:rPr>
        <w:t>positiva</w:t>
      </w:r>
      <w:r>
        <w:rPr>
          <w:spacing w:val="-4"/>
          <w:w w:val="110"/>
          <w:sz w:val="24"/>
        </w:rPr>
        <w:t xml:space="preserve"> </w:t>
      </w:r>
      <w:r>
        <w:rPr>
          <w:w w:val="110"/>
          <w:sz w:val="24"/>
        </w:rPr>
        <w:t>fuerte,</w:t>
      </w:r>
      <w:r>
        <w:rPr>
          <w:spacing w:val="-3"/>
          <w:w w:val="110"/>
          <w:sz w:val="24"/>
        </w:rPr>
        <w:t xml:space="preserve"> </w:t>
      </w:r>
      <w:r>
        <w:rPr>
          <w:w w:val="110"/>
          <w:sz w:val="24"/>
        </w:rPr>
        <w:t>es</w:t>
      </w:r>
      <w:r>
        <w:rPr>
          <w:spacing w:val="-4"/>
          <w:w w:val="110"/>
          <w:sz w:val="24"/>
        </w:rPr>
        <w:t xml:space="preserve"> </w:t>
      </w:r>
      <w:r>
        <w:rPr>
          <w:w w:val="110"/>
          <w:sz w:val="24"/>
        </w:rPr>
        <w:t>decir,</w:t>
      </w:r>
      <w:r>
        <w:rPr>
          <w:spacing w:val="-6"/>
          <w:w w:val="110"/>
          <w:sz w:val="24"/>
        </w:rPr>
        <w:t xml:space="preserve"> </w:t>
      </w:r>
      <w:r>
        <w:rPr>
          <w:w w:val="110"/>
          <w:sz w:val="24"/>
        </w:rPr>
        <w:t>cuando una variable sube, la otra también.</w:t>
      </w:r>
    </w:p>
    <w:p w14:paraId="42B42E4E" w14:textId="77777777" w:rsidR="00F43DB9" w:rsidRDefault="00000000">
      <w:pPr>
        <w:pStyle w:val="Prrafodelista"/>
        <w:numPr>
          <w:ilvl w:val="0"/>
          <w:numId w:val="11"/>
        </w:numPr>
        <w:tabs>
          <w:tab w:val="left" w:pos="2520"/>
        </w:tabs>
        <w:spacing w:before="1" w:line="480" w:lineRule="auto"/>
        <w:ind w:right="1120"/>
        <w:rPr>
          <w:sz w:val="24"/>
        </w:rPr>
      </w:pPr>
      <w:r>
        <w:rPr>
          <w:w w:val="110"/>
          <w:sz w:val="24"/>
        </w:rPr>
        <w:t>Si</w:t>
      </w:r>
      <w:r>
        <w:rPr>
          <w:spacing w:val="-3"/>
          <w:w w:val="110"/>
          <w:sz w:val="24"/>
        </w:rPr>
        <w:t xml:space="preserve"> </w:t>
      </w:r>
      <w:r>
        <w:rPr>
          <w:w w:val="110"/>
          <w:sz w:val="24"/>
        </w:rPr>
        <w:t>r</w:t>
      </w:r>
      <w:r>
        <w:rPr>
          <w:spacing w:val="-5"/>
          <w:w w:val="110"/>
          <w:sz w:val="24"/>
        </w:rPr>
        <w:t xml:space="preserve"> </w:t>
      </w:r>
      <w:r>
        <w:rPr>
          <w:w w:val="110"/>
          <w:sz w:val="24"/>
        </w:rPr>
        <w:t>es</w:t>
      </w:r>
      <w:r>
        <w:rPr>
          <w:spacing w:val="-5"/>
          <w:w w:val="110"/>
          <w:sz w:val="24"/>
        </w:rPr>
        <w:t xml:space="preserve"> </w:t>
      </w:r>
      <w:r>
        <w:rPr>
          <w:w w:val="110"/>
          <w:sz w:val="24"/>
        </w:rPr>
        <w:t>cercano</w:t>
      </w:r>
      <w:r>
        <w:rPr>
          <w:spacing w:val="-3"/>
          <w:w w:val="110"/>
          <w:sz w:val="24"/>
        </w:rPr>
        <w:t xml:space="preserve"> </w:t>
      </w:r>
      <w:r>
        <w:rPr>
          <w:w w:val="110"/>
          <w:sz w:val="24"/>
        </w:rPr>
        <w:t>a</w:t>
      </w:r>
      <w:r>
        <w:rPr>
          <w:spacing w:val="-3"/>
          <w:w w:val="110"/>
          <w:sz w:val="24"/>
        </w:rPr>
        <w:t xml:space="preserve"> </w:t>
      </w:r>
      <w:r>
        <w:rPr>
          <w:w w:val="110"/>
          <w:sz w:val="24"/>
        </w:rPr>
        <w:t>-1,</w:t>
      </w:r>
      <w:r>
        <w:rPr>
          <w:spacing w:val="-2"/>
          <w:w w:val="110"/>
          <w:sz w:val="24"/>
        </w:rPr>
        <w:t xml:space="preserve"> </w:t>
      </w:r>
      <w:r>
        <w:rPr>
          <w:w w:val="110"/>
          <w:sz w:val="24"/>
        </w:rPr>
        <w:t>hay</w:t>
      </w:r>
      <w:r>
        <w:rPr>
          <w:spacing w:val="-3"/>
          <w:w w:val="110"/>
          <w:sz w:val="24"/>
        </w:rPr>
        <w:t xml:space="preserve"> </w:t>
      </w:r>
      <w:r>
        <w:rPr>
          <w:w w:val="110"/>
          <w:sz w:val="24"/>
        </w:rPr>
        <w:t>una</w:t>
      </w:r>
      <w:r>
        <w:rPr>
          <w:spacing w:val="-3"/>
          <w:w w:val="110"/>
          <w:sz w:val="24"/>
        </w:rPr>
        <w:t xml:space="preserve"> </w:t>
      </w:r>
      <w:r>
        <w:rPr>
          <w:w w:val="110"/>
          <w:sz w:val="24"/>
        </w:rPr>
        <w:t>correlación</w:t>
      </w:r>
      <w:r>
        <w:rPr>
          <w:spacing w:val="-3"/>
          <w:w w:val="110"/>
          <w:sz w:val="24"/>
        </w:rPr>
        <w:t xml:space="preserve"> </w:t>
      </w:r>
      <w:r>
        <w:rPr>
          <w:w w:val="110"/>
          <w:sz w:val="24"/>
        </w:rPr>
        <w:t>negativa</w:t>
      </w:r>
      <w:r>
        <w:rPr>
          <w:spacing w:val="-6"/>
          <w:w w:val="110"/>
          <w:sz w:val="24"/>
        </w:rPr>
        <w:t xml:space="preserve"> </w:t>
      </w:r>
      <w:r>
        <w:rPr>
          <w:w w:val="110"/>
          <w:sz w:val="24"/>
        </w:rPr>
        <w:t>fuerte,</w:t>
      </w:r>
      <w:r>
        <w:rPr>
          <w:spacing w:val="-2"/>
          <w:w w:val="110"/>
          <w:sz w:val="24"/>
        </w:rPr>
        <w:t xml:space="preserve"> </w:t>
      </w:r>
      <w:r>
        <w:rPr>
          <w:w w:val="110"/>
          <w:sz w:val="24"/>
        </w:rPr>
        <w:t>o</w:t>
      </w:r>
      <w:r>
        <w:rPr>
          <w:spacing w:val="-6"/>
          <w:w w:val="110"/>
          <w:sz w:val="24"/>
        </w:rPr>
        <w:t xml:space="preserve"> </w:t>
      </w:r>
      <w:r>
        <w:rPr>
          <w:w w:val="110"/>
          <w:sz w:val="24"/>
        </w:rPr>
        <w:t>sea,</w:t>
      </w:r>
      <w:r>
        <w:rPr>
          <w:spacing w:val="-2"/>
          <w:w w:val="110"/>
          <w:sz w:val="24"/>
        </w:rPr>
        <w:t xml:space="preserve"> </w:t>
      </w:r>
      <w:r>
        <w:rPr>
          <w:w w:val="110"/>
          <w:sz w:val="24"/>
        </w:rPr>
        <w:t>cuando</w:t>
      </w:r>
      <w:r>
        <w:rPr>
          <w:spacing w:val="-3"/>
          <w:w w:val="110"/>
          <w:sz w:val="24"/>
        </w:rPr>
        <w:t xml:space="preserve"> </w:t>
      </w:r>
      <w:r>
        <w:rPr>
          <w:w w:val="110"/>
          <w:sz w:val="24"/>
        </w:rPr>
        <w:t>una sube, la otra baja.</w:t>
      </w:r>
    </w:p>
    <w:p w14:paraId="15613623" w14:textId="77777777" w:rsidR="00F43DB9" w:rsidRDefault="00000000">
      <w:pPr>
        <w:pStyle w:val="Prrafodelista"/>
        <w:numPr>
          <w:ilvl w:val="0"/>
          <w:numId w:val="11"/>
        </w:numPr>
        <w:tabs>
          <w:tab w:val="left" w:pos="2519"/>
        </w:tabs>
        <w:ind w:left="2519" w:hanging="359"/>
        <w:rPr>
          <w:sz w:val="24"/>
        </w:rPr>
      </w:pPr>
      <w:r>
        <w:rPr>
          <w:w w:val="110"/>
          <w:sz w:val="24"/>
        </w:rPr>
        <w:t>Si</w:t>
      </w:r>
      <w:r>
        <w:rPr>
          <w:spacing w:val="-3"/>
          <w:w w:val="110"/>
          <w:sz w:val="24"/>
        </w:rPr>
        <w:t xml:space="preserve"> </w:t>
      </w:r>
      <w:r>
        <w:rPr>
          <w:w w:val="110"/>
          <w:sz w:val="24"/>
        </w:rPr>
        <w:t>r</w:t>
      </w:r>
      <w:r>
        <w:rPr>
          <w:spacing w:val="-2"/>
          <w:w w:val="110"/>
          <w:sz w:val="24"/>
        </w:rPr>
        <w:t xml:space="preserve"> </w:t>
      </w:r>
      <w:r>
        <w:rPr>
          <w:w w:val="110"/>
          <w:sz w:val="24"/>
        </w:rPr>
        <w:t>es</w:t>
      </w:r>
      <w:r>
        <w:rPr>
          <w:spacing w:val="-3"/>
          <w:w w:val="110"/>
          <w:sz w:val="24"/>
        </w:rPr>
        <w:t xml:space="preserve"> </w:t>
      </w:r>
      <w:r>
        <w:rPr>
          <w:w w:val="110"/>
          <w:sz w:val="24"/>
        </w:rPr>
        <w:t>cercano a</w:t>
      </w:r>
      <w:r>
        <w:rPr>
          <w:spacing w:val="-3"/>
          <w:w w:val="110"/>
          <w:sz w:val="24"/>
        </w:rPr>
        <w:t xml:space="preserve"> </w:t>
      </w:r>
      <w:r>
        <w:rPr>
          <w:w w:val="110"/>
          <w:sz w:val="24"/>
        </w:rPr>
        <w:t>0,</w:t>
      </w:r>
      <w:r>
        <w:rPr>
          <w:spacing w:val="-3"/>
          <w:w w:val="110"/>
          <w:sz w:val="24"/>
        </w:rPr>
        <w:t xml:space="preserve"> </w:t>
      </w:r>
      <w:r>
        <w:rPr>
          <w:w w:val="110"/>
          <w:sz w:val="24"/>
        </w:rPr>
        <w:t>significa que</w:t>
      </w:r>
      <w:r>
        <w:rPr>
          <w:spacing w:val="-3"/>
          <w:w w:val="110"/>
          <w:sz w:val="24"/>
        </w:rPr>
        <w:t xml:space="preserve"> </w:t>
      </w:r>
      <w:r>
        <w:rPr>
          <w:w w:val="110"/>
          <w:sz w:val="24"/>
        </w:rPr>
        <w:t>no</w:t>
      </w:r>
      <w:r>
        <w:rPr>
          <w:spacing w:val="-1"/>
          <w:w w:val="110"/>
          <w:sz w:val="24"/>
        </w:rPr>
        <w:t xml:space="preserve"> </w:t>
      </w:r>
      <w:r>
        <w:rPr>
          <w:w w:val="110"/>
          <w:sz w:val="24"/>
        </w:rPr>
        <w:t>hay relación clara</w:t>
      </w:r>
      <w:r>
        <w:rPr>
          <w:spacing w:val="-4"/>
          <w:w w:val="110"/>
          <w:sz w:val="24"/>
        </w:rPr>
        <w:t xml:space="preserve"> </w:t>
      </w:r>
      <w:r>
        <w:rPr>
          <w:w w:val="110"/>
          <w:sz w:val="24"/>
        </w:rPr>
        <w:t>entre</w:t>
      </w:r>
      <w:r>
        <w:rPr>
          <w:spacing w:val="-2"/>
          <w:w w:val="110"/>
          <w:sz w:val="24"/>
        </w:rPr>
        <w:t xml:space="preserve"> </w:t>
      </w:r>
      <w:r>
        <w:rPr>
          <w:w w:val="110"/>
          <w:sz w:val="24"/>
        </w:rPr>
        <w:t>las</w:t>
      </w:r>
      <w:r>
        <w:rPr>
          <w:spacing w:val="-2"/>
          <w:w w:val="110"/>
          <w:sz w:val="24"/>
        </w:rPr>
        <w:t xml:space="preserve"> variables.</w:t>
      </w:r>
    </w:p>
    <w:p w14:paraId="4D66A159" w14:textId="77777777" w:rsidR="00F43DB9" w:rsidRDefault="00F43DB9">
      <w:pPr>
        <w:pStyle w:val="Textoindependiente"/>
        <w:spacing w:before="160"/>
      </w:pPr>
    </w:p>
    <w:p w14:paraId="7548BBDB" w14:textId="77777777" w:rsidR="00F43DB9" w:rsidRDefault="00000000">
      <w:pPr>
        <w:pStyle w:val="Textoindependiente"/>
        <w:spacing w:before="1" w:line="480" w:lineRule="auto"/>
        <w:ind w:left="1080" w:right="1017" w:firstLine="719"/>
      </w:pPr>
      <w:r>
        <w:rPr>
          <w:w w:val="110"/>
        </w:rPr>
        <w:t>Por</w:t>
      </w:r>
      <w:r>
        <w:rPr>
          <w:spacing w:val="-2"/>
          <w:w w:val="110"/>
        </w:rPr>
        <w:t xml:space="preserve"> </w:t>
      </w:r>
      <w:r>
        <w:rPr>
          <w:w w:val="110"/>
        </w:rPr>
        <w:t>ejemplo,</w:t>
      </w:r>
      <w:r>
        <w:rPr>
          <w:spacing w:val="-4"/>
          <w:w w:val="110"/>
        </w:rPr>
        <w:t xml:space="preserve"> </w:t>
      </w:r>
      <w:r>
        <w:rPr>
          <w:w w:val="110"/>
        </w:rPr>
        <w:t>si</w:t>
      </w:r>
      <w:r>
        <w:rPr>
          <w:spacing w:val="-3"/>
          <w:w w:val="110"/>
        </w:rPr>
        <w:t xml:space="preserve"> </w:t>
      </w:r>
      <w:r>
        <w:rPr>
          <w:w w:val="110"/>
        </w:rPr>
        <w:t>tienes</w:t>
      </w:r>
      <w:r>
        <w:rPr>
          <w:spacing w:val="-4"/>
          <w:w w:val="110"/>
        </w:rPr>
        <w:t xml:space="preserve"> </w:t>
      </w:r>
      <w:r>
        <w:rPr>
          <w:w w:val="110"/>
        </w:rPr>
        <w:t>un</w:t>
      </w:r>
      <w:r>
        <w:rPr>
          <w:spacing w:val="-2"/>
          <w:w w:val="110"/>
        </w:rPr>
        <w:t xml:space="preserve"> </w:t>
      </w:r>
      <w:r>
        <w:rPr>
          <w:w w:val="110"/>
        </w:rPr>
        <w:t>r</w:t>
      </w:r>
      <w:r>
        <w:rPr>
          <w:spacing w:val="-2"/>
          <w:w w:val="110"/>
        </w:rPr>
        <w:t xml:space="preserve"> </w:t>
      </w:r>
      <w:r>
        <w:rPr>
          <w:w w:val="110"/>
        </w:rPr>
        <w:t>=</w:t>
      </w:r>
      <w:r>
        <w:rPr>
          <w:spacing w:val="-4"/>
          <w:w w:val="110"/>
        </w:rPr>
        <w:t xml:space="preserve"> </w:t>
      </w:r>
      <w:r>
        <w:rPr>
          <w:w w:val="110"/>
        </w:rPr>
        <w:t>0.85</w:t>
      </w:r>
      <w:r>
        <w:rPr>
          <w:spacing w:val="-4"/>
          <w:w w:val="110"/>
        </w:rPr>
        <w:t xml:space="preserve"> </w:t>
      </w:r>
      <w:r>
        <w:rPr>
          <w:w w:val="110"/>
        </w:rPr>
        <w:t>entre</w:t>
      </w:r>
      <w:r>
        <w:rPr>
          <w:spacing w:val="-4"/>
          <w:w w:val="110"/>
        </w:rPr>
        <w:t xml:space="preserve"> </w:t>
      </w:r>
      <w:r>
        <w:rPr>
          <w:w w:val="110"/>
        </w:rPr>
        <w:t>horas</w:t>
      </w:r>
      <w:r>
        <w:rPr>
          <w:spacing w:val="-4"/>
          <w:w w:val="110"/>
        </w:rPr>
        <w:t xml:space="preserve"> </w:t>
      </w:r>
      <w:r>
        <w:rPr>
          <w:w w:val="110"/>
        </w:rPr>
        <w:t>de</w:t>
      </w:r>
      <w:r>
        <w:rPr>
          <w:spacing w:val="-2"/>
          <w:w w:val="110"/>
        </w:rPr>
        <w:t xml:space="preserve"> </w:t>
      </w:r>
      <w:r>
        <w:rPr>
          <w:w w:val="110"/>
        </w:rPr>
        <w:t>estudio</w:t>
      </w:r>
      <w:r>
        <w:rPr>
          <w:spacing w:val="-4"/>
          <w:w w:val="110"/>
        </w:rPr>
        <w:t xml:space="preserve"> </w:t>
      </w:r>
      <w:r>
        <w:rPr>
          <w:w w:val="110"/>
        </w:rPr>
        <w:t>y</w:t>
      </w:r>
      <w:r>
        <w:rPr>
          <w:spacing w:val="-4"/>
          <w:w w:val="110"/>
        </w:rPr>
        <w:t xml:space="preserve"> </w:t>
      </w:r>
      <w:r>
        <w:rPr>
          <w:w w:val="110"/>
        </w:rPr>
        <w:t>calificación,</w:t>
      </w:r>
      <w:r>
        <w:rPr>
          <w:spacing w:val="-1"/>
          <w:w w:val="110"/>
        </w:rPr>
        <w:t xml:space="preserve"> </w:t>
      </w:r>
      <w:r>
        <w:rPr>
          <w:w w:val="110"/>
        </w:rPr>
        <w:t>eso</w:t>
      </w:r>
      <w:r>
        <w:rPr>
          <w:spacing w:val="-4"/>
          <w:w w:val="110"/>
        </w:rPr>
        <w:t xml:space="preserve"> </w:t>
      </w:r>
      <w:r>
        <w:rPr>
          <w:w w:val="110"/>
        </w:rPr>
        <w:t>indica una relación positiva bastante fuerte: a más estudio, mejor calificación.</w:t>
      </w:r>
    </w:p>
    <w:p w14:paraId="025BA950" w14:textId="77777777" w:rsidR="00F43DB9" w:rsidRDefault="00000000">
      <w:pPr>
        <w:pStyle w:val="Textoindependiente"/>
        <w:spacing w:before="159"/>
        <w:ind w:left="1800"/>
      </w:pPr>
      <w:r>
        <w:rPr>
          <w:w w:val="110"/>
        </w:rPr>
        <w:t>¿Qué</w:t>
      </w:r>
      <w:r>
        <w:rPr>
          <w:spacing w:val="-2"/>
          <w:w w:val="110"/>
        </w:rPr>
        <w:t xml:space="preserve"> </w:t>
      </w:r>
      <w:r>
        <w:rPr>
          <w:w w:val="110"/>
        </w:rPr>
        <w:t>es</w:t>
      </w:r>
      <w:r>
        <w:rPr>
          <w:spacing w:val="-1"/>
          <w:w w:val="110"/>
        </w:rPr>
        <w:t xml:space="preserve"> </w:t>
      </w:r>
      <w:r>
        <w:rPr>
          <w:w w:val="110"/>
        </w:rPr>
        <w:t>el</w:t>
      </w:r>
      <w:r>
        <w:rPr>
          <w:spacing w:val="-2"/>
          <w:w w:val="110"/>
        </w:rPr>
        <w:t xml:space="preserve"> </w:t>
      </w:r>
      <w:r>
        <w:rPr>
          <w:w w:val="110"/>
        </w:rPr>
        <w:t>coeficiente</w:t>
      </w:r>
      <w:r>
        <w:rPr>
          <w:spacing w:val="-2"/>
          <w:w w:val="110"/>
        </w:rPr>
        <w:t xml:space="preserve"> </w:t>
      </w:r>
      <w:r>
        <w:rPr>
          <w:w w:val="110"/>
        </w:rPr>
        <w:t>de</w:t>
      </w:r>
      <w:r>
        <w:rPr>
          <w:spacing w:val="-1"/>
          <w:w w:val="110"/>
        </w:rPr>
        <w:t xml:space="preserve"> </w:t>
      </w:r>
      <w:r>
        <w:rPr>
          <w:w w:val="110"/>
        </w:rPr>
        <w:t>determinación</w:t>
      </w:r>
      <w:r>
        <w:rPr>
          <w:spacing w:val="-1"/>
          <w:w w:val="110"/>
        </w:rPr>
        <w:t xml:space="preserve"> </w:t>
      </w:r>
      <w:r>
        <w:rPr>
          <w:w w:val="110"/>
        </w:rPr>
        <w:t>(r²)?</w:t>
      </w:r>
      <w:r>
        <w:rPr>
          <w:spacing w:val="-2"/>
          <w:w w:val="110"/>
        </w:rPr>
        <w:t xml:space="preserve"> </w:t>
      </w:r>
      <w:r>
        <w:rPr>
          <w:w w:val="110"/>
        </w:rPr>
        <w:t>Este</w:t>
      </w:r>
      <w:r>
        <w:rPr>
          <w:spacing w:val="-1"/>
          <w:w w:val="110"/>
        </w:rPr>
        <w:t xml:space="preserve"> </w:t>
      </w:r>
      <w:r>
        <w:rPr>
          <w:w w:val="110"/>
        </w:rPr>
        <w:t>es</w:t>
      </w:r>
      <w:r>
        <w:rPr>
          <w:spacing w:val="-2"/>
          <w:w w:val="110"/>
        </w:rPr>
        <w:t xml:space="preserve"> </w:t>
      </w:r>
      <w:r>
        <w:rPr>
          <w:w w:val="110"/>
        </w:rPr>
        <w:t>simplemente</w:t>
      </w:r>
      <w:r>
        <w:rPr>
          <w:spacing w:val="-3"/>
          <w:w w:val="110"/>
        </w:rPr>
        <w:t xml:space="preserve"> </w:t>
      </w:r>
      <w:r>
        <w:rPr>
          <w:w w:val="110"/>
        </w:rPr>
        <w:t>r</w:t>
      </w:r>
      <w:r>
        <w:rPr>
          <w:spacing w:val="-3"/>
          <w:w w:val="110"/>
        </w:rPr>
        <w:t xml:space="preserve"> </w:t>
      </w:r>
      <w:r>
        <w:rPr>
          <w:w w:val="110"/>
        </w:rPr>
        <w:t>al</w:t>
      </w:r>
      <w:r>
        <w:rPr>
          <w:spacing w:val="1"/>
          <w:w w:val="110"/>
        </w:rPr>
        <w:t xml:space="preserve"> </w:t>
      </w:r>
      <w:r>
        <w:rPr>
          <w:spacing w:val="-2"/>
          <w:w w:val="110"/>
        </w:rPr>
        <w:t>cuadrado.</w:t>
      </w:r>
    </w:p>
    <w:p w14:paraId="117B1325" w14:textId="77777777" w:rsidR="00F43DB9" w:rsidRDefault="00F43DB9">
      <w:pPr>
        <w:pStyle w:val="Textoindependiente"/>
      </w:pPr>
    </w:p>
    <w:p w14:paraId="399A24F2" w14:textId="77777777" w:rsidR="00F43DB9" w:rsidRDefault="00000000">
      <w:pPr>
        <w:pStyle w:val="Textoindependiente"/>
        <w:spacing w:line="480" w:lineRule="auto"/>
        <w:ind w:left="1080" w:right="1171"/>
      </w:pPr>
      <w:r>
        <w:rPr>
          <w:w w:val="110"/>
        </w:rPr>
        <w:t>Se</w:t>
      </w:r>
      <w:r>
        <w:rPr>
          <w:spacing w:val="-1"/>
          <w:w w:val="110"/>
        </w:rPr>
        <w:t xml:space="preserve"> </w:t>
      </w:r>
      <w:r>
        <w:rPr>
          <w:w w:val="110"/>
        </w:rPr>
        <w:t>llama</w:t>
      </w:r>
      <w:r>
        <w:rPr>
          <w:spacing w:val="-4"/>
          <w:w w:val="110"/>
        </w:rPr>
        <w:t xml:space="preserve"> </w:t>
      </w:r>
      <w:r>
        <w:rPr>
          <w:w w:val="110"/>
        </w:rPr>
        <w:t>"r²"</w:t>
      </w:r>
      <w:r>
        <w:rPr>
          <w:spacing w:val="-4"/>
          <w:w w:val="110"/>
        </w:rPr>
        <w:t xml:space="preserve"> </w:t>
      </w:r>
      <w:r>
        <w:rPr>
          <w:w w:val="110"/>
        </w:rPr>
        <w:t>y</w:t>
      </w:r>
      <w:r>
        <w:rPr>
          <w:spacing w:val="-4"/>
          <w:w w:val="110"/>
        </w:rPr>
        <w:t xml:space="preserve"> </w:t>
      </w:r>
      <w:r>
        <w:rPr>
          <w:w w:val="110"/>
        </w:rPr>
        <w:t>se</w:t>
      </w:r>
      <w:r>
        <w:rPr>
          <w:spacing w:val="-3"/>
          <w:w w:val="110"/>
        </w:rPr>
        <w:t xml:space="preserve"> </w:t>
      </w:r>
      <w:r>
        <w:rPr>
          <w:w w:val="110"/>
        </w:rPr>
        <w:t>interpreta</w:t>
      </w:r>
      <w:r>
        <w:rPr>
          <w:spacing w:val="-4"/>
          <w:w w:val="110"/>
        </w:rPr>
        <w:t xml:space="preserve"> </w:t>
      </w:r>
      <w:r>
        <w:rPr>
          <w:w w:val="110"/>
        </w:rPr>
        <w:t>como</w:t>
      </w:r>
      <w:r>
        <w:rPr>
          <w:spacing w:val="-4"/>
          <w:w w:val="110"/>
        </w:rPr>
        <w:t xml:space="preserve"> </w:t>
      </w:r>
      <w:r>
        <w:rPr>
          <w:w w:val="110"/>
        </w:rPr>
        <w:t>el</w:t>
      </w:r>
      <w:r>
        <w:rPr>
          <w:spacing w:val="-2"/>
          <w:w w:val="110"/>
        </w:rPr>
        <w:t xml:space="preserve"> </w:t>
      </w:r>
      <w:r>
        <w:rPr>
          <w:w w:val="110"/>
        </w:rPr>
        <w:t>porcentaje</w:t>
      </w:r>
      <w:r>
        <w:rPr>
          <w:spacing w:val="-1"/>
          <w:w w:val="110"/>
        </w:rPr>
        <w:t xml:space="preserve"> </w:t>
      </w:r>
      <w:r>
        <w:rPr>
          <w:w w:val="110"/>
        </w:rPr>
        <w:t>de</w:t>
      </w:r>
      <w:r>
        <w:rPr>
          <w:spacing w:val="-4"/>
          <w:w w:val="110"/>
        </w:rPr>
        <w:t xml:space="preserve"> </w:t>
      </w:r>
      <w:r>
        <w:rPr>
          <w:w w:val="110"/>
        </w:rPr>
        <w:t>variación</w:t>
      </w:r>
      <w:r>
        <w:rPr>
          <w:spacing w:val="-1"/>
          <w:w w:val="110"/>
        </w:rPr>
        <w:t xml:space="preserve"> </w:t>
      </w:r>
      <w:r>
        <w:rPr>
          <w:w w:val="110"/>
        </w:rPr>
        <w:t>de</w:t>
      </w:r>
      <w:r>
        <w:rPr>
          <w:spacing w:val="-4"/>
          <w:w w:val="110"/>
        </w:rPr>
        <w:t xml:space="preserve"> </w:t>
      </w:r>
      <w:r>
        <w:rPr>
          <w:w w:val="110"/>
        </w:rPr>
        <w:t>una</w:t>
      </w:r>
      <w:r>
        <w:rPr>
          <w:spacing w:val="-3"/>
          <w:w w:val="110"/>
        </w:rPr>
        <w:t xml:space="preserve"> </w:t>
      </w:r>
      <w:r>
        <w:rPr>
          <w:w w:val="110"/>
        </w:rPr>
        <w:t>variable</w:t>
      </w:r>
      <w:r>
        <w:rPr>
          <w:spacing w:val="-1"/>
          <w:w w:val="110"/>
        </w:rPr>
        <w:t xml:space="preserve"> </w:t>
      </w:r>
      <w:r>
        <w:rPr>
          <w:w w:val="110"/>
        </w:rPr>
        <w:t>que</w:t>
      </w:r>
      <w:r>
        <w:rPr>
          <w:spacing w:val="-4"/>
          <w:w w:val="110"/>
        </w:rPr>
        <w:t xml:space="preserve"> </w:t>
      </w:r>
      <w:r>
        <w:rPr>
          <w:w w:val="110"/>
        </w:rPr>
        <w:t>se puede explicar por la otra.</w:t>
      </w:r>
    </w:p>
    <w:p w14:paraId="698832BA" w14:textId="77777777" w:rsidR="00F43DB9" w:rsidRDefault="00000000">
      <w:pPr>
        <w:pStyle w:val="Textoindependiente"/>
        <w:spacing w:before="161"/>
        <w:ind w:left="1800"/>
      </w:pPr>
      <w:r>
        <w:rPr>
          <w:w w:val="110"/>
        </w:rPr>
        <w:t>Siguiendo</w:t>
      </w:r>
      <w:r>
        <w:rPr>
          <w:spacing w:val="-4"/>
          <w:w w:val="110"/>
        </w:rPr>
        <w:t xml:space="preserve"> </w:t>
      </w:r>
      <w:r>
        <w:rPr>
          <w:w w:val="110"/>
        </w:rPr>
        <w:t>el</w:t>
      </w:r>
      <w:r>
        <w:rPr>
          <w:spacing w:val="-1"/>
          <w:w w:val="110"/>
        </w:rPr>
        <w:t xml:space="preserve"> </w:t>
      </w:r>
      <w:r>
        <w:rPr>
          <w:w w:val="110"/>
        </w:rPr>
        <w:t>mismo</w:t>
      </w:r>
      <w:r>
        <w:rPr>
          <w:spacing w:val="-3"/>
          <w:w w:val="110"/>
        </w:rPr>
        <w:t xml:space="preserve"> </w:t>
      </w:r>
      <w:r>
        <w:rPr>
          <w:w w:val="110"/>
        </w:rPr>
        <w:t>ejemplo</w:t>
      </w:r>
      <w:r>
        <w:rPr>
          <w:spacing w:val="-3"/>
          <w:w w:val="110"/>
        </w:rPr>
        <w:t xml:space="preserve"> </w:t>
      </w:r>
      <w:r>
        <w:rPr>
          <w:w w:val="110"/>
        </w:rPr>
        <w:t>de estudio y</w:t>
      </w:r>
      <w:r>
        <w:rPr>
          <w:spacing w:val="-2"/>
          <w:w w:val="110"/>
        </w:rPr>
        <w:t xml:space="preserve"> calificación:</w:t>
      </w:r>
    </w:p>
    <w:p w14:paraId="290EE91B" w14:textId="77777777" w:rsidR="00F43DB9" w:rsidRDefault="00000000">
      <w:pPr>
        <w:pStyle w:val="Textoindependiente"/>
        <w:spacing w:before="276"/>
        <w:ind w:left="1080"/>
      </w:pPr>
      <w:r>
        <w:rPr>
          <w:w w:val="110"/>
        </w:rPr>
        <w:t>Si</w:t>
      </w:r>
      <w:r>
        <w:rPr>
          <w:spacing w:val="-1"/>
          <w:w w:val="110"/>
        </w:rPr>
        <w:t xml:space="preserve"> </w:t>
      </w:r>
      <w:r>
        <w:rPr>
          <w:w w:val="110"/>
        </w:rPr>
        <w:t>r</w:t>
      </w:r>
      <w:r>
        <w:rPr>
          <w:spacing w:val="-2"/>
          <w:w w:val="110"/>
        </w:rPr>
        <w:t xml:space="preserve"> </w:t>
      </w:r>
      <w:r>
        <w:rPr>
          <w:w w:val="110"/>
        </w:rPr>
        <w:t>=</w:t>
      </w:r>
      <w:r>
        <w:rPr>
          <w:spacing w:val="-1"/>
          <w:w w:val="110"/>
        </w:rPr>
        <w:t xml:space="preserve"> </w:t>
      </w:r>
      <w:r>
        <w:rPr>
          <w:w w:val="110"/>
        </w:rPr>
        <w:t>0.85,</w:t>
      </w:r>
      <w:r>
        <w:rPr>
          <w:spacing w:val="-2"/>
          <w:w w:val="110"/>
        </w:rPr>
        <w:t xml:space="preserve"> </w:t>
      </w:r>
      <w:r>
        <w:rPr>
          <w:w w:val="110"/>
        </w:rPr>
        <w:t>entonces</w:t>
      </w:r>
      <w:r>
        <w:rPr>
          <w:spacing w:val="-2"/>
          <w:w w:val="110"/>
        </w:rPr>
        <w:t xml:space="preserve"> </w:t>
      </w:r>
      <w:r>
        <w:rPr>
          <w:w w:val="110"/>
        </w:rPr>
        <w:t>r²</w:t>
      </w:r>
      <w:r>
        <w:rPr>
          <w:spacing w:val="-3"/>
          <w:w w:val="110"/>
        </w:rPr>
        <w:t xml:space="preserve"> </w:t>
      </w:r>
      <w:r>
        <w:rPr>
          <w:w w:val="110"/>
        </w:rPr>
        <w:t>=</w:t>
      </w:r>
      <w:r>
        <w:rPr>
          <w:spacing w:val="-1"/>
          <w:w w:val="110"/>
        </w:rPr>
        <w:t xml:space="preserve"> </w:t>
      </w:r>
      <w:r>
        <w:rPr>
          <w:w w:val="110"/>
        </w:rPr>
        <w:t>0.7225,</w:t>
      </w:r>
      <w:r>
        <w:rPr>
          <w:spacing w:val="-2"/>
          <w:w w:val="110"/>
        </w:rPr>
        <w:t xml:space="preserve"> </w:t>
      </w:r>
      <w:r>
        <w:rPr>
          <w:w w:val="110"/>
        </w:rPr>
        <w:t>o</w:t>
      </w:r>
      <w:r>
        <w:rPr>
          <w:spacing w:val="-1"/>
          <w:w w:val="110"/>
        </w:rPr>
        <w:t xml:space="preserve"> </w:t>
      </w:r>
      <w:r>
        <w:rPr>
          <w:w w:val="110"/>
        </w:rPr>
        <w:t>sea,</w:t>
      </w:r>
      <w:r>
        <w:rPr>
          <w:spacing w:val="-1"/>
          <w:w w:val="110"/>
        </w:rPr>
        <w:t xml:space="preserve"> </w:t>
      </w:r>
      <w:r>
        <w:rPr>
          <w:w w:val="110"/>
        </w:rPr>
        <w:t>el</w:t>
      </w:r>
      <w:r>
        <w:rPr>
          <w:spacing w:val="-1"/>
          <w:w w:val="110"/>
        </w:rPr>
        <w:t xml:space="preserve"> </w:t>
      </w:r>
      <w:r>
        <w:rPr>
          <w:w w:val="110"/>
        </w:rPr>
        <w:t>72.25% del cambio</w:t>
      </w:r>
      <w:r>
        <w:rPr>
          <w:spacing w:val="-3"/>
          <w:w w:val="110"/>
        </w:rPr>
        <w:t xml:space="preserve"> </w:t>
      </w:r>
      <w:r>
        <w:rPr>
          <w:w w:val="110"/>
        </w:rPr>
        <w:t>en</w:t>
      </w:r>
      <w:r>
        <w:rPr>
          <w:spacing w:val="-2"/>
          <w:w w:val="110"/>
        </w:rPr>
        <w:t xml:space="preserve"> </w:t>
      </w:r>
      <w:r>
        <w:rPr>
          <w:w w:val="110"/>
        </w:rPr>
        <w:t>la</w:t>
      </w:r>
      <w:r>
        <w:rPr>
          <w:spacing w:val="-5"/>
          <w:w w:val="110"/>
        </w:rPr>
        <w:t xml:space="preserve"> </w:t>
      </w:r>
      <w:r>
        <w:rPr>
          <w:w w:val="110"/>
        </w:rPr>
        <w:t xml:space="preserve">calificación </w:t>
      </w:r>
      <w:r>
        <w:rPr>
          <w:spacing w:val="-2"/>
          <w:w w:val="110"/>
        </w:rPr>
        <w:t>puede</w:t>
      </w:r>
    </w:p>
    <w:p w14:paraId="3C117AFD" w14:textId="77777777" w:rsidR="00F43DB9" w:rsidRDefault="00F43DB9">
      <w:pPr>
        <w:pStyle w:val="Textoindependiente"/>
        <w:sectPr w:rsidR="00F43DB9">
          <w:headerReference w:type="default" r:id="rId420"/>
          <w:footerReference w:type="default" r:id="rId421"/>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5A80F02" w14:textId="77777777" w:rsidR="00F43DB9" w:rsidRDefault="00000000">
      <w:pPr>
        <w:pStyle w:val="Textoindependiente"/>
      </w:pPr>
      <w:r>
        <w:rPr>
          <w:noProof/>
        </w:rPr>
        <w:lastRenderedPageBreak/>
        <w:drawing>
          <wp:anchor distT="0" distB="0" distL="0" distR="0" simplePos="0" relativeHeight="251229184" behindDoc="0" locked="0" layoutInCell="1" allowOverlap="1" wp14:anchorId="571D06C5" wp14:editId="0F99962D">
            <wp:simplePos x="0" y="0"/>
            <wp:positionH relativeFrom="page">
              <wp:posOffset>545465</wp:posOffset>
            </wp:positionH>
            <wp:positionV relativeFrom="page">
              <wp:posOffset>304800</wp:posOffset>
            </wp:positionV>
            <wp:extent cx="2042160" cy="593090"/>
            <wp:effectExtent l="0" t="0" r="0" b="0"/>
            <wp:wrapNone/>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235328" behindDoc="0" locked="0" layoutInCell="1" allowOverlap="1" wp14:anchorId="1222F153" wp14:editId="6190C0BC">
            <wp:simplePos x="0" y="0"/>
            <wp:positionH relativeFrom="page">
              <wp:posOffset>6123304</wp:posOffset>
            </wp:positionH>
            <wp:positionV relativeFrom="page">
              <wp:posOffset>288290</wp:posOffset>
            </wp:positionV>
            <wp:extent cx="497840" cy="609600"/>
            <wp:effectExtent l="0" t="0" r="0" b="0"/>
            <wp:wrapNone/>
            <wp:docPr id="508" name="Image 5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8" name="Image 508"/>
                    <pic:cNvPicPr/>
                  </pic:nvPicPr>
                  <pic:blipFill>
                    <a:blip r:embed="rId401" cstate="print"/>
                    <a:stretch>
                      <a:fillRect/>
                    </a:stretch>
                  </pic:blipFill>
                  <pic:spPr>
                    <a:xfrm>
                      <a:off x="0" y="0"/>
                      <a:ext cx="497840" cy="609600"/>
                    </a:xfrm>
                    <a:prstGeom prst="rect">
                      <a:avLst/>
                    </a:prstGeom>
                  </pic:spPr>
                </pic:pic>
              </a:graphicData>
            </a:graphic>
          </wp:anchor>
        </w:drawing>
      </w:r>
    </w:p>
    <w:p w14:paraId="1B548410" w14:textId="77777777" w:rsidR="00F43DB9" w:rsidRDefault="00F43DB9">
      <w:pPr>
        <w:pStyle w:val="Textoindependiente"/>
        <w:spacing w:before="113"/>
      </w:pPr>
    </w:p>
    <w:p w14:paraId="145B2678" w14:textId="77777777" w:rsidR="00F43DB9" w:rsidRDefault="00000000">
      <w:pPr>
        <w:pStyle w:val="Textoindependiente"/>
        <w:spacing w:line="480" w:lineRule="auto"/>
        <w:ind w:left="1080" w:right="1171" w:firstLine="719"/>
      </w:pPr>
      <w:r>
        <w:rPr>
          <w:w w:val="110"/>
        </w:rPr>
        <w:t>explicarse por las horas de estudio. Lo que queda (el otro 27.75%) puede depender</w:t>
      </w:r>
      <w:r>
        <w:rPr>
          <w:spacing w:val="-3"/>
          <w:w w:val="110"/>
        </w:rPr>
        <w:t xml:space="preserve"> </w:t>
      </w:r>
      <w:r>
        <w:rPr>
          <w:w w:val="110"/>
        </w:rPr>
        <w:t>de</w:t>
      </w:r>
      <w:r>
        <w:rPr>
          <w:spacing w:val="-3"/>
          <w:w w:val="110"/>
        </w:rPr>
        <w:t xml:space="preserve"> </w:t>
      </w:r>
      <w:r>
        <w:rPr>
          <w:w w:val="110"/>
        </w:rPr>
        <w:t>otras</w:t>
      </w:r>
      <w:r>
        <w:rPr>
          <w:spacing w:val="-4"/>
          <w:w w:val="110"/>
        </w:rPr>
        <w:t xml:space="preserve"> </w:t>
      </w:r>
      <w:r>
        <w:rPr>
          <w:w w:val="110"/>
        </w:rPr>
        <w:t>cosas:</w:t>
      </w:r>
      <w:r>
        <w:rPr>
          <w:spacing w:val="-2"/>
          <w:w w:val="110"/>
        </w:rPr>
        <w:t xml:space="preserve"> </w:t>
      </w:r>
      <w:r>
        <w:rPr>
          <w:w w:val="110"/>
        </w:rPr>
        <w:t>el</w:t>
      </w:r>
      <w:r>
        <w:rPr>
          <w:spacing w:val="-3"/>
          <w:w w:val="110"/>
        </w:rPr>
        <w:t xml:space="preserve"> </w:t>
      </w:r>
      <w:r>
        <w:rPr>
          <w:w w:val="110"/>
        </w:rPr>
        <w:t>estado</w:t>
      </w:r>
      <w:r>
        <w:rPr>
          <w:spacing w:val="-5"/>
          <w:w w:val="110"/>
        </w:rPr>
        <w:t xml:space="preserve"> </w:t>
      </w:r>
      <w:r>
        <w:rPr>
          <w:w w:val="110"/>
        </w:rPr>
        <w:t>de</w:t>
      </w:r>
      <w:r>
        <w:rPr>
          <w:spacing w:val="-4"/>
          <w:w w:val="110"/>
        </w:rPr>
        <w:t xml:space="preserve"> </w:t>
      </w:r>
      <w:r>
        <w:rPr>
          <w:w w:val="110"/>
        </w:rPr>
        <w:t>ánimo,</w:t>
      </w:r>
      <w:r>
        <w:rPr>
          <w:spacing w:val="-4"/>
          <w:w w:val="110"/>
        </w:rPr>
        <w:t xml:space="preserve"> </w:t>
      </w:r>
      <w:r>
        <w:rPr>
          <w:w w:val="110"/>
        </w:rPr>
        <w:t>el</w:t>
      </w:r>
      <w:r>
        <w:rPr>
          <w:spacing w:val="-4"/>
          <w:w w:val="110"/>
        </w:rPr>
        <w:t xml:space="preserve"> </w:t>
      </w:r>
      <w:r>
        <w:rPr>
          <w:w w:val="110"/>
        </w:rPr>
        <w:t>tipo</w:t>
      </w:r>
      <w:r>
        <w:rPr>
          <w:spacing w:val="-5"/>
          <w:w w:val="110"/>
        </w:rPr>
        <w:t xml:space="preserve"> </w:t>
      </w:r>
      <w:r>
        <w:rPr>
          <w:w w:val="110"/>
        </w:rPr>
        <w:t>de</w:t>
      </w:r>
      <w:r>
        <w:rPr>
          <w:spacing w:val="-3"/>
          <w:w w:val="110"/>
        </w:rPr>
        <w:t xml:space="preserve"> </w:t>
      </w:r>
      <w:r>
        <w:rPr>
          <w:w w:val="110"/>
        </w:rPr>
        <w:t>examen,</w:t>
      </w:r>
      <w:r>
        <w:rPr>
          <w:spacing w:val="-2"/>
          <w:w w:val="110"/>
        </w:rPr>
        <w:t xml:space="preserve"> </w:t>
      </w:r>
      <w:r>
        <w:rPr>
          <w:w w:val="110"/>
        </w:rPr>
        <w:t>si</w:t>
      </w:r>
      <w:r>
        <w:rPr>
          <w:spacing w:val="-3"/>
          <w:w w:val="110"/>
        </w:rPr>
        <w:t xml:space="preserve"> </w:t>
      </w:r>
      <w:r>
        <w:rPr>
          <w:w w:val="110"/>
        </w:rPr>
        <w:t>comiste</w:t>
      </w:r>
      <w:r>
        <w:rPr>
          <w:spacing w:val="-3"/>
          <w:w w:val="110"/>
        </w:rPr>
        <w:t xml:space="preserve"> </w:t>
      </w:r>
      <w:r>
        <w:rPr>
          <w:w w:val="110"/>
        </w:rPr>
        <w:t>antes,</w:t>
      </w:r>
      <w:r>
        <w:rPr>
          <w:spacing w:val="-2"/>
          <w:w w:val="110"/>
        </w:rPr>
        <w:t xml:space="preserve"> </w:t>
      </w:r>
      <w:r>
        <w:rPr>
          <w:w w:val="110"/>
        </w:rPr>
        <w:t>etc.</w:t>
      </w:r>
    </w:p>
    <w:p w14:paraId="07DF761B" w14:textId="77777777" w:rsidR="00F43DB9" w:rsidRDefault="00000000">
      <w:pPr>
        <w:pStyle w:val="Textoindependiente"/>
        <w:spacing w:before="161" w:line="480" w:lineRule="auto"/>
        <w:ind w:left="1080" w:right="1017" w:firstLine="719"/>
      </w:pPr>
      <w:r>
        <w:rPr>
          <w:w w:val="110"/>
        </w:rPr>
        <w:t>Tanto</w:t>
      </w:r>
      <w:r>
        <w:rPr>
          <w:spacing w:val="-6"/>
          <w:w w:val="110"/>
        </w:rPr>
        <w:t xml:space="preserve"> </w:t>
      </w:r>
      <w:r>
        <w:rPr>
          <w:w w:val="110"/>
        </w:rPr>
        <w:t>r</w:t>
      </w:r>
      <w:r>
        <w:rPr>
          <w:spacing w:val="-5"/>
          <w:w w:val="110"/>
        </w:rPr>
        <w:t xml:space="preserve"> </w:t>
      </w:r>
      <w:r>
        <w:rPr>
          <w:w w:val="110"/>
        </w:rPr>
        <w:t>como</w:t>
      </w:r>
      <w:r>
        <w:rPr>
          <w:spacing w:val="-6"/>
          <w:w w:val="110"/>
        </w:rPr>
        <w:t xml:space="preserve"> </w:t>
      </w:r>
      <w:r>
        <w:rPr>
          <w:w w:val="110"/>
        </w:rPr>
        <w:t>r²</w:t>
      </w:r>
      <w:r>
        <w:rPr>
          <w:spacing w:val="-6"/>
          <w:w w:val="110"/>
        </w:rPr>
        <w:t xml:space="preserve"> </w:t>
      </w:r>
      <w:r>
        <w:rPr>
          <w:w w:val="110"/>
        </w:rPr>
        <w:t>te</w:t>
      </w:r>
      <w:r>
        <w:rPr>
          <w:spacing w:val="-6"/>
          <w:w w:val="110"/>
        </w:rPr>
        <w:t xml:space="preserve"> </w:t>
      </w:r>
      <w:r>
        <w:rPr>
          <w:w w:val="110"/>
        </w:rPr>
        <w:t>ayudan</w:t>
      </w:r>
      <w:r>
        <w:rPr>
          <w:spacing w:val="-3"/>
          <w:w w:val="110"/>
        </w:rPr>
        <w:t xml:space="preserve"> </w:t>
      </w:r>
      <w:r>
        <w:rPr>
          <w:w w:val="110"/>
        </w:rPr>
        <w:t>a</w:t>
      </w:r>
      <w:r>
        <w:rPr>
          <w:spacing w:val="-5"/>
          <w:w w:val="110"/>
        </w:rPr>
        <w:t xml:space="preserve"> </w:t>
      </w:r>
      <w:r>
        <w:rPr>
          <w:w w:val="110"/>
        </w:rPr>
        <w:t>entender</w:t>
      </w:r>
      <w:r>
        <w:rPr>
          <w:spacing w:val="-5"/>
          <w:w w:val="110"/>
        </w:rPr>
        <w:t xml:space="preserve"> </w:t>
      </w:r>
      <w:r>
        <w:rPr>
          <w:w w:val="110"/>
        </w:rPr>
        <w:t>relaciones</w:t>
      </w:r>
      <w:r>
        <w:rPr>
          <w:spacing w:val="-3"/>
          <w:w w:val="110"/>
        </w:rPr>
        <w:t xml:space="preserve"> </w:t>
      </w:r>
      <w:r>
        <w:rPr>
          <w:w w:val="110"/>
        </w:rPr>
        <w:t>entre</w:t>
      </w:r>
      <w:r>
        <w:rPr>
          <w:spacing w:val="-6"/>
          <w:w w:val="110"/>
        </w:rPr>
        <w:t xml:space="preserve"> </w:t>
      </w:r>
      <w:r>
        <w:rPr>
          <w:w w:val="110"/>
        </w:rPr>
        <w:t>datos.</w:t>
      </w:r>
      <w:r>
        <w:rPr>
          <w:spacing w:val="-2"/>
          <w:w w:val="110"/>
        </w:rPr>
        <w:t xml:space="preserve"> </w:t>
      </w:r>
      <w:r>
        <w:rPr>
          <w:w w:val="110"/>
        </w:rPr>
        <w:t>Pearson</w:t>
      </w:r>
      <w:r>
        <w:rPr>
          <w:spacing w:val="-5"/>
          <w:w w:val="110"/>
        </w:rPr>
        <w:t xml:space="preserve"> </w:t>
      </w:r>
      <w:r>
        <w:rPr>
          <w:w w:val="110"/>
        </w:rPr>
        <w:t>te</w:t>
      </w:r>
      <w:r>
        <w:rPr>
          <w:spacing w:val="-6"/>
          <w:w w:val="110"/>
        </w:rPr>
        <w:t xml:space="preserve"> </w:t>
      </w:r>
      <w:r>
        <w:rPr>
          <w:w w:val="110"/>
        </w:rPr>
        <w:t>dice</w:t>
      </w:r>
      <w:r>
        <w:rPr>
          <w:spacing w:val="-5"/>
          <w:w w:val="110"/>
        </w:rPr>
        <w:t xml:space="preserve"> </w:t>
      </w:r>
      <w:r>
        <w:rPr>
          <w:w w:val="110"/>
        </w:rPr>
        <w:t>si</w:t>
      </w:r>
      <w:r>
        <w:rPr>
          <w:spacing w:val="-3"/>
          <w:w w:val="110"/>
        </w:rPr>
        <w:t xml:space="preserve"> </w:t>
      </w:r>
      <w:r>
        <w:rPr>
          <w:w w:val="110"/>
        </w:rPr>
        <w:t>la relación es positiva o negativa, y qué tan fuerte es.</w:t>
      </w:r>
      <w:r>
        <w:rPr>
          <w:spacing w:val="-4"/>
          <w:w w:val="110"/>
        </w:rPr>
        <w:t xml:space="preserve"> </w:t>
      </w:r>
      <w:r>
        <w:rPr>
          <w:w w:val="110"/>
        </w:rPr>
        <w:t>Y</w:t>
      </w:r>
      <w:r>
        <w:rPr>
          <w:spacing w:val="-4"/>
          <w:w w:val="110"/>
        </w:rPr>
        <w:t xml:space="preserve"> </w:t>
      </w:r>
      <w:r>
        <w:rPr>
          <w:w w:val="110"/>
        </w:rPr>
        <w:t>r² te dice qué tanto influye una variable sobre la otra, lo cual es clave cuando quieres hacer predicciones.</w:t>
      </w:r>
    </w:p>
    <w:p w14:paraId="22C2993E" w14:textId="77777777" w:rsidR="00F43DB9" w:rsidRDefault="00000000">
      <w:pPr>
        <w:numPr>
          <w:ilvl w:val="0"/>
          <w:numId w:val="13"/>
        </w:numPr>
        <w:tabs>
          <w:tab w:val="left" w:pos="1800"/>
        </w:tabs>
        <w:spacing w:before="158"/>
        <w:ind w:hanging="734"/>
        <w:jc w:val="left"/>
        <w:rPr>
          <w:b/>
          <w:sz w:val="24"/>
        </w:rPr>
      </w:pPr>
      <w:r>
        <w:rPr>
          <w:b/>
          <w:w w:val="110"/>
          <w:sz w:val="24"/>
        </w:rPr>
        <w:t>Regresión</w:t>
      </w:r>
      <w:r>
        <w:rPr>
          <w:b/>
          <w:spacing w:val="-16"/>
          <w:w w:val="110"/>
          <w:sz w:val="24"/>
        </w:rPr>
        <w:t xml:space="preserve"> </w:t>
      </w:r>
      <w:r>
        <w:rPr>
          <w:b/>
          <w:spacing w:val="-2"/>
          <w:w w:val="110"/>
          <w:sz w:val="24"/>
        </w:rPr>
        <w:t>Lineal</w:t>
      </w:r>
    </w:p>
    <w:p w14:paraId="1E7D922D" w14:textId="77777777" w:rsidR="00F43DB9" w:rsidRDefault="00F43DB9">
      <w:pPr>
        <w:pStyle w:val="Textoindependiente"/>
        <w:spacing w:before="241"/>
        <w:rPr>
          <w:b/>
        </w:rPr>
      </w:pPr>
    </w:p>
    <w:p w14:paraId="525D9A18" w14:textId="77777777" w:rsidR="00F43DB9" w:rsidRDefault="00000000">
      <w:pPr>
        <w:spacing w:line="480" w:lineRule="auto"/>
        <w:ind w:left="1080" w:right="1017" w:firstLine="719"/>
        <w:rPr>
          <w:sz w:val="24"/>
        </w:rPr>
      </w:pPr>
      <w:r>
        <w:rPr>
          <w:w w:val="110"/>
          <w:sz w:val="24"/>
        </w:rPr>
        <w:t>Básicamente,</w:t>
      </w:r>
      <w:r>
        <w:rPr>
          <w:spacing w:val="-3"/>
          <w:w w:val="110"/>
          <w:sz w:val="24"/>
        </w:rPr>
        <w:t xml:space="preserve"> </w:t>
      </w:r>
      <w:r>
        <w:rPr>
          <w:w w:val="110"/>
          <w:sz w:val="24"/>
        </w:rPr>
        <w:t>la</w:t>
      </w:r>
      <w:r>
        <w:rPr>
          <w:spacing w:val="-2"/>
          <w:w w:val="110"/>
          <w:sz w:val="24"/>
        </w:rPr>
        <w:t xml:space="preserve"> </w:t>
      </w:r>
      <w:r>
        <w:rPr>
          <w:b/>
          <w:w w:val="110"/>
          <w:sz w:val="24"/>
        </w:rPr>
        <w:t>regresión</w:t>
      </w:r>
      <w:r>
        <w:rPr>
          <w:b/>
          <w:spacing w:val="-4"/>
          <w:w w:val="110"/>
          <w:sz w:val="24"/>
        </w:rPr>
        <w:t xml:space="preserve"> </w:t>
      </w:r>
      <w:r>
        <w:rPr>
          <w:b/>
          <w:w w:val="110"/>
          <w:sz w:val="24"/>
        </w:rPr>
        <w:t>lineal</w:t>
      </w:r>
      <w:r>
        <w:rPr>
          <w:b/>
          <w:spacing w:val="-2"/>
          <w:w w:val="110"/>
          <w:sz w:val="24"/>
        </w:rPr>
        <w:t xml:space="preserve"> </w:t>
      </w:r>
      <w:r>
        <w:rPr>
          <w:w w:val="110"/>
          <w:sz w:val="24"/>
        </w:rPr>
        <w:t>es</w:t>
      </w:r>
      <w:r>
        <w:rPr>
          <w:spacing w:val="-4"/>
          <w:w w:val="110"/>
          <w:sz w:val="24"/>
        </w:rPr>
        <w:t xml:space="preserve"> </w:t>
      </w:r>
      <w:r>
        <w:rPr>
          <w:w w:val="110"/>
          <w:sz w:val="24"/>
        </w:rPr>
        <w:t>una</w:t>
      </w:r>
      <w:r>
        <w:rPr>
          <w:spacing w:val="-4"/>
          <w:w w:val="110"/>
          <w:sz w:val="24"/>
        </w:rPr>
        <w:t xml:space="preserve"> </w:t>
      </w:r>
      <w:r>
        <w:rPr>
          <w:w w:val="110"/>
          <w:sz w:val="24"/>
        </w:rPr>
        <w:t>herramienta</w:t>
      </w:r>
      <w:r>
        <w:rPr>
          <w:spacing w:val="-4"/>
          <w:w w:val="110"/>
          <w:sz w:val="24"/>
        </w:rPr>
        <w:t xml:space="preserve"> </w:t>
      </w:r>
      <w:r>
        <w:rPr>
          <w:w w:val="110"/>
          <w:sz w:val="24"/>
        </w:rPr>
        <w:t>que</w:t>
      </w:r>
      <w:r>
        <w:rPr>
          <w:spacing w:val="-7"/>
          <w:w w:val="110"/>
          <w:sz w:val="24"/>
        </w:rPr>
        <w:t xml:space="preserve"> </w:t>
      </w:r>
      <w:r>
        <w:rPr>
          <w:w w:val="110"/>
          <w:sz w:val="24"/>
        </w:rPr>
        <w:t>se</w:t>
      </w:r>
      <w:r>
        <w:rPr>
          <w:spacing w:val="-6"/>
          <w:w w:val="110"/>
          <w:sz w:val="24"/>
        </w:rPr>
        <w:t xml:space="preserve"> </w:t>
      </w:r>
      <w:r>
        <w:rPr>
          <w:w w:val="110"/>
          <w:sz w:val="24"/>
        </w:rPr>
        <w:t>usa</w:t>
      </w:r>
      <w:r>
        <w:rPr>
          <w:spacing w:val="-6"/>
          <w:w w:val="110"/>
          <w:sz w:val="24"/>
        </w:rPr>
        <w:t xml:space="preserve"> </w:t>
      </w:r>
      <w:r>
        <w:rPr>
          <w:w w:val="110"/>
          <w:sz w:val="24"/>
        </w:rPr>
        <w:t>para</w:t>
      </w:r>
      <w:r>
        <w:rPr>
          <w:spacing w:val="-8"/>
          <w:w w:val="110"/>
          <w:sz w:val="24"/>
        </w:rPr>
        <w:t xml:space="preserve"> </w:t>
      </w:r>
      <w:r>
        <w:rPr>
          <w:w w:val="110"/>
          <w:sz w:val="24"/>
        </w:rPr>
        <w:t>ver</w:t>
      </w:r>
      <w:r>
        <w:rPr>
          <w:spacing w:val="-3"/>
          <w:w w:val="110"/>
          <w:sz w:val="24"/>
        </w:rPr>
        <w:t xml:space="preserve"> </w:t>
      </w:r>
      <w:r>
        <w:rPr>
          <w:w w:val="110"/>
          <w:sz w:val="24"/>
        </w:rPr>
        <w:t>cómo</w:t>
      </w:r>
      <w:r>
        <w:rPr>
          <w:spacing w:val="-4"/>
          <w:w w:val="110"/>
          <w:sz w:val="24"/>
        </w:rPr>
        <w:t xml:space="preserve"> </w:t>
      </w:r>
      <w:r>
        <w:rPr>
          <w:w w:val="110"/>
          <w:sz w:val="24"/>
        </w:rPr>
        <w:t xml:space="preserve">se relacionan dos o más variables. Por ejemplo, si quieres saber si el tiempo que estudias afecta tu calificación, puedes usar regresión lineal para </w:t>
      </w:r>
      <w:r>
        <w:rPr>
          <w:b/>
          <w:w w:val="110"/>
          <w:sz w:val="24"/>
        </w:rPr>
        <w:t>encontrar una fórmula que describa esa relación</w:t>
      </w:r>
      <w:r>
        <w:rPr>
          <w:w w:val="110"/>
          <w:sz w:val="24"/>
        </w:rPr>
        <w:t>.</w:t>
      </w:r>
    </w:p>
    <w:p w14:paraId="6BED6B13" w14:textId="77777777" w:rsidR="00F43DB9" w:rsidRDefault="00000000">
      <w:pPr>
        <w:pStyle w:val="Textoindependiente"/>
        <w:spacing w:before="161"/>
        <w:ind w:left="1800"/>
      </w:pPr>
      <w:r>
        <w:rPr>
          <w:w w:val="110"/>
        </w:rPr>
        <w:t>Regresión</w:t>
      </w:r>
      <w:r>
        <w:rPr>
          <w:spacing w:val="-4"/>
          <w:w w:val="110"/>
        </w:rPr>
        <w:t xml:space="preserve"> </w:t>
      </w:r>
      <w:r>
        <w:rPr>
          <w:w w:val="110"/>
        </w:rPr>
        <w:t>lineal</w:t>
      </w:r>
      <w:r>
        <w:rPr>
          <w:spacing w:val="-2"/>
          <w:w w:val="110"/>
        </w:rPr>
        <w:t xml:space="preserve"> simple</w:t>
      </w:r>
    </w:p>
    <w:p w14:paraId="0E31A860" w14:textId="77777777" w:rsidR="00F43DB9" w:rsidRDefault="00F43DB9">
      <w:pPr>
        <w:pStyle w:val="Textoindependiente"/>
        <w:spacing w:before="159"/>
      </w:pPr>
    </w:p>
    <w:p w14:paraId="221510B7" w14:textId="77777777" w:rsidR="00F43DB9" w:rsidRDefault="00000000">
      <w:pPr>
        <w:pStyle w:val="Textoindependiente"/>
        <w:spacing w:line="480" w:lineRule="auto"/>
        <w:ind w:left="1080" w:right="1017" w:firstLine="719"/>
      </w:pPr>
      <w:r>
        <w:rPr>
          <w:w w:val="110"/>
        </w:rPr>
        <w:t xml:space="preserve">Aquí solo se usan </w:t>
      </w:r>
      <w:r>
        <w:rPr>
          <w:b/>
          <w:w w:val="110"/>
        </w:rPr>
        <w:t>dos variables</w:t>
      </w:r>
      <w:r>
        <w:rPr>
          <w:w w:val="110"/>
        </w:rPr>
        <w:t>: una que creemos que influye (la variable independiente,</w:t>
      </w:r>
      <w:r>
        <w:rPr>
          <w:spacing w:val="-2"/>
          <w:w w:val="110"/>
        </w:rPr>
        <w:t xml:space="preserve"> </w:t>
      </w:r>
      <w:r>
        <w:rPr>
          <w:w w:val="110"/>
        </w:rPr>
        <w:t>como</w:t>
      </w:r>
      <w:r>
        <w:rPr>
          <w:spacing w:val="-6"/>
          <w:w w:val="110"/>
        </w:rPr>
        <w:t xml:space="preserve"> </w:t>
      </w:r>
      <w:r>
        <w:rPr>
          <w:w w:val="110"/>
        </w:rPr>
        <w:t>las</w:t>
      </w:r>
      <w:r>
        <w:rPr>
          <w:spacing w:val="-3"/>
          <w:w w:val="110"/>
        </w:rPr>
        <w:t xml:space="preserve"> </w:t>
      </w:r>
      <w:r>
        <w:rPr>
          <w:w w:val="110"/>
        </w:rPr>
        <w:t>horas</w:t>
      </w:r>
      <w:r>
        <w:rPr>
          <w:spacing w:val="-5"/>
          <w:w w:val="110"/>
        </w:rPr>
        <w:t xml:space="preserve"> </w:t>
      </w:r>
      <w:r>
        <w:rPr>
          <w:w w:val="110"/>
        </w:rPr>
        <w:t>de</w:t>
      </w:r>
      <w:r>
        <w:rPr>
          <w:spacing w:val="-6"/>
          <w:w w:val="110"/>
        </w:rPr>
        <w:t xml:space="preserve"> </w:t>
      </w:r>
      <w:r>
        <w:rPr>
          <w:w w:val="110"/>
        </w:rPr>
        <w:t>estudio)</w:t>
      </w:r>
      <w:r>
        <w:rPr>
          <w:spacing w:val="-5"/>
          <w:w w:val="110"/>
        </w:rPr>
        <w:t xml:space="preserve"> </w:t>
      </w:r>
      <w:r>
        <w:rPr>
          <w:w w:val="110"/>
        </w:rPr>
        <w:t>y</w:t>
      </w:r>
      <w:r>
        <w:rPr>
          <w:spacing w:val="-3"/>
          <w:w w:val="110"/>
        </w:rPr>
        <w:t xml:space="preserve"> </w:t>
      </w:r>
      <w:r>
        <w:rPr>
          <w:w w:val="110"/>
        </w:rPr>
        <w:t>otra</w:t>
      </w:r>
      <w:r>
        <w:rPr>
          <w:spacing w:val="-3"/>
          <w:w w:val="110"/>
        </w:rPr>
        <w:t xml:space="preserve"> </w:t>
      </w:r>
      <w:r>
        <w:rPr>
          <w:w w:val="110"/>
        </w:rPr>
        <w:t>que</w:t>
      </w:r>
      <w:r>
        <w:rPr>
          <w:spacing w:val="-6"/>
          <w:w w:val="110"/>
        </w:rPr>
        <w:t xml:space="preserve"> </w:t>
      </w:r>
      <w:r>
        <w:rPr>
          <w:w w:val="110"/>
        </w:rPr>
        <w:t>es</w:t>
      </w:r>
      <w:r>
        <w:rPr>
          <w:spacing w:val="-5"/>
          <w:w w:val="110"/>
        </w:rPr>
        <w:t xml:space="preserve"> </w:t>
      </w:r>
      <w:r>
        <w:rPr>
          <w:w w:val="110"/>
        </w:rPr>
        <w:t>el</w:t>
      </w:r>
      <w:r>
        <w:rPr>
          <w:spacing w:val="-4"/>
          <w:w w:val="110"/>
        </w:rPr>
        <w:t xml:space="preserve"> </w:t>
      </w:r>
      <w:r>
        <w:rPr>
          <w:w w:val="110"/>
        </w:rPr>
        <w:t>resultado</w:t>
      </w:r>
      <w:r>
        <w:rPr>
          <w:spacing w:val="-3"/>
          <w:w w:val="110"/>
        </w:rPr>
        <w:t xml:space="preserve"> </w:t>
      </w:r>
      <w:r>
        <w:rPr>
          <w:w w:val="110"/>
        </w:rPr>
        <w:t>que</w:t>
      </w:r>
      <w:r>
        <w:rPr>
          <w:spacing w:val="-3"/>
          <w:w w:val="110"/>
        </w:rPr>
        <w:t xml:space="preserve"> </w:t>
      </w:r>
      <w:r>
        <w:rPr>
          <w:w w:val="110"/>
        </w:rPr>
        <w:t>queremos analizar (la variable dependiente, como la calificación).</w:t>
      </w:r>
    </w:p>
    <w:p w14:paraId="1D2F0BE8" w14:textId="77777777" w:rsidR="00F43DB9" w:rsidRDefault="00000000">
      <w:pPr>
        <w:spacing w:before="161"/>
        <w:ind w:left="1800"/>
        <w:rPr>
          <w:b/>
          <w:sz w:val="24"/>
        </w:rPr>
      </w:pPr>
      <w:r>
        <w:rPr>
          <w:w w:val="110"/>
          <w:sz w:val="24"/>
        </w:rPr>
        <w:t>La</w:t>
      </w:r>
      <w:r>
        <w:rPr>
          <w:spacing w:val="-5"/>
          <w:w w:val="110"/>
          <w:sz w:val="24"/>
        </w:rPr>
        <w:t xml:space="preserve"> </w:t>
      </w:r>
      <w:r>
        <w:rPr>
          <w:w w:val="110"/>
          <w:sz w:val="24"/>
        </w:rPr>
        <w:t>idea</w:t>
      </w:r>
      <w:r>
        <w:rPr>
          <w:spacing w:val="-6"/>
          <w:w w:val="110"/>
          <w:sz w:val="24"/>
        </w:rPr>
        <w:t xml:space="preserve"> </w:t>
      </w:r>
      <w:r>
        <w:rPr>
          <w:w w:val="110"/>
          <w:sz w:val="24"/>
        </w:rPr>
        <w:t>es</w:t>
      </w:r>
      <w:r>
        <w:rPr>
          <w:spacing w:val="-5"/>
          <w:w w:val="110"/>
          <w:sz w:val="24"/>
        </w:rPr>
        <w:t xml:space="preserve"> </w:t>
      </w:r>
      <w:r>
        <w:rPr>
          <w:b/>
          <w:w w:val="110"/>
          <w:sz w:val="24"/>
        </w:rPr>
        <w:t>trazar</w:t>
      </w:r>
      <w:r>
        <w:rPr>
          <w:b/>
          <w:spacing w:val="-9"/>
          <w:w w:val="110"/>
          <w:sz w:val="24"/>
        </w:rPr>
        <w:t xml:space="preserve"> </w:t>
      </w:r>
      <w:r>
        <w:rPr>
          <w:b/>
          <w:w w:val="110"/>
          <w:sz w:val="24"/>
        </w:rPr>
        <w:t>una</w:t>
      </w:r>
      <w:r>
        <w:rPr>
          <w:b/>
          <w:spacing w:val="-4"/>
          <w:w w:val="110"/>
          <w:sz w:val="24"/>
        </w:rPr>
        <w:t xml:space="preserve"> </w:t>
      </w:r>
      <w:r>
        <w:rPr>
          <w:b/>
          <w:w w:val="110"/>
          <w:sz w:val="24"/>
        </w:rPr>
        <w:t>línea</w:t>
      </w:r>
      <w:r>
        <w:rPr>
          <w:b/>
          <w:spacing w:val="-3"/>
          <w:w w:val="110"/>
          <w:sz w:val="24"/>
        </w:rPr>
        <w:t xml:space="preserve"> </w:t>
      </w:r>
      <w:r>
        <w:rPr>
          <w:b/>
          <w:w w:val="110"/>
          <w:sz w:val="24"/>
        </w:rPr>
        <w:t>recta</w:t>
      </w:r>
      <w:r>
        <w:rPr>
          <w:b/>
          <w:spacing w:val="-4"/>
          <w:w w:val="110"/>
          <w:sz w:val="24"/>
        </w:rPr>
        <w:t xml:space="preserve"> </w:t>
      </w:r>
      <w:r>
        <w:rPr>
          <w:b/>
          <w:w w:val="110"/>
          <w:sz w:val="24"/>
        </w:rPr>
        <w:t>que</w:t>
      </w:r>
      <w:r>
        <w:rPr>
          <w:b/>
          <w:spacing w:val="-2"/>
          <w:w w:val="110"/>
          <w:sz w:val="24"/>
        </w:rPr>
        <w:t xml:space="preserve"> </w:t>
      </w:r>
      <w:r>
        <w:rPr>
          <w:b/>
          <w:w w:val="110"/>
          <w:sz w:val="24"/>
        </w:rPr>
        <w:t>se</w:t>
      </w:r>
      <w:r>
        <w:rPr>
          <w:b/>
          <w:spacing w:val="-5"/>
          <w:w w:val="110"/>
          <w:sz w:val="24"/>
        </w:rPr>
        <w:t xml:space="preserve"> </w:t>
      </w:r>
      <w:r>
        <w:rPr>
          <w:b/>
          <w:w w:val="110"/>
          <w:sz w:val="24"/>
        </w:rPr>
        <w:t>acerque</w:t>
      </w:r>
      <w:r>
        <w:rPr>
          <w:b/>
          <w:spacing w:val="-5"/>
          <w:w w:val="110"/>
          <w:sz w:val="24"/>
        </w:rPr>
        <w:t xml:space="preserve"> </w:t>
      </w:r>
      <w:r>
        <w:rPr>
          <w:b/>
          <w:w w:val="110"/>
          <w:sz w:val="24"/>
        </w:rPr>
        <w:t>lo</w:t>
      </w:r>
      <w:r>
        <w:rPr>
          <w:b/>
          <w:spacing w:val="-4"/>
          <w:w w:val="110"/>
          <w:sz w:val="24"/>
        </w:rPr>
        <w:t xml:space="preserve"> </w:t>
      </w:r>
      <w:r>
        <w:rPr>
          <w:b/>
          <w:w w:val="110"/>
          <w:sz w:val="24"/>
        </w:rPr>
        <w:t>más</w:t>
      </w:r>
      <w:r>
        <w:rPr>
          <w:b/>
          <w:spacing w:val="-4"/>
          <w:w w:val="110"/>
          <w:sz w:val="24"/>
        </w:rPr>
        <w:t xml:space="preserve"> </w:t>
      </w:r>
      <w:r>
        <w:rPr>
          <w:b/>
          <w:w w:val="110"/>
          <w:sz w:val="24"/>
        </w:rPr>
        <w:t>posible</w:t>
      </w:r>
      <w:r>
        <w:rPr>
          <w:b/>
          <w:spacing w:val="-2"/>
          <w:w w:val="110"/>
          <w:sz w:val="24"/>
        </w:rPr>
        <w:t xml:space="preserve"> </w:t>
      </w:r>
      <w:r>
        <w:rPr>
          <w:b/>
          <w:w w:val="110"/>
          <w:sz w:val="24"/>
        </w:rPr>
        <w:t>a</w:t>
      </w:r>
      <w:r>
        <w:rPr>
          <w:b/>
          <w:spacing w:val="-5"/>
          <w:w w:val="110"/>
          <w:sz w:val="24"/>
        </w:rPr>
        <w:t xml:space="preserve"> </w:t>
      </w:r>
      <w:r>
        <w:rPr>
          <w:b/>
          <w:w w:val="110"/>
          <w:sz w:val="24"/>
        </w:rPr>
        <w:t>los</w:t>
      </w:r>
      <w:r>
        <w:rPr>
          <w:b/>
          <w:spacing w:val="-5"/>
          <w:w w:val="110"/>
          <w:sz w:val="24"/>
        </w:rPr>
        <w:t xml:space="preserve"> </w:t>
      </w:r>
      <w:r>
        <w:rPr>
          <w:b/>
          <w:spacing w:val="-2"/>
          <w:w w:val="110"/>
          <w:sz w:val="24"/>
        </w:rPr>
        <w:t>puntos</w:t>
      </w:r>
    </w:p>
    <w:p w14:paraId="30E88B70" w14:textId="77777777" w:rsidR="00F43DB9" w:rsidRDefault="00F43DB9">
      <w:pPr>
        <w:pStyle w:val="Textoindependiente"/>
        <w:rPr>
          <w:b/>
        </w:rPr>
      </w:pPr>
    </w:p>
    <w:p w14:paraId="643A1E74" w14:textId="77777777" w:rsidR="00F43DB9" w:rsidRDefault="00000000">
      <w:pPr>
        <w:pStyle w:val="Textoindependiente"/>
        <w:ind w:left="1080"/>
      </w:pPr>
      <w:r>
        <w:rPr>
          <w:w w:val="110"/>
        </w:rPr>
        <w:t>que</w:t>
      </w:r>
      <w:r>
        <w:rPr>
          <w:spacing w:val="-4"/>
          <w:w w:val="110"/>
        </w:rPr>
        <w:t xml:space="preserve"> </w:t>
      </w:r>
      <w:r>
        <w:rPr>
          <w:w w:val="110"/>
        </w:rPr>
        <w:t>representan</w:t>
      </w:r>
      <w:r>
        <w:rPr>
          <w:spacing w:val="-3"/>
          <w:w w:val="110"/>
        </w:rPr>
        <w:t xml:space="preserve"> </w:t>
      </w:r>
      <w:r>
        <w:rPr>
          <w:w w:val="110"/>
        </w:rPr>
        <w:t>los</w:t>
      </w:r>
      <w:r>
        <w:rPr>
          <w:spacing w:val="-1"/>
          <w:w w:val="110"/>
        </w:rPr>
        <w:t xml:space="preserve"> </w:t>
      </w:r>
      <w:r>
        <w:rPr>
          <w:w w:val="110"/>
        </w:rPr>
        <w:t>datos. Esa</w:t>
      </w:r>
      <w:r>
        <w:rPr>
          <w:spacing w:val="-5"/>
          <w:w w:val="110"/>
        </w:rPr>
        <w:t xml:space="preserve"> </w:t>
      </w:r>
      <w:r>
        <w:rPr>
          <w:w w:val="110"/>
        </w:rPr>
        <w:t>línea</w:t>
      </w:r>
      <w:r>
        <w:rPr>
          <w:spacing w:val="-3"/>
          <w:w w:val="110"/>
        </w:rPr>
        <w:t xml:space="preserve"> </w:t>
      </w:r>
      <w:r>
        <w:rPr>
          <w:w w:val="110"/>
        </w:rPr>
        <w:t>tiene</w:t>
      </w:r>
      <w:r>
        <w:rPr>
          <w:spacing w:val="-1"/>
          <w:w w:val="110"/>
        </w:rPr>
        <w:t xml:space="preserve"> </w:t>
      </w:r>
      <w:r>
        <w:rPr>
          <w:w w:val="110"/>
        </w:rPr>
        <w:t>una</w:t>
      </w:r>
      <w:r>
        <w:rPr>
          <w:spacing w:val="-3"/>
          <w:w w:val="110"/>
        </w:rPr>
        <w:t xml:space="preserve"> </w:t>
      </w:r>
      <w:r>
        <w:rPr>
          <w:w w:val="110"/>
        </w:rPr>
        <w:t>fórmula</w:t>
      </w:r>
      <w:r>
        <w:rPr>
          <w:spacing w:val="-3"/>
          <w:w w:val="110"/>
        </w:rPr>
        <w:t xml:space="preserve"> </w:t>
      </w:r>
      <w:r>
        <w:rPr>
          <w:w w:val="110"/>
        </w:rPr>
        <w:t>como</w:t>
      </w:r>
      <w:r>
        <w:rPr>
          <w:spacing w:val="-4"/>
          <w:w w:val="110"/>
        </w:rPr>
        <w:t xml:space="preserve"> </w:t>
      </w:r>
      <w:r>
        <w:rPr>
          <w:spacing w:val="-2"/>
          <w:w w:val="110"/>
        </w:rPr>
        <w:t>esta:</w:t>
      </w:r>
    </w:p>
    <w:p w14:paraId="24AF2F05" w14:textId="77777777" w:rsidR="00F43DB9" w:rsidRDefault="00F43DB9">
      <w:pPr>
        <w:pStyle w:val="Textoindependiente"/>
        <w:spacing w:before="161"/>
      </w:pPr>
    </w:p>
    <w:p w14:paraId="6FAB955A" w14:textId="77777777" w:rsidR="00F43DB9" w:rsidRDefault="00000000">
      <w:pPr>
        <w:ind w:left="1800"/>
        <w:rPr>
          <w:b/>
          <w:sz w:val="24"/>
        </w:rPr>
      </w:pPr>
      <w:r>
        <w:rPr>
          <w:b/>
          <w:color w:val="000000"/>
          <w:w w:val="110"/>
          <w:sz w:val="24"/>
          <w:highlight w:val="yellow"/>
        </w:rPr>
        <w:t>y</w:t>
      </w:r>
      <w:r>
        <w:rPr>
          <w:b/>
          <w:color w:val="000000"/>
          <w:spacing w:val="-2"/>
          <w:w w:val="110"/>
          <w:sz w:val="24"/>
          <w:highlight w:val="yellow"/>
        </w:rPr>
        <w:t xml:space="preserve"> </w:t>
      </w:r>
      <w:r>
        <w:rPr>
          <w:b/>
          <w:color w:val="000000"/>
          <w:w w:val="110"/>
          <w:sz w:val="24"/>
          <w:highlight w:val="yellow"/>
        </w:rPr>
        <w:t>=</w:t>
      </w:r>
      <w:r>
        <w:rPr>
          <w:b/>
          <w:color w:val="000000"/>
          <w:spacing w:val="-1"/>
          <w:w w:val="110"/>
          <w:sz w:val="24"/>
          <w:highlight w:val="yellow"/>
        </w:rPr>
        <w:t xml:space="preserve"> </w:t>
      </w:r>
      <w:r>
        <w:rPr>
          <w:b/>
          <w:color w:val="000000"/>
          <w:w w:val="110"/>
          <w:sz w:val="24"/>
          <w:highlight w:val="yellow"/>
        </w:rPr>
        <w:t>β₀</w:t>
      </w:r>
      <w:r>
        <w:rPr>
          <w:b/>
          <w:color w:val="000000"/>
          <w:spacing w:val="-1"/>
          <w:w w:val="110"/>
          <w:sz w:val="24"/>
          <w:highlight w:val="yellow"/>
        </w:rPr>
        <w:t xml:space="preserve"> </w:t>
      </w:r>
      <w:r>
        <w:rPr>
          <w:b/>
          <w:color w:val="000000"/>
          <w:w w:val="110"/>
          <w:sz w:val="24"/>
          <w:highlight w:val="yellow"/>
        </w:rPr>
        <w:t>+</w:t>
      </w:r>
      <w:r>
        <w:rPr>
          <w:b/>
          <w:color w:val="000000"/>
          <w:spacing w:val="-3"/>
          <w:w w:val="110"/>
          <w:sz w:val="24"/>
          <w:highlight w:val="yellow"/>
        </w:rPr>
        <w:t xml:space="preserve"> </w:t>
      </w:r>
      <w:r>
        <w:rPr>
          <w:b/>
          <w:color w:val="000000"/>
          <w:spacing w:val="-5"/>
          <w:w w:val="110"/>
          <w:sz w:val="24"/>
          <w:highlight w:val="yellow"/>
        </w:rPr>
        <w:t>β₁x</w:t>
      </w:r>
    </w:p>
    <w:p w14:paraId="248D82ED" w14:textId="77777777" w:rsidR="00F43DB9" w:rsidRDefault="00F43DB9">
      <w:pPr>
        <w:pStyle w:val="Textoindependiente"/>
        <w:spacing w:before="159"/>
        <w:rPr>
          <w:b/>
        </w:rPr>
      </w:pPr>
    </w:p>
    <w:p w14:paraId="63E480DB" w14:textId="77777777" w:rsidR="00F43DB9" w:rsidRDefault="00000000">
      <w:pPr>
        <w:pStyle w:val="Textoindependiente"/>
        <w:ind w:left="1800"/>
      </w:pPr>
      <w:r>
        <w:rPr>
          <w:spacing w:val="-2"/>
          <w:w w:val="110"/>
        </w:rPr>
        <w:t>Donde:</w:t>
      </w:r>
    </w:p>
    <w:p w14:paraId="50304BB1" w14:textId="77777777" w:rsidR="00F43DB9" w:rsidRDefault="00F43DB9">
      <w:pPr>
        <w:pStyle w:val="Textoindependiente"/>
        <w:spacing w:before="160"/>
      </w:pPr>
    </w:p>
    <w:p w14:paraId="67D4A1FC" w14:textId="77777777" w:rsidR="00F43DB9" w:rsidRDefault="00000000">
      <w:pPr>
        <w:pStyle w:val="Textoindependiente"/>
        <w:spacing w:before="1"/>
        <w:ind w:left="1800"/>
      </w:pPr>
      <w:r>
        <w:rPr>
          <w:b/>
          <w:w w:val="110"/>
        </w:rPr>
        <w:t xml:space="preserve">y </w:t>
      </w:r>
      <w:r>
        <w:rPr>
          <w:w w:val="110"/>
        </w:rPr>
        <w:t>es</w:t>
      </w:r>
      <w:r>
        <w:rPr>
          <w:spacing w:val="-3"/>
          <w:w w:val="110"/>
        </w:rPr>
        <w:t xml:space="preserve"> </w:t>
      </w:r>
      <w:r>
        <w:rPr>
          <w:w w:val="110"/>
        </w:rPr>
        <w:t>lo que</w:t>
      </w:r>
      <w:r>
        <w:rPr>
          <w:spacing w:val="-1"/>
          <w:w w:val="110"/>
        </w:rPr>
        <w:t xml:space="preserve"> </w:t>
      </w:r>
      <w:r>
        <w:rPr>
          <w:w w:val="110"/>
        </w:rPr>
        <w:t>queremos</w:t>
      </w:r>
      <w:r>
        <w:rPr>
          <w:spacing w:val="-2"/>
          <w:w w:val="110"/>
        </w:rPr>
        <w:t xml:space="preserve"> </w:t>
      </w:r>
      <w:r>
        <w:rPr>
          <w:w w:val="110"/>
        </w:rPr>
        <w:t>predecir</w:t>
      </w:r>
      <w:r>
        <w:rPr>
          <w:spacing w:val="-3"/>
          <w:w w:val="110"/>
        </w:rPr>
        <w:t xml:space="preserve"> </w:t>
      </w:r>
      <w:r>
        <w:rPr>
          <w:w w:val="110"/>
        </w:rPr>
        <w:t>(como</w:t>
      </w:r>
      <w:r>
        <w:rPr>
          <w:spacing w:val="-3"/>
          <w:w w:val="110"/>
        </w:rPr>
        <w:t xml:space="preserve"> </w:t>
      </w:r>
      <w:r>
        <w:rPr>
          <w:w w:val="110"/>
        </w:rPr>
        <w:t>la</w:t>
      </w:r>
      <w:r>
        <w:rPr>
          <w:spacing w:val="-4"/>
          <w:w w:val="110"/>
        </w:rPr>
        <w:t xml:space="preserve"> </w:t>
      </w:r>
      <w:r>
        <w:rPr>
          <w:spacing w:val="-2"/>
          <w:w w:val="110"/>
        </w:rPr>
        <w:t>calificación),</w:t>
      </w:r>
    </w:p>
    <w:p w14:paraId="635734D5" w14:textId="77777777" w:rsidR="00F43DB9" w:rsidRDefault="00F43DB9">
      <w:pPr>
        <w:pStyle w:val="Textoindependiente"/>
        <w:spacing w:before="160"/>
      </w:pPr>
    </w:p>
    <w:p w14:paraId="2392CBFD" w14:textId="77777777" w:rsidR="00F43DB9" w:rsidRDefault="00000000">
      <w:pPr>
        <w:pStyle w:val="Textoindependiente"/>
        <w:ind w:left="1800"/>
      </w:pPr>
      <w:r>
        <w:rPr>
          <w:b/>
          <w:w w:val="110"/>
        </w:rPr>
        <w:t xml:space="preserve">x </w:t>
      </w:r>
      <w:r>
        <w:rPr>
          <w:w w:val="110"/>
        </w:rPr>
        <w:t>es</w:t>
      </w:r>
      <w:r>
        <w:rPr>
          <w:spacing w:val="-3"/>
          <w:w w:val="110"/>
        </w:rPr>
        <w:t xml:space="preserve"> </w:t>
      </w:r>
      <w:r>
        <w:rPr>
          <w:w w:val="110"/>
        </w:rPr>
        <w:t>la</w:t>
      </w:r>
      <w:r>
        <w:rPr>
          <w:spacing w:val="-1"/>
          <w:w w:val="110"/>
        </w:rPr>
        <w:t xml:space="preserve"> </w:t>
      </w:r>
      <w:r>
        <w:rPr>
          <w:w w:val="110"/>
        </w:rPr>
        <w:t>variable</w:t>
      </w:r>
      <w:r>
        <w:rPr>
          <w:spacing w:val="-4"/>
          <w:w w:val="110"/>
        </w:rPr>
        <w:t xml:space="preserve"> </w:t>
      </w:r>
      <w:r>
        <w:rPr>
          <w:w w:val="110"/>
        </w:rPr>
        <w:t>que</w:t>
      </w:r>
      <w:r>
        <w:rPr>
          <w:spacing w:val="-2"/>
          <w:w w:val="110"/>
        </w:rPr>
        <w:t xml:space="preserve"> </w:t>
      </w:r>
      <w:r>
        <w:rPr>
          <w:w w:val="110"/>
        </w:rPr>
        <w:t>creemos</w:t>
      </w:r>
      <w:r>
        <w:rPr>
          <w:spacing w:val="-1"/>
          <w:w w:val="110"/>
        </w:rPr>
        <w:t xml:space="preserve"> </w:t>
      </w:r>
      <w:r>
        <w:rPr>
          <w:w w:val="110"/>
        </w:rPr>
        <w:t>que</w:t>
      </w:r>
      <w:r>
        <w:rPr>
          <w:spacing w:val="-1"/>
          <w:w w:val="110"/>
        </w:rPr>
        <w:t xml:space="preserve"> </w:t>
      </w:r>
      <w:r>
        <w:rPr>
          <w:w w:val="110"/>
        </w:rPr>
        <w:t>influye</w:t>
      </w:r>
      <w:r>
        <w:rPr>
          <w:spacing w:val="-4"/>
          <w:w w:val="110"/>
        </w:rPr>
        <w:t xml:space="preserve"> </w:t>
      </w:r>
      <w:r>
        <w:rPr>
          <w:w w:val="110"/>
        </w:rPr>
        <w:t>(como las</w:t>
      </w:r>
      <w:r>
        <w:rPr>
          <w:spacing w:val="-3"/>
          <w:w w:val="110"/>
        </w:rPr>
        <w:t xml:space="preserve"> </w:t>
      </w:r>
      <w:r>
        <w:rPr>
          <w:w w:val="110"/>
        </w:rPr>
        <w:t>horas</w:t>
      </w:r>
      <w:r>
        <w:rPr>
          <w:spacing w:val="-1"/>
          <w:w w:val="110"/>
        </w:rPr>
        <w:t xml:space="preserve"> </w:t>
      </w:r>
      <w:r>
        <w:rPr>
          <w:w w:val="110"/>
        </w:rPr>
        <w:t>de</w:t>
      </w:r>
      <w:r>
        <w:rPr>
          <w:spacing w:val="-4"/>
          <w:w w:val="110"/>
        </w:rPr>
        <w:t xml:space="preserve"> </w:t>
      </w:r>
      <w:r>
        <w:rPr>
          <w:spacing w:val="-2"/>
          <w:w w:val="110"/>
        </w:rPr>
        <w:t>estudio),</w:t>
      </w:r>
    </w:p>
    <w:p w14:paraId="51A85F02" w14:textId="77777777" w:rsidR="00F43DB9" w:rsidRDefault="00F43DB9">
      <w:pPr>
        <w:pStyle w:val="Textoindependiente"/>
        <w:sectPr w:rsidR="00F43DB9">
          <w:headerReference w:type="default" r:id="rId422"/>
          <w:footerReference w:type="default" r:id="rId423"/>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351AF1C" w14:textId="77777777" w:rsidR="00F43DB9" w:rsidRDefault="00000000">
      <w:pPr>
        <w:pStyle w:val="Textoindependiente"/>
      </w:pPr>
      <w:r>
        <w:rPr>
          <w:noProof/>
        </w:rPr>
        <w:lastRenderedPageBreak/>
        <w:drawing>
          <wp:anchor distT="0" distB="0" distL="0" distR="0" simplePos="0" relativeHeight="251241472" behindDoc="0" locked="0" layoutInCell="1" allowOverlap="1" wp14:anchorId="093EE65C" wp14:editId="4D1806C7">
            <wp:simplePos x="0" y="0"/>
            <wp:positionH relativeFrom="page">
              <wp:posOffset>545465</wp:posOffset>
            </wp:positionH>
            <wp:positionV relativeFrom="page">
              <wp:posOffset>304800</wp:posOffset>
            </wp:positionV>
            <wp:extent cx="2042160" cy="593090"/>
            <wp:effectExtent l="0" t="0" r="0" b="0"/>
            <wp:wrapNone/>
            <wp:docPr id="510"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247616" behindDoc="0" locked="0" layoutInCell="1" allowOverlap="1" wp14:anchorId="2DC8D257" wp14:editId="0C3A297A">
            <wp:simplePos x="0" y="0"/>
            <wp:positionH relativeFrom="page">
              <wp:posOffset>6123304</wp:posOffset>
            </wp:positionH>
            <wp:positionV relativeFrom="page">
              <wp:posOffset>288290</wp:posOffset>
            </wp:positionV>
            <wp:extent cx="497840" cy="609600"/>
            <wp:effectExtent l="0" t="0" r="0" b="0"/>
            <wp:wrapNone/>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401" cstate="print"/>
                    <a:stretch>
                      <a:fillRect/>
                    </a:stretch>
                  </pic:blipFill>
                  <pic:spPr>
                    <a:xfrm>
                      <a:off x="0" y="0"/>
                      <a:ext cx="497840" cy="609600"/>
                    </a:xfrm>
                    <a:prstGeom prst="rect">
                      <a:avLst/>
                    </a:prstGeom>
                  </pic:spPr>
                </pic:pic>
              </a:graphicData>
            </a:graphic>
          </wp:anchor>
        </w:drawing>
      </w:r>
    </w:p>
    <w:p w14:paraId="2FB7A7C7" w14:textId="77777777" w:rsidR="00F43DB9" w:rsidRDefault="00F43DB9">
      <w:pPr>
        <w:pStyle w:val="Textoindependiente"/>
        <w:spacing w:before="113"/>
      </w:pPr>
    </w:p>
    <w:p w14:paraId="33AC58A2" w14:textId="77777777" w:rsidR="00F43DB9" w:rsidRDefault="00000000">
      <w:pPr>
        <w:pStyle w:val="Textoindependiente"/>
        <w:ind w:left="1800"/>
      </w:pPr>
      <w:r>
        <w:rPr>
          <w:b/>
          <w:w w:val="110"/>
        </w:rPr>
        <w:t>β₀</w:t>
      </w:r>
      <w:r>
        <w:rPr>
          <w:b/>
          <w:spacing w:val="-1"/>
          <w:w w:val="110"/>
        </w:rPr>
        <w:t xml:space="preserve"> </w:t>
      </w:r>
      <w:r>
        <w:rPr>
          <w:w w:val="110"/>
        </w:rPr>
        <w:t>es</w:t>
      </w:r>
      <w:r>
        <w:rPr>
          <w:spacing w:val="-2"/>
          <w:w w:val="110"/>
        </w:rPr>
        <w:t xml:space="preserve"> </w:t>
      </w:r>
      <w:r>
        <w:rPr>
          <w:w w:val="110"/>
        </w:rPr>
        <w:t>el</w:t>
      </w:r>
      <w:r>
        <w:rPr>
          <w:spacing w:val="-1"/>
          <w:w w:val="110"/>
        </w:rPr>
        <w:t xml:space="preserve"> </w:t>
      </w:r>
      <w:r>
        <w:rPr>
          <w:w w:val="110"/>
        </w:rPr>
        <w:t>punto</w:t>
      </w:r>
      <w:r>
        <w:rPr>
          <w:spacing w:val="-3"/>
          <w:w w:val="110"/>
        </w:rPr>
        <w:t xml:space="preserve"> </w:t>
      </w:r>
      <w:r>
        <w:rPr>
          <w:w w:val="110"/>
        </w:rPr>
        <w:t>donde</w:t>
      </w:r>
      <w:r>
        <w:rPr>
          <w:spacing w:val="-2"/>
          <w:w w:val="110"/>
        </w:rPr>
        <w:t xml:space="preserve"> </w:t>
      </w:r>
      <w:r>
        <w:rPr>
          <w:w w:val="110"/>
        </w:rPr>
        <w:t>la</w:t>
      </w:r>
      <w:r>
        <w:rPr>
          <w:spacing w:val="-3"/>
          <w:w w:val="110"/>
        </w:rPr>
        <w:t xml:space="preserve"> </w:t>
      </w:r>
      <w:r>
        <w:rPr>
          <w:w w:val="110"/>
        </w:rPr>
        <w:t>línea cruza</w:t>
      </w:r>
      <w:r>
        <w:rPr>
          <w:spacing w:val="-2"/>
          <w:w w:val="110"/>
        </w:rPr>
        <w:t xml:space="preserve"> </w:t>
      </w:r>
      <w:r>
        <w:rPr>
          <w:w w:val="110"/>
        </w:rPr>
        <w:t>el</w:t>
      </w:r>
      <w:r>
        <w:rPr>
          <w:spacing w:val="-1"/>
          <w:w w:val="110"/>
        </w:rPr>
        <w:t xml:space="preserve"> </w:t>
      </w:r>
      <w:r>
        <w:rPr>
          <w:w w:val="110"/>
        </w:rPr>
        <w:t>eje</w:t>
      </w:r>
      <w:r>
        <w:rPr>
          <w:spacing w:val="-12"/>
          <w:w w:val="110"/>
        </w:rPr>
        <w:t xml:space="preserve"> </w:t>
      </w:r>
      <w:r>
        <w:rPr>
          <w:w w:val="110"/>
        </w:rPr>
        <w:t>Y</w:t>
      </w:r>
      <w:r>
        <w:rPr>
          <w:spacing w:val="-11"/>
          <w:w w:val="110"/>
        </w:rPr>
        <w:t xml:space="preserve"> </w:t>
      </w:r>
      <w:r>
        <w:rPr>
          <w:w w:val="110"/>
        </w:rPr>
        <w:t>(como un</w:t>
      </w:r>
      <w:r>
        <w:rPr>
          <w:spacing w:val="-3"/>
          <w:w w:val="110"/>
        </w:rPr>
        <w:t xml:space="preserve"> </w:t>
      </w:r>
      <w:r>
        <w:rPr>
          <w:w w:val="110"/>
        </w:rPr>
        <w:t xml:space="preserve">valor </w:t>
      </w:r>
      <w:r>
        <w:rPr>
          <w:spacing w:val="-2"/>
          <w:w w:val="110"/>
        </w:rPr>
        <w:t>base),</w:t>
      </w:r>
    </w:p>
    <w:p w14:paraId="75D1026F" w14:textId="77777777" w:rsidR="00F43DB9" w:rsidRDefault="00F43DB9">
      <w:pPr>
        <w:pStyle w:val="Textoindependiente"/>
        <w:spacing w:before="161"/>
      </w:pPr>
    </w:p>
    <w:p w14:paraId="6E575661" w14:textId="77777777" w:rsidR="00F43DB9" w:rsidRDefault="00000000">
      <w:pPr>
        <w:pStyle w:val="Textoindependiente"/>
        <w:ind w:left="1800"/>
      </w:pPr>
      <w:r>
        <w:rPr>
          <w:w w:val="110"/>
        </w:rPr>
        <w:t>y</w:t>
      </w:r>
      <w:r>
        <w:rPr>
          <w:spacing w:val="-1"/>
          <w:w w:val="110"/>
        </w:rPr>
        <w:t xml:space="preserve"> </w:t>
      </w:r>
      <w:r>
        <w:rPr>
          <w:b/>
          <w:w w:val="110"/>
        </w:rPr>
        <w:t xml:space="preserve">β₁ </w:t>
      </w:r>
      <w:r>
        <w:rPr>
          <w:w w:val="110"/>
        </w:rPr>
        <w:t>es</w:t>
      </w:r>
      <w:r>
        <w:rPr>
          <w:spacing w:val="-3"/>
          <w:w w:val="110"/>
        </w:rPr>
        <w:t xml:space="preserve"> </w:t>
      </w:r>
      <w:r>
        <w:rPr>
          <w:w w:val="110"/>
        </w:rPr>
        <w:t>cuánto cambia</w:t>
      </w:r>
      <w:r>
        <w:rPr>
          <w:spacing w:val="-3"/>
          <w:w w:val="110"/>
        </w:rPr>
        <w:t xml:space="preserve"> </w:t>
      </w:r>
      <w:r>
        <w:rPr>
          <w:w w:val="110"/>
        </w:rPr>
        <w:t>y cuando x</w:t>
      </w:r>
      <w:r>
        <w:rPr>
          <w:spacing w:val="-4"/>
          <w:w w:val="110"/>
        </w:rPr>
        <w:t xml:space="preserve"> </w:t>
      </w:r>
      <w:r>
        <w:rPr>
          <w:w w:val="110"/>
        </w:rPr>
        <w:t>cambia</w:t>
      </w:r>
      <w:r>
        <w:rPr>
          <w:spacing w:val="-3"/>
          <w:w w:val="110"/>
        </w:rPr>
        <w:t xml:space="preserve"> </w:t>
      </w:r>
      <w:r>
        <w:rPr>
          <w:w w:val="110"/>
        </w:rPr>
        <w:t>(o</w:t>
      </w:r>
      <w:r>
        <w:rPr>
          <w:spacing w:val="-3"/>
          <w:w w:val="110"/>
        </w:rPr>
        <w:t xml:space="preserve"> </w:t>
      </w:r>
      <w:r>
        <w:rPr>
          <w:w w:val="110"/>
        </w:rPr>
        <w:t>sea,</w:t>
      </w:r>
      <w:r>
        <w:rPr>
          <w:spacing w:val="-2"/>
          <w:w w:val="110"/>
        </w:rPr>
        <w:t xml:space="preserve"> </w:t>
      </w:r>
      <w:r>
        <w:rPr>
          <w:w w:val="110"/>
        </w:rPr>
        <w:t>la pendiente</w:t>
      </w:r>
      <w:r>
        <w:rPr>
          <w:spacing w:val="-1"/>
          <w:w w:val="110"/>
        </w:rPr>
        <w:t xml:space="preserve"> </w:t>
      </w:r>
      <w:r>
        <w:rPr>
          <w:w w:val="110"/>
        </w:rPr>
        <w:t>de</w:t>
      </w:r>
      <w:r>
        <w:rPr>
          <w:spacing w:val="-2"/>
          <w:w w:val="110"/>
        </w:rPr>
        <w:t xml:space="preserve"> </w:t>
      </w:r>
      <w:r>
        <w:rPr>
          <w:w w:val="110"/>
        </w:rPr>
        <w:t>la</w:t>
      </w:r>
      <w:r>
        <w:rPr>
          <w:spacing w:val="-2"/>
          <w:w w:val="110"/>
        </w:rPr>
        <w:t xml:space="preserve"> recta).</w:t>
      </w:r>
    </w:p>
    <w:p w14:paraId="2799C365" w14:textId="77777777" w:rsidR="00F43DB9" w:rsidRDefault="00F43DB9">
      <w:pPr>
        <w:pStyle w:val="Textoindependiente"/>
        <w:spacing w:before="158"/>
      </w:pPr>
    </w:p>
    <w:p w14:paraId="50E9D2C8" w14:textId="77777777" w:rsidR="00F43DB9" w:rsidRDefault="00000000">
      <w:pPr>
        <w:pStyle w:val="Textoindependiente"/>
        <w:spacing w:line="480" w:lineRule="auto"/>
        <w:ind w:left="1080" w:right="1017" w:firstLine="719"/>
      </w:pPr>
      <w:r>
        <w:rPr>
          <w:w w:val="110"/>
        </w:rPr>
        <w:t>Ya para realizar la línea empleamos</w:t>
      </w:r>
      <w:r>
        <w:rPr>
          <w:spacing w:val="40"/>
          <w:w w:val="110"/>
        </w:rPr>
        <w:t xml:space="preserve"> </w:t>
      </w:r>
      <w:r>
        <w:rPr>
          <w:w w:val="110"/>
        </w:rPr>
        <w:t>el método de mínimos cuadrados. Suena complicado, pero lo que hace es buscar la línea que cometa el menor error posible al predecir</w:t>
      </w:r>
      <w:r>
        <w:rPr>
          <w:spacing w:val="-4"/>
          <w:w w:val="110"/>
        </w:rPr>
        <w:t xml:space="preserve"> </w:t>
      </w:r>
      <w:r>
        <w:rPr>
          <w:w w:val="110"/>
        </w:rPr>
        <w:t>los</w:t>
      </w:r>
      <w:r>
        <w:rPr>
          <w:spacing w:val="-2"/>
          <w:w w:val="110"/>
        </w:rPr>
        <w:t xml:space="preserve"> </w:t>
      </w:r>
      <w:r>
        <w:rPr>
          <w:w w:val="110"/>
        </w:rPr>
        <w:t>datos.</w:t>
      </w:r>
      <w:r>
        <w:rPr>
          <w:spacing w:val="-1"/>
          <w:w w:val="110"/>
        </w:rPr>
        <w:t xml:space="preserve"> </w:t>
      </w:r>
      <w:r>
        <w:rPr>
          <w:w w:val="110"/>
        </w:rPr>
        <w:t>Ese</w:t>
      </w:r>
      <w:r>
        <w:rPr>
          <w:spacing w:val="-7"/>
          <w:w w:val="110"/>
        </w:rPr>
        <w:t xml:space="preserve"> </w:t>
      </w:r>
      <w:r>
        <w:rPr>
          <w:w w:val="110"/>
        </w:rPr>
        <w:t>"error"</w:t>
      </w:r>
      <w:r>
        <w:rPr>
          <w:spacing w:val="-2"/>
          <w:w w:val="110"/>
        </w:rPr>
        <w:t xml:space="preserve"> </w:t>
      </w:r>
      <w:r>
        <w:rPr>
          <w:w w:val="110"/>
        </w:rPr>
        <w:t>es</w:t>
      </w:r>
      <w:r>
        <w:rPr>
          <w:spacing w:val="-4"/>
          <w:w w:val="110"/>
        </w:rPr>
        <w:t xml:space="preserve"> </w:t>
      </w:r>
      <w:r>
        <w:rPr>
          <w:w w:val="110"/>
        </w:rPr>
        <w:t>simplemente</w:t>
      </w:r>
      <w:r>
        <w:rPr>
          <w:spacing w:val="-5"/>
          <w:w w:val="110"/>
        </w:rPr>
        <w:t xml:space="preserve"> </w:t>
      </w:r>
      <w:r>
        <w:rPr>
          <w:w w:val="110"/>
        </w:rPr>
        <w:t>la</w:t>
      </w:r>
      <w:r>
        <w:rPr>
          <w:spacing w:val="-5"/>
          <w:w w:val="110"/>
        </w:rPr>
        <w:t xml:space="preserve"> </w:t>
      </w:r>
      <w:r>
        <w:rPr>
          <w:w w:val="110"/>
        </w:rPr>
        <w:t>diferencia</w:t>
      </w:r>
      <w:r>
        <w:rPr>
          <w:spacing w:val="-4"/>
          <w:w w:val="110"/>
        </w:rPr>
        <w:t xml:space="preserve"> </w:t>
      </w:r>
      <w:r>
        <w:rPr>
          <w:w w:val="110"/>
        </w:rPr>
        <w:t>entre</w:t>
      </w:r>
      <w:r>
        <w:rPr>
          <w:spacing w:val="-4"/>
          <w:w w:val="110"/>
        </w:rPr>
        <w:t xml:space="preserve"> </w:t>
      </w:r>
      <w:r>
        <w:rPr>
          <w:w w:val="110"/>
        </w:rPr>
        <w:t>los</w:t>
      </w:r>
      <w:r>
        <w:rPr>
          <w:spacing w:val="-4"/>
          <w:w w:val="110"/>
        </w:rPr>
        <w:t xml:space="preserve"> </w:t>
      </w:r>
      <w:r>
        <w:rPr>
          <w:w w:val="110"/>
        </w:rPr>
        <w:t>valores</w:t>
      </w:r>
      <w:r>
        <w:rPr>
          <w:spacing w:val="-4"/>
          <w:w w:val="110"/>
        </w:rPr>
        <w:t xml:space="preserve"> </w:t>
      </w:r>
      <w:r>
        <w:rPr>
          <w:w w:val="110"/>
        </w:rPr>
        <w:t>reales</w:t>
      </w:r>
      <w:r>
        <w:rPr>
          <w:spacing w:val="-4"/>
          <w:w w:val="110"/>
        </w:rPr>
        <w:t xml:space="preserve"> </w:t>
      </w:r>
      <w:r>
        <w:rPr>
          <w:w w:val="110"/>
        </w:rPr>
        <w:t>y</w:t>
      </w:r>
      <w:r>
        <w:rPr>
          <w:spacing w:val="-5"/>
          <w:w w:val="110"/>
        </w:rPr>
        <w:t xml:space="preserve"> </w:t>
      </w:r>
      <w:r>
        <w:rPr>
          <w:w w:val="110"/>
        </w:rPr>
        <w:t>los que predice la línea.</w:t>
      </w:r>
    </w:p>
    <w:p w14:paraId="35481B5F" w14:textId="77777777" w:rsidR="00F43DB9" w:rsidRDefault="00000000">
      <w:pPr>
        <w:pStyle w:val="Textoindependiente"/>
        <w:spacing w:before="162" w:line="480" w:lineRule="auto"/>
        <w:ind w:left="1080" w:right="1171" w:firstLine="787"/>
      </w:pPr>
      <w:r>
        <w:rPr>
          <w:w w:val="110"/>
        </w:rPr>
        <w:t>El</w:t>
      </w:r>
      <w:r>
        <w:rPr>
          <w:spacing w:val="-3"/>
          <w:w w:val="110"/>
        </w:rPr>
        <w:t xml:space="preserve"> </w:t>
      </w:r>
      <w:r>
        <w:rPr>
          <w:w w:val="110"/>
        </w:rPr>
        <w:t>método</w:t>
      </w:r>
      <w:r>
        <w:rPr>
          <w:spacing w:val="-5"/>
          <w:w w:val="110"/>
        </w:rPr>
        <w:t xml:space="preserve"> </w:t>
      </w:r>
      <w:r>
        <w:rPr>
          <w:w w:val="110"/>
        </w:rPr>
        <w:t>lo</w:t>
      </w:r>
      <w:r>
        <w:rPr>
          <w:spacing w:val="-5"/>
          <w:w w:val="110"/>
        </w:rPr>
        <w:t xml:space="preserve"> </w:t>
      </w:r>
      <w:r>
        <w:rPr>
          <w:w w:val="110"/>
        </w:rPr>
        <w:t>que</w:t>
      </w:r>
      <w:r>
        <w:rPr>
          <w:spacing w:val="-5"/>
          <w:w w:val="110"/>
        </w:rPr>
        <w:t xml:space="preserve"> </w:t>
      </w:r>
      <w:r>
        <w:rPr>
          <w:w w:val="110"/>
        </w:rPr>
        <w:t>hace</w:t>
      </w:r>
      <w:r>
        <w:rPr>
          <w:spacing w:val="-4"/>
          <w:w w:val="110"/>
        </w:rPr>
        <w:t xml:space="preserve"> </w:t>
      </w:r>
      <w:r>
        <w:rPr>
          <w:w w:val="110"/>
        </w:rPr>
        <w:t>es</w:t>
      </w:r>
      <w:r>
        <w:rPr>
          <w:spacing w:val="-2"/>
          <w:w w:val="110"/>
        </w:rPr>
        <w:t xml:space="preserve"> </w:t>
      </w:r>
      <w:r>
        <w:rPr>
          <w:w w:val="110"/>
        </w:rPr>
        <w:t>sumar</w:t>
      </w:r>
      <w:r>
        <w:rPr>
          <w:spacing w:val="-2"/>
          <w:w w:val="110"/>
        </w:rPr>
        <w:t xml:space="preserve"> </w:t>
      </w:r>
      <w:r>
        <w:rPr>
          <w:w w:val="110"/>
        </w:rPr>
        <w:t>esos</w:t>
      </w:r>
      <w:r>
        <w:rPr>
          <w:spacing w:val="-2"/>
          <w:w w:val="110"/>
        </w:rPr>
        <w:t xml:space="preserve"> </w:t>
      </w:r>
      <w:r>
        <w:rPr>
          <w:w w:val="110"/>
        </w:rPr>
        <w:t>errores</w:t>
      </w:r>
      <w:r>
        <w:rPr>
          <w:spacing w:val="-4"/>
          <w:w w:val="110"/>
        </w:rPr>
        <w:t xml:space="preserve"> </w:t>
      </w:r>
      <w:r>
        <w:rPr>
          <w:w w:val="110"/>
        </w:rPr>
        <w:t>al</w:t>
      </w:r>
      <w:r>
        <w:rPr>
          <w:spacing w:val="-1"/>
          <w:w w:val="110"/>
        </w:rPr>
        <w:t xml:space="preserve"> </w:t>
      </w:r>
      <w:r>
        <w:rPr>
          <w:w w:val="110"/>
        </w:rPr>
        <w:t>cuadrado</w:t>
      </w:r>
      <w:r>
        <w:rPr>
          <w:spacing w:val="-5"/>
          <w:w w:val="110"/>
        </w:rPr>
        <w:t xml:space="preserve"> </w:t>
      </w:r>
      <w:r>
        <w:rPr>
          <w:w w:val="110"/>
        </w:rPr>
        <w:t>y</w:t>
      </w:r>
      <w:r>
        <w:rPr>
          <w:spacing w:val="-2"/>
          <w:w w:val="110"/>
        </w:rPr>
        <w:t xml:space="preserve"> </w:t>
      </w:r>
      <w:r>
        <w:rPr>
          <w:w w:val="110"/>
        </w:rPr>
        <w:t>buscar</w:t>
      </w:r>
      <w:r>
        <w:rPr>
          <w:spacing w:val="-3"/>
          <w:w w:val="110"/>
        </w:rPr>
        <w:t xml:space="preserve"> </w:t>
      </w:r>
      <w:r>
        <w:rPr>
          <w:w w:val="110"/>
        </w:rPr>
        <w:t>que</w:t>
      </w:r>
      <w:r>
        <w:rPr>
          <w:spacing w:val="-2"/>
          <w:w w:val="110"/>
        </w:rPr>
        <w:t xml:space="preserve"> </w:t>
      </w:r>
      <w:r>
        <w:rPr>
          <w:w w:val="110"/>
        </w:rPr>
        <w:t>esa</w:t>
      </w:r>
      <w:r>
        <w:rPr>
          <w:spacing w:val="-5"/>
          <w:w w:val="110"/>
        </w:rPr>
        <w:t xml:space="preserve"> </w:t>
      </w:r>
      <w:r>
        <w:rPr>
          <w:w w:val="110"/>
        </w:rPr>
        <w:t>suma sea lo</w:t>
      </w:r>
      <w:r>
        <w:rPr>
          <w:spacing w:val="-3"/>
          <w:w w:val="110"/>
        </w:rPr>
        <w:t xml:space="preserve"> </w:t>
      </w:r>
      <w:r>
        <w:rPr>
          <w:w w:val="110"/>
        </w:rPr>
        <w:t xml:space="preserve">más pequeña </w:t>
      </w:r>
      <w:proofErr w:type="spellStart"/>
      <w:proofErr w:type="gramStart"/>
      <w:r>
        <w:rPr>
          <w:w w:val="110"/>
        </w:rPr>
        <w:t>posible.Eso</w:t>
      </w:r>
      <w:proofErr w:type="spellEnd"/>
      <w:proofErr w:type="gramEnd"/>
      <w:r>
        <w:rPr>
          <w:w w:val="110"/>
        </w:rPr>
        <w:t xml:space="preserve"> nos</w:t>
      </w:r>
      <w:r>
        <w:rPr>
          <w:spacing w:val="-2"/>
          <w:w w:val="110"/>
        </w:rPr>
        <w:t xml:space="preserve"> </w:t>
      </w:r>
      <w:r>
        <w:rPr>
          <w:w w:val="110"/>
        </w:rPr>
        <w:t>ayuda</w:t>
      </w:r>
      <w:r>
        <w:rPr>
          <w:spacing w:val="-2"/>
          <w:w w:val="110"/>
        </w:rPr>
        <w:t xml:space="preserve"> </w:t>
      </w:r>
      <w:r>
        <w:rPr>
          <w:w w:val="110"/>
        </w:rPr>
        <w:t>a</w:t>
      </w:r>
      <w:r>
        <w:rPr>
          <w:spacing w:val="-3"/>
          <w:w w:val="110"/>
        </w:rPr>
        <w:t xml:space="preserve"> </w:t>
      </w:r>
      <w:r>
        <w:rPr>
          <w:w w:val="110"/>
        </w:rPr>
        <w:t>la hora</w:t>
      </w:r>
      <w:r>
        <w:rPr>
          <w:spacing w:val="-3"/>
          <w:w w:val="110"/>
        </w:rPr>
        <w:t xml:space="preserve"> </w:t>
      </w:r>
      <w:r>
        <w:rPr>
          <w:w w:val="110"/>
        </w:rPr>
        <w:t>de obtener la</w:t>
      </w:r>
      <w:r>
        <w:rPr>
          <w:spacing w:val="-2"/>
          <w:w w:val="110"/>
        </w:rPr>
        <w:t xml:space="preserve"> </w:t>
      </w:r>
      <w:r>
        <w:rPr>
          <w:w w:val="110"/>
        </w:rPr>
        <w:t>línea esta</w:t>
      </w:r>
      <w:r>
        <w:rPr>
          <w:spacing w:val="40"/>
          <w:w w:val="110"/>
        </w:rPr>
        <w:t xml:space="preserve"> </w:t>
      </w:r>
      <w:r>
        <w:rPr>
          <w:w w:val="110"/>
        </w:rPr>
        <w:t>representa de forma bastante precisa la tendencia de los datos, y nos ayuda a hacer predicciones con cierta confianza.</w:t>
      </w:r>
    </w:p>
    <w:p w14:paraId="2A4EE7C0" w14:textId="77777777" w:rsidR="00F43DB9" w:rsidRDefault="00000000">
      <w:pPr>
        <w:pStyle w:val="Textoindependiente"/>
        <w:spacing w:before="158" w:line="480" w:lineRule="auto"/>
        <w:ind w:left="1080" w:right="1311" w:firstLine="719"/>
      </w:pPr>
      <w:r>
        <w:rPr>
          <w:w w:val="110"/>
        </w:rPr>
        <w:t>Aunque el método de</w:t>
      </w:r>
      <w:r>
        <w:rPr>
          <w:spacing w:val="-2"/>
          <w:w w:val="110"/>
        </w:rPr>
        <w:t xml:space="preserve"> </w:t>
      </w:r>
      <w:r>
        <w:rPr>
          <w:w w:val="110"/>
        </w:rPr>
        <w:t>mínimos cuadrados es</w:t>
      </w:r>
      <w:r>
        <w:rPr>
          <w:spacing w:val="-1"/>
          <w:w w:val="110"/>
        </w:rPr>
        <w:t xml:space="preserve"> </w:t>
      </w:r>
      <w:r>
        <w:rPr>
          <w:w w:val="110"/>
        </w:rPr>
        <w:t>muy útil para encontrar la mejor línea o curva que ajuste los datos, también tiene sus limitaciones. Es importante entender</w:t>
      </w:r>
      <w:r>
        <w:rPr>
          <w:spacing w:val="-4"/>
          <w:w w:val="110"/>
        </w:rPr>
        <w:t xml:space="preserve"> </w:t>
      </w:r>
      <w:r>
        <w:rPr>
          <w:w w:val="110"/>
        </w:rPr>
        <w:t>estas</w:t>
      </w:r>
      <w:r>
        <w:rPr>
          <w:spacing w:val="-5"/>
          <w:w w:val="110"/>
        </w:rPr>
        <w:t xml:space="preserve"> </w:t>
      </w:r>
      <w:r>
        <w:rPr>
          <w:w w:val="110"/>
        </w:rPr>
        <w:t>limitaciones</w:t>
      </w:r>
      <w:r>
        <w:rPr>
          <w:spacing w:val="-3"/>
          <w:w w:val="110"/>
        </w:rPr>
        <w:t xml:space="preserve"> </w:t>
      </w:r>
      <w:r>
        <w:rPr>
          <w:w w:val="110"/>
        </w:rPr>
        <w:t>para</w:t>
      </w:r>
      <w:r>
        <w:rPr>
          <w:spacing w:val="-3"/>
          <w:w w:val="110"/>
        </w:rPr>
        <w:t xml:space="preserve"> </w:t>
      </w:r>
      <w:r>
        <w:rPr>
          <w:w w:val="110"/>
        </w:rPr>
        <w:t>no</w:t>
      </w:r>
      <w:r>
        <w:rPr>
          <w:spacing w:val="-6"/>
          <w:w w:val="110"/>
        </w:rPr>
        <w:t xml:space="preserve"> </w:t>
      </w:r>
      <w:r>
        <w:rPr>
          <w:w w:val="110"/>
        </w:rPr>
        <w:t>sacar</w:t>
      </w:r>
      <w:r>
        <w:rPr>
          <w:spacing w:val="-3"/>
          <w:w w:val="110"/>
        </w:rPr>
        <w:t xml:space="preserve"> </w:t>
      </w:r>
      <w:r>
        <w:rPr>
          <w:w w:val="110"/>
        </w:rPr>
        <w:t>conclusiones</w:t>
      </w:r>
      <w:r>
        <w:rPr>
          <w:spacing w:val="-3"/>
          <w:w w:val="110"/>
        </w:rPr>
        <w:t xml:space="preserve"> </w:t>
      </w:r>
      <w:r>
        <w:rPr>
          <w:w w:val="110"/>
        </w:rPr>
        <w:t>equivocadas</w:t>
      </w:r>
      <w:r>
        <w:rPr>
          <w:spacing w:val="-8"/>
          <w:w w:val="110"/>
        </w:rPr>
        <w:t xml:space="preserve"> </w:t>
      </w:r>
      <w:r>
        <w:rPr>
          <w:w w:val="110"/>
        </w:rPr>
        <w:t>de</w:t>
      </w:r>
      <w:r>
        <w:rPr>
          <w:spacing w:val="-3"/>
          <w:w w:val="110"/>
        </w:rPr>
        <w:t xml:space="preserve"> </w:t>
      </w:r>
      <w:r>
        <w:rPr>
          <w:w w:val="110"/>
        </w:rPr>
        <w:t>los</w:t>
      </w:r>
      <w:r>
        <w:rPr>
          <w:spacing w:val="-5"/>
          <w:w w:val="110"/>
        </w:rPr>
        <w:t xml:space="preserve"> </w:t>
      </w:r>
      <w:r>
        <w:rPr>
          <w:w w:val="110"/>
        </w:rPr>
        <w:t>resultados que obtenemos.</w:t>
      </w:r>
    </w:p>
    <w:p w14:paraId="301D7B3B" w14:textId="77777777" w:rsidR="00F43DB9" w:rsidRDefault="00000000">
      <w:pPr>
        <w:pStyle w:val="Textoindependiente"/>
        <w:spacing w:before="162" w:line="480" w:lineRule="auto"/>
        <w:ind w:left="1080" w:right="1171" w:firstLine="719"/>
      </w:pPr>
      <w:r>
        <w:rPr>
          <w:w w:val="110"/>
        </w:rPr>
        <w:t>Por ejemplo, en la regresión lineal el ajuste se representa con una línea recta porque se asume que la relación entre las variables es lineal. Pero si la relación es más complicada y no sigue una línea recta, se usan otros tipos de regresión, como la regresión</w:t>
      </w:r>
      <w:r>
        <w:rPr>
          <w:spacing w:val="-1"/>
          <w:w w:val="110"/>
        </w:rPr>
        <w:t xml:space="preserve"> </w:t>
      </w:r>
      <w:r>
        <w:rPr>
          <w:w w:val="110"/>
        </w:rPr>
        <w:t>no</w:t>
      </w:r>
      <w:r>
        <w:rPr>
          <w:spacing w:val="-4"/>
          <w:w w:val="110"/>
        </w:rPr>
        <w:t xml:space="preserve"> </w:t>
      </w:r>
      <w:r>
        <w:rPr>
          <w:w w:val="110"/>
        </w:rPr>
        <w:t>lineal,</w:t>
      </w:r>
      <w:r>
        <w:rPr>
          <w:spacing w:val="-1"/>
          <w:w w:val="110"/>
        </w:rPr>
        <w:t xml:space="preserve"> </w:t>
      </w:r>
      <w:r>
        <w:rPr>
          <w:w w:val="110"/>
        </w:rPr>
        <w:t>donde</w:t>
      </w:r>
      <w:r>
        <w:rPr>
          <w:spacing w:val="-1"/>
          <w:w w:val="110"/>
        </w:rPr>
        <w:t xml:space="preserve"> </w:t>
      </w:r>
      <w:r>
        <w:rPr>
          <w:w w:val="110"/>
        </w:rPr>
        <w:t>la</w:t>
      </w:r>
      <w:r>
        <w:rPr>
          <w:spacing w:val="-4"/>
          <w:w w:val="110"/>
        </w:rPr>
        <w:t xml:space="preserve"> </w:t>
      </w:r>
      <w:r>
        <w:rPr>
          <w:w w:val="110"/>
        </w:rPr>
        <w:t>mejor</w:t>
      </w:r>
      <w:r>
        <w:rPr>
          <w:spacing w:val="-3"/>
          <w:w w:val="110"/>
        </w:rPr>
        <w:t xml:space="preserve"> </w:t>
      </w:r>
      <w:r>
        <w:rPr>
          <w:w w:val="110"/>
        </w:rPr>
        <w:t>forma</w:t>
      </w:r>
      <w:r>
        <w:rPr>
          <w:spacing w:val="-4"/>
          <w:w w:val="110"/>
        </w:rPr>
        <w:t xml:space="preserve"> </w:t>
      </w:r>
      <w:r>
        <w:rPr>
          <w:w w:val="110"/>
        </w:rPr>
        <w:t>de</w:t>
      </w:r>
      <w:r>
        <w:rPr>
          <w:spacing w:val="-3"/>
          <w:w w:val="110"/>
        </w:rPr>
        <w:t xml:space="preserve"> </w:t>
      </w:r>
      <w:r>
        <w:rPr>
          <w:w w:val="110"/>
        </w:rPr>
        <w:t>ajuste</w:t>
      </w:r>
      <w:r>
        <w:rPr>
          <w:spacing w:val="-4"/>
          <w:w w:val="110"/>
        </w:rPr>
        <w:t xml:space="preserve"> </w:t>
      </w:r>
      <w:r>
        <w:rPr>
          <w:w w:val="110"/>
        </w:rPr>
        <w:t>puede</w:t>
      </w:r>
      <w:r>
        <w:rPr>
          <w:spacing w:val="-3"/>
          <w:w w:val="110"/>
        </w:rPr>
        <w:t xml:space="preserve"> </w:t>
      </w:r>
      <w:r>
        <w:rPr>
          <w:w w:val="110"/>
        </w:rPr>
        <w:t>ser</w:t>
      </w:r>
      <w:r>
        <w:rPr>
          <w:spacing w:val="-1"/>
          <w:w w:val="110"/>
        </w:rPr>
        <w:t xml:space="preserve"> </w:t>
      </w:r>
      <w:r>
        <w:rPr>
          <w:w w:val="110"/>
        </w:rPr>
        <w:t>una</w:t>
      </w:r>
      <w:r>
        <w:rPr>
          <w:spacing w:val="-4"/>
          <w:w w:val="110"/>
        </w:rPr>
        <w:t xml:space="preserve"> </w:t>
      </w:r>
      <w:r>
        <w:rPr>
          <w:w w:val="110"/>
        </w:rPr>
        <w:t>curva</w:t>
      </w:r>
      <w:r>
        <w:rPr>
          <w:spacing w:val="-1"/>
          <w:w w:val="110"/>
        </w:rPr>
        <w:t xml:space="preserve"> </w:t>
      </w:r>
      <w:r>
        <w:rPr>
          <w:w w:val="110"/>
        </w:rPr>
        <w:t>en</w:t>
      </w:r>
      <w:r>
        <w:rPr>
          <w:spacing w:val="-4"/>
          <w:w w:val="110"/>
        </w:rPr>
        <w:t xml:space="preserve"> </w:t>
      </w:r>
      <w:r>
        <w:rPr>
          <w:w w:val="110"/>
        </w:rPr>
        <w:t>lugar</w:t>
      </w:r>
      <w:r>
        <w:rPr>
          <w:spacing w:val="-1"/>
          <w:w w:val="110"/>
        </w:rPr>
        <w:t xml:space="preserve"> </w:t>
      </w:r>
      <w:r>
        <w:rPr>
          <w:w w:val="110"/>
        </w:rPr>
        <w:t>de</w:t>
      </w:r>
      <w:r>
        <w:rPr>
          <w:spacing w:val="-4"/>
          <w:w w:val="110"/>
        </w:rPr>
        <w:t xml:space="preserve"> </w:t>
      </w:r>
      <w:r>
        <w:rPr>
          <w:w w:val="110"/>
        </w:rPr>
        <w:t>una línea recta.</w:t>
      </w:r>
    </w:p>
    <w:p w14:paraId="760D4F09" w14:textId="77777777" w:rsidR="00F43DB9" w:rsidRDefault="00000000">
      <w:pPr>
        <w:pStyle w:val="Textoindependiente"/>
        <w:spacing w:before="161" w:line="480" w:lineRule="auto"/>
        <w:ind w:left="1080" w:right="1017" w:firstLine="719"/>
      </w:pPr>
      <w:r>
        <w:rPr>
          <w:w w:val="110"/>
        </w:rPr>
        <w:t>Comprendí</w:t>
      </w:r>
      <w:r>
        <w:rPr>
          <w:spacing w:val="-2"/>
          <w:w w:val="110"/>
        </w:rPr>
        <w:t xml:space="preserve"> </w:t>
      </w:r>
      <w:r>
        <w:rPr>
          <w:w w:val="110"/>
        </w:rPr>
        <w:t>que</w:t>
      </w:r>
      <w:r>
        <w:rPr>
          <w:spacing w:val="-2"/>
          <w:w w:val="110"/>
        </w:rPr>
        <w:t xml:space="preserve"> </w:t>
      </w:r>
      <w:r>
        <w:rPr>
          <w:w w:val="110"/>
        </w:rPr>
        <w:t>no</w:t>
      </w:r>
      <w:r>
        <w:rPr>
          <w:spacing w:val="-4"/>
          <w:w w:val="110"/>
        </w:rPr>
        <w:t xml:space="preserve"> </w:t>
      </w:r>
      <w:r>
        <w:rPr>
          <w:w w:val="110"/>
        </w:rPr>
        <w:t>siempre</w:t>
      </w:r>
      <w:r>
        <w:rPr>
          <w:spacing w:val="-4"/>
          <w:w w:val="110"/>
        </w:rPr>
        <w:t xml:space="preserve"> </w:t>
      </w:r>
      <w:r>
        <w:rPr>
          <w:w w:val="110"/>
        </w:rPr>
        <w:t>una</w:t>
      </w:r>
      <w:r>
        <w:rPr>
          <w:spacing w:val="-3"/>
          <w:w w:val="110"/>
        </w:rPr>
        <w:t xml:space="preserve"> </w:t>
      </w:r>
      <w:r>
        <w:rPr>
          <w:w w:val="110"/>
        </w:rPr>
        <w:t>línea</w:t>
      </w:r>
      <w:r>
        <w:rPr>
          <w:spacing w:val="-3"/>
          <w:w w:val="110"/>
        </w:rPr>
        <w:t xml:space="preserve"> </w:t>
      </w:r>
      <w:r>
        <w:rPr>
          <w:w w:val="110"/>
        </w:rPr>
        <w:t>recta</w:t>
      </w:r>
      <w:r>
        <w:rPr>
          <w:spacing w:val="-4"/>
          <w:w w:val="110"/>
        </w:rPr>
        <w:t xml:space="preserve"> </w:t>
      </w:r>
      <w:r>
        <w:rPr>
          <w:w w:val="110"/>
        </w:rPr>
        <w:t>explica</w:t>
      </w:r>
      <w:r>
        <w:rPr>
          <w:spacing w:val="-3"/>
          <w:w w:val="110"/>
        </w:rPr>
        <w:t xml:space="preserve"> </w:t>
      </w:r>
      <w:r>
        <w:rPr>
          <w:w w:val="110"/>
        </w:rPr>
        <w:t>bien</w:t>
      </w:r>
      <w:r>
        <w:rPr>
          <w:spacing w:val="-4"/>
          <w:w w:val="110"/>
        </w:rPr>
        <w:t xml:space="preserve"> </w:t>
      </w:r>
      <w:r>
        <w:rPr>
          <w:w w:val="110"/>
        </w:rPr>
        <w:t>los</w:t>
      </w:r>
      <w:r>
        <w:rPr>
          <w:spacing w:val="-3"/>
          <w:w w:val="110"/>
        </w:rPr>
        <w:t xml:space="preserve"> </w:t>
      </w:r>
      <w:r>
        <w:rPr>
          <w:w w:val="110"/>
        </w:rPr>
        <w:t>datos,</w:t>
      </w:r>
      <w:r>
        <w:rPr>
          <w:spacing w:val="-2"/>
          <w:w w:val="110"/>
        </w:rPr>
        <w:t xml:space="preserve"> </w:t>
      </w:r>
      <w:r>
        <w:rPr>
          <w:w w:val="110"/>
        </w:rPr>
        <w:t>y</w:t>
      </w:r>
      <w:r>
        <w:rPr>
          <w:spacing w:val="-3"/>
          <w:w w:val="110"/>
        </w:rPr>
        <w:t xml:space="preserve"> </w:t>
      </w:r>
      <w:r>
        <w:rPr>
          <w:w w:val="110"/>
        </w:rPr>
        <w:t>que</w:t>
      </w:r>
      <w:r>
        <w:rPr>
          <w:spacing w:val="-2"/>
          <w:w w:val="110"/>
        </w:rPr>
        <w:t xml:space="preserve"> </w:t>
      </w:r>
      <w:r>
        <w:rPr>
          <w:w w:val="110"/>
        </w:rPr>
        <w:t>hay</w:t>
      </w:r>
      <w:r>
        <w:rPr>
          <w:spacing w:val="-4"/>
          <w:w w:val="110"/>
        </w:rPr>
        <w:t xml:space="preserve"> </w:t>
      </w:r>
      <w:r>
        <w:rPr>
          <w:w w:val="110"/>
        </w:rPr>
        <w:t>que elegir el modelo correcto para interpretar bien lo que está pasando.</w:t>
      </w:r>
    </w:p>
    <w:p w14:paraId="779E0CD8" w14:textId="77777777" w:rsidR="00F43DB9" w:rsidRDefault="00F43DB9">
      <w:pPr>
        <w:pStyle w:val="Textoindependiente"/>
        <w:spacing w:line="480" w:lineRule="auto"/>
        <w:sectPr w:rsidR="00F43DB9">
          <w:headerReference w:type="default" r:id="rId424"/>
          <w:footerReference w:type="default" r:id="rId425"/>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55FAEFC" w14:textId="77777777" w:rsidR="00F43DB9" w:rsidRDefault="00000000">
      <w:pPr>
        <w:pStyle w:val="Textoindependiente"/>
      </w:pPr>
      <w:r>
        <w:rPr>
          <w:noProof/>
        </w:rPr>
        <w:lastRenderedPageBreak/>
        <w:drawing>
          <wp:anchor distT="0" distB="0" distL="0" distR="0" simplePos="0" relativeHeight="251253760" behindDoc="0" locked="0" layoutInCell="1" allowOverlap="1" wp14:anchorId="2E55E6F1" wp14:editId="3089792E">
            <wp:simplePos x="0" y="0"/>
            <wp:positionH relativeFrom="page">
              <wp:posOffset>545465</wp:posOffset>
            </wp:positionH>
            <wp:positionV relativeFrom="page">
              <wp:posOffset>304800</wp:posOffset>
            </wp:positionV>
            <wp:extent cx="2042160" cy="593090"/>
            <wp:effectExtent l="0" t="0" r="0" b="0"/>
            <wp:wrapNone/>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259904" behindDoc="0" locked="0" layoutInCell="1" allowOverlap="1" wp14:anchorId="24FA9415" wp14:editId="3C0FB036">
            <wp:simplePos x="0" y="0"/>
            <wp:positionH relativeFrom="page">
              <wp:posOffset>6123304</wp:posOffset>
            </wp:positionH>
            <wp:positionV relativeFrom="page">
              <wp:posOffset>288290</wp:posOffset>
            </wp:positionV>
            <wp:extent cx="497840" cy="609600"/>
            <wp:effectExtent l="0" t="0" r="0" b="0"/>
            <wp:wrapNone/>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401" cstate="print"/>
                    <a:stretch>
                      <a:fillRect/>
                    </a:stretch>
                  </pic:blipFill>
                  <pic:spPr>
                    <a:xfrm>
                      <a:off x="0" y="0"/>
                      <a:ext cx="497840" cy="609600"/>
                    </a:xfrm>
                    <a:prstGeom prst="rect">
                      <a:avLst/>
                    </a:prstGeom>
                  </pic:spPr>
                </pic:pic>
              </a:graphicData>
            </a:graphic>
          </wp:anchor>
        </w:drawing>
      </w:r>
    </w:p>
    <w:p w14:paraId="42C8BE68" w14:textId="77777777" w:rsidR="00F43DB9" w:rsidRDefault="00F43DB9">
      <w:pPr>
        <w:pStyle w:val="Textoindependiente"/>
        <w:spacing w:before="113"/>
      </w:pPr>
    </w:p>
    <w:p w14:paraId="2A3D72D9" w14:textId="77777777" w:rsidR="00F43DB9" w:rsidRDefault="00000000">
      <w:pPr>
        <w:pStyle w:val="Textoindependiente"/>
        <w:spacing w:line="480" w:lineRule="auto"/>
        <w:ind w:left="1080" w:right="1171" w:firstLine="719"/>
      </w:pPr>
      <w:r>
        <w:rPr>
          <w:w w:val="110"/>
        </w:rPr>
        <w:t>Al</w:t>
      </w:r>
      <w:r>
        <w:rPr>
          <w:spacing w:val="-1"/>
          <w:w w:val="110"/>
        </w:rPr>
        <w:t xml:space="preserve"> </w:t>
      </w:r>
      <w:r>
        <w:rPr>
          <w:w w:val="110"/>
        </w:rPr>
        <w:t>principio</w:t>
      </w:r>
      <w:r>
        <w:rPr>
          <w:spacing w:val="-4"/>
          <w:w w:val="110"/>
        </w:rPr>
        <w:t xml:space="preserve"> </w:t>
      </w:r>
      <w:r>
        <w:rPr>
          <w:w w:val="110"/>
        </w:rPr>
        <w:t>me</w:t>
      </w:r>
      <w:r>
        <w:rPr>
          <w:spacing w:val="-1"/>
          <w:w w:val="110"/>
        </w:rPr>
        <w:t xml:space="preserve"> </w:t>
      </w:r>
      <w:r>
        <w:rPr>
          <w:w w:val="110"/>
        </w:rPr>
        <w:t>parecían</w:t>
      </w:r>
      <w:r>
        <w:rPr>
          <w:spacing w:val="-2"/>
          <w:w w:val="110"/>
        </w:rPr>
        <w:t xml:space="preserve"> </w:t>
      </w:r>
      <w:r>
        <w:rPr>
          <w:w w:val="110"/>
        </w:rPr>
        <w:t>solo</w:t>
      </w:r>
      <w:r>
        <w:rPr>
          <w:spacing w:val="-4"/>
          <w:w w:val="110"/>
        </w:rPr>
        <w:t xml:space="preserve"> </w:t>
      </w:r>
      <w:r>
        <w:rPr>
          <w:w w:val="110"/>
        </w:rPr>
        <w:t>letras</w:t>
      </w:r>
      <w:r>
        <w:rPr>
          <w:spacing w:val="-1"/>
          <w:w w:val="110"/>
        </w:rPr>
        <w:t xml:space="preserve"> </w:t>
      </w:r>
      <w:r>
        <w:rPr>
          <w:w w:val="110"/>
        </w:rPr>
        <w:t>en</w:t>
      </w:r>
      <w:r>
        <w:rPr>
          <w:spacing w:val="-4"/>
          <w:w w:val="110"/>
        </w:rPr>
        <w:t xml:space="preserve"> </w:t>
      </w:r>
      <w:r>
        <w:rPr>
          <w:w w:val="110"/>
        </w:rPr>
        <w:t>una</w:t>
      </w:r>
      <w:r>
        <w:rPr>
          <w:spacing w:val="-3"/>
          <w:w w:val="110"/>
        </w:rPr>
        <w:t xml:space="preserve"> </w:t>
      </w:r>
      <w:r>
        <w:rPr>
          <w:w w:val="110"/>
        </w:rPr>
        <w:t>fórmula, aun</w:t>
      </w:r>
      <w:r>
        <w:rPr>
          <w:spacing w:val="-1"/>
          <w:w w:val="110"/>
        </w:rPr>
        <w:t xml:space="preserve"> </w:t>
      </w:r>
      <w:r>
        <w:rPr>
          <w:w w:val="110"/>
        </w:rPr>
        <w:t>no</w:t>
      </w:r>
      <w:r>
        <w:rPr>
          <w:spacing w:val="-4"/>
          <w:w w:val="110"/>
        </w:rPr>
        <w:t xml:space="preserve"> </w:t>
      </w:r>
      <w:r>
        <w:rPr>
          <w:w w:val="110"/>
        </w:rPr>
        <w:t>me</w:t>
      </w:r>
      <w:r>
        <w:rPr>
          <w:spacing w:val="-4"/>
          <w:w w:val="110"/>
        </w:rPr>
        <w:t xml:space="preserve"> </w:t>
      </w:r>
      <w:r>
        <w:rPr>
          <w:w w:val="110"/>
        </w:rPr>
        <w:t>quedo</w:t>
      </w:r>
      <w:r>
        <w:rPr>
          <w:spacing w:val="-1"/>
          <w:w w:val="110"/>
        </w:rPr>
        <w:t xml:space="preserve"> </w:t>
      </w:r>
      <w:r>
        <w:rPr>
          <w:w w:val="110"/>
        </w:rPr>
        <w:t>al</w:t>
      </w:r>
      <w:r>
        <w:rPr>
          <w:spacing w:val="-2"/>
          <w:w w:val="110"/>
        </w:rPr>
        <w:t xml:space="preserve"> </w:t>
      </w:r>
      <w:r>
        <w:rPr>
          <w:w w:val="110"/>
        </w:rPr>
        <w:t>100</w:t>
      </w:r>
      <w:r>
        <w:rPr>
          <w:spacing w:val="-1"/>
          <w:w w:val="110"/>
        </w:rPr>
        <w:t xml:space="preserve"> </w:t>
      </w:r>
      <w:r>
        <w:rPr>
          <w:w w:val="110"/>
        </w:rPr>
        <w:t>por ciento</w:t>
      </w:r>
      <w:r>
        <w:rPr>
          <w:spacing w:val="-5"/>
          <w:w w:val="110"/>
        </w:rPr>
        <w:t xml:space="preserve"> </w:t>
      </w:r>
      <w:r>
        <w:rPr>
          <w:w w:val="110"/>
        </w:rPr>
        <w:t>el</w:t>
      </w:r>
      <w:r>
        <w:rPr>
          <w:spacing w:val="-3"/>
          <w:w w:val="110"/>
        </w:rPr>
        <w:t xml:space="preserve"> </w:t>
      </w:r>
      <w:r>
        <w:rPr>
          <w:w w:val="110"/>
        </w:rPr>
        <w:t>tema, pero</w:t>
      </w:r>
      <w:r>
        <w:rPr>
          <w:spacing w:val="-2"/>
          <w:w w:val="110"/>
        </w:rPr>
        <w:t xml:space="preserve"> </w:t>
      </w:r>
      <w:r>
        <w:rPr>
          <w:w w:val="110"/>
        </w:rPr>
        <w:t>puedo</w:t>
      </w:r>
      <w:r>
        <w:rPr>
          <w:spacing w:val="-2"/>
          <w:w w:val="110"/>
        </w:rPr>
        <w:t xml:space="preserve"> </w:t>
      </w:r>
      <w:r>
        <w:rPr>
          <w:w w:val="110"/>
        </w:rPr>
        <w:t>comentar</w:t>
      </w:r>
      <w:r>
        <w:rPr>
          <w:spacing w:val="-3"/>
          <w:w w:val="110"/>
        </w:rPr>
        <w:t xml:space="preserve"> </w:t>
      </w:r>
      <w:r>
        <w:rPr>
          <w:w w:val="110"/>
        </w:rPr>
        <w:t>que</w:t>
      </w:r>
      <w:r>
        <w:rPr>
          <w:spacing w:val="-3"/>
          <w:w w:val="110"/>
        </w:rPr>
        <w:t xml:space="preserve"> </w:t>
      </w:r>
      <w:r>
        <w:rPr>
          <w:w w:val="110"/>
        </w:rPr>
        <w:t>el</w:t>
      </w:r>
      <w:r>
        <w:rPr>
          <w:spacing w:val="-3"/>
          <w:w w:val="110"/>
        </w:rPr>
        <w:t xml:space="preserve"> </w:t>
      </w:r>
      <w:r>
        <w:rPr>
          <w:w w:val="110"/>
        </w:rPr>
        <w:t>coeficiente</w:t>
      </w:r>
      <w:r>
        <w:rPr>
          <w:spacing w:val="-5"/>
          <w:w w:val="110"/>
        </w:rPr>
        <w:t xml:space="preserve"> </w:t>
      </w:r>
      <w:r>
        <w:rPr>
          <w:w w:val="110"/>
        </w:rPr>
        <w:t>b₀</w:t>
      </w:r>
      <w:r>
        <w:rPr>
          <w:spacing w:val="-5"/>
          <w:w w:val="110"/>
        </w:rPr>
        <w:t xml:space="preserve"> </w:t>
      </w:r>
      <w:r>
        <w:rPr>
          <w:w w:val="110"/>
        </w:rPr>
        <w:t>(que</w:t>
      </w:r>
      <w:r>
        <w:rPr>
          <w:spacing w:val="-5"/>
          <w:w w:val="110"/>
        </w:rPr>
        <w:t xml:space="preserve"> </w:t>
      </w:r>
      <w:r>
        <w:rPr>
          <w:w w:val="110"/>
        </w:rPr>
        <w:t>también</w:t>
      </w:r>
      <w:r>
        <w:rPr>
          <w:spacing w:val="-2"/>
          <w:w w:val="110"/>
        </w:rPr>
        <w:t xml:space="preserve"> </w:t>
      </w:r>
      <w:r>
        <w:rPr>
          <w:w w:val="110"/>
        </w:rPr>
        <w:t>se</w:t>
      </w:r>
      <w:r>
        <w:rPr>
          <w:spacing w:val="-4"/>
          <w:w w:val="110"/>
        </w:rPr>
        <w:t xml:space="preserve"> </w:t>
      </w:r>
      <w:r>
        <w:rPr>
          <w:w w:val="110"/>
        </w:rPr>
        <w:t>conoce</w:t>
      </w:r>
      <w:r>
        <w:rPr>
          <w:spacing w:val="-4"/>
          <w:w w:val="110"/>
        </w:rPr>
        <w:t xml:space="preserve"> </w:t>
      </w:r>
      <w:r>
        <w:rPr>
          <w:w w:val="110"/>
        </w:rPr>
        <w:t>como la intersección o término independiente) representa el valor que tendría la variable dependiente (Y) cuando la variable independiente (X) vale cero.</w:t>
      </w:r>
    </w:p>
    <w:p w14:paraId="126BCB39" w14:textId="77777777" w:rsidR="00F43DB9" w:rsidRDefault="00000000">
      <w:pPr>
        <w:pStyle w:val="Textoindependiente"/>
        <w:spacing w:before="161" w:line="480" w:lineRule="auto"/>
        <w:ind w:left="1080" w:right="1171" w:firstLine="719"/>
      </w:pPr>
      <w:r>
        <w:rPr>
          <w:w w:val="110"/>
        </w:rPr>
        <w:t>Es como el punto de partida de la recta en el eje</w:t>
      </w:r>
      <w:r>
        <w:rPr>
          <w:spacing w:val="-6"/>
          <w:w w:val="110"/>
        </w:rPr>
        <w:t xml:space="preserve"> </w:t>
      </w:r>
      <w:r>
        <w:rPr>
          <w:w w:val="110"/>
        </w:rPr>
        <w:t>Y. Por ejemplo, si estamos analizando cómo las horas de estudio influyen en una calificación, b₀ sería la calificación</w:t>
      </w:r>
      <w:r>
        <w:rPr>
          <w:spacing w:val="-6"/>
          <w:w w:val="110"/>
        </w:rPr>
        <w:t xml:space="preserve"> </w:t>
      </w:r>
      <w:r>
        <w:rPr>
          <w:w w:val="110"/>
        </w:rPr>
        <w:t>esperada</w:t>
      </w:r>
      <w:r>
        <w:rPr>
          <w:spacing w:val="-3"/>
          <w:w w:val="110"/>
        </w:rPr>
        <w:t xml:space="preserve"> </w:t>
      </w:r>
      <w:r>
        <w:rPr>
          <w:w w:val="110"/>
        </w:rPr>
        <w:t>sin</w:t>
      </w:r>
      <w:r>
        <w:rPr>
          <w:spacing w:val="-3"/>
          <w:w w:val="110"/>
        </w:rPr>
        <w:t xml:space="preserve"> </w:t>
      </w:r>
      <w:r>
        <w:rPr>
          <w:w w:val="110"/>
        </w:rPr>
        <w:t>estudiar</w:t>
      </w:r>
      <w:r>
        <w:rPr>
          <w:spacing w:val="-3"/>
          <w:w w:val="110"/>
        </w:rPr>
        <w:t xml:space="preserve"> </w:t>
      </w:r>
      <w:r>
        <w:rPr>
          <w:w w:val="110"/>
        </w:rPr>
        <w:t>nada.</w:t>
      </w:r>
      <w:r>
        <w:rPr>
          <w:spacing w:val="-4"/>
          <w:w w:val="110"/>
        </w:rPr>
        <w:t xml:space="preserve"> </w:t>
      </w:r>
      <w:r>
        <w:rPr>
          <w:w w:val="110"/>
        </w:rPr>
        <w:t>Puede</w:t>
      </w:r>
      <w:r>
        <w:rPr>
          <w:spacing w:val="-6"/>
          <w:w w:val="110"/>
        </w:rPr>
        <w:t xml:space="preserve"> </w:t>
      </w:r>
      <w:r>
        <w:rPr>
          <w:w w:val="110"/>
        </w:rPr>
        <w:t>sonar raro,</w:t>
      </w:r>
      <w:r>
        <w:rPr>
          <w:spacing w:val="-5"/>
          <w:w w:val="110"/>
        </w:rPr>
        <w:t xml:space="preserve"> </w:t>
      </w:r>
      <w:r>
        <w:rPr>
          <w:w w:val="110"/>
        </w:rPr>
        <w:t>pero</w:t>
      </w:r>
      <w:r>
        <w:rPr>
          <w:spacing w:val="-6"/>
          <w:w w:val="110"/>
        </w:rPr>
        <w:t xml:space="preserve"> </w:t>
      </w:r>
      <w:r>
        <w:rPr>
          <w:w w:val="110"/>
        </w:rPr>
        <w:t>matemáticamente</w:t>
      </w:r>
      <w:r>
        <w:rPr>
          <w:spacing w:val="-6"/>
          <w:w w:val="110"/>
        </w:rPr>
        <w:t xml:space="preserve"> </w:t>
      </w:r>
      <w:r>
        <w:rPr>
          <w:w w:val="110"/>
        </w:rPr>
        <w:t>es</w:t>
      </w:r>
      <w:r>
        <w:rPr>
          <w:spacing w:val="-3"/>
          <w:w w:val="110"/>
        </w:rPr>
        <w:t xml:space="preserve"> </w:t>
      </w:r>
      <w:r>
        <w:rPr>
          <w:w w:val="110"/>
        </w:rPr>
        <w:t>útil para construir el modelo.</w:t>
      </w:r>
    </w:p>
    <w:p w14:paraId="4C5FFBC2" w14:textId="77777777" w:rsidR="00F43DB9" w:rsidRDefault="00000000">
      <w:pPr>
        <w:pStyle w:val="Textoindependiente"/>
        <w:spacing w:before="159" w:line="480" w:lineRule="auto"/>
        <w:ind w:left="1080" w:right="1017" w:firstLine="719"/>
      </w:pPr>
      <w:r>
        <w:rPr>
          <w:w w:val="110"/>
        </w:rPr>
        <w:t>Luego está b₁, que es el coeficiente de pendiente, y para mí este es el que más sentido práctico tiene. b₁ nos dice cuánto cambia</w:t>
      </w:r>
      <w:r>
        <w:rPr>
          <w:spacing w:val="-3"/>
          <w:w w:val="110"/>
        </w:rPr>
        <w:t xml:space="preserve"> </w:t>
      </w:r>
      <w:r>
        <w:rPr>
          <w:w w:val="110"/>
        </w:rPr>
        <w:t>Y</w:t>
      </w:r>
      <w:r>
        <w:rPr>
          <w:spacing w:val="-2"/>
          <w:w w:val="110"/>
        </w:rPr>
        <w:t xml:space="preserve"> </w:t>
      </w:r>
      <w:r>
        <w:rPr>
          <w:w w:val="110"/>
        </w:rPr>
        <w:t>por cada unidad que cambia X. Siguiendo</w:t>
      </w:r>
      <w:r>
        <w:rPr>
          <w:spacing w:val="-4"/>
          <w:w w:val="110"/>
        </w:rPr>
        <w:t xml:space="preserve"> </w:t>
      </w:r>
      <w:r>
        <w:rPr>
          <w:w w:val="110"/>
        </w:rPr>
        <w:t>el</w:t>
      </w:r>
      <w:r>
        <w:rPr>
          <w:spacing w:val="-3"/>
          <w:w w:val="110"/>
        </w:rPr>
        <w:t xml:space="preserve"> </w:t>
      </w:r>
      <w:r>
        <w:rPr>
          <w:w w:val="110"/>
        </w:rPr>
        <w:t>ejemplo</w:t>
      </w:r>
      <w:r>
        <w:rPr>
          <w:spacing w:val="-5"/>
          <w:w w:val="110"/>
        </w:rPr>
        <w:t xml:space="preserve"> </w:t>
      </w:r>
      <w:r>
        <w:rPr>
          <w:w w:val="110"/>
        </w:rPr>
        <w:t>de</w:t>
      </w:r>
      <w:r>
        <w:rPr>
          <w:spacing w:val="-2"/>
          <w:w w:val="110"/>
        </w:rPr>
        <w:t xml:space="preserve"> </w:t>
      </w:r>
      <w:r>
        <w:rPr>
          <w:w w:val="110"/>
        </w:rPr>
        <w:t>estudio</w:t>
      </w:r>
      <w:r>
        <w:rPr>
          <w:spacing w:val="-2"/>
          <w:w w:val="110"/>
        </w:rPr>
        <w:t xml:space="preserve"> </w:t>
      </w:r>
      <w:r>
        <w:rPr>
          <w:w w:val="110"/>
        </w:rPr>
        <w:t>y</w:t>
      </w:r>
      <w:r>
        <w:rPr>
          <w:spacing w:val="-5"/>
          <w:w w:val="110"/>
        </w:rPr>
        <w:t xml:space="preserve"> </w:t>
      </w:r>
      <w:r>
        <w:rPr>
          <w:w w:val="110"/>
        </w:rPr>
        <w:t>calificación:</w:t>
      </w:r>
      <w:r>
        <w:rPr>
          <w:spacing w:val="-2"/>
          <w:w w:val="110"/>
        </w:rPr>
        <w:t xml:space="preserve"> </w:t>
      </w:r>
      <w:r>
        <w:rPr>
          <w:w w:val="110"/>
        </w:rPr>
        <w:t>si</w:t>
      </w:r>
      <w:r>
        <w:rPr>
          <w:spacing w:val="-2"/>
          <w:w w:val="110"/>
        </w:rPr>
        <w:t xml:space="preserve"> </w:t>
      </w:r>
      <w:r>
        <w:rPr>
          <w:w w:val="110"/>
        </w:rPr>
        <w:t>b₁</w:t>
      </w:r>
      <w:r>
        <w:rPr>
          <w:spacing w:val="-5"/>
          <w:w w:val="110"/>
        </w:rPr>
        <w:t xml:space="preserve"> </w:t>
      </w:r>
      <w:r>
        <w:rPr>
          <w:w w:val="110"/>
        </w:rPr>
        <w:t>vale</w:t>
      </w:r>
      <w:r>
        <w:rPr>
          <w:spacing w:val="-5"/>
          <w:w w:val="110"/>
        </w:rPr>
        <w:t xml:space="preserve"> </w:t>
      </w:r>
      <w:r>
        <w:rPr>
          <w:w w:val="110"/>
        </w:rPr>
        <w:t>2,</w:t>
      </w:r>
      <w:r>
        <w:rPr>
          <w:spacing w:val="-4"/>
          <w:w w:val="110"/>
        </w:rPr>
        <w:t xml:space="preserve"> </w:t>
      </w:r>
      <w:r>
        <w:rPr>
          <w:w w:val="110"/>
        </w:rPr>
        <w:t>significa</w:t>
      </w:r>
      <w:r>
        <w:rPr>
          <w:spacing w:val="-6"/>
          <w:w w:val="110"/>
        </w:rPr>
        <w:t xml:space="preserve"> </w:t>
      </w:r>
      <w:r>
        <w:rPr>
          <w:w w:val="110"/>
        </w:rPr>
        <w:t>que,</w:t>
      </w:r>
      <w:r>
        <w:rPr>
          <w:spacing w:val="-1"/>
          <w:w w:val="110"/>
        </w:rPr>
        <w:t xml:space="preserve"> </w:t>
      </w:r>
      <w:r>
        <w:rPr>
          <w:w w:val="110"/>
        </w:rPr>
        <w:t>por</w:t>
      </w:r>
      <w:r>
        <w:rPr>
          <w:spacing w:val="-2"/>
          <w:w w:val="110"/>
        </w:rPr>
        <w:t xml:space="preserve"> </w:t>
      </w:r>
      <w:r>
        <w:rPr>
          <w:w w:val="110"/>
        </w:rPr>
        <w:t>cada</w:t>
      </w:r>
      <w:r>
        <w:rPr>
          <w:spacing w:val="-2"/>
          <w:w w:val="110"/>
        </w:rPr>
        <w:t xml:space="preserve"> </w:t>
      </w:r>
      <w:r>
        <w:rPr>
          <w:w w:val="110"/>
        </w:rPr>
        <w:t>hora extra de estudio, la calificación subiría 2 puntos (en promedio). Este valor indica si la relación es positiva o negativa, y qué tan fuerte es ese cambio.</w:t>
      </w:r>
    </w:p>
    <w:p w14:paraId="194A2835" w14:textId="77777777" w:rsidR="00F43DB9" w:rsidRDefault="00000000">
      <w:pPr>
        <w:pStyle w:val="Textoindependiente"/>
        <w:spacing w:before="162" w:line="480" w:lineRule="auto"/>
        <w:ind w:left="1080" w:right="1171" w:firstLine="719"/>
      </w:pPr>
      <w:r>
        <w:rPr>
          <w:w w:val="110"/>
        </w:rPr>
        <w:t>Así que al final, lo que aprendí es que b₀ y b₁ no solo son números en una fórmula,</w:t>
      </w:r>
      <w:r>
        <w:rPr>
          <w:spacing w:val="-2"/>
          <w:w w:val="110"/>
        </w:rPr>
        <w:t xml:space="preserve"> </w:t>
      </w:r>
      <w:r>
        <w:rPr>
          <w:w w:val="110"/>
        </w:rPr>
        <w:t>sino</w:t>
      </w:r>
      <w:r>
        <w:rPr>
          <w:spacing w:val="-4"/>
          <w:w w:val="110"/>
        </w:rPr>
        <w:t xml:space="preserve"> </w:t>
      </w:r>
      <w:r>
        <w:rPr>
          <w:w w:val="110"/>
        </w:rPr>
        <w:t>que</w:t>
      </w:r>
      <w:r>
        <w:rPr>
          <w:spacing w:val="-4"/>
          <w:w w:val="110"/>
        </w:rPr>
        <w:t xml:space="preserve"> </w:t>
      </w:r>
      <w:r>
        <w:rPr>
          <w:w w:val="110"/>
        </w:rPr>
        <w:t>nos</w:t>
      </w:r>
      <w:r>
        <w:rPr>
          <w:spacing w:val="-3"/>
          <w:w w:val="110"/>
        </w:rPr>
        <w:t xml:space="preserve"> </w:t>
      </w:r>
      <w:r>
        <w:rPr>
          <w:w w:val="110"/>
        </w:rPr>
        <w:t>ayudan</w:t>
      </w:r>
      <w:r>
        <w:rPr>
          <w:spacing w:val="-1"/>
          <w:w w:val="110"/>
        </w:rPr>
        <w:t xml:space="preserve"> </w:t>
      </w:r>
      <w:r>
        <w:rPr>
          <w:w w:val="110"/>
        </w:rPr>
        <w:t>a</w:t>
      </w:r>
      <w:r>
        <w:rPr>
          <w:spacing w:val="-4"/>
          <w:w w:val="110"/>
        </w:rPr>
        <w:t xml:space="preserve"> </w:t>
      </w:r>
      <w:r>
        <w:rPr>
          <w:w w:val="110"/>
        </w:rPr>
        <w:t>entender</w:t>
      </w:r>
      <w:r>
        <w:rPr>
          <w:spacing w:val="-3"/>
          <w:w w:val="110"/>
        </w:rPr>
        <w:t xml:space="preserve"> </w:t>
      </w:r>
      <w:r>
        <w:rPr>
          <w:w w:val="110"/>
        </w:rPr>
        <w:t>cómo</w:t>
      </w:r>
      <w:r>
        <w:rPr>
          <w:spacing w:val="-1"/>
          <w:w w:val="110"/>
        </w:rPr>
        <w:t xml:space="preserve"> </w:t>
      </w:r>
      <w:r>
        <w:rPr>
          <w:w w:val="110"/>
        </w:rPr>
        <w:t>se</w:t>
      </w:r>
      <w:r>
        <w:rPr>
          <w:spacing w:val="-3"/>
          <w:w w:val="110"/>
        </w:rPr>
        <w:t xml:space="preserve"> </w:t>
      </w:r>
      <w:r>
        <w:rPr>
          <w:w w:val="110"/>
        </w:rPr>
        <w:t>comportan</w:t>
      </w:r>
      <w:r>
        <w:rPr>
          <w:spacing w:val="-4"/>
          <w:w w:val="110"/>
        </w:rPr>
        <w:t xml:space="preserve"> </w:t>
      </w:r>
      <w:r>
        <w:rPr>
          <w:w w:val="110"/>
        </w:rPr>
        <w:t>los</w:t>
      </w:r>
      <w:r>
        <w:rPr>
          <w:spacing w:val="-3"/>
          <w:w w:val="110"/>
        </w:rPr>
        <w:t xml:space="preserve"> </w:t>
      </w:r>
      <w:r>
        <w:rPr>
          <w:w w:val="110"/>
        </w:rPr>
        <w:t>datos, y</w:t>
      </w:r>
      <w:r>
        <w:rPr>
          <w:spacing w:val="-4"/>
          <w:w w:val="110"/>
        </w:rPr>
        <w:t xml:space="preserve"> </w:t>
      </w:r>
      <w:r>
        <w:rPr>
          <w:w w:val="110"/>
        </w:rPr>
        <w:t>eso</w:t>
      </w:r>
      <w:r>
        <w:rPr>
          <w:spacing w:val="-4"/>
          <w:w w:val="110"/>
        </w:rPr>
        <w:t xml:space="preserve"> </w:t>
      </w:r>
      <w:r>
        <w:rPr>
          <w:w w:val="110"/>
        </w:rPr>
        <w:t>hace</w:t>
      </w:r>
      <w:r>
        <w:rPr>
          <w:spacing w:val="-3"/>
          <w:w w:val="110"/>
        </w:rPr>
        <w:t xml:space="preserve"> </w:t>
      </w:r>
      <w:r>
        <w:rPr>
          <w:w w:val="110"/>
        </w:rPr>
        <w:t>que todo el análisis tenga sentido en la vida real.</w:t>
      </w:r>
    </w:p>
    <w:p w14:paraId="4CF52DDA" w14:textId="77777777" w:rsidR="00F43DB9" w:rsidRDefault="00000000">
      <w:pPr>
        <w:pStyle w:val="Textoindependiente"/>
        <w:spacing w:before="158" w:line="480" w:lineRule="auto"/>
        <w:ind w:left="1080" w:right="1017" w:firstLine="719"/>
      </w:pPr>
      <w:r>
        <w:rPr>
          <w:w w:val="110"/>
        </w:rPr>
        <w:t>Cuando vimos el tema de</w:t>
      </w:r>
      <w:r>
        <w:rPr>
          <w:spacing w:val="40"/>
          <w:w w:val="110"/>
        </w:rPr>
        <w:t xml:space="preserve"> </w:t>
      </w:r>
      <w:r>
        <w:rPr>
          <w:w w:val="110"/>
        </w:rPr>
        <w:t>la prueba de hipótesis de significatividad en la regresión, entendí que es una parte clave para saber si la ecuación que obtuvimos realmente</w:t>
      </w:r>
      <w:r>
        <w:rPr>
          <w:spacing w:val="-5"/>
          <w:w w:val="110"/>
        </w:rPr>
        <w:t xml:space="preserve"> </w:t>
      </w:r>
      <w:r>
        <w:rPr>
          <w:w w:val="110"/>
        </w:rPr>
        <w:t>sirve</w:t>
      </w:r>
      <w:r>
        <w:rPr>
          <w:spacing w:val="-5"/>
          <w:w w:val="110"/>
        </w:rPr>
        <w:t xml:space="preserve"> </w:t>
      </w:r>
      <w:r>
        <w:rPr>
          <w:w w:val="110"/>
        </w:rPr>
        <w:t>para</w:t>
      </w:r>
      <w:r>
        <w:rPr>
          <w:spacing w:val="-5"/>
          <w:w w:val="110"/>
        </w:rPr>
        <w:t xml:space="preserve"> </w:t>
      </w:r>
      <w:r>
        <w:rPr>
          <w:w w:val="110"/>
        </w:rPr>
        <w:t>explicar</w:t>
      </w:r>
      <w:r>
        <w:rPr>
          <w:spacing w:val="-2"/>
          <w:w w:val="110"/>
        </w:rPr>
        <w:t xml:space="preserve"> </w:t>
      </w:r>
      <w:r>
        <w:rPr>
          <w:w w:val="110"/>
        </w:rPr>
        <w:t>algo</w:t>
      </w:r>
      <w:r>
        <w:rPr>
          <w:spacing w:val="-2"/>
          <w:w w:val="110"/>
        </w:rPr>
        <w:t xml:space="preserve"> </w:t>
      </w:r>
      <w:r>
        <w:rPr>
          <w:w w:val="110"/>
        </w:rPr>
        <w:t>o</w:t>
      </w:r>
      <w:r>
        <w:rPr>
          <w:spacing w:val="-5"/>
          <w:w w:val="110"/>
        </w:rPr>
        <w:t xml:space="preserve"> </w:t>
      </w:r>
      <w:r>
        <w:rPr>
          <w:w w:val="110"/>
        </w:rPr>
        <w:t>si</w:t>
      </w:r>
      <w:r>
        <w:rPr>
          <w:spacing w:val="-3"/>
          <w:w w:val="110"/>
        </w:rPr>
        <w:t xml:space="preserve"> </w:t>
      </w:r>
      <w:r>
        <w:rPr>
          <w:w w:val="110"/>
        </w:rPr>
        <w:t>solo</w:t>
      </w:r>
      <w:r>
        <w:rPr>
          <w:spacing w:val="-2"/>
          <w:w w:val="110"/>
        </w:rPr>
        <w:t xml:space="preserve"> </w:t>
      </w:r>
      <w:r>
        <w:rPr>
          <w:w w:val="110"/>
        </w:rPr>
        <w:t>fue</w:t>
      </w:r>
      <w:r>
        <w:rPr>
          <w:spacing w:val="-2"/>
          <w:w w:val="110"/>
        </w:rPr>
        <w:t xml:space="preserve"> </w:t>
      </w:r>
      <w:r>
        <w:rPr>
          <w:w w:val="110"/>
        </w:rPr>
        <w:t>casualidad.</w:t>
      </w:r>
      <w:r>
        <w:rPr>
          <w:spacing w:val="-1"/>
          <w:w w:val="110"/>
        </w:rPr>
        <w:t xml:space="preserve"> </w:t>
      </w:r>
      <w:r>
        <w:rPr>
          <w:w w:val="110"/>
        </w:rPr>
        <w:t>O</w:t>
      </w:r>
      <w:r>
        <w:rPr>
          <w:spacing w:val="-6"/>
          <w:w w:val="110"/>
        </w:rPr>
        <w:t xml:space="preserve"> </w:t>
      </w:r>
      <w:r>
        <w:rPr>
          <w:w w:val="110"/>
        </w:rPr>
        <w:t>sea,</w:t>
      </w:r>
      <w:r>
        <w:rPr>
          <w:spacing w:val="-1"/>
          <w:w w:val="110"/>
        </w:rPr>
        <w:t xml:space="preserve"> </w:t>
      </w:r>
      <w:r>
        <w:rPr>
          <w:w w:val="110"/>
        </w:rPr>
        <w:t>no</w:t>
      </w:r>
      <w:r>
        <w:rPr>
          <w:spacing w:val="-5"/>
          <w:w w:val="110"/>
        </w:rPr>
        <w:t xml:space="preserve"> </w:t>
      </w:r>
      <w:r>
        <w:rPr>
          <w:w w:val="110"/>
        </w:rPr>
        <w:t>basta</w:t>
      </w:r>
      <w:r>
        <w:rPr>
          <w:spacing w:val="-5"/>
          <w:w w:val="110"/>
        </w:rPr>
        <w:t xml:space="preserve"> </w:t>
      </w:r>
      <w:r>
        <w:rPr>
          <w:w w:val="110"/>
        </w:rPr>
        <w:t>con</w:t>
      </w:r>
      <w:r>
        <w:rPr>
          <w:spacing w:val="-5"/>
          <w:w w:val="110"/>
        </w:rPr>
        <w:t xml:space="preserve"> </w:t>
      </w:r>
      <w:r>
        <w:rPr>
          <w:w w:val="110"/>
        </w:rPr>
        <w:t>tener</w:t>
      </w:r>
      <w:r>
        <w:rPr>
          <w:spacing w:val="-2"/>
          <w:w w:val="110"/>
        </w:rPr>
        <w:t xml:space="preserve"> </w:t>
      </w:r>
      <w:r>
        <w:rPr>
          <w:w w:val="110"/>
        </w:rPr>
        <w:t>una recta con ciertos valores de b₀ y b₁, también hay que comprobar si esos valores tienen sentido estadísticamente.</w:t>
      </w:r>
    </w:p>
    <w:p w14:paraId="74ECF1AA" w14:textId="77777777" w:rsidR="00F43DB9" w:rsidRDefault="00F43DB9">
      <w:pPr>
        <w:pStyle w:val="Textoindependiente"/>
        <w:spacing w:line="480" w:lineRule="auto"/>
        <w:sectPr w:rsidR="00F43DB9">
          <w:headerReference w:type="default" r:id="rId426"/>
          <w:footerReference w:type="default" r:id="rId427"/>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0FFEF0F" w14:textId="77777777" w:rsidR="00F43DB9" w:rsidRDefault="00000000">
      <w:pPr>
        <w:pStyle w:val="Textoindependiente"/>
      </w:pPr>
      <w:r>
        <w:rPr>
          <w:noProof/>
        </w:rPr>
        <w:lastRenderedPageBreak/>
        <w:drawing>
          <wp:anchor distT="0" distB="0" distL="0" distR="0" simplePos="0" relativeHeight="251266048" behindDoc="0" locked="0" layoutInCell="1" allowOverlap="1" wp14:anchorId="40E7E581" wp14:editId="1B5C5032">
            <wp:simplePos x="0" y="0"/>
            <wp:positionH relativeFrom="page">
              <wp:posOffset>545465</wp:posOffset>
            </wp:positionH>
            <wp:positionV relativeFrom="page">
              <wp:posOffset>304800</wp:posOffset>
            </wp:positionV>
            <wp:extent cx="2042160" cy="593090"/>
            <wp:effectExtent l="0" t="0" r="0" b="0"/>
            <wp:wrapNone/>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272192" behindDoc="0" locked="0" layoutInCell="1" allowOverlap="1" wp14:anchorId="3F7D48D5" wp14:editId="445FF5D6">
            <wp:simplePos x="0" y="0"/>
            <wp:positionH relativeFrom="page">
              <wp:posOffset>6123304</wp:posOffset>
            </wp:positionH>
            <wp:positionV relativeFrom="page">
              <wp:posOffset>288290</wp:posOffset>
            </wp:positionV>
            <wp:extent cx="497840" cy="609600"/>
            <wp:effectExtent l="0" t="0" r="0" b="0"/>
            <wp:wrapNone/>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401" cstate="print"/>
                    <a:stretch>
                      <a:fillRect/>
                    </a:stretch>
                  </pic:blipFill>
                  <pic:spPr>
                    <a:xfrm>
                      <a:off x="0" y="0"/>
                      <a:ext cx="497840" cy="609600"/>
                    </a:xfrm>
                    <a:prstGeom prst="rect">
                      <a:avLst/>
                    </a:prstGeom>
                  </pic:spPr>
                </pic:pic>
              </a:graphicData>
            </a:graphic>
          </wp:anchor>
        </w:drawing>
      </w:r>
    </w:p>
    <w:p w14:paraId="3582E64C" w14:textId="77777777" w:rsidR="00F43DB9" w:rsidRDefault="00F43DB9">
      <w:pPr>
        <w:pStyle w:val="Textoindependiente"/>
        <w:spacing w:before="113"/>
      </w:pPr>
    </w:p>
    <w:p w14:paraId="79C9AEE6" w14:textId="77777777" w:rsidR="00F43DB9" w:rsidRDefault="00000000">
      <w:pPr>
        <w:pStyle w:val="Textoindependiente"/>
        <w:spacing w:line="480" w:lineRule="auto"/>
        <w:ind w:left="1080" w:right="1311" w:firstLine="719"/>
      </w:pPr>
      <w:r>
        <w:rPr>
          <w:w w:val="110"/>
        </w:rPr>
        <w:t>Esta prueba básicamente nos ayuda a responder una pregunta: ¿la variable independiente</w:t>
      </w:r>
      <w:r>
        <w:rPr>
          <w:spacing w:val="-5"/>
          <w:w w:val="110"/>
        </w:rPr>
        <w:t xml:space="preserve"> </w:t>
      </w:r>
      <w:r>
        <w:rPr>
          <w:w w:val="110"/>
        </w:rPr>
        <w:t>realmente</w:t>
      </w:r>
      <w:r>
        <w:rPr>
          <w:spacing w:val="-4"/>
          <w:w w:val="110"/>
        </w:rPr>
        <w:t xml:space="preserve"> </w:t>
      </w:r>
      <w:r>
        <w:rPr>
          <w:w w:val="110"/>
        </w:rPr>
        <w:t>influye</w:t>
      </w:r>
      <w:r>
        <w:rPr>
          <w:spacing w:val="-2"/>
          <w:w w:val="110"/>
        </w:rPr>
        <w:t xml:space="preserve"> </w:t>
      </w:r>
      <w:r>
        <w:rPr>
          <w:w w:val="110"/>
        </w:rPr>
        <w:t>en</w:t>
      </w:r>
      <w:r>
        <w:rPr>
          <w:spacing w:val="-5"/>
          <w:w w:val="110"/>
        </w:rPr>
        <w:t xml:space="preserve"> </w:t>
      </w:r>
      <w:r>
        <w:rPr>
          <w:w w:val="110"/>
        </w:rPr>
        <w:t>la</w:t>
      </w:r>
      <w:r>
        <w:rPr>
          <w:spacing w:val="-5"/>
          <w:w w:val="110"/>
        </w:rPr>
        <w:t xml:space="preserve"> </w:t>
      </w:r>
      <w:r>
        <w:rPr>
          <w:w w:val="110"/>
        </w:rPr>
        <w:t>variable</w:t>
      </w:r>
      <w:r>
        <w:rPr>
          <w:spacing w:val="-2"/>
          <w:w w:val="110"/>
        </w:rPr>
        <w:t xml:space="preserve"> </w:t>
      </w:r>
      <w:r>
        <w:rPr>
          <w:w w:val="110"/>
        </w:rPr>
        <w:t>dependiente</w:t>
      </w:r>
      <w:r>
        <w:rPr>
          <w:spacing w:val="-5"/>
          <w:w w:val="110"/>
        </w:rPr>
        <w:t xml:space="preserve"> </w:t>
      </w:r>
      <w:r>
        <w:rPr>
          <w:w w:val="110"/>
        </w:rPr>
        <w:t>o</w:t>
      </w:r>
      <w:r>
        <w:rPr>
          <w:spacing w:val="-2"/>
          <w:w w:val="110"/>
        </w:rPr>
        <w:t xml:space="preserve"> </w:t>
      </w:r>
      <w:r>
        <w:rPr>
          <w:w w:val="110"/>
        </w:rPr>
        <w:t>no?</w:t>
      </w:r>
      <w:r>
        <w:rPr>
          <w:spacing w:val="-2"/>
          <w:w w:val="110"/>
        </w:rPr>
        <w:t xml:space="preserve"> </w:t>
      </w:r>
      <w:r>
        <w:rPr>
          <w:w w:val="110"/>
        </w:rPr>
        <w:t>Para</w:t>
      </w:r>
      <w:r>
        <w:rPr>
          <w:spacing w:val="-2"/>
          <w:w w:val="110"/>
        </w:rPr>
        <w:t xml:space="preserve"> </w:t>
      </w:r>
      <w:r>
        <w:rPr>
          <w:w w:val="110"/>
        </w:rPr>
        <w:t>eso</w:t>
      </w:r>
      <w:r>
        <w:rPr>
          <w:spacing w:val="-5"/>
          <w:w w:val="110"/>
        </w:rPr>
        <w:t xml:space="preserve"> </w:t>
      </w:r>
      <w:r>
        <w:rPr>
          <w:w w:val="110"/>
        </w:rPr>
        <w:t>se</w:t>
      </w:r>
      <w:r>
        <w:rPr>
          <w:spacing w:val="-4"/>
          <w:w w:val="110"/>
        </w:rPr>
        <w:t xml:space="preserve"> </w:t>
      </w:r>
      <w:r>
        <w:rPr>
          <w:w w:val="110"/>
        </w:rPr>
        <w:t>plantea una</w:t>
      </w:r>
      <w:r>
        <w:rPr>
          <w:spacing w:val="-2"/>
          <w:w w:val="110"/>
        </w:rPr>
        <w:t xml:space="preserve"> </w:t>
      </w:r>
      <w:r>
        <w:rPr>
          <w:w w:val="110"/>
        </w:rPr>
        <w:t>hipótesis</w:t>
      </w:r>
      <w:r>
        <w:rPr>
          <w:spacing w:val="-2"/>
          <w:w w:val="110"/>
        </w:rPr>
        <w:t xml:space="preserve"> </w:t>
      </w:r>
      <w:r>
        <w:rPr>
          <w:w w:val="110"/>
        </w:rPr>
        <w:t>nula</w:t>
      </w:r>
      <w:r>
        <w:rPr>
          <w:spacing w:val="-4"/>
          <w:w w:val="110"/>
        </w:rPr>
        <w:t xml:space="preserve"> </w:t>
      </w:r>
      <w:r>
        <w:rPr>
          <w:w w:val="110"/>
        </w:rPr>
        <w:t>(H₀)</w:t>
      </w:r>
      <w:r>
        <w:rPr>
          <w:spacing w:val="-4"/>
          <w:w w:val="110"/>
        </w:rPr>
        <w:t xml:space="preserve"> </w:t>
      </w:r>
      <w:r>
        <w:rPr>
          <w:w w:val="110"/>
        </w:rPr>
        <w:t>que</w:t>
      </w:r>
      <w:r>
        <w:rPr>
          <w:spacing w:val="-2"/>
          <w:w w:val="110"/>
        </w:rPr>
        <w:t xml:space="preserve"> </w:t>
      </w:r>
      <w:r>
        <w:rPr>
          <w:w w:val="110"/>
        </w:rPr>
        <w:t>dice</w:t>
      </w:r>
      <w:r>
        <w:rPr>
          <w:spacing w:val="-4"/>
          <w:w w:val="110"/>
        </w:rPr>
        <w:t xml:space="preserve"> </w:t>
      </w:r>
      <w:r>
        <w:rPr>
          <w:w w:val="110"/>
        </w:rPr>
        <w:t>que</w:t>
      </w:r>
      <w:r>
        <w:rPr>
          <w:spacing w:val="-2"/>
          <w:w w:val="110"/>
        </w:rPr>
        <w:t xml:space="preserve"> </w:t>
      </w:r>
      <w:r>
        <w:rPr>
          <w:w w:val="110"/>
        </w:rPr>
        <w:t>el</w:t>
      </w:r>
      <w:r>
        <w:rPr>
          <w:spacing w:val="-2"/>
          <w:w w:val="110"/>
        </w:rPr>
        <w:t xml:space="preserve"> </w:t>
      </w:r>
      <w:r>
        <w:rPr>
          <w:w w:val="110"/>
        </w:rPr>
        <w:t>coeficiente</w:t>
      </w:r>
      <w:r>
        <w:rPr>
          <w:spacing w:val="-2"/>
          <w:w w:val="110"/>
        </w:rPr>
        <w:t xml:space="preserve"> </w:t>
      </w:r>
      <w:r>
        <w:rPr>
          <w:w w:val="110"/>
        </w:rPr>
        <w:t>b₁</w:t>
      </w:r>
      <w:r>
        <w:rPr>
          <w:spacing w:val="-5"/>
          <w:w w:val="110"/>
        </w:rPr>
        <w:t xml:space="preserve"> </w:t>
      </w:r>
      <w:r>
        <w:rPr>
          <w:w w:val="110"/>
        </w:rPr>
        <w:t>es</w:t>
      </w:r>
      <w:r>
        <w:rPr>
          <w:spacing w:val="-4"/>
          <w:w w:val="110"/>
        </w:rPr>
        <w:t xml:space="preserve"> </w:t>
      </w:r>
      <w:r>
        <w:rPr>
          <w:w w:val="110"/>
        </w:rPr>
        <w:t>igual</w:t>
      </w:r>
      <w:r>
        <w:rPr>
          <w:spacing w:val="-2"/>
          <w:w w:val="110"/>
        </w:rPr>
        <w:t xml:space="preserve"> </w:t>
      </w:r>
      <w:r>
        <w:rPr>
          <w:w w:val="110"/>
        </w:rPr>
        <w:t>a</w:t>
      </w:r>
      <w:r>
        <w:rPr>
          <w:spacing w:val="-5"/>
          <w:w w:val="110"/>
        </w:rPr>
        <w:t xml:space="preserve"> </w:t>
      </w:r>
      <w:r>
        <w:rPr>
          <w:w w:val="110"/>
        </w:rPr>
        <w:t>cero,</w:t>
      </w:r>
      <w:r>
        <w:rPr>
          <w:spacing w:val="-6"/>
          <w:w w:val="110"/>
        </w:rPr>
        <w:t xml:space="preserve"> </w:t>
      </w:r>
      <w:r>
        <w:rPr>
          <w:w w:val="110"/>
        </w:rPr>
        <w:t>es</w:t>
      </w:r>
      <w:r>
        <w:rPr>
          <w:spacing w:val="-2"/>
          <w:w w:val="110"/>
        </w:rPr>
        <w:t xml:space="preserve"> </w:t>
      </w:r>
      <w:r>
        <w:rPr>
          <w:w w:val="110"/>
        </w:rPr>
        <w:t>decir,</w:t>
      </w:r>
      <w:r>
        <w:rPr>
          <w:spacing w:val="-1"/>
          <w:w w:val="110"/>
        </w:rPr>
        <w:t xml:space="preserve"> </w:t>
      </w:r>
      <w:r>
        <w:rPr>
          <w:w w:val="110"/>
        </w:rPr>
        <w:t>que</w:t>
      </w:r>
      <w:r>
        <w:rPr>
          <w:spacing w:val="-2"/>
          <w:w w:val="110"/>
        </w:rPr>
        <w:t xml:space="preserve"> </w:t>
      </w:r>
      <w:r>
        <w:rPr>
          <w:w w:val="110"/>
        </w:rPr>
        <w:t>no hay relación entre las variables.</w:t>
      </w:r>
      <w:r>
        <w:rPr>
          <w:spacing w:val="-2"/>
          <w:w w:val="110"/>
        </w:rPr>
        <w:t xml:space="preserve"> </w:t>
      </w:r>
      <w:r>
        <w:rPr>
          <w:w w:val="110"/>
        </w:rPr>
        <w:t>Y</w:t>
      </w:r>
      <w:r>
        <w:rPr>
          <w:spacing w:val="-5"/>
          <w:w w:val="110"/>
        </w:rPr>
        <w:t xml:space="preserve"> </w:t>
      </w:r>
      <w:r>
        <w:rPr>
          <w:w w:val="110"/>
        </w:rPr>
        <w:t>la hipótesis alternativa (H₁) dice que sí hay una relación, o sea, que b₁ es diferente de cero.</w:t>
      </w:r>
    </w:p>
    <w:p w14:paraId="49479DB9" w14:textId="77777777" w:rsidR="00F43DB9" w:rsidRDefault="00000000">
      <w:pPr>
        <w:pStyle w:val="Textoindependiente"/>
        <w:spacing w:before="161" w:line="480" w:lineRule="auto"/>
        <w:ind w:left="1080" w:right="1171" w:firstLine="719"/>
      </w:pPr>
      <w:r>
        <w:rPr>
          <w:w w:val="110"/>
        </w:rPr>
        <w:t>Después se hace el análisis usando una prueba t. Si el valor p que obtenemos es menor que el nivel de significancia (por ejemplo, 0.05), entonces rechazamos la hipótesis</w:t>
      </w:r>
      <w:r>
        <w:rPr>
          <w:spacing w:val="-2"/>
          <w:w w:val="110"/>
        </w:rPr>
        <w:t xml:space="preserve"> </w:t>
      </w:r>
      <w:r>
        <w:rPr>
          <w:w w:val="110"/>
        </w:rPr>
        <w:t>nula,</w:t>
      </w:r>
      <w:r>
        <w:rPr>
          <w:spacing w:val="-1"/>
          <w:w w:val="110"/>
        </w:rPr>
        <w:t xml:space="preserve"> </w:t>
      </w:r>
      <w:r>
        <w:rPr>
          <w:w w:val="110"/>
        </w:rPr>
        <w:t>lo</w:t>
      </w:r>
      <w:r>
        <w:rPr>
          <w:spacing w:val="-5"/>
          <w:w w:val="110"/>
        </w:rPr>
        <w:t xml:space="preserve"> </w:t>
      </w:r>
      <w:r>
        <w:rPr>
          <w:w w:val="110"/>
        </w:rPr>
        <w:t>que</w:t>
      </w:r>
      <w:r>
        <w:rPr>
          <w:spacing w:val="-5"/>
          <w:w w:val="110"/>
        </w:rPr>
        <w:t xml:space="preserve"> </w:t>
      </w:r>
      <w:r>
        <w:rPr>
          <w:w w:val="110"/>
        </w:rPr>
        <w:t>significa</w:t>
      </w:r>
      <w:r>
        <w:rPr>
          <w:spacing w:val="-4"/>
          <w:w w:val="110"/>
        </w:rPr>
        <w:t xml:space="preserve"> </w:t>
      </w:r>
      <w:r>
        <w:rPr>
          <w:w w:val="110"/>
        </w:rPr>
        <w:t>que</w:t>
      </w:r>
      <w:r>
        <w:rPr>
          <w:spacing w:val="-2"/>
          <w:w w:val="110"/>
        </w:rPr>
        <w:t xml:space="preserve"> </w:t>
      </w:r>
      <w:r>
        <w:rPr>
          <w:w w:val="110"/>
        </w:rPr>
        <w:t>sí</w:t>
      </w:r>
      <w:r>
        <w:rPr>
          <w:spacing w:val="-2"/>
          <w:w w:val="110"/>
        </w:rPr>
        <w:t xml:space="preserve"> </w:t>
      </w:r>
      <w:r>
        <w:rPr>
          <w:w w:val="110"/>
        </w:rPr>
        <w:t>hay</w:t>
      </w:r>
      <w:r>
        <w:rPr>
          <w:spacing w:val="-2"/>
          <w:w w:val="110"/>
        </w:rPr>
        <w:t xml:space="preserve"> </w:t>
      </w:r>
      <w:r>
        <w:rPr>
          <w:w w:val="110"/>
        </w:rPr>
        <w:t>evidencia</w:t>
      </w:r>
      <w:r>
        <w:rPr>
          <w:spacing w:val="-2"/>
          <w:w w:val="110"/>
        </w:rPr>
        <w:t xml:space="preserve"> </w:t>
      </w:r>
      <w:r>
        <w:rPr>
          <w:w w:val="110"/>
        </w:rPr>
        <w:t>de</w:t>
      </w:r>
      <w:r>
        <w:rPr>
          <w:spacing w:val="-2"/>
          <w:w w:val="110"/>
        </w:rPr>
        <w:t xml:space="preserve"> </w:t>
      </w:r>
      <w:r>
        <w:rPr>
          <w:w w:val="110"/>
        </w:rPr>
        <w:t>que</w:t>
      </w:r>
      <w:r>
        <w:rPr>
          <w:spacing w:val="-5"/>
          <w:w w:val="110"/>
        </w:rPr>
        <w:t xml:space="preserve"> </w:t>
      </w:r>
      <w:r>
        <w:rPr>
          <w:w w:val="110"/>
        </w:rPr>
        <w:t>la</w:t>
      </w:r>
      <w:r>
        <w:rPr>
          <w:spacing w:val="-5"/>
          <w:w w:val="110"/>
        </w:rPr>
        <w:t xml:space="preserve"> </w:t>
      </w:r>
      <w:r>
        <w:rPr>
          <w:w w:val="110"/>
        </w:rPr>
        <w:t>variable</w:t>
      </w:r>
      <w:r>
        <w:rPr>
          <w:spacing w:val="-2"/>
          <w:w w:val="110"/>
        </w:rPr>
        <w:t xml:space="preserve"> </w:t>
      </w:r>
      <w:r>
        <w:rPr>
          <w:w w:val="110"/>
        </w:rPr>
        <w:t>X</w:t>
      </w:r>
      <w:r>
        <w:rPr>
          <w:spacing w:val="-6"/>
          <w:w w:val="110"/>
        </w:rPr>
        <w:t xml:space="preserve"> </w:t>
      </w:r>
      <w:r>
        <w:rPr>
          <w:w w:val="110"/>
        </w:rPr>
        <w:t>tiene</w:t>
      </w:r>
      <w:r>
        <w:rPr>
          <w:spacing w:val="-4"/>
          <w:w w:val="110"/>
        </w:rPr>
        <w:t xml:space="preserve"> </w:t>
      </w:r>
      <w:r>
        <w:rPr>
          <w:w w:val="110"/>
        </w:rPr>
        <w:t>un</w:t>
      </w:r>
      <w:r>
        <w:rPr>
          <w:spacing w:val="-5"/>
          <w:w w:val="110"/>
        </w:rPr>
        <w:t xml:space="preserve"> </w:t>
      </w:r>
      <w:r>
        <w:rPr>
          <w:w w:val="110"/>
        </w:rPr>
        <w:t>efecto sobre</w:t>
      </w:r>
      <w:r>
        <w:rPr>
          <w:spacing w:val="-3"/>
          <w:w w:val="110"/>
        </w:rPr>
        <w:t xml:space="preserve"> </w:t>
      </w:r>
      <w:r>
        <w:rPr>
          <w:w w:val="110"/>
        </w:rPr>
        <w:t xml:space="preserve">Y, </w:t>
      </w:r>
      <w:proofErr w:type="gramStart"/>
      <w:r>
        <w:rPr>
          <w:w w:val="110"/>
        </w:rPr>
        <w:t>y</w:t>
      </w:r>
      <w:proofErr w:type="gramEnd"/>
      <w:r>
        <w:rPr>
          <w:w w:val="110"/>
        </w:rPr>
        <w:t xml:space="preserve"> por lo tanto, la ecuación de regresión es significativa.</w:t>
      </w:r>
    </w:p>
    <w:p w14:paraId="5B7A98E6" w14:textId="77777777" w:rsidR="00F43DB9" w:rsidRDefault="00000000">
      <w:pPr>
        <w:pStyle w:val="Textoindependiente"/>
        <w:spacing w:before="159" w:line="480" w:lineRule="auto"/>
        <w:ind w:left="1080" w:right="1017" w:firstLine="719"/>
      </w:pPr>
      <w:r>
        <w:rPr>
          <w:w w:val="110"/>
        </w:rPr>
        <w:t>Puedo notar que no solo se trata de trazar una línea y ya, sino de verificar si esa línea</w:t>
      </w:r>
      <w:r>
        <w:rPr>
          <w:spacing w:val="-4"/>
          <w:w w:val="110"/>
        </w:rPr>
        <w:t xml:space="preserve"> </w:t>
      </w:r>
      <w:r>
        <w:rPr>
          <w:w w:val="110"/>
        </w:rPr>
        <w:t>tiene</w:t>
      </w:r>
      <w:r>
        <w:rPr>
          <w:spacing w:val="-3"/>
          <w:w w:val="110"/>
        </w:rPr>
        <w:t xml:space="preserve"> </w:t>
      </w:r>
      <w:r>
        <w:rPr>
          <w:w w:val="110"/>
        </w:rPr>
        <w:t>sentido</w:t>
      </w:r>
      <w:r>
        <w:rPr>
          <w:spacing w:val="-2"/>
          <w:w w:val="110"/>
        </w:rPr>
        <w:t xml:space="preserve"> </w:t>
      </w:r>
      <w:r>
        <w:rPr>
          <w:w w:val="110"/>
        </w:rPr>
        <w:t>y</w:t>
      </w:r>
      <w:r>
        <w:rPr>
          <w:spacing w:val="-5"/>
          <w:w w:val="110"/>
        </w:rPr>
        <w:t xml:space="preserve"> </w:t>
      </w:r>
      <w:r>
        <w:rPr>
          <w:w w:val="110"/>
        </w:rPr>
        <w:t>es</w:t>
      </w:r>
      <w:r>
        <w:rPr>
          <w:spacing w:val="-4"/>
          <w:w w:val="110"/>
        </w:rPr>
        <w:t xml:space="preserve"> </w:t>
      </w:r>
      <w:r>
        <w:rPr>
          <w:w w:val="110"/>
        </w:rPr>
        <w:t>confiable</w:t>
      </w:r>
      <w:r>
        <w:rPr>
          <w:spacing w:val="-5"/>
          <w:w w:val="110"/>
        </w:rPr>
        <w:t xml:space="preserve"> </w:t>
      </w:r>
      <w:r>
        <w:rPr>
          <w:w w:val="110"/>
        </w:rPr>
        <w:t>para</w:t>
      </w:r>
      <w:r>
        <w:rPr>
          <w:spacing w:val="-2"/>
          <w:w w:val="110"/>
        </w:rPr>
        <w:t xml:space="preserve"> </w:t>
      </w:r>
      <w:r>
        <w:rPr>
          <w:w w:val="110"/>
        </w:rPr>
        <w:t>hacer</w:t>
      </w:r>
      <w:r>
        <w:rPr>
          <w:spacing w:val="-1"/>
          <w:w w:val="110"/>
        </w:rPr>
        <w:t xml:space="preserve"> </w:t>
      </w:r>
      <w:r>
        <w:rPr>
          <w:w w:val="110"/>
        </w:rPr>
        <w:t>predicciones</w:t>
      </w:r>
      <w:r>
        <w:rPr>
          <w:spacing w:val="-4"/>
          <w:w w:val="110"/>
        </w:rPr>
        <w:t xml:space="preserve"> </w:t>
      </w:r>
      <w:r>
        <w:rPr>
          <w:w w:val="110"/>
        </w:rPr>
        <w:t>o</w:t>
      </w:r>
      <w:r>
        <w:rPr>
          <w:spacing w:val="-5"/>
          <w:w w:val="110"/>
        </w:rPr>
        <w:t xml:space="preserve"> </w:t>
      </w:r>
      <w:r>
        <w:rPr>
          <w:w w:val="110"/>
        </w:rPr>
        <w:t>tomar</w:t>
      </w:r>
      <w:r>
        <w:rPr>
          <w:spacing w:val="-2"/>
          <w:w w:val="110"/>
        </w:rPr>
        <w:t xml:space="preserve"> </w:t>
      </w:r>
      <w:r>
        <w:rPr>
          <w:w w:val="110"/>
        </w:rPr>
        <w:t>decisiones</w:t>
      </w:r>
      <w:r>
        <w:rPr>
          <w:spacing w:val="-2"/>
          <w:w w:val="110"/>
        </w:rPr>
        <w:t xml:space="preserve"> </w:t>
      </w:r>
      <w:r>
        <w:rPr>
          <w:w w:val="110"/>
        </w:rPr>
        <w:t>con</w:t>
      </w:r>
      <w:r>
        <w:rPr>
          <w:spacing w:val="-5"/>
          <w:w w:val="110"/>
        </w:rPr>
        <w:t xml:space="preserve"> </w:t>
      </w:r>
      <w:r>
        <w:rPr>
          <w:w w:val="110"/>
        </w:rPr>
        <w:t>base</w:t>
      </w:r>
      <w:r>
        <w:rPr>
          <w:spacing w:val="-5"/>
          <w:w w:val="110"/>
        </w:rPr>
        <w:t xml:space="preserve"> </w:t>
      </w:r>
      <w:r>
        <w:rPr>
          <w:w w:val="110"/>
        </w:rPr>
        <w:t xml:space="preserve">en los </w:t>
      </w:r>
      <w:proofErr w:type="spellStart"/>
      <w:r>
        <w:rPr>
          <w:w w:val="110"/>
        </w:rPr>
        <w:t>datos.al</w:t>
      </w:r>
      <w:proofErr w:type="spellEnd"/>
      <w:r>
        <w:rPr>
          <w:w w:val="110"/>
        </w:rPr>
        <w:t xml:space="preserve"> principio me costó un poco entender para qué servía. Pero ya que lo fui viendo con ejemplos, me quedó más claro que es una forma de tener una idea más completa y realista de los valores de esos coeficientes.</w:t>
      </w:r>
    </w:p>
    <w:p w14:paraId="09488F77" w14:textId="77777777" w:rsidR="00F43DB9" w:rsidRDefault="00000000">
      <w:pPr>
        <w:pStyle w:val="Textoindependiente"/>
        <w:spacing w:before="162" w:line="480" w:lineRule="auto"/>
        <w:ind w:left="1080" w:right="1136" w:firstLine="719"/>
      </w:pPr>
      <w:r>
        <w:rPr>
          <w:w w:val="110"/>
        </w:rPr>
        <w:t>Lo</w:t>
      </w:r>
      <w:r>
        <w:rPr>
          <w:spacing w:val="-3"/>
          <w:w w:val="110"/>
        </w:rPr>
        <w:t xml:space="preserve"> </w:t>
      </w:r>
      <w:r>
        <w:rPr>
          <w:w w:val="110"/>
        </w:rPr>
        <w:t>que</w:t>
      </w:r>
      <w:r>
        <w:rPr>
          <w:spacing w:val="-2"/>
          <w:w w:val="110"/>
        </w:rPr>
        <w:t xml:space="preserve"> </w:t>
      </w:r>
      <w:r>
        <w:rPr>
          <w:w w:val="110"/>
        </w:rPr>
        <w:t>pasa</w:t>
      </w:r>
      <w:r>
        <w:rPr>
          <w:spacing w:val="-2"/>
          <w:w w:val="110"/>
        </w:rPr>
        <w:t xml:space="preserve"> </w:t>
      </w:r>
      <w:r>
        <w:rPr>
          <w:w w:val="110"/>
        </w:rPr>
        <w:t>es</w:t>
      </w:r>
      <w:r>
        <w:rPr>
          <w:spacing w:val="-4"/>
          <w:w w:val="110"/>
        </w:rPr>
        <w:t xml:space="preserve"> </w:t>
      </w:r>
      <w:r>
        <w:rPr>
          <w:w w:val="110"/>
        </w:rPr>
        <w:t>que</w:t>
      </w:r>
      <w:r>
        <w:rPr>
          <w:spacing w:val="-5"/>
          <w:w w:val="110"/>
        </w:rPr>
        <w:t xml:space="preserve"> </w:t>
      </w:r>
      <w:r>
        <w:rPr>
          <w:w w:val="110"/>
        </w:rPr>
        <w:t>cuando</w:t>
      </w:r>
      <w:r>
        <w:rPr>
          <w:spacing w:val="-2"/>
          <w:w w:val="110"/>
        </w:rPr>
        <w:t xml:space="preserve"> </w:t>
      </w:r>
      <w:r>
        <w:rPr>
          <w:w w:val="110"/>
        </w:rPr>
        <w:t>hacemos</w:t>
      </w:r>
      <w:r>
        <w:rPr>
          <w:spacing w:val="-2"/>
          <w:w w:val="110"/>
        </w:rPr>
        <w:t xml:space="preserve"> </w:t>
      </w:r>
      <w:r>
        <w:rPr>
          <w:w w:val="110"/>
        </w:rPr>
        <w:t>una</w:t>
      </w:r>
      <w:r>
        <w:rPr>
          <w:spacing w:val="-5"/>
          <w:w w:val="110"/>
        </w:rPr>
        <w:t xml:space="preserve"> </w:t>
      </w:r>
      <w:r>
        <w:rPr>
          <w:w w:val="110"/>
        </w:rPr>
        <w:t>regresión,</w:t>
      </w:r>
      <w:r>
        <w:rPr>
          <w:spacing w:val="-4"/>
          <w:w w:val="110"/>
        </w:rPr>
        <w:t xml:space="preserve"> </w:t>
      </w:r>
      <w:r>
        <w:rPr>
          <w:w w:val="110"/>
        </w:rPr>
        <w:t>el</w:t>
      </w:r>
      <w:r>
        <w:rPr>
          <w:spacing w:val="-3"/>
          <w:w w:val="110"/>
        </w:rPr>
        <w:t xml:space="preserve"> </w:t>
      </w:r>
      <w:r>
        <w:rPr>
          <w:w w:val="110"/>
        </w:rPr>
        <w:t>software</w:t>
      </w:r>
      <w:r>
        <w:rPr>
          <w:spacing w:val="-5"/>
          <w:w w:val="110"/>
        </w:rPr>
        <w:t xml:space="preserve"> </w:t>
      </w:r>
      <w:r>
        <w:rPr>
          <w:w w:val="110"/>
        </w:rPr>
        <w:t>o</w:t>
      </w:r>
      <w:r>
        <w:rPr>
          <w:spacing w:val="-2"/>
          <w:w w:val="110"/>
        </w:rPr>
        <w:t xml:space="preserve"> </w:t>
      </w:r>
      <w:r>
        <w:rPr>
          <w:w w:val="110"/>
        </w:rPr>
        <w:t>los</w:t>
      </w:r>
      <w:r>
        <w:rPr>
          <w:spacing w:val="-4"/>
          <w:w w:val="110"/>
        </w:rPr>
        <w:t xml:space="preserve"> </w:t>
      </w:r>
      <w:r>
        <w:rPr>
          <w:w w:val="110"/>
        </w:rPr>
        <w:t>cálculos</w:t>
      </w:r>
      <w:r>
        <w:rPr>
          <w:spacing w:val="-2"/>
          <w:w w:val="110"/>
        </w:rPr>
        <w:t xml:space="preserve"> </w:t>
      </w:r>
      <w:r>
        <w:rPr>
          <w:w w:val="110"/>
        </w:rPr>
        <w:t>nos dan un solo valor para b₀ y b₁, pero ese valor</w:t>
      </w:r>
      <w:r>
        <w:rPr>
          <w:spacing w:val="-1"/>
          <w:w w:val="110"/>
        </w:rPr>
        <w:t xml:space="preserve"> </w:t>
      </w:r>
      <w:r>
        <w:rPr>
          <w:w w:val="110"/>
        </w:rPr>
        <w:t>es solo una estimación</w:t>
      </w:r>
      <w:r>
        <w:rPr>
          <w:spacing w:val="-2"/>
          <w:w w:val="110"/>
        </w:rPr>
        <w:t xml:space="preserve"> </w:t>
      </w:r>
      <w:r>
        <w:rPr>
          <w:w w:val="110"/>
        </w:rPr>
        <w:t>puntual, basada en los datos de la muestra. Entonces, en vez de quedarnos solo con ese número, lo que se hace es calcular un intervalo de confianza, que nos dice un rango donde probablemente se encuentra el valor real del coeficiente en la población.</w:t>
      </w:r>
    </w:p>
    <w:p w14:paraId="3FB48EE3" w14:textId="77777777" w:rsidR="00F43DB9" w:rsidRDefault="00000000">
      <w:pPr>
        <w:pStyle w:val="Textoindependiente"/>
        <w:spacing w:before="159" w:line="480" w:lineRule="auto"/>
        <w:ind w:left="1080" w:right="1017" w:firstLine="719"/>
      </w:pPr>
      <w:r>
        <w:rPr>
          <w:w w:val="110"/>
        </w:rPr>
        <w:t>Por ejemplo, si para b₁ (la pendiente) me sale un intervalo de [1.5, 2.3], eso significa</w:t>
      </w:r>
      <w:r>
        <w:rPr>
          <w:spacing w:val="-5"/>
          <w:w w:val="110"/>
        </w:rPr>
        <w:t xml:space="preserve"> </w:t>
      </w:r>
      <w:r>
        <w:rPr>
          <w:w w:val="110"/>
        </w:rPr>
        <w:t>que</w:t>
      </w:r>
      <w:r>
        <w:rPr>
          <w:spacing w:val="-5"/>
          <w:w w:val="110"/>
        </w:rPr>
        <w:t xml:space="preserve"> </w:t>
      </w:r>
      <w:r>
        <w:rPr>
          <w:w w:val="110"/>
        </w:rPr>
        <w:t>estoy,</w:t>
      </w:r>
      <w:r>
        <w:rPr>
          <w:spacing w:val="-2"/>
          <w:w w:val="110"/>
        </w:rPr>
        <w:t xml:space="preserve"> </w:t>
      </w:r>
      <w:r>
        <w:rPr>
          <w:w w:val="110"/>
        </w:rPr>
        <w:t>por</w:t>
      </w:r>
      <w:r>
        <w:rPr>
          <w:spacing w:val="-5"/>
          <w:w w:val="110"/>
        </w:rPr>
        <w:t xml:space="preserve"> </w:t>
      </w:r>
      <w:r>
        <w:rPr>
          <w:w w:val="110"/>
        </w:rPr>
        <w:t>ejemplo,</w:t>
      </w:r>
      <w:r>
        <w:rPr>
          <w:spacing w:val="-2"/>
          <w:w w:val="110"/>
        </w:rPr>
        <w:t xml:space="preserve"> </w:t>
      </w:r>
      <w:r>
        <w:rPr>
          <w:w w:val="110"/>
        </w:rPr>
        <w:t>un</w:t>
      </w:r>
      <w:r>
        <w:rPr>
          <w:spacing w:val="-6"/>
          <w:w w:val="110"/>
        </w:rPr>
        <w:t xml:space="preserve"> </w:t>
      </w:r>
      <w:r>
        <w:rPr>
          <w:w w:val="110"/>
        </w:rPr>
        <w:t>95%</w:t>
      </w:r>
      <w:r>
        <w:rPr>
          <w:spacing w:val="-5"/>
          <w:w w:val="110"/>
        </w:rPr>
        <w:t xml:space="preserve"> </w:t>
      </w:r>
      <w:r>
        <w:rPr>
          <w:w w:val="110"/>
        </w:rPr>
        <w:t>seguro</w:t>
      </w:r>
      <w:r>
        <w:rPr>
          <w:spacing w:val="-3"/>
          <w:w w:val="110"/>
        </w:rPr>
        <w:t xml:space="preserve"> </w:t>
      </w:r>
      <w:r>
        <w:rPr>
          <w:w w:val="110"/>
        </w:rPr>
        <w:t>de</w:t>
      </w:r>
      <w:r>
        <w:rPr>
          <w:spacing w:val="-6"/>
          <w:w w:val="110"/>
        </w:rPr>
        <w:t xml:space="preserve"> </w:t>
      </w:r>
      <w:r>
        <w:rPr>
          <w:w w:val="110"/>
        </w:rPr>
        <w:t>que</w:t>
      </w:r>
      <w:r>
        <w:rPr>
          <w:spacing w:val="-3"/>
          <w:w w:val="110"/>
        </w:rPr>
        <w:t xml:space="preserve"> </w:t>
      </w:r>
      <w:r>
        <w:rPr>
          <w:w w:val="110"/>
        </w:rPr>
        <w:t>el</w:t>
      </w:r>
      <w:r>
        <w:rPr>
          <w:spacing w:val="-3"/>
          <w:w w:val="110"/>
        </w:rPr>
        <w:t xml:space="preserve"> </w:t>
      </w:r>
      <w:r>
        <w:rPr>
          <w:w w:val="110"/>
        </w:rPr>
        <w:t>valor</w:t>
      </w:r>
      <w:r>
        <w:rPr>
          <w:spacing w:val="-5"/>
          <w:w w:val="110"/>
        </w:rPr>
        <w:t xml:space="preserve"> </w:t>
      </w:r>
      <w:r>
        <w:rPr>
          <w:w w:val="110"/>
        </w:rPr>
        <w:t>real</w:t>
      </w:r>
      <w:r>
        <w:rPr>
          <w:spacing w:val="-7"/>
          <w:w w:val="110"/>
        </w:rPr>
        <w:t xml:space="preserve"> </w:t>
      </w:r>
      <w:r>
        <w:rPr>
          <w:w w:val="110"/>
        </w:rPr>
        <w:t>de</w:t>
      </w:r>
      <w:r>
        <w:rPr>
          <w:spacing w:val="-3"/>
          <w:w w:val="110"/>
        </w:rPr>
        <w:t xml:space="preserve"> </w:t>
      </w:r>
      <w:r>
        <w:rPr>
          <w:w w:val="110"/>
        </w:rPr>
        <w:t>la</w:t>
      </w:r>
      <w:r>
        <w:rPr>
          <w:spacing w:val="-6"/>
          <w:w w:val="110"/>
        </w:rPr>
        <w:t xml:space="preserve"> </w:t>
      </w:r>
      <w:r>
        <w:rPr>
          <w:w w:val="110"/>
        </w:rPr>
        <w:t>pendiente</w:t>
      </w:r>
      <w:r>
        <w:rPr>
          <w:spacing w:val="-6"/>
          <w:w w:val="110"/>
        </w:rPr>
        <w:t xml:space="preserve"> </w:t>
      </w:r>
      <w:r>
        <w:rPr>
          <w:w w:val="110"/>
        </w:rPr>
        <w:t>está</w:t>
      </w:r>
    </w:p>
    <w:p w14:paraId="0CDA7F52" w14:textId="77777777" w:rsidR="00F43DB9" w:rsidRDefault="00F43DB9">
      <w:pPr>
        <w:pStyle w:val="Textoindependiente"/>
        <w:spacing w:line="480" w:lineRule="auto"/>
        <w:sectPr w:rsidR="00F43DB9">
          <w:headerReference w:type="default" r:id="rId428"/>
          <w:footerReference w:type="default" r:id="rId429"/>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55332FF" w14:textId="77777777" w:rsidR="00F43DB9" w:rsidRDefault="00000000">
      <w:pPr>
        <w:pStyle w:val="Textoindependiente"/>
      </w:pPr>
      <w:r>
        <w:rPr>
          <w:noProof/>
        </w:rPr>
        <w:lastRenderedPageBreak/>
        <w:drawing>
          <wp:anchor distT="0" distB="0" distL="0" distR="0" simplePos="0" relativeHeight="251278336" behindDoc="0" locked="0" layoutInCell="1" allowOverlap="1" wp14:anchorId="3066E025" wp14:editId="75B1B744">
            <wp:simplePos x="0" y="0"/>
            <wp:positionH relativeFrom="page">
              <wp:posOffset>545465</wp:posOffset>
            </wp:positionH>
            <wp:positionV relativeFrom="page">
              <wp:posOffset>304800</wp:posOffset>
            </wp:positionV>
            <wp:extent cx="2042160" cy="593090"/>
            <wp:effectExtent l="0" t="0" r="0" b="0"/>
            <wp:wrapNone/>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284480" behindDoc="0" locked="0" layoutInCell="1" allowOverlap="1" wp14:anchorId="3DD0A503" wp14:editId="085740EE">
            <wp:simplePos x="0" y="0"/>
            <wp:positionH relativeFrom="page">
              <wp:posOffset>6123304</wp:posOffset>
            </wp:positionH>
            <wp:positionV relativeFrom="page">
              <wp:posOffset>288290</wp:posOffset>
            </wp:positionV>
            <wp:extent cx="497840" cy="609600"/>
            <wp:effectExtent l="0" t="0" r="0" b="0"/>
            <wp:wrapNone/>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401" cstate="print"/>
                    <a:stretch>
                      <a:fillRect/>
                    </a:stretch>
                  </pic:blipFill>
                  <pic:spPr>
                    <a:xfrm>
                      <a:off x="0" y="0"/>
                      <a:ext cx="497840" cy="609600"/>
                    </a:xfrm>
                    <a:prstGeom prst="rect">
                      <a:avLst/>
                    </a:prstGeom>
                  </pic:spPr>
                </pic:pic>
              </a:graphicData>
            </a:graphic>
          </wp:anchor>
        </w:drawing>
      </w:r>
    </w:p>
    <w:p w14:paraId="53D8420B" w14:textId="77777777" w:rsidR="00F43DB9" w:rsidRDefault="00F43DB9">
      <w:pPr>
        <w:pStyle w:val="Textoindependiente"/>
        <w:spacing w:before="113"/>
      </w:pPr>
    </w:p>
    <w:p w14:paraId="2A6A7EEF" w14:textId="77777777" w:rsidR="00F43DB9" w:rsidRDefault="00000000">
      <w:pPr>
        <w:pStyle w:val="Textoindependiente"/>
        <w:spacing w:line="480" w:lineRule="auto"/>
        <w:ind w:left="1080" w:right="1017" w:firstLine="719"/>
      </w:pPr>
      <w:r>
        <w:rPr>
          <w:w w:val="110"/>
        </w:rPr>
        <w:t>entre</w:t>
      </w:r>
      <w:r>
        <w:rPr>
          <w:spacing w:val="-5"/>
          <w:w w:val="110"/>
        </w:rPr>
        <w:t xml:space="preserve"> </w:t>
      </w:r>
      <w:r>
        <w:rPr>
          <w:w w:val="110"/>
        </w:rPr>
        <w:t>1.5</w:t>
      </w:r>
      <w:r>
        <w:rPr>
          <w:spacing w:val="-5"/>
          <w:w w:val="110"/>
        </w:rPr>
        <w:t xml:space="preserve"> </w:t>
      </w:r>
      <w:r>
        <w:rPr>
          <w:w w:val="110"/>
        </w:rPr>
        <w:t>y</w:t>
      </w:r>
      <w:r>
        <w:rPr>
          <w:spacing w:val="-2"/>
          <w:w w:val="110"/>
        </w:rPr>
        <w:t xml:space="preserve"> </w:t>
      </w:r>
      <w:r>
        <w:rPr>
          <w:w w:val="110"/>
        </w:rPr>
        <w:t>2.3.</w:t>
      </w:r>
      <w:r>
        <w:rPr>
          <w:spacing w:val="-4"/>
          <w:w w:val="110"/>
        </w:rPr>
        <w:t xml:space="preserve"> </w:t>
      </w:r>
      <w:r>
        <w:rPr>
          <w:w w:val="110"/>
        </w:rPr>
        <w:t>Es</w:t>
      </w:r>
      <w:r>
        <w:rPr>
          <w:spacing w:val="-2"/>
          <w:w w:val="110"/>
        </w:rPr>
        <w:t xml:space="preserve"> </w:t>
      </w:r>
      <w:r>
        <w:rPr>
          <w:w w:val="110"/>
        </w:rPr>
        <w:t>como</w:t>
      </w:r>
      <w:r>
        <w:rPr>
          <w:spacing w:val="-2"/>
          <w:w w:val="110"/>
        </w:rPr>
        <w:t xml:space="preserve"> </w:t>
      </w:r>
      <w:r>
        <w:rPr>
          <w:w w:val="110"/>
        </w:rPr>
        <w:t>decir:</w:t>
      </w:r>
      <w:r>
        <w:rPr>
          <w:spacing w:val="-3"/>
          <w:w w:val="110"/>
        </w:rPr>
        <w:t xml:space="preserve"> </w:t>
      </w:r>
      <w:r>
        <w:rPr>
          <w:w w:val="110"/>
        </w:rPr>
        <w:t>“no</w:t>
      </w:r>
      <w:r>
        <w:rPr>
          <w:spacing w:val="-4"/>
          <w:w w:val="110"/>
        </w:rPr>
        <w:t xml:space="preserve"> </w:t>
      </w:r>
      <w:r>
        <w:rPr>
          <w:w w:val="110"/>
        </w:rPr>
        <w:t>sé</w:t>
      </w:r>
      <w:r>
        <w:rPr>
          <w:spacing w:val="-2"/>
          <w:w w:val="110"/>
        </w:rPr>
        <w:t xml:space="preserve"> </w:t>
      </w:r>
      <w:r>
        <w:rPr>
          <w:w w:val="110"/>
        </w:rPr>
        <w:t>el</w:t>
      </w:r>
      <w:r>
        <w:rPr>
          <w:spacing w:val="-2"/>
          <w:w w:val="110"/>
        </w:rPr>
        <w:t xml:space="preserve"> </w:t>
      </w:r>
      <w:r>
        <w:rPr>
          <w:w w:val="110"/>
        </w:rPr>
        <w:t>valor</w:t>
      </w:r>
      <w:r>
        <w:rPr>
          <w:spacing w:val="-4"/>
          <w:w w:val="110"/>
        </w:rPr>
        <w:t xml:space="preserve"> </w:t>
      </w:r>
      <w:r>
        <w:rPr>
          <w:w w:val="110"/>
        </w:rPr>
        <w:t>exacto,</w:t>
      </w:r>
      <w:r>
        <w:rPr>
          <w:spacing w:val="-4"/>
          <w:w w:val="110"/>
        </w:rPr>
        <w:t xml:space="preserve"> </w:t>
      </w:r>
      <w:r>
        <w:rPr>
          <w:w w:val="110"/>
        </w:rPr>
        <w:t>pero</w:t>
      </w:r>
      <w:r>
        <w:rPr>
          <w:spacing w:val="-5"/>
          <w:w w:val="110"/>
        </w:rPr>
        <w:t xml:space="preserve"> </w:t>
      </w:r>
      <w:r>
        <w:rPr>
          <w:w w:val="110"/>
        </w:rPr>
        <w:t>con</w:t>
      </w:r>
      <w:r>
        <w:rPr>
          <w:spacing w:val="-2"/>
          <w:w w:val="110"/>
        </w:rPr>
        <w:t xml:space="preserve"> </w:t>
      </w:r>
      <w:r>
        <w:rPr>
          <w:w w:val="110"/>
        </w:rPr>
        <w:t>estos</w:t>
      </w:r>
      <w:r>
        <w:rPr>
          <w:spacing w:val="-4"/>
          <w:w w:val="110"/>
        </w:rPr>
        <w:t xml:space="preserve"> </w:t>
      </w:r>
      <w:r>
        <w:rPr>
          <w:w w:val="110"/>
        </w:rPr>
        <w:t>datos,</w:t>
      </w:r>
      <w:r>
        <w:rPr>
          <w:spacing w:val="-1"/>
          <w:w w:val="110"/>
        </w:rPr>
        <w:t xml:space="preserve"> </w:t>
      </w:r>
      <w:r>
        <w:rPr>
          <w:w w:val="110"/>
        </w:rPr>
        <w:t>estoy bastante seguro de que está dentro de este rango”.</w:t>
      </w:r>
    </w:p>
    <w:p w14:paraId="52944F9E" w14:textId="77777777" w:rsidR="00F43DB9" w:rsidRDefault="00000000">
      <w:pPr>
        <w:pStyle w:val="Textoindependiente"/>
        <w:spacing w:before="161" w:line="480" w:lineRule="auto"/>
        <w:ind w:left="1080" w:right="1017" w:firstLine="719"/>
      </w:pPr>
      <w:r>
        <w:rPr>
          <w:w w:val="110"/>
        </w:rPr>
        <w:t>comprendí</w:t>
      </w:r>
      <w:r>
        <w:rPr>
          <w:spacing w:val="-2"/>
          <w:w w:val="110"/>
        </w:rPr>
        <w:t xml:space="preserve"> </w:t>
      </w:r>
      <w:r>
        <w:rPr>
          <w:w w:val="110"/>
        </w:rPr>
        <w:t>que</w:t>
      </w:r>
      <w:r>
        <w:rPr>
          <w:spacing w:val="-6"/>
          <w:w w:val="110"/>
        </w:rPr>
        <w:t xml:space="preserve"> </w:t>
      </w:r>
      <w:r>
        <w:rPr>
          <w:w w:val="110"/>
        </w:rPr>
        <w:t>en</w:t>
      </w:r>
      <w:r>
        <w:rPr>
          <w:spacing w:val="-6"/>
          <w:w w:val="110"/>
        </w:rPr>
        <w:t xml:space="preserve"> </w:t>
      </w:r>
      <w:r>
        <w:rPr>
          <w:w w:val="110"/>
        </w:rPr>
        <w:t>estadística</w:t>
      </w:r>
      <w:r>
        <w:rPr>
          <w:spacing w:val="-4"/>
          <w:w w:val="110"/>
        </w:rPr>
        <w:t xml:space="preserve"> </w:t>
      </w:r>
      <w:r>
        <w:rPr>
          <w:w w:val="110"/>
        </w:rPr>
        <w:t>nunca</w:t>
      </w:r>
      <w:r>
        <w:rPr>
          <w:spacing w:val="-4"/>
          <w:w w:val="110"/>
        </w:rPr>
        <w:t xml:space="preserve"> </w:t>
      </w:r>
      <w:r>
        <w:rPr>
          <w:w w:val="110"/>
        </w:rPr>
        <w:t>hay</w:t>
      </w:r>
      <w:r>
        <w:rPr>
          <w:spacing w:val="-6"/>
          <w:w w:val="110"/>
        </w:rPr>
        <w:t xml:space="preserve"> </w:t>
      </w:r>
      <w:r>
        <w:rPr>
          <w:w w:val="110"/>
        </w:rPr>
        <w:t>certezas</w:t>
      </w:r>
      <w:r>
        <w:rPr>
          <w:spacing w:val="-3"/>
          <w:w w:val="110"/>
        </w:rPr>
        <w:t xml:space="preserve"> </w:t>
      </w:r>
      <w:r>
        <w:rPr>
          <w:w w:val="110"/>
        </w:rPr>
        <w:t>absolutas,</w:t>
      </w:r>
      <w:r>
        <w:rPr>
          <w:spacing w:val="-4"/>
          <w:w w:val="110"/>
        </w:rPr>
        <w:t xml:space="preserve"> </w:t>
      </w:r>
      <w:r>
        <w:rPr>
          <w:w w:val="110"/>
        </w:rPr>
        <w:t>pero</w:t>
      </w:r>
      <w:r>
        <w:rPr>
          <w:spacing w:val="-6"/>
          <w:w w:val="110"/>
        </w:rPr>
        <w:t xml:space="preserve"> </w:t>
      </w:r>
      <w:r>
        <w:rPr>
          <w:w w:val="110"/>
        </w:rPr>
        <w:t>sí</w:t>
      </w:r>
      <w:r>
        <w:rPr>
          <w:spacing w:val="-4"/>
          <w:w w:val="110"/>
        </w:rPr>
        <w:t xml:space="preserve"> </w:t>
      </w:r>
      <w:r>
        <w:rPr>
          <w:w w:val="110"/>
        </w:rPr>
        <w:t>herramientas que nos permiten tomar decisiones con cierto nivel de confianza.</w:t>
      </w:r>
      <w:r>
        <w:rPr>
          <w:spacing w:val="-2"/>
          <w:w w:val="110"/>
        </w:rPr>
        <w:t xml:space="preserve"> </w:t>
      </w:r>
      <w:r>
        <w:rPr>
          <w:w w:val="110"/>
        </w:rPr>
        <w:t>Y</w:t>
      </w:r>
      <w:r>
        <w:rPr>
          <w:spacing w:val="-2"/>
          <w:w w:val="110"/>
        </w:rPr>
        <w:t xml:space="preserve"> </w:t>
      </w:r>
      <w:r>
        <w:rPr>
          <w:w w:val="110"/>
        </w:rPr>
        <w:t xml:space="preserve">los intervalos son justo eso: una forma de expresar cuánta seguridad tenemos sobre lo que estamos </w:t>
      </w:r>
      <w:r>
        <w:rPr>
          <w:spacing w:val="-2"/>
          <w:w w:val="110"/>
        </w:rPr>
        <w:t>estimando.</w:t>
      </w:r>
    </w:p>
    <w:p w14:paraId="1EBF5477" w14:textId="77777777" w:rsidR="00F43DB9" w:rsidRDefault="00000000">
      <w:pPr>
        <w:numPr>
          <w:ilvl w:val="0"/>
          <w:numId w:val="13"/>
        </w:numPr>
        <w:tabs>
          <w:tab w:val="left" w:pos="1800"/>
        </w:tabs>
        <w:spacing w:before="159"/>
        <w:ind w:hanging="720"/>
        <w:jc w:val="left"/>
        <w:rPr>
          <w:b/>
          <w:sz w:val="24"/>
        </w:rPr>
      </w:pPr>
      <w:r>
        <w:rPr>
          <w:b/>
          <w:w w:val="110"/>
          <w:sz w:val="24"/>
        </w:rPr>
        <w:t>SERIES</w:t>
      </w:r>
      <w:r>
        <w:rPr>
          <w:b/>
          <w:spacing w:val="-6"/>
          <w:w w:val="110"/>
          <w:sz w:val="24"/>
        </w:rPr>
        <w:t xml:space="preserve"> </w:t>
      </w:r>
      <w:r>
        <w:rPr>
          <w:b/>
          <w:w w:val="110"/>
          <w:sz w:val="24"/>
        </w:rPr>
        <w:t>DE</w:t>
      </w:r>
      <w:r>
        <w:rPr>
          <w:b/>
          <w:spacing w:val="-12"/>
          <w:w w:val="110"/>
          <w:sz w:val="24"/>
        </w:rPr>
        <w:t xml:space="preserve"> </w:t>
      </w:r>
      <w:r>
        <w:rPr>
          <w:b/>
          <w:spacing w:val="-2"/>
          <w:w w:val="110"/>
          <w:sz w:val="24"/>
        </w:rPr>
        <w:t>TIEMPO</w:t>
      </w:r>
    </w:p>
    <w:p w14:paraId="2D181A92" w14:textId="77777777" w:rsidR="00F43DB9" w:rsidRDefault="00F43DB9">
      <w:pPr>
        <w:pStyle w:val="Textoindependiente"/>
        <w:spacing w:before="161"/>
        <w:rPr>
          <w:b/>
        </w:rPr>
      </w:pPr>
    </w:p>
    <w:p w14:paraId="10C01581" w14:textId="77777777" w:rsidR="00F43DB9" w:rsidRDefault="00000000">
      <w:pPr>
        <w:pStyle w:val="Textoindependiente"/>
        <w:spacing w:line="480" w:lineRule="auto"/>
        <w:ind w:left="1080" w:right="1017" w:firstLine="719"/>
      </w:pPr>
      <w:r>
        <w:rPr>
          <w:w w:val="110"/>
        </w:rPr>
        <w:t>Nunca me había puesto a pensar que muchos datos que usamos en la vida diaria tienen</w:t>
      </w:r>
      <w:r>
        <w:rPr>
          <w:spacing w:val="-4"/>
          <w:w w:val="110"/>
        </w:rPr>
        <w:t xml:space="preserve"> </w:t>
      </w:r>
      <w:r>
        <w:rPr>
          <w:w w:val="110"/>
        </w:rPr>
        <w:t>una</w:t>
      </w:r>
      <w:r>
        <w:rPr>
          <w:spacing w:val="-4"/>
          <w:w w:val="110"/>
        </w:rPr>
        <w:t xml:space="preserve"> </w:t>
      </w:r>
      <w:r>
        <w:rPr>
          <w:w w:val="110"/>
        </w:rPr>
        <w:t>relación</w:t>
      </w:r>
      <w:r>
        <w:rPr>
          <w:spacing w:val="-5"/>
          <w:w w:val="110"/>
        </w:rPr>
        <w:t xml:space="preserve"> </w:t>
      </w:r>
      <w:r>
        <w:rPr>
          <w:w w:val="110"/>
        </w:rPr>
        <w:t>directa</w:t>
      </w:r>
      <w:r>
        <w:rPr>
          <w:spacing w:val="-4"/>
          <w:w w:val="110"/>
        </w:rPr>
        <w:t xml:space="preserve"> </w:t>
      </w:r>
      <w:r>
        <w:rPr>
          <w:w w:val="110"/>
        </w:rPr>
        <w:t>con</w:t>
      </w:r>
      <w:r>
        <w:rPr>
          <w:spacing w:val="-2"/>
          <w:w w:val="110"/>
        </w:rPr>
        <w:t xml:space="preserve"> </w:t>
      </w:r>
      <w:r>
        <w:rPr>
          <w:w w:val="110"/>
        </w:rPr>
        <w:t>el</w:t>
      </w:r>
      <w:r>
        <w:rPr>
          <w:spacing w:val="-2"/>
          <w:w w:val="110"/>
        </w:rPr>
        <w:t xml:space="preserve"> </w:t>
      </w:r>
      <w:r>
        <w:rPr>
          <w:w w:val="110"/>
        </w:rPr>
        <w:t>paso</w:t>
      </w:r>
      <w:r>
        <w:rPr>
          <w:spacing w:val="-2"/>
          <w:w w:val="110"/>
        </w:rPr>
        <w:t xml:space="preserve"> </w:t>
      </w:r>
      <w:r>
        <w:rPr>
          <w:w w:val="110"/>
        </w:rPr>
        <w:t>del</w:t>
      </w:r>
      <w:r>
        <w:rPr>
          <w:spacing w:val="-4"/>
          <w:w w:val="110"/>
        </w:rPr>
        <w:t xml:space="preserve"> </w:t>
      </w:r>
      <w:r>
        <w:rPr>
          <w:w w:val="110"/>
        </w:rPr>
        <w:t>tiempo.</w:t>
      </w:r>
      <w:r>
        <w:rPr>
          <w:spacing w:val="-1"/>
          <w:w w:val="110"/>
        </w:rPr>
        <w:t xml:space="preserve"> </w:t>
      </w:r>
      <w:r>
        <w:rPr>
          <w:w w:val="110"/>
        </w:rPr>
        <w:t>Por</w:t>
      </w:r>
      <w:r>
        <w:rPr>
          <w:spacing w:val="-2"/>
          <w:w w:val="110"/>
        </w:rPr>
        <w:t xml:space="preserve"> </w:t>
      </w:r>
      <w:r>
        <w:rPr>
          <w:w w:val="110"/>
        </w:rPr>
        <w:t>ejemplo,</w:t>
      </w:r>
      <w:r>
        <w:rPr>
          <w:spacing w:val="-4"/>
          <w:w w:val="110"/>
        </w:rPr>
        <w:t xml:space="preserve"> </w:t>
      </w:r>
      <w:r>
        <w:rPr>
          <w:w w:val="110"/>
        </w:rPr>
        <w:t>las</w:t>
      </w:r>
      <w:r>
        <w:rPr>
          <w:spacing w:val="-4"/>
          <w:w w:val="110"/>
        </w:rPr>
        <w:t xml:space="preserve"> </w:t>
      </w:r>
      <w:r>
        <w:rPr>
          <w:w w:val="110"/>
        </w:rPr>
        <w:t>ventas</w:t>
      </w:r>
      <w:r>
        <w:rPr>
          <w:spacing w:val="-2"/>
          <w:w w:val="110"/>
        </w:rPr>
        <w:t xml:space="preserve"> </w:t>
      </w:r>
      <w:r>
        <w:rPr>
          <w:w w:val="110"/>
        </w:rPr>
        <w:t>que</w:t>
      </w:r>
      <w:r>
        <w:rPr>
          <w:spacing w:val="-2"/>
          <w:w w:val="110"/>
        </w:rPr>
        <w:t xml:space="preserve"> </w:t>
      </w:r>
      <w:r>
        <w:rPr>
          <w:w w:val="110"/>
        </w:rPr>
        <w:t>hace</w:t>
      </w:r>
      <w:r>
        <w:rPr>
          <w:spacing w:val="-2"/>
          <w:w w:val="110"/>
        </w:rPr>
        <w:t xml:space="preserve"> </w:t>
      </w:r>
      <w:r>
        <w:rPr>
          <w:w w:val="110"/>
        </w:rPr>
        <w:t xml:space="preserve">una tienda cada mes, el clima diario, o incluso la cantidad de veces que se reproduce una canción en una plataforma cada semana… todo eso puede analizarse con series de </w:t>
      </w:r>
      <w:r>
        <w:rPr>
          <w:spacing w:val="-2"/>
          <w:w w:val="110"/>
        </w:rPr>
        <w:t>tiempo.</w:t>
      </w:r>
    </w:p>
    <w:p w14:paraId="3405ADC3" w14:textId="77777777" w:rsidR="00F43DB9" w:rsidRDefault="00000000">
      <w:pPr>
        <w:spacing w:before="159" w:line="480" w:lineRule="auto"/>
        <w:ind w:left="1080" w:right="1017" w:firstLine="719"/>
        <w:rPr>
          <w:sz w:val="24"/>
        </w:rPr>
      </w:pPr>
      <w:r>
        <w:rPr>
          <w:b/>
          <w:w w:val="110"/>
          <w:sz w:val="24"/>
        </w:rPr>
        <w:t>No</w:t>
      </w:r>
      <w:r>
        <w:rPr>
          <w:b/>
          <w:spacing w:val="-3"/>
          <w:w w:val="110"/>
          <w:sz w:val="24"/>
        </w:rPr>
        <w:t xml:space="preserve"> </w:t>
      </w:r>
      <w:r>
        <w:rPr>
          <w:b/>
          <w:w w:val="110"/>
          <w:sz w:val="24"/>
        </w:rPr>
        <w:t>solo</w:t>
      </w:r>
      <w:r>
        <w:rPr>
          <w:b/>
          <w:spacing w:val="-1"/>
          <w:w w:val="110"/>
          <w:sz w:val="24"/>
        </w:rPr>
        <w:t xml:space="preserve"> </w:t>
      </w:r>
      <w:r>
        <w:rPr>
          <w:b/>
          <w:w w:val="110"/>
          <w:sz w:val="24"/>
        </w:rPr>
        <w:t>se</w:t>
      </w:r>
      <w:r>
        <w:rPr>
          <w:b/>
          <w:spacing w:val="-3"/>
          <w:w w:val="110"/>
          <w:sz w:val="24"/>
        </w:rPr>
        <w:t xml:space="preserve"> </w:t>
      </w:r>
      <w:r>
        <w:rPr>
          <w:b/>
          <w:w w:val="110"/>
          <w:sz w:val="24"/>
        </w:rPr>
        <w:t>trata</w:t>
      </w:r>
      <w:r>
        <w:rPr>
          <w:b/>
          <w:spacing w:val="-3"/>
          <w:w w:val="110"/>
          <w:sz w:val="24"/>
        </w:rPr>
        <w:t xml:space="preserve"> </w:t>
      </w:r>
      <w:r>
        <w:rPr>
          <w:b/>
          <w:w w:val="110"/>
          <w:sz w:val="24"/>
        </w:rPr>
        <w:t>de</w:t>
      </w:r>
      <w:r>
        <w:rPr>
          <w:b/>
          <w:spacing w:val="-1"/>
          <w:w w:val="110"/>
          <w:sz w:val="24"/>
        </w:rPr>
        <w:t xml:space="preserve"> </w:t>
      </w:r>
      <w:r>
        <w:rPr>
          <w:b/>
          <w:w w:val="110"/>
          <w:sz w:val="24"/>
        </w:rPr>
        <w:t>mirar</w:t>
      </w:r>
      <w:r>
        <w:rPr>
          <w:b/>
          <w:spacing w:val="-8"/>
          <w:w w:val="110"/>
          <w:sz w:val="24"/>
        </w:rPr>
        <w:t xml:space="preserve"> </w:t>
      </w:r>
      <w:r>
        <w:rPr>
          <w:b/>
          <w:w w:val="110"/>
          <w:sz w:val="24"/>
        </w:rPr>
        <w:t>el</w:t>
      </w:r>
      <w:r>
        <w:rPr>
          <w:b/>
          <w:spacing w:val="-5"/>
          <w:w w:val="110"/>
          <w:sz w:val="24"/>
        </w:rPr>
        <w:t xml:space="preserve"> </w:t>
      </w:r>
      <w:r>
        <w:rPr>
          <w:b/>
          <w:w w:val="110"/>
          <w:sz w:val="24"/>
        </w:rPr>
        <w:t>pasado</w:t>
      </w:r>
      <w:r>
        <w:rPr>
          <w:w w:val="110"/>
          <w:sz w:val="24"/>
        </w:rPr>
        <w:t>,</w:t>
      </w:r>
      <w:r>
        <w:rPr>
          <w:spacing w:val="-1"/>
          <w:w w:val="110"/>
          <w:sz w:val="24"/>
        </w:rPr>
        <w:t xml:space="preserve"> </w:t>
      </w:r>
      <w:r>
        <w:rPr>
          <w:w w:val="110"/>
          <w:sz w:val="24"/>
        </w:rPr>
        <w:t>sino</w:t>
      </w:r>
      <w:r>
        <w:rPr>
          <w:spacing w:val="-5"/>
          <w:w w:val="110"/>
          <w:sz w:val="24"/>
        </w:rPr>
        <w:t xml:space="preserve"> </w:t>
      </w:r>
      <w:r>
        <w:rPr>
          <w:w w:val="110"/>
          <w:sz w:val="24"/>
        </w:rPr>
        <w:t>también</w:t>
      </w:r>
      <w:r>
        <w:rPr>
          <w:spacing w:val="-5"/>
          <w:w w:val="110"/>
          <w:sz w:val="24"/>
        </w:rPr>
        <w:t xml:space="preserve"> </w:t>
      </w:r>
      <w:r>
        <w:rPr>
          <w:w w:val="110"/>
          <w:sz w:val="24"/>
        </w:rPr>
        <w:t>de</w:t>
      </w:r>
      <w:r>
        <w:rPr>
          <w:spacing w:val="-2"/>
          <w:w w:val="110"/>
          <w:sz w:val="24"/>
        </w:rPr>
        <w:t xml:space="preserve"> </w:t>
      </w:r>
      <w:r>
        <w:rPr>
          <w:w w:val="110"/>
          <w:sz w:val="24"/>
        </w:rPr>
        <w:t>usar</w:t>
      </w:r>
      <w:r>
        <w:rPr>
          <w:spacing w:val="-3"/>
          <w:w w:val="110"/>
          <w:sz w:val="24"/>
        </w:rPr>
        <w:t xml:space="preserve"> </w:t>
      </w:r>
      <w:r>
        <w:rPr>
          <w:w w:val="110"/>
          <w:sz w:val="24"/>
        </w:rPr>
        <w:t>esa</w:t>
      </w:r>
      <w:r>
        <w:rPr>
          <w:spacing w:val="-5"/>
          <w:w w:val="110"/>
          <w:sz w:val="24"/>
        </w:rPr>
        <w:t xml:space="preserve"> </w:t>
      </w:r>
      <w:r>
        <w:rPr>
          <w:w w:val="110"/>
          <w:sz w:val="24"/>
        </w:rPr>
        <w:t>información</w:t>
      </w:r>
      <w:r>
        <w:rPr>
          <w:spacing w:val="-2"/>
          <w:w w:val="110"/>
          <w:sz w:val="24"/>
        </w:rPr>
        <w:t xml:space="preserve"> </w:t>
      </w:r>
      <w:r>
        <w:rPr>
          <w:w w:val="110"/>
          <w:sz w:val="24"/>
        </w:rPr>
        <w:t xml:space="preserve">para intentar </w:t>
      </w:r>
      <w:r>
        <w:rPr>
          <w:b/>
          <w:w w:val="110"/>
          <w:sz w:val="24"/>
        </w:rPr>
        <w:t>predecir qué podría pasar más adelante</w:t>
      </w:r>
      <w:r>
        <w:rPr>
          <w:w w:val="110"/>
          <w:sz w:val="24"/>
        </w:rPr>
        <w:t>.</w:t>
      </w:r>
      <w:r>
        <w:rPr>
          <w:spacing w:val="-2"/>
          <w:w w:val="110"/>
          <w:sz w:val="24"/>
        </w:rPr>
        <w:t xml:space="preserve"> </w:t>
      </w:r>
      <w:r>
        <w:rPr>
          <w:w w:val="110"/>
          <w:sz w:val="24"/>
        </w:rPr>
        <w:t>Y</w:t>
      </w:r>
      <w:r>
        <w:rPr>
          <w:spacing w:val="-2"/>
          <w:w w:val="110"/>
          <w:sz w:val="24"/>
        </w:rPr>
        <w:t xml:space="preserve"> </w:t>
      </w:r>
      <w:r>
        <w:rPr>
          <w:w w:val="110"/>
          <w:sz w:val="24"/>
        </w:rPr>
        <w:t>para eso se analizan ciertos patrones que aparecen en los datos. Y</w:t>
      </w:r>
      <w:r>
        <w:rPr>
          <w:spacing w:val="-2"/>
          <w:w w:val="110"/>
          <w:sz w:val="24"/>
        </w:rPr>
        <w:t xml:space="preserve"> </w:t>
      </w:r>
      <w:r>
        <w:rPr>
          <w:w w:val="110"/>
          <w:sz w:val="24"/>
        </w:rPr>
        <w:t>para eso hay cuatro cosas clave que debemos observar cuando trabajamos con este tipo de datos:</w:t>
      </w:r>
    </w:p>
    <w:p w14:paraId="58E7D8A5" w14:textId="77777777" w:rsidR="00F43DB9" w:rsidRDefault="00000000">
      <w:pPr>
        <w:pStyle w:val="Textoindependiente"/>
        <w:spacing w:before="161" w:line="480" w:lineRule="auto"/>
        <w:ind w:left="1080" w:right="1171" w:firstLine="719"/>
      </w:pPr>
      <w:r>
        <w:rPr>
          <w:w w:val="110"/>
        </w:rPr>
        <w:t>Primero</w:t>
      </w:r>
      <w:r>
        <w:rPr>
          <w:spacing w:val="-3"/>
          <w:w w:val="110"/>
        </w:rPr>
        <w:t xml:space="preserve"> </w:t>
      </w:r>
      <w:r>
        <w:rPr>
          <w:w w:val="110"/>
        </w:rPr>
        <w:t>está</w:t>
      </w:r>
      <w:r>
        <w:rPr>
          <w:spacing w:val="-6"/>
          <w:w w:val="110"/>
        </w:rPr>
        <w:t xml:space="preserve"> </w:t>
      </w:r>
      <w:r>
        <w:rPr>
          <w:w w:val="110"/>
        </w:rPr>
        <w:t>la</w:t>
      </w:r>
      <w:r>
        <w:rPr>
          <w:spacing w:val="-4"/>
          <w:w w:val="110"/>
        </w:rPr>
        <w:t xml:space="preserve"> </w:t>
      </w:r>
      <w:r>
        <w:rPr>
          <w:b/>
          <w:w w:val="110"/>
        </w:rPr>
        <w:t>tendencia</w:t>
      </w:r>
      <w:r>
        <w:rPr>
          <w:w w:val="110"/>
        </w:rPr>
        <w:t>,</w:t>
      </w:r>
      <w:r>
        <w:rPr>
          <w:spacing w:val="-2"/>
          <w:w w:val="110"/>
        </w:rPr>
        <w:t xml:space="preserve"> </w:t>
      </w:r>
      <w:r>
        <w:rPr>
          <w:w w:val="110"/>
        </w:rPr>
        <w:t>que</w:t>
      </w:r>
      <w:r>
        <w:rPr>
          <w:spacing w:val="-5"/>
          <w:w w:val="110"/>
        </w:rPr>
        <w:t xml:space="preserve"> </w:t>
      </w:r>
      <w:r>
        <w:rPr>
          <w:w w:val="110"/>
        </w:rPr>
        <w:t>es</w:t>
      </w:r>
      <w:r>
        <w:rPr>
          <w:spacing w:val="-3"/>
          <w:w w:val="110"/>
        </w:rPr>
        <w:t xml:space="preserve"> </w:t>
      </w:r>
      <w:r>
        <w:rPr>
          <w:w w:val="110"/>
        </w:rPr>
        <w:t>básicamente</w:t>
      </w:r>
      <w:r>
        <w:rPr>
          <w:spacing w:val="-3"/>
          <w:w w:val="110"/>
        </w:rPr>
        <w:t xml:space="preserve"> </w:t>
      </w:r>
      <w:r>
        <w:rPr>
          <w:w w:val="110"/>
        </w:rPr>
        <w:t>si</w:t>
      </w:r>
      <w:r>
        <w:rPr>
          <w:spacing w:val="-4"/>
          <w:w w:val="110"/>
        </w:rPr>
        <w:t xml:space="preserve"> </w:t>
      </w:r>
      <w:r>
        <w:rPr>
          <w:w w:val="110"/>
        </w:rPr>
        <w:t>los</w:t>
      </w:r>
      <w:r>
        <w:rPr>
          <w:spacing w:val="-5"/>
          <w:w w:val="110"/>
        </w:rPr>
        <w:t xml:space="preserve"> </w:t>
      </w:r>
      <w:r>
        <w:rPr>
          <w:w w:val="110"/>
        </w:rPr>
        <w:t>valores</w:t>
      </w:r>
      <w:r>
        <w:rPr>
          <w:spacing w:val="-5"/>
          <w:w w:val="110"/>
        </w:rPr>
        <w:t xml:space="preserve"> </w:t>
      </w:r>
      <w:r>
        <w:rPr>
          <w:w w:val="110"/>
        </w:rPr>
        <w:t>van</w:t>
      </w:r>
      <w:r>
        <w:rPr>
          <w:spacing w:val="-5"/>
          <w:w w:val="110"/>
        </w:rPr>
        <w:t xml:space="preserve"> </w:t>
      </w:r>
      <w:r>
        <w:rPr>
          <w:w w:val="110"/>
        </w:rPr>
        <w:t>subiendo, bajando o se mantienen más o menos estables con el tiempo.</w:t>
      </w:r>
    </w:p>
    <w:p w14:paraId="516F24BB" w14:textId="77777777" w:rsidR="00F43DB9" w:rsidRDefault="00F43DB9">
      <w:pPr>
        <w:pStyle w:val="Textoindependiente"/>
        <w:spacing w:line="480" w:lineRule="auto"/>
        <w:sectPr w:rsidR="00F43DB9">
          <w:headerReference w:type="default" r:id="rId430"/>
          <w:footerReference w:type="default" r:id="rId431"/>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FE0FE44" w14:textId="77777777" w:rsidR="00F43DB9" w:rsidRDefault="00000000">
      <w:pPr>
        <w:pStyle w:val="Textoindependiente"/>
      </w:pPr>
      <w:r>
        <w:rPr>
          <w:noProof/>
        </w:rPr>
        <w:lastRenderedPageBreak/>
        <w:drawing>
          <wp:anchor distT="0" distB="0" distL="0" distR="0" simplePos="0" relativeHeight="251290624" behindDoc="0" locked="0" layoutInCell="1" allowOverlap="1" wp14:anchorId="16629FF6" wp14:editId="609F6E5E">
            <wp:simplePos x="0" y="0"/>
            <wp:positionH relativeFrom="page">
              <wp:posOffset>545465</wp:posOffset>
            </wp:positionH>
            <wp:positionV relativeFrom="page">
              <wp:posOffset>304800</wp:posOffset>
            </wp:positionV>
            <wp:extent cx="2042160" cy="593090"/>
            <wp:effectExtent l="0" t="0" r="0" b="0"/>
            <wp:wrapNone/>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296768" behindDoc="0" locked="0" layoutInCell="1" allowOverlap="1" wp14:anchorId="5F59E95C" wp14:editId="175A46C4">
            <wp:simplePos x="0" y="0"/>
            <wp:positionH relativeFrom="page">
              <wp:posOffset>6123304</wp:posOffset>
            </wp:positionH>
            <wp:positionV relativeFrom="page">
              <wp:posOffset>288290</wp:posOffset>
            </wp:positionV>
            <wp:extent cx="497840" cy="609600"/>
            <wp:effectExtent l="0" t="0" r="0" b="0"/>
            <wp:wrapNone/>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401" cstate="print"/>
                    <a:stretch>
                      <a:fillRect/>
                    </a:stretch>
                  </pic:blipFill>
                  <pic:spPr>
                    <a:xfrm>
                      <a:off x="0" y="0"/>
                      <a:ext cx="497840" cy="609600"/>
                    </a:xfrm>
                    <a:prstGeom prst="rect">
                      <a:avLst/>
                    </a:prstGeom>
                  </pic:spPr>
                </pic:pic>
              </a:graphicData>
            </a:graphic>
          </wp:anchor>
        </w:drawing>
      </w:r>
    </w:p>
    <w:p w14:paraId="6587327E" w14:textId="77777777" w:rsidR="00F43DB9" w:rsidRDefault="00F43DB9">
      <w:pPr>
        <w:pStyle w:val="Textoindependiente"/>
        <w:spacing w:before="113"/>
      </w:pPr>
    </w:p>
    <w:p w14:paraId="0EA90A08" w14:textId="77777777" w:rsidR="00F43DB9" w:rsidRDefault="00000000">
      <w:pPr>
        <w:pStyle w:val="Textoindependiente"/>
        <w:spacing w:line="480" w:lineRule="auto"/>
        <w:ind w:left="1080" w:right="1017" w:firstLine="719"/>
      </w:pPr>
      <w:r>
        <w:rPr>
          <w:w w:val="110"/>
        </w:rPr>
        <w:t xml:space="preserve">Luego está lo </w:t>
      </w:r>
      <w:r>
        <w:rPr>
          <w:b/>
          <w:w w:val="110"/>
        </w:rPr>
        <w:t>estacional</w:t>
      </w:r>
      <w:r>
        <w:rPr>
          <w:w w:val="110"/>
        </w:rPr>
        <w:t>, que son cambios que se repiten en ciertos periodos, como</w:t>
      </w:r>
      <w:r>
        <w:rPr>
          <w:spacing w:val="-1"/>
          <w:w w:val="110"/>
        </w:rPr>
        <w:t xml:space="preserve"> </w:t>
      </w:r>
      <w:r>
        <w:rPr>
          <w:w w:val="110"/>
        </w:rPr>
        <w:t>cuando</w:t>
      </w:r>
      <w:r>
        <w:rPr>
          <w:spacing w:val="-1"/>
          <w:w w:val="110"/>
        </w:rPr>
        <w:t xml:space="preserve"> </w:t>
      </w:r>
      <w:r>
        <w:rPr>
          <w:w w:val="110"/>
        </w:rPr>
        <w:t>suben</w:t>
      </w:r>
      <w:r>
        <w:rPr>
          <w:spacing w:val="-4"/>
          <w:w w:val="110"/>
        </w:rPr>
        <w:t xml:space="preserve"> </w:t>
      </w:r>
      <w:r>
        <w:rPr>
          <w:w w:val="110"/>
        </w:rPr>
        <w:t>las</w:t>
      </w:r>
      <w:r>
        <w:rPr>
          <w:spacing w:val="-3"/>
          <w:w w:val="110"/>
        </w:rPr>
        <w:t xml:space="preserve"> </w:t>
      </w:r>
      <w:r>
        <w:rPr>
          <w:w w:val="110"/>
        </w:rPr>
        <w:t>ventas</w:t>
      </w:r>
      <w:r>
        <w:rPr>
          <w:spacing w:val="-3"/>
          <w:w w:val="110"/>
        </w:rPr>
        <w:t xml:space="preserve"> </w:t>
      </w:r>
      <w:r>
        <w:rPr>
          <w:w w:val="110"/>
        </w:rPr>
        <w:t>en</w:t>
      </w:r>
      <w:r>
        <w:rPr>
          <w:spacing w:val="-4"/>
          <w:w w:val="110"/>
        </w:rPr>
        <w:t xml:space="preserve"> </w:t>
      </w:r>
      <w:r>
        <w:rPr>
          <w:w w:val="110"/>
        </w:rPr>
        <w:t>diciembre</w:t>
      </w:r>
      <w:r>
        <w:rPr>
          <w:spacing w:val="-1"/>
          <w:w w:val="110"/>
        </w:rPr>
        <w:t xml:space="preserve"> </w:t>
      </w:r>
      <w:r>
        <w:rPr>
          <w:w w:val="110"/>
        </w:rPr>
        <w:t>o</w:t>
      </w:r>
      <w:r>
        <w:rPr>
          <w:spacing w:val="-6"/>
          <w:w w:val="110"/>
        </w:rPr>
        <w:t xml:space="preserve"> </w:t>
      </w:r>
      <w:r>
        <w:rPr>
          <w:w w:val="110"/>
        </w:rPr>
        <w:t>bajan</w:t>
      </w:r>
      <w:r>
        <w:rPr>
          <w:spacing w:val="-3"/>
          <w:w w:val="110"/>
        </w:rPr>
        <w:t xml:space="preserve"> </w:t>
      </w:r>
      <w:r>
        <w:rPr>
          <w:w w:val="110"/>
        </w:rPr>
        <w:t>las</w:t>
      </w:r>
      <w:r>
        <w:rPr>
          <w:spacing w:val="-3"/>
          <w:w w:val="110"/>
        </w:rPr>
        <w:t xml:space="preserve"> </w:t>
      </w:r>
      <w:r>
        <w:rPr>
          <w:w w:val="110"/>
        </w:rPr>
        <w:t>visitas</w:t>
      </w:r>
      <w:r>
        <w:rPr>
          <w:spacing w:val="-3"/>
          <w:w w:val="110"/>
        </w:rPr>
        <w:t xml:space="preserve"> </w:t>
      </w:r>
      <w:r>
        <w:rPr>
          <w:w w:val="110"/>
        </w:rPr>
        <w:t>a</w:t>
      </w:r>
      <w:r>
        <w:rPr>
          <w:spacing w:val="-4"/>
          <w:w w:val="110"/>
        </w:rPr>
        <w:t xml:space="preserve"> </w:t>
      </w:r>
      <w:r>
        <w:rPr>
          <w:w w:val="110"/>
        </w:rPr>
        <w:t>una</w:t>
      </w:r>
      <w:r>
        <w:rPr>
          <w:spacing w:val="-3"/>
          <w:w w:val="110"/>
        </w:rPr>
        <w:t xml:space="preserve"> </w:t>
      </w:r>
      <w:r>
        <w:rPr>
          <w:w w:val="110"/>
        </w:rPr>
        <w:t>página</w:t>
      </w:r>
      <w:r>
        <w:rPr>
          <w:spacing w:val="-3"/>
          <w:w w:val="110"/>
        </w:rPr>
        <w:t xml:space="preserve"> </w:t>
      </w:r>
      <w:r>
        <w:rPr>
          <w:w w:val="110"/>
        </w:rPr>
        <w:t>los</w:t>
      </w:r>
      <w:r>
        <w:rPr>
          <w:spacing w:val="-3"/>
          <w:w w:val="110"/>
        </w:rPr>
        <w:t xml:space="preserve"> </w:t>
      </w:r>
      <w:r>
        <w:rPr>
          <w:w w:val="110"/>
        </w:rPr>
        <w:t>fines</w:t>
      </w:r>
      <w:r>
        <w:rPr>
          <w:spacing w:val="-1"/>
          <w:w w:val="110"/>
        </w:rPr>
        <w:t xml:space="preserve"> </w:t>
      </w:r>
      <w:r>
        <w:rPr>
          <w:w w:val="110"/>
        </w:rPr>
        <w:t xml:space="preserve">de </w:t>
      </w:r>
      <w:r>
        <w:rPr>
          <w:spacing w:val="-2"/>
          <w:w w:val="110"/>
        </w:rPr>
        <w:t>semana.</w:t>
      </w:r>
    </w:p>
    <w:p w14:paraId="05F28ADC" w14:textId="77777777" w:rsidR="00F43DB9" w:rsidRDefault="00000000">
      <w:pPr>
        <w:pStyle w:val="Textoindependiente"/>
        <w:spacing w:before="161" w:line="480" w:lineRule="auto"/>
        <w:ind w:left="1080" w:right="1017" w:firstLine="719"/>
      </w:pPr>
      <w:r>
        <w:rPr>
          <w:w w:val="110"/>
        </w:rPr>
        <w:t xml:space="preserve">También está la </w:t>
      </w:r>
      <w:r>
        <w:rPr>
          <w:b/>
          <w:w w:val="110"/>
        </w:rPr>
        <w:t>parte cíclica</w:t>
      </w:r>
      <w:r>
        <w:rPr>
          <w:w w:val="110"/>
        </w:rPr>
        <w:t>, que son como patrones más largos, que pueden tardar</w:t>
      </w:r>
      <w:r>
        <w:rPr>
          <w:spacing w:val="-2"/>
          <w:w w:val="110"/>
        </w:rPr>
        <w:t xml:space="preserve"> </w:t>
      </w:r>
      <w:r>
        <w:rPr>
          <w:w w:val="110"/>
        </w:rPr>
        <w:t>años</w:t>
      </w:r>
      <w:r>
        <w:rPr>
          <w:spacing w:val="-4"/>
          <w:w w:val="110"/>
        </w:rPr>
        <w:t xml:space="preserve"> </w:t>
      </w:r>
      <w:r>
        <w:rPr>
          <w:w w:val="110"/>
        </w:rPr>
        <w:t>en</w:t>
      </w:r>
      <w:r>
        <w:rPr>
          <w:spacing w:val="-5"/>
          <w:w w:val="110"/>
        </w:rPr>
        <w:t xml:space="preserve"> </w:t>
      </w:r>
      <w:r>
        <w:rPr>
          <w:w w:val="110"/>
        </w:rPr>
        <w:t>repetirse.</w:t>
      </w:r>
      <w:r>
        <w:rPr>
          <w:spacing w:val="-1"/>
          <w:w w:val="110"/>
        </w:rPr>
        <w:t xml:space="preserve"> </w:t>
      </w:r>
      <w:r>
        <w:rPr>
          <w:w w:val="110"/>
        </w:rPr>
        <w:t>Como</w:t>
      </w:r>
      <w:r>
        <w:rPr>
          <w:spacing w:val="-5"/>
          <w:w w:val="110"/>
        </w:rPr>
        <w:t xml:space="preserve"> </w:t>
      </w:r>
      <w:r>
        <w:rPr>
          <w:w w:val="110"/>
        </w:rPr>
        <w:t>en</w:t>
      </w:r>
      <w:r>
        <w:rPr>
          <w:spacing w:val="-4"/>
          <w:w w:val="110"/>
        </w:rPr>
        <w:t xml:space="preserve"> </w:t>
      </w:r>
      <w:r>
        <w:rPr>
          <w:w w:val="110"/>
        </w:rPr>
        <w:t>economía,</w:t>
      </w:r>
      <w:r>
        <w:rPr>
          <w:spacing w:val="-3"/>
          <w:w w:val="110"/>
        </w:rPr>
        <w:t xml:space="preserve"> </w:t>
      </w:r>
      <w:r>
        <w:rPr>
          <w:w w:val="110"/>
        </w:rPr>
        <w:t>donde</w:t>
      </w:r>
      <w:r>
        <w:rPr>
          <w:spacing w:val="-2"/>
          <w:w w:val="110"/>
        </w:rPr>
        <w:t xml:space="preserve"> </w:t>
      </w:r>
      <w:r>
        <w:rPr>
          <w:w w:val="110"/>
        </w:rPr>
        <w:t>hay</w:t>
      </w:r>
      <w:r>
        <w:rPr>
          <w:spacing w:val="-4"/>
          <w:w w:val="110"/>
        </w:rPr>
        <w:t xml:space="preserve"> </w:t>
      </w:r>
      <w:r>
        <w:rPr>
          <w:w w:val="110"/>
        </w:rPr>
        <w:t>épocas</w:t>
      </w:r>
      <w:r>
        <w:rPr>
          <w:spacing w:val="-4"/>
          <w:w w:val="110"/>
        </w:rPr>
        <w:t xml:space="preserve"> </w:t>
      </w:r>
      <w:r>
        <w:rPr>
          <w:w w:val="110"/>
        </w:rPr>
        <w:t>buenas</w:t>
      </w:r>
      <w:r>
        <w:rPr>
          <w:spacing w:val="-2"/>
          <w:w w:val="110"/>
        </w:rPr>
        <w:t xml:space="preserve"> </w:t>
      </w:r>
      <w:r>
        <w:rPr>
          <w:w w:val="110"/>
        </w:rPr>
        <w:t>y</w:t>
      </w:r>
      <w:r>
        <w:rPr>
          <w:spacing w:val="-2"/>
          <w:w w:val="110"/>
        </w:rPr>
        <w:t xml:space="preserve"> </w:t>
      </w:r>
      <w:r>
        <w:rPr>
          <w:w w:val="110"/>
        </w:rPr>
        <w:t>otras</w:t>
      </w:r>
      <w:r>
        <w:rPr>
          <w:spacing w:val="-4"/>
          <w:w w:val="110"/>
        </w:rPr>
        <w:t xml:space="preserve"> </w:t>
      </w:r>
      <w:r>
        <w:rPr>
          <w:w w:val="110"/>
        </w:rPr>
        <w:t>no</w:t>
      </w:r>
      <w:r>
        <w:rPr>
          <w:spacing w:val="-5"/>
          <w:w w:val="110"/>
        </w:rPr>
        <w:t xml:space="preserve"> </w:t>
      </w:r>
      <w:r>
        <w:rPr>
          <w:w w:val="110"/>
        </w:rPr>
        <w:t xml:space="preserve">tanto. Por último, están las </w:t>
      </w:r>
      <w:r>
        <w:rPr>
          <w:b/>
          <w:w w:val="110"/>
        </w:rPr>
        <w:t>variaciones aleatorias</w:t>
      </w:r>
      <w:r>
        <w:rPr>
          <w:w w:val="110"/>
        </w:rPr>
        <w:t>, que son cosas inesperadas: una tormenta, una falla técnica, una noticia que cambia todo de un día para otro.</w:t>
      </w:r>
    </w:p>
    <w:p w14:paraId="44C5C501" w14:textId="77777777" w:rsidR="00F43DB9" w:rsidRDefault="00000000">
      <w:pPr>
        <w:pStyle w:val="Textoindependiente"/>
        <w:spacing w:before="159" w:line="480" w:lineRule="auto"/>
        <w:ind w:left="1080" w:right="1017" w:firstLine="719"/>
      </w:pPr>
      <w:r>
        <w:rPr>
          <w:w w:val="110"/>
        </w:rPr>
        <w:t xml:space="preserve">Para que todos esos datos no se vean tan dispersos y podamos entender mejor lo que está pasando, usamos técnicas que nos ayudan a "suavizar" la información. Una de ellas es el </w:t>
      </w:r>
      <w:r>
        <w:rPr>
          <w:b/>
          <w:w w:val="110"/>
        </w:rPr>
        <w:t>promedio móvil</w:t>
      </w:r>
      <w:r>
        <w:rPr>
          <w:w w:val="110"/>
        </w:rPr>
        <w:t xml:space="preserve">, que lo que hace es tomar ciertos puntos de la serie, sacar el promedio y moverlo para que se vea una línea más clara. Otra opción es el </w:t>
      </w:r>
      <w:r>
        <w:rPr>
          <w:b/>
          <w:w w:val="110"/>
        </w:rPr>
        <w:t>alisamiento exponencial</w:t>
      </w:r>
      <w:r>
        <w:rPr>
          <w:w w:val="110"/>
        </w:rPr>
        <w:t>,</w:t>
      </w:r>
      <w:r>
        <w:rPr>
          <w:spacing w:val="-1"/>
          <w:w w:val="110"/>
        </w:rPr>
        <w:t xml:space="preserve"> </w:t>
      </w:r>
      <w:r>
        <w:rPr>
          <w:w w:val="110"/>
        </w:rPr>
        <w:t>que</w:t>
      </w:r>
      <w:r>
        <w:rPr>
          <w:spacing w:val="-2"/>
          <w:w w:val="110"/>
        </w:rPr>
        <w:t xml:space="preserve"> </w:t>
      </w:r>
      <w:r>
        <w:rPr>
          <w:w w:val="110"/>
        </w:rPr>
        <w:t>le</w:t>
      </w:r>
      <w:r>
        <w:rPr>
          <w:spacing w:val="-5"/>
          <w:w w:val="110"/>
        </w:rPr>
        <w:t xml:space="preserve"> </w:t>
      </w:r>
      <w:r>
        <w:rPr>
          <w:w w:val="110"/>
        </w:rPr>
        <w:t>da</w:t>
      </w:r>
      <w:r>
        <w:rPr>
          <w:spacing w:val="-5"/>
          <w:w w:val="110"/>
        </w:rPr>
        <w:t xml:space="preserve"> </w:t>
      </w:r>
      <w:r>
        <w:rPr>
          <w:w w:val="110"/>
        </w:rPr>
        <w:t>más</w:t>
      </w:r>
      <w:r>
        <w:rPr>
          <w:spacing w:val="-4"/>
          <w:w w:val="110"/>
        </w:rPr>
        <w:t xml:space="preserve"> </w:t>
      </w:r>
      <w:r>
        <w:rPr>
          <w:w w:val="110"/>
        </w:rPr>
        <w:t>importancia</w:t>
      </w:r>
      <w:r>
        <w:rPr>
          <w:spacing w:val="-5"/>
          <w:w w:val="110"/>
        </w:rPr>
        <w:t xml:space="preserve"> </w:t>
      </w:r>
      <w:r>
        <w:rPr>
          <w:w w:val="110"/>
        </w:rPr>
        <w:t>a</w:t>
      </w:r>
      <w:r>
        <w:rPr>
          <w:spacing w:val="-5"/>
          <w:w w:val="110"/>
        </w:rPr>
        <w:t xml:space="preserve"> </w:t>
      </w:r>
      <w:r>
        <w:rPr>
          <w:w w:val="110"/>
        </w:rPr>
        <w:t>los</w:t>
      </w:r>
      <w:r>
        <w:rPr>
          <w:spacing w:val="-7"/>
          <w:w w:val="110"/>
        </w:rPr>
        <w:t xml:space="preserve"> </w:t>
      </w:r>
      <w:r>
        <w:rPr>
          <w:w w:val="110"/>
        </w:rPr>
        <w:t>datos</w:t>
      </w:r>
      <w:r>
        <w:rPr>
          <w:spacing w:val="-4"/>
          <w:w w:val="110"/>
        </w:rPr>
        <w:t xml:space="preserve"> </w:t>
      </w:r>
      <w:r>
        <w:rPr>
          <w:w w:val="110"/>
        </w:rPr>
        <w:t>más</w:t>
      </w:r>
      <w:r>
        <w:rPr>
          <w:spacing w:val="-4"/>
          <w:w w:val="110"/>
        </w:rPr>
        <w:t xml:space="preserve"> </w:t>
      </w:r>
      <w:r>
        <w:rPr>
          <w:w w:val="110"/>
        </w:rPr>
        <w:t>recientes</w:t>
      </w:r>
      <w:r>
        <w:rPr>
          <w:spacing w:val="-2"/>
          <w:w w:val="110"/>
        </w:rPr>
        <w:t xml:space="preserve"> </w:t>
      </w:r>
      <w:r>
        <w:rPr>
          <w:w w:val="110"/>
        </w:rPr>
        <w:t>para</w:t>
      </w:r>
      <w:r>
        <w:rPr>
          <w:spacing w:val="-2"/>
          <w:w w:val="110"/>
        </w:rPr>
        <w:t xml:space="preserve"> </w:t>
      </w:r>
      <w:r>
        <w:rPr>
          <w:w w:val="110"/>
        </w:rPr>
        <w:t>resaltar</w:t>
      </w:r>
      <w:r>
        <w:rPr>
          <w:spacing w:val="-4"/>
          <w:w w:val="110"/>
        </w:rPr>
        <w:t xml:space="preserve"> </w:t>
      </w:r>
      <w:r>
        <w:rPr>
          <w:w w:val="110"/>
        </w:rPr>
        <w:t>mejor</w:t>
      </w:r>
      <w:r>
        <w:rPr>
          <w:spacing w:val="-4"/>
          <w:w w:val="110"/>
        </w:rPr>
        <w:t xml:space="preserve"> </w:t>
      </w:r>
      <w:r>
        <w:rPr>
          <w:w w:val="110"/>
        </w:rPr>
        <w:t>los cambios actuales.</w:t>
      </w:r>
    </w:p>
    <w:p w14:paraId="7223A235" w14:textId="77777777" w:rsidR="00F43DB9" w:rsidRDefault="00000000">
      <w:pPr>
        <w:pStyle w:val="Textoindependiente"/>
        <w:spacing w:before="162" w:line="480" w:lineRule="auto"/>
        <w:ind w:left="1080" w:right="1171" w:firstLine="719"/>
      </w:pPr>
      <w:r>
        <w:rPr>
          <w:w w:val="110"/>
        </w:rPr>
        <w:t xml:space="preserve">Otra técnica que aprendí para trabajar con series de tiempo es el </w:t>
      </w:r>
      <w:r>
        <w:rPr>
          <w:b/>
          <w:w w:val="110"/>
        </w:rPr>
        <w:t>alisamiento exponencial</w:t>
      </w:r>
      <w:r>
        <w:rPr>
          <w:w w:val="110"/>
        </w:rPr>
        <w:t>, y la verdad es que me pareció muy interesante por cómo funciona. Su objetivo</w:t>
      </w:r>
      <w:r>
        <w:rPr>
          <w:spacing w:val="-2"/>
          <w:w w:val="110"/>
        </w:rPr>
        <w:t xml:space="preserve"> </w:t>
      </w:r>
      <w:r>
        <w:rPr>
          <w:w w:val="110"/>
        </w:rPr>
        <w:t>es</w:t>
      </w:r>
      <w:r>
        <w:rPr>
          <w:spacing w:val="-4"/>
          <w:w w:val="110"/>
        </w:rPr>
        <w:t xml:space="preserve"> </w:t>
      </w:r>
      <w:r>
        <w:rPr>
          <w:w w:val="110"/>
        </w:rPr>
        <w:t>el</w:t>
      </w:r>
      <w:r>
        <w:rPr>
          <w:spacing w:val="-3"/>
          <w:w w:val="110"/>
        </w:rPr>
        <w:t xml:space="preserve"> </w:t>
      </w:r>
      <w:r>
        <w:rPr>
          <w:w w:val="110"/>
        </w:rPr>
        <w:t>mismo</w:t>
      </w:r>
      <w:r>
        <w:rPr>
          <w:spacing w:val="-2"/>
          <w:w w:val="110"/>
        </w:rPr>
        <w:t xml:space="preserve"> </w:t>
      </w:r>
      <w:r>
        <w:rPr>
          <w:w w:val="110"/>
        </w:rPr>
        <w:t>que</w:t>
      </w:r>
      <w:r>
        <w:rPr>
          <w:spacing w:val="-2"/>
          <w:w w:val="110"/>
        </w:rPr>
        <w:t xml:space="preserve"> </w:t>
      </w:r>
      <w:r>
        <w:rPr>
          <w:w w:val="110"/>
        </w:rPr>
        <w:t>el</w:t>
      </w:r>
      <w:r>
        <w:rPr>
          <w:spacing w:val="-3"/>
          <w:w w:val="110"/>
        </w:rPr>
        <w:t xml:space="preserve"> </w:t>
      </w:r>
      <w:r>
        <w:rPr>
          <w:w w:val="110"/>
        </w:rPr>
        <w:t>del</w:t>
      </w:r>
      <w:r>
        <w:rPr>
          <w:spacing w:val="-3"/>
          <w:w w:val="110"/>
        </w:rPr>
        <w:t xml:space="preserve"> </w:t>
      </w:r>
      <w:r>
        <w:rPr>
          <w:w w:val="110"/>
        </w:rPr>
        <w:t>promedio</w:t>
      </w:r>
      <w:r>
        <w:rPr>
          <w:spacing w:val="-5"/>
          <w:w w:val="110"/>
        </w:rPr>
        <w:t xml:space="preserve"> </w:t>
      </w:r>
      <w:r>
        <w:rPr>
          <w:w w:val="110"/>
        </w:rPr>
        <w:t>móvil:</w:t>
      </w:r>
      <w:r>
        <w:rPr>
          <w:spacing w:val="-1"/>
          <w:w w:val="110"/>
        </w:rPr>
        <w:t xml:space="preserve"> </w:t>
      </w:r>
      <w:r>
        <w:rPr>
          <w:b/>
          <w:w w:val="110"/>
        </w:rPr>
        <w:t>suavizar</w:t>
      </w:r>
      <w:r>
        <w:rPr>
          <w:b/>
          <w:spacing w:val="-8"/>
          <w:w w:val="110"/>
        </w:rPr>
        <w:t xml:space="preserve"> </w:t>
      </w:r>
      <w:r>
        <w:rPr>
          <w:b/>
          <w:w w:val="110"/>
        </w:rPr>
        <w:t>los</w:t>
      </w:r>
      <w:r>
        <w:rPr>
          <w:b/>
          <w:spacing w:val="-3"/>
          <w:w w:val="110"/>
        </w:rPr>
        <w:t xml:space="preserve"> </w:t>
      </w:r>
      <w:r>
        <w:rPr>
          <w:b/>
          <w:w w:val="110"/>
        </w:rPr>
        <w:t xml:space="preserve">datos </w:t>
      </w:r>
      <w:r>
        <w:rPr>
          <w:w w:val="110"/>
        </w:rPr>
        <w:t>para</w:t>
      </w:r>
      <w:r>
        <w:rPr>
          <w:spacing w:val="-5"/>
          <w:w w:val="110"/>
        </w:rPr>
        <w:t xml:space="preserve"> </w:t>
      </w:r>
      <w:r>
        <w:rPr>
          <w:w w:val="110"/>
        </w:rPr>
        <w:t>que</w:t>
      </w:r>
      <w:r>
        <w:rPr>
          <w:spacing w:val="-4"/>
          <w:w w:val="110"/>
        </w:rPr>
        <w:t xml:space="preserve"> </w:t>
      </w:r>
      <w:r>
        <w:rPr>
          <w:w w:val="110"/>
        </w:rPr>
        <w:t>se</w:t>
      </w:r>
      <w:r>
        <w:rPr>
          <w:spacing w:val="-2"/>
          <w:w w:val="110"/>
        </w:rPr>
        <w:t xml:space="preserve"> </w:t>
      </w:r>
      <w:r>
        <w:rPr>
          <w:w w:val="110"/>
        </w:rPr>
        <w:t xml:space="preserve">pueda ver con más claridad alguna tendencia o patrón. Pero lo que lo hace diferente es la manera en que </w:t>
      </w:r>
      <w:r>
        <w:rPr>
          <w:b/>
          <w:w w:val="110"/>
        </w:rPr>
        <w:t>le da importancia a los datos</w:t>
      </w:r>
      <w:r>
        <w:rPr>
          <w:w w:val="110"/>
        </w:rPr>
        <w:t>.</w:t>
      </w:r>
    </w:p>
    <w:p w14:paraId="5C12CC34" w14:textId="77777777" w:rsidR="00F43DB9" w:rsidRDefault="00000000">
      <w:pPr>
        <w:pStyle w:val="Textoindependiente"/>
        <w:spacing w:before="159" w:line="480" w:lineRule="auto"/>
        <w:ind w:left="1080" w:right="1108" w:firstLine="719"/>
      </w:pPr>
      <w:r>
        <w:rPr>
          <w:w w:val="110"/>
        </w:rPr>
        <w:t>A</w:t>
      </w:r>
      <w:r>
        <w:rPr>
          <w:spacing w:val="-10"/>
          <w:w w:val="110"/>
        </w:rPr>
        <w:t xml:space="preserve"> </w:t>
      </w:r>
      <w:r>
        <w:rPr>
          <w:w w:val="110"/>
        </w:rPr>
        <w:t>diferencia del promedio móvil, que trata a todos los datos por igual (es decir, les</w:t>
      </w:r>
      <w:r>
        <w:rPr>
          <w:spacing w:val="-2"/>
          <w:w w:val="110"/>
        </w:rPr>
        <w:t xml:space="preserve"> </w:t>
      </w:r>
      <w:r>
        <w:rPr>
          <w:w w:val="110"/>
        </w:rPr>
        <w:t>da</w:t>
      </w:r>
      <w:r>
        <w:rPr>
          <w:spacing w:val="-5"/>
          <w:w w:val="110"/>
        </w:rPr>
        <w:t xml:space="preserve"> </w:t>
      </w:r>
      <w:r>
        <w:rPr>
          <w:w w:val="110"/>
        </w:rPr>
        <w:t>el</w:t>
      </w:r>
      <w:r>
        <w:rPr>
          <w:spacing w:val="-4"/>
          <w:w w:val="110"/>
        </w:rPr>
        <w:t xml:space="preserve"> </w:t>
      </w:r>
      <w:r>
        <w:rPr>
          <w:w w:val="110"/>
        </w:rPr>
        <w:t>mismo</w:t>
      </w:r>
      <w:r>
        <w:rPr>
          <w:spacing w:val="-2"/>
          <w:w w:val="110"/>
        </w:rPr>
        <w:t xml:space="preserve"> </w:t>
      </w:r>
      <w:r>
        <w:rPr>
          <w:w w:val="110"/>
        </w:rPr>
        <w:t>peso</w:t>
      </w:r>
      <w:r>
        <w:rPr>
          <w:spacing w:val="-5"/>
          <w:w w:val="110"/>
        </w:rPr>
        <w:t xml:space="preserve"> </w:t>
      </w:r>
      <w:r>
        <w:rPr>
          <w:w w:val="110"/>
        </w:rPr>
        <w:t>al</w:t>
      </w:r>
      <w:r>
        <w:rPr>
          <w:spacing w:val="-4"/>
          <w:w w:val="110"/>
        </w:rPr>
        <w:t xml:space="preserve"> </w:t>
      </w:r>
      <w:r>
        <w:rPr>
          <w:w w:val="110"/>
        </w:rPr>
        <w:t>hacer</w:t>
      </w:r>
      <w:r>
        <w:rPr>
          <w:spacing w:val="-4"/>
          <w:w w:val="110"/>
        </w:rPr>
        <w:t xml:space="preserve"> </w:t>
      </w:r>
      <w:r>
        <w:rPr>
          <w:w w:val="110"/>
        </w:rPr>
        <w:t>el</w:t>
      </w:r>
      <w:r>
        <w:rPr>
          <w:spacing w:val="-2"/>
          <w:w w:val="110"/>
        </w:rPr>
        <w:t xml:space="preserve"> </w:t>
      </w:r>
      <w:r>
        <w:rPr>
          <w:w w:val="110"/>
        </w:rPr>
        <w:t>promedio),</w:t>
      </w:r>
      <w:r>
        <w:rPr>
          <w:spacing w:val="-4"/>
          <w:w w:val="110"/>
        </w:rPr>
        <w:t xml:space="preserve"> </w:t>
      </w:r>
      <w:r>
        <w:rPr>
          <w:w w:val="110"/>
        </w:rPr>
        <w:t>el</w:t>
      </w:r>
      <w:r>
        <w:rPr>
          <w:spacing w:val="-6"/>
          <w:w w:val="110"/>
        </w:rPr>
        <w:t xml:space="preserve"> </w:t>
      </w:r>
      <w:r>
        <w:rPr>
          <w:w w:val="110"/>
        </w:rPr>
        <w:t>alisamiento</w:t>
      </w:r>
      <w:r>
        <w:rPr>
          <w:spacing w:val="-5"/>
          <w:w w:val="110"/>
        </w:rPr>
        <w:t xml:space="preserve"> </w:t>
      </w:r>
      <w:r>
        <w:rPr>
          <w:w w:val="110"/>
        </w:rPr>
        <w:t xml:space="preserve">exponencial </w:t>
      </w:r>
      <w:proofErr w:type="gramStart"/>
      <w:r>
        <w:rPr>
          <w:b/>
          <w:w w:val="110"/>
        </w:rPr>
        <w:t>le</w:t>
      </w:r>
      <w:proofErr w:type="gramEnd"/>
      <w:r>
        <w:rPr>
          <w:b/>
          <w:spacing w:val="-3"/>
          <w:w w:val="110"/>
        </w:rPr>
        <w:t xml:space="preserve"> </w:t>
      </w:r>
      <w:r>
        <w:rPr>
          <w:b/>
          <w:w w:val="110"/>
        </w:rPr>
        <w:t>da</w:t>
      </w:r>
      <w:r>
        <w:rPr>
          <w:b/>
          <w:spacing w:val="-4"/>
          <w:w w:val="110"/>
        </w:rPr>
        <w:t xml:space="preserve"> </w:t>
      </w:r>
      <w:r>
        <w:rPr>
          <w:b/>
          <w:w w:val="110"/>
        </w:rPr>
        <w:t>más</w:t>
      </w:r>
      <w:r>
        <w:rPr>
          <w:b/>
          <w:spacing w:val="-3"/>
          <w:w w:val="110"/>
        </w:rPr>
        <w:t xml:space="preserve"> </w:t>
      </w:r>
      <w:r>
        <w:rPr>
          <w:b/>
          <w:w w:val="110"/>
        </w:rPr>
        <w:t>peso</w:t>
      </w:r>
      <w:r>
        <w:rPr>
          <w:b/>
          <w:spacing w:val="-3"/>
          <w:w w:val="110"/>
        </w:rPr>
        <w:t xml:space="preserve"> </w:t>
      </w:r>
      <w:r>
        <w:rPr>
          <w:b/>
          <w:w w:val="110"/>
        </w:rPr>
        <w:t>a los datos más recientes</w:t>
      </w:r>
      <w:r>
        <w:rPr>
          <w:w w:val="110"/>
        </w:rPr>
        <w:t>. Esto tiene mucho sentido si lo pensamos bien, porque en</w:t>
      </w:r>
    </w:p>
    <w:p w14:paraId="5830D7F5" w14:textId="77777777" w:rsidR="00F43DB9" w:rsidRDefault="00F43DB9">
      <w:pPr>
        <w:pStyle w:val="Textoindependiente"/>
        <w:spacing w:line="480" w:lineRule="auto"/>
        <w:sectPr w:rsidR="00F43DB9">
          <w:headerReference w:type="default" r:id="rId432"/>
          <w:footerReference w:type="default" r:id="rId433"/>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4D9AF83" w14:textId="77777777" w:rsidR="00F43DB9" w:rsidRDefault="00000000">
      <w:pPr>
        <w:pStyle w:val="Textoindependiente"/>
      </w:pPr>
      <w:r>
        <w:rPr>
          <w:noProof/>
        </w:rPr>
        <w:lastRenderedPageBreak/>
        <w:drawing>
          <wp:anchor distT="0" distB="0" distL="0" distR="0" simplePos="0" relativeHeight="251302912" behindDoc="0" locked="0" layoutInCell="1" allowOverlap="1" wp14:anchorId="7D598698" wp14:editId="6E8D7AAA">
            <wp:simplePos x="0" y="0"/>
            <wp:positionH relativeFrom="page">
              <wp:posOffset>545465</wp:posOffset>
            </wp:positionH>
            <wp:positionV relativeFrom="page">
              <wp:posOffset>304800</wp:posOffset>
            </wp:positionV>
            <wp:extent cx="2042160" cy="593090"/>
            <wp:effectExtent l="0" t="0" r="0" b="0"/>
            <wp:wrapNone/>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309056" behindDoc="0" locked="0" layoutInCell="1" allowOverlap="1" wp14:anchorId="44A7B8EE" wp14:editId="716E4EF6">
            <wp:simplePos x="0" y="0"/>
            <wp:positionH relativeFrom="page">
              <wp:posOffset>6123304</wp:posOffset>
            </wp:positionH>
            <wp:positionV relativeFrom="page">
              <wp:posOffset>288290</wp:posOffset>
            </wp:positionV>
            <wp:extent cx="497840" cy="609600"/>
            <wp:effectExtent l="0" t="0" r="0" b="0"/>
            <wp:wrapNone/>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401" cstate="print"/>
                    <a:stretch>
                      <a:fillRect/>
                    </a:stretch>
                  </pic:blipFill>
                  <pic:spPr>
                    <a:xfrm>
                      <a:off x="0" y="0"/>
                      <a:ext cx="497840" cy="609600"/>
                    </a:xfrm>
                    <a:prstGeom prst="rect">
                      <a:avLst/>
                    </a:prstGeom>
                  </pic:spPr>
                </pic:pic>
              </a:graphicData>
            </a:graphic>
          </wp:anchor>
        </w:drawing>
      </w:r>
    </w:p>
    <w:p w14:paraId="0E2F28CF" w14:textId="77777777" w:rsidR="00F43DB9" w:rsidRDefault="00F43DB9">
      <w:pPr>
        <w:pStyle w:val="Textoindependiente"/>
        <w:spacing w:before="113"/>
      </w:pPr>
    </w:p>
    <w:p w14:paraId="423D361C" w14:textId="77777777" w:rsidR="00F43DB9" w:rsidRDefault="00000000">
      <w:pPr>
        <w:pStyle w:val="Textoindependiente"/>
        <w:spacing w:line="480" w:lineRule="auto"/>
        <w:ind w:left="1080" w:right="1017"/>
      </w:pPr>
      <w:r>
        <w:rPr>
          <w:w w:val="110"/>
        </w:rPr>
        <w:t>muchos</w:t>
      </w:r>
      <w:r>
        <w:rPr>
          <w:spacing w:val="-4"/>
          <w:w w:val="110"/>
        </w:rPr>
        <w:t xml:space="preserve"> </w:t>
      </w:r>
      <w:r>
        <w:rPr>
          <w:w w:val="110"/>
        </w:rPr>
        <w:t>casos</w:t>
      </w:r>
      <w:r>
        <w:rPr>
          <w:spacing w:val="-4"/>
          <w:w w:val="110"/>
        </w:rPr>
        <w:t xml:space="preserve"> </w:t>
      </w:r>
      <w:r>
        <w:rPr>
          <w:w w:val="110"/>
        </w:rPr>
        <w:t>los</w:t>
      </w:r>
      <w:r>
        <w:rPr>
          <w:spacing w:val="-4"/>
          <w:w w:val="110"/>
        </w:rPr>
        <w:t xml:space="preserve"> </w:t>
      </w:r>
      <w:r>
        <w:rPr>
          <w:w w:val="110"/>
        </w:rPr>
        <w:t>datos</w:t>
      </w:r>
      <w:r>
        <w:rPr>
          <w:spacing w:val="-2"/>
          <w:w w:val="110"/>
        </w:rPr>
        <w:t xml:space="preserve"> </w:t>
      </w:r>
      <w:r>
        <w:rPr>
          <w:w w:val="110"/>
        </w:rPr>
        <w:t>más</w:t>
      </w:r>
      <w:r>
        <w:rPr>
          <w:spacing w:val="-4"/>
          <w:w w:val="110"/>
        </w:rPr>
        <w:t xml:space="preserve"> </w:t>
      </w:r>
      <w:r>
        <w:rPr>
          <w:w w:val="110"/>
        </w:rPr>
        <w:t>actuales</w:t>
      </w:r>
      <w:r>
        <w:rPr>
          <w:spacing w:val="-2"/>
          <w:w w:val="110"/>
        </w:rPr>
        <w:t xml:space="preserve"> </w:t>
      </w:r>
      <w:r>
        <w:rPr>
          <w:w w:val="110"/>
        </w:rPr>
        <w:t>son</w:t>
      </w:r>
      <w:r>
        <w:rPr>
          <w:spacing w:val="-4"/>
          <w:w w:val="110"/>
        </w:rPr>
        <w:t xml:space="preserve"> </w:t>
      </w:r>
      <w:r>
        <w:rPr>
          <w:w w:val="110"/>
        </w:rPr>
        <w:t>los</w:t>
      </w:r>
      <w:r>
        <w:rPr>
          <w:spacing w:val="-4"/>
          <w:w w:val="110"/>
        </w:rPr>
        <w:t xml:space="preserve"> </w:t>
      </w:r>
      <w:r>
        <w:rPr>
          <w:w w:val="110"/>
        </w:rPr>
        <w:t>que</w:t>
      </w:r>
      <w:r>
        <w:rPr>
          <w:spacing w:val="-3"/>
          <w:w w:val="110"/>
        </w:rPr>
        <w:t xml:space="preserve"> </w:t>
      </w:r>
      <w:r>
        <w:rPr>
          <w:w w:val="110"/>
        </w:rPr>
        <w:t>tienen</w:t>
      </w:r>
      <w:r>
        <w:rPr>
          <w:spacing w:val="-3"/>
          <w:w w:val="110"/>
        </w:rPr>
        <w:t xml:space="preserve"> </w:t>
      </w:r>
      <w:r>
        <w:rPr>
          <w:w w:val="110"/>
        </w:rPr>
        <w:t>más</w:t>
      </w:r>
      <w:r>
        <w:rPr>
          <w:spacing w:val="-4"/>
          <w:w w:val="110"/>
        </w:rPr>
        <w:t xml:space="preserve"> </w:t>
      </w:r>
      <w:r>
        <w:rPr>
          <w:w w:val="110"/>
        </w:rPr>
        <w:t>influencia</w:t>
      </w:r>
      <w:r>
        <w:rPr>
          <w:spacing w:val="-2"/>
          <w:w w:val="110"/>
        </w:rPr>
        <w:t xml:space="preserve"> </w:t>
      </w:r>
      <w:r>
        <w:rPr>
          <w:w w:val="110"/>
        </w:rPr>
        <w:t>en</w:t>
      </w:r>
      <w:r>
        <w:rPr>
          <w:spacing w:val="-5"/>
          <w:w w:val="110"/>
        </w:rPr>
        <w:t xml:space="preserve"> </w:t>
      </w:r>
      <w:r>
        <w:rPr>
          <w:w w:val="110"/>
        </w:rPr>
        <w:t>lo</w:t>
      </w:r>
      <w:r>
        <w:rPr>
          <w:spacing w:val="-5"/>
          <w:w w:val="110"/>
        </w:rPr>
        <w:t xml:space="preserve"> </w:t>
      </w:r>
      <w:r>
        <w:rPr>
          <w:w w:val="110"/>
        </w:rPr>
        <w:t>que</w:t>
      </w:r>
      <w:r>
        <w:rPr>
          <w:spacing w:val="-5"/>
          <w:w w:val="110"/>
        </w:rPr>
        <w:t xml:space="preserve"> </w:t>
      </w:r>
      <w:r>
        <w:rPr>
          <w:w w:val="110"/>
        </w:rPr>
        <w:t>puede pasar después.</w:t>
      </w:r>
    </w:p>
    <w:p w14:paraId="4151B0C1" w14:textId="77777777" w:rsidR="00F43DB9" w:rsidRDefault="00000000">
      <w:pPr>
        <w:spacing w:before="161" w:line="480" w:lineRule="auto"/>
        <w:ind w:left="1080" w:right="1136" w:firstLine="719"/>
        <w:rPr>
          <w:sz w:val="24"/>
        </w:rPr>
      </w:pPr>
      <w:r>
        <w:rPr>
          <w:w w:val="110"/>
          <w:sz w:val="24"/>
        </w:rPr>
        <w:t>Por ejemplo, si estamos analizando las ventas de los últimos meses, el alisamiento</w:t>
      </w:r>
      <w:r>
        <w:rPr>
          <w:spacing w:val="-5"/>
          <w:w w:val="110"/>
          <w:sz w:val="24"/>
        </w:rPr>
        <w:t xml:space="preserve"> </w:t>
      </w:r>
      <w:r>
        <w:rPr>
          <w:w w:val="110"/>
          <w:sz w:val="24"/>
        </w:rPr>
        <w:t>exponencial</w:t>
      </w:r>
      <w:r>
        <w:rPr>
          <w:spacing w:val="-1"/>
          <w:w w:val="110"/>
          <w:sz w:val="24"/>
        </w:rPr>
        <w:t xml:space="preserve"> </w:t>
      </w:r>
      <w:r>
        <w:rPr>
          <w:w w:val="110"/>
          <w:sz w:val="24"/>
        </w:rPr>
        <w:t>va</w:t>
      </w:r>
      <w:r>
        <w:rPr>
          <w:spacing w:val="-5"/>
          <w:w w:val="110"/>
          <w:sz w:val="24"/>
        </w:rPr>
        <w:t xml:space="preserve"> </w:t>
      </w:r>
      <w:r>
        <w:rPr>
          <w:w w:val="110"/>
          <w:sz w:val="24"/>
        </w:rPr>
        <w:t>a</w:t>
      </w:r>
      <w:r>
        <w:rPr>
          <w:spacing w:val="-4"/>
          <w:w w:val="110"/>
          <w:sz w:val="24"/>
        </w:rPr>
        <w:t xml:space="preserve"> </w:t>
      </w:r>
      <w:r>
        <w:rPr>
          <w:w w:val="110"/>
          <w:sz w:val="24"/>
        </w:rPr>
        <w:t>tomar</w:t>
      </w:r>
      <w:r>
        <w:rPr>
          <w:spacing w:val="-4"/>
          <w:w w:val="110"/>
          <w:sz w:val="24"/>
        </w:rPr>
        <w:t xml:space="preserve"> </w:t>
      </w:r>
      <w:r>
        <w:rPr>
          <w:w w:val="110"/>
          <w:sz w:val="24"/>
        </w:rPr>
        <w:t>en</w:t>
      </w:r>
      <w:r>
        <w:rPr>
          <w:spacing w:val="-2"/>
          <w:w w:val="110"/>
          <w:sz w:val="24"/>
        </w:rPr>
        <w:t xml:space="preserve"> </w:t>
      </w:r>
      <w:r>
        <w:rPr>
          <w:w w:val="110"/>
          <w:sz w:val="24"/>
        </w:rPr>
        <w:t>cuenta</w:t>
      </w:r>
      <w:r>
        <w:rPr>
          <w:spacing w:val="-5"/>
          <w:w w:val="110"/>
          <w:sz w:val="24"/>
        </w:rPr>
        <w:t xml:space="preserve"> </w:t>
      </w:r>
      <w:r>
        <w:rPr>
          <w:w w:val="110"/>
          <w:sz w:val="24"/>
        </w:rPr>
        <w:t>todos</w:t>
      </w:r>
      <w:r>
        <w:rPr>
          <w:spacing w:val="-4"/>
          <w:w w:val="110"/>
          <w:sz w:val="24"/>
        </w:rPr>
        <w:t xml:space="preserve"> </w:t>
      </w:r>
      <w:r>
        <w:rPr>
          <w:w w:val="110"/>
          <w:sz w:val="24"/>
        </w:rPr>
        <w:t>los</w:t>
      </w:r>
      <w:r>
        <w:rPr>
          <w:spacing w:val="-4"/>
          <w:w w:val="110"/>
          <w:sz w:val="24"/>
        </w:rPr>
        <w:t xml:space="preserve"> </w:t>
      </w:r>
      <w:r>
        <w:rPr>
          <w:w w:val="110"/>
          <w:sz w:val="24"/>
        </w:rPr>
        <w:t>datos</w:t>
      </w:r>
      <w:r>
        <w:rPr>
          <w:spacing w:val="-2"/>
          <w:w w:val="110"/>
          <w:sz w:val="24"/>
        </w:rPr>
        <w:t xml:space="preserve"> </w:t>
      </w:r>
      <w:r>
        <w:rPr>
          <w:w w:val="110"/>
          <w:sz w:val="24"/>
        </w:rPr>
        <w:t>anteriores,</w:t>
      </w:r>
      <w:r>
        <w:rPr>
          <w:spacing w:val="-4"/>
          <w:w w:val="110"/>
          <w:sz w:val="24"/>
        </w:rPr>
        <w:t xml:space="preserve"> </w:t>
      </w:r>
      <w:r>
        <w:rPr>
          <w:w w:val="110"/>
          <w:sz w:val="24"/>
        </w:rPr>
        <w:t>pero</w:t>
      </w:r>
      <w:r>
        <w:rPr>
          <w:spacing w:val="-5"/>
          <w:w w:val="110"/>
          <w:sz w:val="24"/>
        </w:rPr>
        <w:t xml:space="preserve"> </w:t>
      </w:r>
      <w:r>
        <w:rPr>
          <w:w w:val="110"/>
          <w:sz w:val="24"/>
        </w:rPr>
        <w:t>le</w:t>
      </w:r>
      <w:r>
        <w:rPr>
          <w:spacing w:val="-5"/>
          <w:w w:val="110"/>
          <w:sz w:val="24"/>
        </w:rPr>
        <w:t xml:space="preserve"> </w:t>
      </w:r>
      <w:r>
        <w:rPr>
          <w:w w:val="110"/>
          <w:sz w:val="24"/>
        </w:rPr>
        <w:t>va</w:t>
      </w:r>
      <w:r>
        <w:rPr>
          <w:spacing w:val="-5"/>
          <w:w w:val="110"/>
          <w:sz w:val="24"/>
        </w:rPr>
        <w:t xml:space="preserve"> </w:t>
      </w:r>
      <w:r>
        <w:rPr>
          <w:w w:val="110"/>
          <w:sz w:val="24"/>
        </w:rPr>
        <w:t>a</w:t>
      </w:r>
      <w:r>
        <w:rPr>
          <w:spacing w:val="-2"/>
          <w:w w:val="110"/>
          <w:sz w:val="24"/>
        </w:rPr>
        <w:t xml:space="preserve"> </w:t>
      </w:r>
      <w:r>
        <w:rPr>
          <w:w w:val="110"/>
          <w:sz w:val="24"/>
        </w:rPr>
        <w:t xml:space="preserve">dar </w:t>
      </w:r>
      <w:r>
        <w:rPr>
          <w:b/>
          <w:w w:val="110"/>
          <w:sz w:val="24"/>
        </w:rPr>
        <w:t>más relevancia a lo que ocurrió en los últimos días o semanas</w:t>
      </w:r>
      <w:r>
        <w:rPr>
          <w:w w:val="110"/>
          <w:sz w:val="24"/>
        </w:rPr>
        <w:t>.</w:t>
      </w:r>
      <w:r>
        <w:rPr>
          <w:spacing w:val="-4"/>
          <w:w w:val="110"/>
          <w:sz w:val="24"/>
        </w:rPr>
        <w:t xml:space="preserve"> </w:t>
      </w:r>
      <w:r>
        <w:rPr>
          <w:w w:val="110"/>
          <w:sz w:val="24"/>
        </w:rPr>
        <w:t>Y</w:t>
      </w:r>
      <w:r>
        <w:rPr>
          <w:spacing w:val="-4"/>
          <w:w w:val="110"/>
          <w:sz w:val="24"/>
        </w:rPr>
        <w:t xml:space="preserve"> </w:t>
      </w:r>
      <w:r>
        <w:rPr>
          <w:w w:val="110"/>
          <w:sz w:val="24"/>
        </w:rPr>
        <w:t>eso ayuda a hacer pronósticos más ajustados a la realidad actual.</w:t>
      </w:r>
    </w:p>
    <w:p w14:paraId="75F6BB1F" w14:textId="77777777" w:rsidR="00F43DB9" w:rsidRDefault="00F43DB9">
      <w:pPr>
        <w:spacing w:line="480" w:lineRule="auto"/>
        <w:rPr>
          <w:sz w:val="24"/>
        </w:rPr>
        <w:sectPr w:rsidR="00F43DB9">
          <w:headerReference w:type="default" r:id="rId434"/>
          <w:footerReference w:type="default" r:id="rId435"/>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5757A64" w14:textId="77777777" w:rsidR="00F43DB9" w:rsidRDefault="00000000">
      <w:pPr>
        <w:pStyle w:val="Textoindependiente"/>
      </w:pPr>
      <w:r>
        <w:rPr>
          <w:noProof/>
        </w:rPr>
        <w:lastRenderedPageBreak/>
        <w:drawing>
          <wp:anchor distT="0" distB="0" distL="0" distR="0" simplePos="0" relativeHeight="251315200" behindDoc="0" locked="0" layoutInCell="1" allowOverlap="1" wp14:anchorId="2FD81EAA" wp14:editId="111D3DCC">
            <wp:simplePos x="0" y="0"/>
            <wp:positionH relativeFrom="page">
              <wp:posOffset>545465</wp:posOffset>
            </wp:positionH>
            <wp:positionV relativeFrom="page">
              <wp:posOffset>304800</wp:posOffset>
            </wp:positionV>
            <wp:extent cx="2042160" cy="593090"/>
            <wp:effectExtent l="0" t="0" r="0" b="0"/>
            <wp:wrapNone/>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321344" behindDoc="0" locked="0" layoutInCell="1" allowOverlap="1" wp14:anchorId="29D86D03" wp14:editId="6EDAE4E1">
            <wp:simplePos x="0" y="0"/>
            <wp:positionH relativeFrom="page">
              <wp:posOffset>6123304</wp:posOffset>
            </wp:positionH>
            <wp:positionV relativeFrom="page">
              <wp:posOffset>288290</wp:posOffset>
            </wp:positionV>
            <wp:extent cx="497840" cy="609600"/>
            <wp:effectExtent l="0" t="0" r="0" b="0"/>
            <wp:wrapNone/>
            <wp:docPr id="529" name="Image 5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401" cstate="print"/>
                    <a:stretch>
                      <a:fillRect/>
                    </a:stretch>
                  </pic:blipFill>
                  <pic:spPr>
                    <a:xfrm>
                      <a:off x="0" y="0"/>
                      <a:ext cx="497840" cy="609600"/>
                    </a:xfrm>
                    <a:prstGeom prst="rect">
                      <a:avLst/>
                    </a:prstGeom>
                  </pic:spPr>
                </pic:pic>
              </a:graphicData>
            </a:graphic>
          </wp:anchor>
        </w:drawing>
      </w:r>
    </w:p>
    <w:p w14:paraId="56E517FB" w14:textId="77777777" w:rsidR="00F43DB9" w:rsidRDefault="00F43DB9">
      <w:pPr>
        <w:pStyle w:val="Textoindependiente"/>
        <w:spacing w:before="115"/>
      </w:pPr>
    </w:p>
    <w:p w14:paraId="2DD5E73B" w14:textId="77777777" w:rsidR="00F43DB9" w:rsidRDefault="00000000">
      <w:pPr>
        <w:ind w:left="716"/>
        <w:jc w:val="center"/>
        <w:rPr>
          <w:b/>
          <w:sz w:val="24"/>
        </w:rPr>
      </w:pPr>
      <w:r>
        <w:rPr>
          <w:b/>
          <w:spacing w:val="-2"/>
          <w:w w:val="110"/>
          <w:sz w:val="24"/>
        </w:rPr>
        <w:t>CONCLUSIÓN</w:t>
      </w:r>
    </w:p>
    <w:p w14:paraId="02147D42" w14:textId="77777777" w:rsidR="00F43DB9" w:rsidRDefault="00F43DB9">
      <w:pPr>
        <w:pStyle w:val="Textoindependiente"/>
        <w:spacing w:before="77"/>
        <w:rPr>
          <w:b/>
        </w:rPr>
      </w:pPr>
    </w:p>
    <w:p w14:paraId="6715F0A4" w14:textId="77777777" w:rsidR="00F43DB9" w:rsidRDefault="00000000">
      <w:pPr>
        <w:pStyle w:val="Textoindependiente"/>
        <w:spacing w:line="480" w:lineRule="auto"/>
        <w:ind w:left="1080" w:right="1171" w:firstLine="719"/>
      </w:pPr>
      <w:r>
        <w:rPr>
          <w:w w:val="110"/>
        </w:rPr>
        <w:t>Después de haber estudiado todos estos temas en la materia de Estadística Inferencial, puedo decir que mi perspectiva sobre el análisis de datos ha cambiado bastante.</w:t>
      </w:r>
      <w:r>
        <w:rPr>
          <w:spacing w:val="-7"/>
          <w:w w:val="110"/>
        </w:rPr>
        <w:t xml:space="preserve"> </w:t>
      </w:r>
      <w:r>
        <w:rPr>
          <w:w w:val="110"/>
        </w:rPr>
        <w:t>Al principio me costó entender muchas cosas, pero poco a poco fui comprendiendo</w:t>
      </w:r>
      <w:r>
        <w:rPr>
          <w:spacing w:val="-13"/>
          <w:w w:val="110"/>
        </w:rPr>
        <w:t xml:space="preserve"> </w:t>
      </w:r>
      <w:r>
        <w:rPr>
          <w:w w:val="110"/>
        </w:rPr>
        <w:t>cómo</w:t>
      </w:r>
      <w:r>
        <w:rPr>
          <w:spacing w:val="-11"/>
          <w:w w:val="110"/>
        </w:rPr>
        <w:t xml:space="preserve"> </w:t>
      </w:r>
      <w:r>
        <w:rPr>
          <w:w w:val="110"/>
        </w:rPr>
        <w:t>herramientas</w:t>
      </w:r>
      <w:r>
        <w:rPr>
          <w:spacing w:val="-8"/>
          <w:w w:val="110"/>
        </w:rPr>
        <w:t xml:space="preserve"> </w:t>
      </w:r>
      <w:r>
        <w:rPr>
          <w:w w:val="110"/>
        </w:rPr>
        <w:t>como</w:t>
      </w:r>
      <w:r>
        <w:rPr>
          <w:spacing w:val="-17"/>
          <w:w w:val="110"/>
        </w:rPr>
        <w:t xml:space="preserve"> </w:t>
      </w:r>
      <w:r>
        <w:rPr>
          <w:w w:val="110"/>
        </w:rPr>
        <w:t>ANOVA,</w:t>
      </w:r>
      <w:r>
        <w:rPr>
          <w:spacing w:val="-5"/>
          <w:w w:val="110"/>
        </w:rPr>
        <w:t xml:space="preserve"> </w:t>
      </w:r>
      <w:r>
        <w:rPr>
          <w:w w:val="110"/>
        </w:rPr>
        <w:t>la</w:t>
      </w:r>
      <w:r>
        <w:rPr>
          <w:spacing w:val="-6"/>
          <w:w w:val="110"/>
        </w:rPr>
        <w:t xml:space="preserve"> </w:t>
      </w:r>
      <w:r>
        <w:rPr>
          <w:w w:val="110"/>
        </w:rPr>
        <w:t>correlación,</w:t>
      </w:r>
      <w:r>
        <w:rPr>
          <w:spacing w:val="-8"/>
          <w:w w:val="110"/>
        </w:rPr>
        <w:t xml:space="preserve"> </w:t>
      </w:r>
      <w:r>
        <w:rPr>
          <w:w w:val="110"/>
        </w:rPr>
        <w:t>la</w:t>
      </w:r>
      <w:r>
        <w:rPr>
          <w:spacing w:val="-9"/>
          <w:w w:val="110"/>
        </w:rPr>
        <w:t xml:space="preserve"> </w:t>
      </w:r>
      <w:r>
        <w:rPr>
          <w:w w:val="110"/>
        </w:rPr>
        <w:t>regresión</w:t>
      </w:r>
      <w:r>
        <w:rPr>
          <w:spacing w:val="-9"/>
          <w:w w:val="110"/>
        </w:rPr>
        <w:t xml:space="preserve"> </w:t>
      </w:r>
      <w:r>
        <w:rPr>
          <w:w w:val="110"/>
        </w:rPr>
        <w:t>lineal</w:t>
      </w:r>
      <w:r>
        <w:rPr>
          <w:spacing w:val="-7"/>
          <w:w w:val="110"/>
        </w:rPr>
        <w:t xml:space="preserve"> </w:t>
      </w:r>
      <w:r>
        <w:rPr>
          <w:w w:val="110"/>
        </w:rPr>
        <w:t>y las series de tiempo nos ayudan a interpretar mejor la información y tomar decisiones basadas en datos reales.</w:t>
      </w:r>
    </w:p>
    <w:p w14:paraId="4FBDAF1A" w14:textId="77777777" w:rsidR="00F43DB9" w:rsidRDefault="00000000">
      <w:pPr>
        <w:pStyle w:val="Textoindependiente"/>
        <w:spacing w:before="162" w:line="480" w:lineRule="auto"/>
        <w:ind w:left="1080" w:right="1064" w:firstLine="719"/>
      </w:pPr>
      <w:r>
        <w:rPr>
          <w:w w:val="110"/>
        </w:rPr>
        <w:t>Cada</w:t>
      </w:r>
      <w:r>
        <w:rPr>
          <w:spacing w:val="-2"/>
          <w:w w:val="110"/>
        </w:rPr>
        <w:t xml:space="preserve"> </w:t>
      </w:r>
      <w:r>
        <w:rPr>
          <w:w w:val="110"/>
        </w:rPr>
        <w:t>tema</w:t>
      </w:r>
      <w:r>
        <w:rPr>
          <w:spacing w:val="-4"/>
          <w:w w:val="110"/>
        </w:rPr>
        <w:t xml:space="preserve"> </w:t>
      </w:r>
      <w:r>
        <w:rPr>
          <w:w w:val="110"/>
        </w:rPr>
        <w:t>tuvo</w:t>
      </w:r>
      <w:r>
        <w:rPr>
          <w:spacing w:val="-2"/>
          <w:w w:val="110"/>
        </w:rPr>
        <w:t xml:space="preserve"> </w:t>
      </w:r>
      <w:r>
        <w:rPr>
          <w:w w:val="110"/>
        </w:rPr>
        <w:t>su</w:t>
      </w:r>
      <w:r>
        <w:rPr>
          <w:spacing w:val="-4"/>
          <w:w w:val="110"/>
        </w:rPr>
        <w:t xml:space="preserve"> </w:t>
      </w:r>
      <w:r>
        <w:rPr>
          <w:w w:val="110"/>
        </w:rPr>
        <w:t>grado</w:t>
      </w:r>
      <w:r>
        <w:rPr>
          <w:spacing w:val="-2"/>
          <w:w w:val="110"/>
        </w:rPr>
        <w:t xml:space="preserve"> </w:t>
      </w:r>
      <w:r>
        <w:rPr>
          <w:w w:val="110"/>
        </w:rPr>
        <w:t>de</w:t>
      </w:r>
      <w:r>
        <w:rPr>
          <w:spacing w:val="-2"/>
          <w:w w:val="110"/>
        </w:rPr>
        <w:t xml:space="preserve"> </w:t>
      </w:r>
      <w:r>
        <w:rPr>
          <w:w w:val="110"/>
        </w:rPr>
        <w:t>dificultad,</w:t>
      </w:r>
      <w:r>
        <w:rPr>
          <w:spacing w:val="-3"/>
          <w:w w:val="110"/>
        </w:rPr>
        <w:t xml:space="preserve"> </w:t>
      </w:r>
      <w:r>
        <w:rPr>
          <w:w w:val="110"/>
        </w:rPr>
        <w:t>sobre</w:t>
      </w:r>
      <w:r>
        <w:rPr>
          <w:spacing w:val="-7"/>
          <w:w w:val="110"/>
        </w:rPr>
        <w:t xml:space="preserve"> </w:t>
      </w:r>
      <w:r>
        <w:rPr>
          <w:w w:val="110"/>
        </w:rPr>
        <w:t>todo</w:t>
      </w:r>
      <w:r>
        <w:rPr>
          <w:spacing w:val="-2"/>
          <w:w w:val="110"/>
        </w:rPr>
        <w:t xml:space="preserve"> </w:t>
      </w:r>
      <w:r>
        <w:rPr>
          <w:w w:val="110"/>
        </w:rPr>
        <w:t>al</w:t>
      </w:r>
      <w:r>
        <w:rPr>
          <w:spacing w:val="-4"/>
          <w:w w:val="110"/>
        </w:rPr>
        <w:t xml:space="preserve"> </w:t>
      </w:r>
      <w:r>
        <w:rPr>
          <w:w w:val="110"/>
        </w:rPr>
        <w:t>momento</w:t>
      </w:r>
      <w:r>
        <w:rPr>
          <w:spacing w:val="-2"/>
          <w:w w:val="110"/>
        </w:rPr>
        <w:t xml:space="preserve"> </w:t>
      </w:r>
      <w:r>
        <w:rPr>
          <w:w w:val="110"/>
        </w:rPr>
        <w:t>de</w:t>
      </w:r>
      <w:r>
        <w:rPr>
          <w:spacing w:val="-5"/>
          <w:w w:val="110"/>
        </w:rPr>
        <w:t xml:space="preserve"> </w:t>
      </w:r>
      <w:r>
        <w:rPr>
          <w:w w:val="110"/>
        </w:rPr>
        <w:t>usar</w:t>
      </w:r>
      <w:r>
        <w:rPr>
          <w:spacing w:val="-1"/>
          <w:w w:val="110"/>
        </w:rPr>
        <w:t xml:space="preserve"> </w:t>
      </w:r>
      <w:r>
        <w:rPr>
          <w:w w:val="110"/>
        </w:rPr>
        <w:t>el</w:t>
      </w:r>
      <w:r>
        <w:rPr>
          <w:spacing w:val="-2"/>
          <w:w w:val="110"/>
        </w:rPr>
        <w:t xml:space="preserve"> </w:t>
      </w:r>
      <w:r>
        <w:rPr>
          <w:w w:val="110"/>
        </w:rPr>
        <w:t>software SPSS, que me causó varios problemas al principio. También reconozco que me faltó acercarme al maestro para aclarar mis dudas y participar más en clase. Eso influyó en que me sintiera inseguro al exponer o al realizar ciertas prácticas. Sin embargo, con el tiempo entendí que equivocarse también es parte del aprendizaje.</w:t>
      </w:r>
    </w:p>
    <w:p w14:paraId="3AF35C07" w14:textId="77777777" w:rsidR="00F43DB9" w:rsidRDefault="00000000">
      <w:pPr>
        <w:pStyle w:val="Textoindependiente"/>
        <w:spacing w:before="159" w:line="480" w:lineRule="auto"/>
        <w:ind w:left="1080" w:right="1017" w:firstLine="719"/>
      </w:pPr>
      <w:r>
        <w:rPr>
          <w:w w:val="110"/>
        </w:rPr>
        <w:t>Ahora sé que el análisis de varianza nos sirve para comparar grupos, que la correlación nos muestra la relación entre dos variables, que con la regresión lineal podemos</w:t>
      </w:r>
      <w:r>
        <w:rPr>
          <w:spacing w:val="-3"/>
          <w:w w:val="110"/>
        </w:rPr>
        <w:t xml:space="preserve"> </w:t>
      </w:r>
      <w:r>
        <w:rPr>
          <w:w w:val="110"/>
        </w:rPr>
        <w:t>hacer</w:t>
      </w:r>
      <w:r>
        <w:rPr>
          <w:spacing w:val="-5"/>
          <w:w w:val="110"/>
        </w:rPr>
        <w:t xml:space="preserve"> </w:t>
      </w:r>
      <w:r>
        <w:rPr>
          <w:w w:val="110"/>
        </w:rPr>
        <w:t>predicciones,</w:t>
      </w:r>
      <w:r>
        <w:rPr>
          <w:spacing w:val="-5"/>
          <w:w w:val="110"/>
        </w:rPr>
        <w:t xml:space="preserve"> </w:t>
      </w:r>
      <w:r>
        <w:rPr>
          <w:w w:val="110"/>
        </w:rPr>
        <w:t>y</w:t>
      </w:r>
      <w:r>
        <w:rPr>
          <w:spacing w:val="-3"/>
          <w:w w:val="110"/>
        </w:rPr>
        <w:t xml:space="preserve"> </w:t>
      </w:r>
      <w:r>
        <w:rPr>
          <w:w w:val="110"/>
        </w:rPr>
        <w:t>que</w:t>
      </w:r>
      <w:r>
        <w:rPr>
          <w:spacing w:val="-3"/>
          <w:w w:val="110"/>
        </w:rPr>
        <w:t xml:space="preserve"> </w:t>
      </w:r>
      <w:r>
        <w:rPr>
          <w:w w:val="110"/>
        </w:rPr>
        <w:t>las</w:t>
      </w:r>
      <w:r>
        <w:rPr>
          <w:spacing w:val="-5"/>
          <w:w w:val="110"/>
        </w:rPr>
        <w:t xml:space="preserve"> </w:t>
      </w:r>
      <w:r>
        <w:rPr>
          <w:w w:val="110"/>
        </w:rPr>
        <w:t>series</w:t>
      </w:r>
      <w:r>
        <w:rPr>
          <w:spacing w:val="-5"/>
          <w:w w:val="110"/>
        </w:rPr>
        <w:t xml:space="preserve"> </w:t>
      </w:r>
      <w:r>
        <w:rPr>
          <w:w w:val="110"/>
        </w:rPr>
        <w:t>de</w:t>
      </w:r>
      <w:r>
        <w:rPr>
          <w:spacing w:val="-3"/>
          <w:w w:val="110"/>
        </w:rPr>
        <w:t xml:space="preserve"> </w:t>
      </w:r>
      <w:r>
        <w:rPr>
          <w:w w:val="110"/>
        </w:rPr>
        <w:t>tiempo</w:t>
      </w:r>
      <w:r>
        <w:rPr>
          <w:spacing w:val="-6"/>
          <w:w w:val="110"/>
        </w:rPr>
        <w:t xml:space="preserve"> </w:t>
      </w:r>
      <w:r>
        <w:rPr>
          <w:w w:val="110"/>
        </w:rPr>
        <w:t>nos</w:t>
      </w:r>
      <w:r>
        <w:rPr>
          <w:spacing w:val="-3"/>
          <w:w w:val="110"/>
        </w:rPr>
        <w:t xml:space="preserve"> </w:t>
      </w:r>
      <w:r>
        <w:rPr>
          <w:w w:val="110"/>
        </w:rPr>
        <w:t>permiten</w:t>
      </w:r>
      <w:r>
        <w:rPr>
          <w:spacing w:val="-3"/>
          <w:w w:val="110"/>
        </w:rPr>
        <w:t xml:space="preserve"> </w:t>
      </w:r>
      <w:r>
        <w:rPr>
          <w:w w:val="110"/>
        </w:rPr>
        <w:t>entender</w:t>
      </w:r>
      <w:r>
        <w:rPr>
          <w:spacing w:val="-5"/>
          <w:w w:val="110"/>
        </w:rPr>
        <w:t xml:space="preserve"> </w:t>
      </w:r>
      <w:r>
        <w:rPr>
          <w:w w:val="110"/>
        </w:rPr>
        <w:t>cómo cambian</w:t>
      </w:r>
      <w:r>
        <w:rPr>
          <w:spacing w:val="-1"/>
          <w:w w:val="110"/>
        </w:rPr>
        <w:t xml:space="preserve"> </w:t>
      </w:r>
      <w:r>
        <w:rPr>
          <w:w w:val="110"/>
        </w:rPr>
        <w:t>las cosas a</w:t>
      </w:r>
      <w:r>
        <w:rPr>
          <w:spacing w:val="-1"/>
          <w:w w:val="110"/>
        </w:rPr>
        <w:t xml:space="preserve"> </w:t>
      </w:r>
      <w:r>
        <w:rPr>
          <w:w w:val="110"/>
        </w:rPr>
        <w:t>lo</w:t>
      </w:r>
      <w:r>
        <w:rPr>
          <w:spacing w:val="-1"/>
          <w:w w:val="110"/>
        </w:rPr>
        <w:t xml:space="preserve"> </w:t>
      </w:r>
      <w:r>
        <w:rPr>
          <w:w w:val="110"/>
        </w:rPr>
        <w:t>largo</w:t>
      </w:r>
      <w:r>
        <w:rPr>
          <w:spacing w:val="-1"/>
          <w:w w:val="110"/>
        </w:rPr>
        <w:t xml:space="preserve"> </w:t>
      </w:r>
      <w:r>
        <w:rPr>
          <w:w w:val="110"/>
        </w:rPr>
        <w:t>del tiempo.</w:t>
      </w:r>
      <w:r>
        <w:rPr>
          <w:spacing w:val="-5"/>
          <w:w w:val="110"/>
        </w:rPr>
        <w:t xml:space="preserve"> </w:t>
      </w:r>
      <w:r>
        <w:rPr>
          <w:w w:val="110"/>
        </w:rPr>
        <w:t>Todo</w:t>
      </w:r>
      <w:r>
        <w:rPr>
          <w:spacing w:val="-1"/>
          <w:w w:val="110"/>
        </w:rPr>
        <w:t xml:space="preserve"> </w:t>
      </w:r>
      <w:r>
        <w:rPr>
          <w:w w:val="110"/>
        </w:rPr>
        <w:t>esto</w:t>
      </w:r>
      <w:r>
        <w:rPr>
          <w:spacing w:val="-1"/>
          <w:w w:val="110"/>
        </w:rPr>
        <w:t xml:space="preserve"> </w:t>
      </w:r>
      <w:r>
        <w:rPr>
          <w:w w:val="110"/>
        </w:rPr>
        <w:t>es muy</w:t>
      </w:r>
      <w:r>
        <w:rPr>
          <w:spacing w:val="-1"/>
          <w:w w:val="110"/>
        </w:rPr>
        <w:t xml:space="preserve"> </w:t>
      </w:r>
      <w:r>
        <w:rPr>
          <w:w w:val="110"/>
        </w:rPr>
        <w:t>valioso, no solo</w:t>
      </w:r>
      <w:r>
        <w:rPr>
          <w:spacing w:val="-1"/>
          <w:w w:val="110"/>
        </w:rPr>
        <w:t xml:space="preserve"> </w:t>
      </w:r>
      <w:r>
        <w:rPr>
          <w:w w:val="110"/>
        </w:rPr>
        <w:t>para</w:t>
      </w:r>
      <w:r>
        <w:rPr>
          <w:spacing w:val="-1"/>
          <w:w w:val="110"/>
        </w:rPr>
        <w:t xml:space="preserve"> </w:t>
      </w:r>
      <w:r>
        <w:rPr>
          <w:w w:val="110"/>
        </w:rPr>
        <w:t>esta materia, sino para aplicarlo en distintas áreas de la vida real.</w:t>
      </w:r>
    </w:p>
    <w:p w14:paraId="251E3B62" w14:textId="77777777" w:rsidR="00F43DB9" w:rsidRDefault="00000000">
      <w:pPr>
        <w:pStyle w:val="Textoindependiente"/>
        <w:spacing w:before="161" w:line="480" w:lineRule="auto"/>
        <w:ind w:left="1080" w:right="1171" w:firstLine="719"/>
      </w:pPr>
      <w:r>
        <w:rPr>
          <w:w w:val="110"/>
        </w:rPr>
        <w:t>En conclusión, aunque este parcial fue un reto para mí, también fue una oportunidad</w:t>
      </w:r>
      <w:r>
        <w:rPr>
          <w:spacing w:val="-3"/>
          <w:w w:val="110"/>
        </w:rPr>
        <w:t xml:space="preserve"> </w:t>
      </w:r>
      <w:r>
        <w:rPr>
          <w:w w:val="110"/>
        </w:rPr>
        <w:t>para</w:t>
      </w:r>
      <w:r>
        <w:rPr>
          <w:spacing w:val="-5"/>
          <w:w w:val="110"/>
        </w:rPr>
        <w:t xml:space="preserve"> </w:t>
      </w:r>
      <w:r>
        <w:rPr>
          <w:w w:val="110"/>
        </w:rPr>
        <w:t>reflexionar</w:t>
      </w:r>
      <w:r>
        <w:rPr>
          <w:spacing w:val="-4"/>
          <w:w w:val="110"/>
        </w:rPr>
        <w:t xml:space="preserve"> </w:t>
      </w:r>
      <w:r>
        <w:rPr>
          <w:w w:val="110"/>
        </w:rPr>
        <w:t>sobre</w:t>
      </w:r>
      <w:r>
        <w:rPr>
          <w:spacing w:val="-6"/>
          <w:w w:val="110"/>
        </w:rPr>
        <w:t xml:space="preserve"> </w:t>
      </w:r>
      <w:r>
        <w:rPr>
          <w:w w:val="110"/>
        </w:rPr>
        <w:t>lo</w:t>
      </w:r>
      <w:r>
        <w:rPr>
          <w:spacing w:val="-6"/>
          <w:w w:val="110"/>
        </w:rPr>
        <w:t xml:space="preserve"> </w:t>
      </w:r>
      <w:r>
        <w:rPr>
          <w:w w:val="110"/>
        </w:rPr>
        <w:t>que</w:t>
      </w:r>
      <w:r>
        <w:rPr>
          <w:spacing w:val="-3"/>
          <w:w w:val="110"/>
        </w:rPr>
        <w:t xml:space="preserve"> </w:t>
      </w:r>
      <w:r>
        <w:rPr>
          <w:w w:val="110"/>
        </w:rPr>
        <w:t>necesito</w:t>
      </w:r>
      <w:r>
        <w:rPr>
          <w:spacing w:val="-6"/>
          <w:w w:val="110"/>
        </w:rPr>
        <w:t xml:space="preserve"> </w:t>
      </w:r>
      <w:r>
        <w:rPr>
          <w:w w:val="110"/>
        </w:rPr>
        <w:t>mejorar</w:t>
      </w:r>
      <w:r>
        <w:rPr>
          <w:spacing w:val="-5"/>
          <w:w w:val="110"/>
        </w:rPr>
        <w:t xml:space="preserve"> </w:t>
      </w:r>
      <w:r>
        <w:rPr>
          <w:w w:val="110"/>
        </w:rPr>
        <w:t>como</w:t>
      </w:r>
      <w:r>
        <w:rPr>
          <w:spacing w:val="-6"/>
          <w:w w:val="110"/>
        </w:rPr>
        <w:t xml:space="preserve"> </w:t>
      </w:r>
      <w:r>
        <w:rPr>
          <w:w w:val="110"/>
        </w:rPr>
        <w:t>estudiante.</w:t>
      </w:r>
      <w:r>
        <w:rPr>
          <w:spacing w:val="-4"/>
          <w:w w:val="110"/>
        </w:rPr>
        <w:t xml:space="preserve"> </w:t>
      </w:r>
      <w:r>
        <w:rPr>
          <w:w w:val="110"/>
        </w:rPr>
        <w:t>Me</w:t>
      </w:r>
      <w:r>
        <w:rPr>
          <w:spacing w:val="-5"/>
          <w:w w:val="110"/>
        </w:rPr>
        <w:t xml:space="preserve"> </w:t>
      </w:r>
      <w:r>
        <w:rPr>
          <w:w w:val="110"/>
        </w:rPr>
        <w:t>queda claro que debo involucrarme más, preguntar cuando no entienda algo y practicar más con las herramientas que usamos. Sé que todavía tengo mucho por aprender, pero también sé que voy por el camino correcto.</w:t>
      </w:r>
    </w:p>
    <w:p w14:paraId="13D8D2FB" w14:textId="77777777" w:rsidR="00F43DB9" w:rsidRDefault="00F43DB9">
      <w:pPr>
        <w:pStyle w:val="Textoindependiente"/>
        <w:spacing w:line="480" w:lineRule="auto"/>
        <w:sectPr w:rsidR="00F43DB9">
          <w:headerReference w:type="default" r:id="rId436"/>
          <w:footerReference w:type="default" r:id="rId437"/>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0229964" w14:textId="77777777" w:rsidR="00F43DB9" w:rsidRDefault="00000000">
      <w:pPr>
        <w:pStyle w:val="Ttulo4"/>
        <w:spacing w:before="345" w:line="266" w:lineRule="auto"/>
        <w:ind w:left="3122" w:right="1017" w:firstLine="679"/>
        <w:jc w:val="left"/>
      </w:pPr>
      <w:r>
        <w:rPr>
          <w:noProof/>
        </w:rPr>
        <w:lastRenderedPageBreak/>
        <mc:AlternateContent>
          <mc:Choice Requires="wps">
            <w:drawing>
              <wp:anchor distT="0" distB="0" distL="0" distR="0" simplePos="0" relativeHeight="252106752" behindDoc="1" locked="0" layoutInCell="1" allowOverlap="1" wp14:anchorId="5E8B6EF1" wp14:editId="262C0046">
                <wp:simplePos x="0" y="0"/>
                <wp:positionH relativeFrom="page">
                  <wp:posOffset>1371853</wp:posOffset>
                </wp:positionH>
                <wp:positionV relativeFrom="paragraph">
                  <wp:posOffset>-7281</wp:posOffset>
                </wp:positionV>
                <wp:extent cx="73660" cy="168910"/>
                <wp:effectExtent l="0" t="0" r="0" b="0"/>
                <wp:wrapNone/>
                <wp:docPr id="530" name="Text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 cy="168910"/>
                        </a:xfrm>
                        <a:prstGeom prst="rect">
                          <a:avLst/>
                        </a:prstGeom>
                      </wps:spPr>
                      <wps:txbx>
                        <w:txbxContent>
                          <w:p w14:paraId="501F69C2" w14:textId="77777777" w:rsidR="00F43DB9" w:rsidRDefault="00000000">
                            <w:pPr>
                              <w:spacing w:line="266" w:lineRule="exact"/>
                              <w:rPr>
                                <w:sz w:val="24"/>
                              </w:rPr>
                            </w:pPr>
                            <w:r>
                              <w:rPr>
                                <w:spacing w:val="-10"/>
                                <w:sz w:val="24"/>
                              </w:rPr>
                              <w:t>}</w:t>
                            </w:r>
                          </w:p>
                        </w:txbxContent>
                      </wps:txbx>
                      <wps:bodyPr wrap="square" lIns="0" tIns="0" rIns="0" bIns="0" rtlCol="0">
                        <a:noAutofit/>
                      </wps:bodyPr>
                    </wps:wsp>
                  </a:graphicData>
                </a:graphic>
              </wp:anchor>
            </w:drawing>
          </mc:Choice>
          <mc:Fallback>
            <w:pict>
              <v:shape w14:anchorId="5E8B6EF1" id="Textbox 530" o:spid="_x0000_s1117" type="#_x0000_t202" style="position:absolute;left:0;text-align:left;margin-left:108pt;margin-top:-.55pt;width:5.8pt;height:13.3pt;z-index:-25120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" filled="f" stroked="f">
                <v:textbox inset="0,0,0,0">
                  <w:txbxContent>
                    <w:p w14:paraId="501F69C2" w14:textId="77777777" w:rsidR="00F43DB9" w:rsidRDefault="00000000">
                      <w:pPr>
                        <w:spacing w:line="266" w:lineRule="exact"/>
                        <w:rPr>
                          <w:sz w:val="24"/>
                        </w:rPr>
                      </w:pPr>
                      <w:r>
                        <w:rPr>
                          <w:spacing w:val="-10"/>
                          <w:sz w:val="24"/>
                        </w:rPr>
                        <w:t>}</w:t>
                      </w:r>
                    </w:p>
                  </w:txbxContent>
                </v:textbox>
                <w10:wrap anchorx="page"/>
              </v:shape>
            </w:pict>
          </mc:Fallback>
        </mc:AlternateContent>
      </w:r>
      <w:r>
        <w:rPr>
          <w:noProof/>
        </w:rPr>
        <w:drawing>
          <wp:anchor distT="0" distB="0" distL="0" distR="0" simplePos="0" relativeHeight="251327488" behindDoc="0" locked="0" layoutInCell="1" allowOverlap="1" wp14:anchorId="0113466A" wp14:editId="5B8100D6">
            <wp:simplePos x="0" y="0"/>
            <wp:positionH relativeFrom="page">
              <wp:posOffset>417830</wp:posOffset>
            </wp:positionH>
            <wp:positionV relativeFrom="paragraph">
              <wp:posOffset>39369</wp:posOffset>
            </wp:positionV>
            <wp:extent cx="1078864" cy="1581784"/>
            <wp:effectExtent l="0" t="0" r="0" b="0"/>
            <wp:wrapNone/>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8" cstate="print"/>
                    <a:stretch>
                      <a:fillRect/>
                    </a:stretch>
                  </pic:blipFill>
                  <pic:spPr>
                    <a:xfrm>
                      <a:off x="0" y="0"/>
                      <a:ext cx="1078864" cy="1581784"/>
                    </a:xfrm>
                    <a:prstGeom prst="rect">
                      <a:avLst/>
                    </a:prstGeom>
                  </pic:spPr>
                </pic:pic>
              </a:graphicData>
            </a:graphic>
          </wp:anchor>
        </w:drawing>
      </w:r>
      <w:r>
        <w:rPr>
          <w:noProof/>
        </w:rPr>
        <w:drawing>
          <wp:anchor distT="0" distB="0" distL="0" distR="0" simplePos="0" relativeHeight="251333632" behindDoc="0" locked="0" layoutInCell="1" allowOverlap="1" wp14:anchorId="7F09F1A6" wp14:editId="3B8865CA">
            <wp:simplePos x="0" y="0"/>
            <wp:positionH relativeFrom="page">
              <wp:posOffset>6320154</wp:posOffset>
            </wp:positionH>
            <wp:positionV relativeFrom="paragraph">
              <wp:posOffset>0</wp:posOffset>
            </wp:positionV>
            <wp:extent cx="1105344" cy="1542415"/>
            <wp:effectExtent l="0" t="0" r="0" b="0"/>
            <wp:wrapNone/>
            <wp:docPr id="532" name="Image 5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2" name="Image 532"/>
                    <pic:cNvPicPr/>
                  </pic:nvPicPr>
                  <pic:blipFill>
                    <a:blip r:embed="rId20" cstate="print"/>
                    <a:stretch>
                      <a:fillRect/>
                    </a:stretch>
                  </pic:blipFill>
                  <pic:spPr>
                    <a:xfrm>
                      <a:off x="0" y="0"/>
                      <a:ext cx="1105344" cy="1542415"/>
                    </a:xfrm>
                    <a:prstGeom prst="rect">
                      <a:avLst/>
                    </a:prstGeom>
                  </pic:spPr>
                </pic:pic>
              </a:graphicData>
            </a:graphic>
          </wp:anchor>
        </w:drawing>
      </w:r>
      <w:r>
        <w:t>UNIVERSIDAD JUÁREZ</w:t>
      </w:r>
      <w:r>
        <w:rPr>
          <w:spacing w:val="80"/>
          <w:w w:val="110"/>
        </w:rPr>
        <w:t xml:space="preserve"> </w:t>
      </w:r>
      <w:r>
        <w:rPr>
          <w:spacing w:val="-2"/>
          <w:w w:val="110"/>
        </w:rPr>
        <w:t>AUTÓNOMA</w:t>
      </w:r>
      <w:r>
        <w:rPr>
          <w:spacing w:val="-24"/>
          <w:w w:val="110"/>
        </w:rPr>
        <w:t xml:space="preserve"> </w:t>
      </w:r>
      <w:r>
        <w:rPr>
          <w:spacing w:val="-2"/>
          <w:w w:val="110"/>
        </w:rPr>
        <w:t>DE</w:t>
      </w:r>
      <w:r>
        <w:rPr>
          <w:spacing w:val="-23"/>
          <w:w w:val="110"/>
        </w:rPr>
        <w:t xml:space="preserve"> </w:t>
      </w:r>
      <w:r>
        <w:rPr>
          <w:spacing w:val="-2"/>
          <w:w w:val="110"/>
        </w:rPr>
        <w:t>TABASCO</w:t>
      </w:r>
    </w:p>
    <w:p w14:paraId="4A633944" w14:textId="77777777" w:rsidR="00F43DB9" w:rsidRDefault="00000000">
      <w:pPr>
        <w:spacing w:before="159" w:line="480" w:lineRule="auto"/>
        <w:ind w:left="3629" w:right="1311" w:hanging="3"/>
        <w:rPr>
          <w:rFonts w:ascii="Cambria" w:hAnsi="Cambria"/>
          <w:b/>
          <w:sz w:val="28"/>
        </w:rPr>
      </w:pPr>
      <w:r>
        <w:rPr>
          <w:rFonts w:ascii="Cambria" w:hAnsi="Cambria"/>
          <w:b/>
          <w:w w:val="110"/>
          <w:sz w:val="28"/>
        </w:rPr>
        <w:t>DIVICIÓN</w:t>
      </w:r>
      <w:r>
        <w:rPr>
          <w:rFonts w:ascii="Cambria" w:hAnsi="Cambria"/>
          <w:b/>
          <w:spacing w:val="-6"/>
          <w:w w:val="110"/>
          <w:sz w:val="28"/>
        </w:rPr>
        <w:t xml:space="preserve"> </w:t>
      </w:r>
      <w:r>
        <w:rPr>
          <w:rFonts w:ascii="Cambria" w:hAnsi="Cambria"/>
          <w:b/>
          <w:w w:val="110"/>
          <w:sz w:val="28"/>
        </w:rPr>
        <w:t>ACADÉMICA</w:t>
      </w:r>
      <w:r>
        <w:rPr>
          <w:rFonts w:ascii="Cambria" w:hAnsi="Cambria"/>
          <w:b/>
          <w:spacing w:val="-5"/>
          <w:w w:val="110"/>
          <w:sz w:val="28"/>
        </w:rPr>
        <w:t xml:space="preserve"> </w:t>
      </w:r>
      <w:r>
        <w:rPr>
          <w:rFonts w:ascii="Cambria" w:hAnsi="Cambria"/>
          <w:b/>
          <w:w w:val="110"/>
          <w:sz w:val="28"/>
        </w:rPr>
        <w:t>DE</w:t>
      </w:r>
      <w:r>
        <w:rPr>
          <w:rFonts w:ascii="Cambria" w:hAnsi="Cambria"/>
          <w:b/>
          <w:spacing w:val="-9"/>
          <w:w w:val="110"/>
          <w:sz w:val="28"/>
        </w:rPr>
        <w:t xml:space="preserve"> </w:t>
      </w:r>
      <w:r>
        <w:rPr>
          <w:rFonts w:ascii="Cambria" w:hAnsi="Cambria"/>
          <w:b/>
          <w:w w:val="110"/>
          <w:sz w:val="28"/>
        </w:rPr>
        <w:t>CIENCIAS ECONÓMICO ADMINISTRATIVA</w:t>
      </w:r>
    </w:p>
    <w:p w14:paraId="5B98B86D" w14:textId="77777777" w:rsidR="00F43DB9" w:rsidRDefault="00F43DB9">
      <w:pPr>
        <w:pStyle w:val="Textoindependiente"/>
        <w:rPr>
          <w:rFonts w:ascii="Cambria"/>
          <w:b/>
          <w:sz w:val="28"/>
        </w:rPr>
      </w:pPr>
    </w:p>
    <w:p w14:paraId="0CE803D8" w14:textId="77777777" w:rsidR="00F43DB9" w:rsidRDefault="00F43DB9">
      <w:pPr>
        <w:pStyle w:val="Textoindependiente"/>
        <w:spacing w:before="143"/>
        <w:rPr>
          <w:rFonts w:ascii="Cambria"/>
          <w:b/>
          <w:sz w:val="28"/>
        </w:rPr>
      </w:pPr>
    </w:p>
    <w:p w14:paraId="3BE82B91" w14:textId="77777777" w:rsidR="00F43DB9" w:rsidRDefault="00000000" w:rsidP="00A25D60">
      <w:pPr>
        <w:pStyle w:val="NIVEL1APA"/>
      </w:pPr>
      <w:bookmarkStart w:id="50" w:name="_Toc199599665"/>
      <w:r>
        <w:rPr>
          <w:w w:val="105"/>
        </w:rPr>
        <w:t>“MAPAS</w:t>
      </w:r>
      <w:r>
        <w:rPr>
          <w:spacing w:val="20"/>
          <w:w w:val="110"/>
        </w:rPr>
        <w:t xml:space="preserve"> </w:t>
      </w:r>
      <w:r>
        <w:rPr>
          <w:w w:val="110"/>
        </w:rPr>
        <w:t>MENTALES”</w:t>
      </w:r>
      <w:bookmarkEnd w:id="50"/>
    </w:p>
    <w:p w14:paraId="54DC390F" w14:textId="77777777" w:rsidR="00F43DB9" w:rsidRDefault="00F43DB9">
      <w:pPr>
        <w:pStyle w:val="Textoindependiente"/>
        <w:rPr>
          <w:b/>
          <w:i/>
          <w:sz w:val="32"/>
        </w:rPr>
      </w:pPr>
    </w:p>
    <w:p w14:paraId="1F85D70F" w14:textId="77777777" w:rsidR="00F43DB9" w:rsidRDefault="00F43DB9">
      <w:pPr>
        <w:pStyle w:val="Textoindependiente"/>
        <w:rPr>
          <w:b/>
          <w:i/>
          <w:sz w:val="32"/>
        </w:rPr>
      </w:pPr>
    </w:p>
    <w:p w14:paraId="6C980F6C" w14:textId="77777777" w:rsidR="00F43DB9" w:rsidRDefault="00F43DB9">
      <w:pPr>
        <w:pStyle w:val="Textoindependiente"/>
        <w:spacing w:before="192"/>
        <w:rPr>
          <w:b/>
          <w:i/>
          <w:sz w:val="32"/>
        </w:rPr>
      </w:pPr>
    </w:p>
    <w:p w14:paraId="20948C2F" w14:textId="77777777" w:rsidR="00F43DB9" w:rsidRDefault="00000000">
      <w:pPr>
        <w:spacing w:before="1"/>
        <w:ind w:left="723"/>
        <w:jc w:val="center"/>
        <w:rPr>
          <w:sz w:val="24"/>
        </w:rPr>
      </w:pPr>
      <w:r>
        <w:rPr>
          <w:b/>
          <w:w w:val="110"/>
          <w:sz w:val="24"/>
        </w:rPr>
        <w:t>ALUMNO:</w:t>
      </w:r>
      <w:r>
        <w:rPr>
          <w:b/>
          <w:spacing w:val="-5"/>
          <w:w w:val="110"/>
          <w:sz w:val="24"/>
        </w:rPr>
        <w:t xml:space="preserve"> </w:t>
      </w:r>
      <w:r>
        <w:rPr>
          <w:w w:val="110"/>
          <w:sz w:val="24"/>
        </w:rPr>
        <w:t>Luis</w:t>
      </w:r>
      <w:r>
        <w:rPr>
          <w:spacing w:val="-3"/>
          <w:w w:val="110"/>
          <w:sz w:val="24"/>
        </w:rPr>
        <w:t xml:space="preserve"> </w:t>
      </w:r>
      <w:r>
        <w:rPr>
          <w:w w:val="110"/>
          <w:sz w:val="24"/>
        </w:rPr>
        <w:t>Enrique</w:t>
      </w:r>
      <w:r>
        <w:rPr>
          <w:spacing w:val="-3"/>
          <w:w w:val="110"/>
          <w:sz w:val="24"/>
        </w:rPr>
        <w:t xml:space="preserve"> </w:t>
      </w:r>
      <w:r>
        <w:rPr>
          <w:w w:val="110"/>
          <w:sz w:val="24"/>
        </w:rPr>
        <w:t>Muñoz</w:t>
      </w:r>
      <w:r>
        <w:rPr>
          <w:spacing w:val="-5"/>
          <w:w w:val="110"/>
          <w:sz w:val="24"/>
        </w:rPr>
        <w:t xml:space="preserve"> </w:t>
      </w:r>
      <w:r>
        <w:rPr>
          <w:spacing w:val="-2"/>
          <w:w w:val="110"/>
          <w:sz w:val="24"/>
        </w:rPr>
        <w:t>Paulino</w:t>
      </w:r>
    </w:p>
    <w:p w14:paraId="7DD2BAEA" w14:textId="77777777" w:rsidR="00F43DB9" w:rsidRDefault="00F43DB9">
      <w:pPr>
        <w:pStyle w:val="Textoindependiente"/>
        <w:spacing w:before="160"/>
      </w:pPr>
    </w:p>
    <w:p w14:paraId="1859AD07" w14:textId="77777777" w:rsidR="00F43DB9" w:rsidRDefault="00000000">
      <w:pPr>
        <w:spacing w:before="1"/>
        <w:ind w:left="721"/>
        <w:jc w:val="center"/>
        <w:rPr>
          <w:sz w:val="24"/>
        </w:rPr>
      </w:pPr>
      <w:r>
        <w:rPr>
          <w:b/>
          <w:w w:val="105"/>
          <w:sz w:val="24"/>
        </w:rPr>
        <w:t>MATRICULA:</w:t>
      </w:r>
      <w:r>
        <w:rPr>
          <w:b/>
          <w:spacing w:val="47"/>
          <w:w w:val="110"/>
          <w:sz w:val="24"/>
        </w:rPr>
        <w:t xml:space="preserve"> </w:t>
      </w:r>
      <w:r>
        <w:rPr>
          <w:spacing w:val="-2"/>
          <w:w w:val="110"/>
          <w:sz w:val="24"/>
        </w:rPr>
        <w:t>241B38018</w:t>
      </w:r>
    </w:p>
    <w:p w14:paraId="434FAF7F" w14:textId="77777777" w:rsidR="00F43DB9" w:rsidRDefault="00F43DB9">
      <w:pPr>
        <w:pStyle w:val="Textoindependiente"/>
      </w:pPr>
    </w:p>
    <w:p w14:paraId="630C7FB0" w14:textId="77777777" w:rsidR="00F43DB9" w:rsidRDefault="00F43DB9">
      <w:pPr>
        <w:pStyle w:val="Textoindependiente"/>
      </w:pPr>
    </w:p>
    <w:p w14:paraId="718B79FF" w14:textId="77777777" w:rsidR="00F43DB9" w:rsidRDefault="00F43DB9">
      <w:pPr>
        <w:pStyle w:val="Textoindependiente"/>
      </w:pPr>
    </w:p>
    <w:p w14:paraId="0ED41D88" w14:textId="77777777" w:rsidR="00F43DB9" w:rsidRDefault="00F43DB9">
      <w:pPr>
        <w:pStyle w:val="Textoindependiente"/>
        <w:spacing w:before="43"/>
      </w:pPr>
    </w:p>
    <w:p w14:paraId="7A7DA17A" w14:textId="77777777" w:rsidR="00F43DB9" w:rsidRDefault="00000000">
      <w:pPr>
        <w:ind w:left="712"/>
        <w:jc w:val="center"/>
        <w:rPr>
          <w:b/>
          <w:sz w:val="24"/>
        </w:rPr>
      </w:pPr>
      <w:r>
        <w:rPr>
          <w:b/>
          <w:spacing w:val="6"/>
          <w:sz w:val="24"/>
        </w:rPr>
        <w:t>LICENCIATURA</w:t>
      </w:r>
      <w:r>
        <w:rPr>
          <w:b/>
          <w:spacing w:val="47"/>
          <w:sz w:val="24"/>
        </w:rPr>
        <w:t xml:space="preserve"> </w:t>
      </w:r>
      <w:r>
        <w:rPr>
          <w:b/>
          <w:spacing w:val="6"/>
          <w:sz w:val="24"/>
        </w:rPr>
        <w:t>EN</w:t>
      </w:r>
      <w:r>
        <w:rPr>
          <w:b/>
          <w:spacing w:val="69"/>
          <w:sz w:val="24"/>
        </w:rPr>
        <w:t xml:space="preserve"> </w:t>
      </w:r>
      <w:r>
        <w:rPr>
          <w:b/>
          <w:spacing w:val="6"/>
          <w:sz w:val="24"/>
        </w:rPr>
        <w:t>CONTADURIA</w:t>
      </w:r>
      <w:r>
        <w:rPr>
          <w:b/>
          <w:spacing w:val="46"/>
          <w:sz w:val="24"/>
        </w:rPr>
        <w:t xml:space="preserve"> </w:t>
      </w:r>
      <w:r>
        <w:rPr>
          <w:b/>
          <w:spacing w:val="-2"/>
          <w:sz w:val="24"/>
        </w:rPr>
        <w:t>PÚBLICA</w:t>
      </w:r>
    </w:p>
    <w:p w14:paraId="40A8B291" w14:textId="77777777" w:rsidR="00F43DB9" w:rsidRDefault="00F43DB9">
      <w:pPr>
        <w:pStyle w:val="Textoindependiente"/>
        <w:rPr>
          <w:b/>
        </w:rPr>
      </w:pPr>
    </w:p>
    <w:p w14:paraId="22D73839" w14:textId="77777777" w:rsidR="00F43DB9" w:rsidRDefault="00F43DB9">
      <w:pPr>
        <w:pStyle w:val="Textoindependiente"/>
        <w:rPr>
          <w:b/>
        </w:rPr>
      </w:pPr>
    </w:p>
    <w:p w14:paraId="3594AA7D" w14:textId="77777777" w:rsidR="00F43DB9" w:rsidRDefault="00F43DB9">
      <w:pPr>
        <w:pStyle w:val="Textoindependiente"/>
        <w:rPr>
          <w:b/>
        </w:rPr>
      </w:pPr>
    </w:p>
    <w:p w14:paraId="235D57B3" w14:textId="77777777" w:rsidR="00F43DB9" w:rsidRDefault="00F43DB9">
      <w:pPr>
        <w:pStyle w:val="Textoindependiente"/>
        <w:spacing w:before="43"/>
        <w:rPr>
          <w:b/>
        </w:rPr>
      </w:pPr>
    </w:p>
    <w:p w14:paraId="4EFA4325" w14:textId="77777777" w:rsidR="00F43DB9" w:rsidRDefault="00000000">
      <w:pPr>
        <w:spacing w:before="1"/>
        <w:ind w:left="722"/>
        <w:jc w:val="center"/>
        <w:rPr>
          <w:sz w:val="24"/>
        </w:rPr>
      </w:pPr>
      <w:r>
        <w:rPr>
          <w:b/>
          <w:spacing w:val="-2"/>
          <w:w w:val="110"/>
          <w:sz w:val="24"/>
        </w:rPr>
        <w:t>ASIGNATURA:</w:t>
      </w:r>
      <w:r>
        <w:rPr>
          <w:b/>
          <w:spacing w:val="2"/>
          <w:w w:val="110"/>
          <w:sz w:val="24"/>
        </w:rPr>
        <w:t xml:space="preserve"> </w:t>
      </w:r>
      <w:r>
        <w:rPr>
          <w:spacing w:val="-2"/>
          <w:w w:val="110"/>
          <w:sz w:val="24"/>
        </w:rPr>
        <w:t>Estadística</w:t>
      </w:r>
      <w:r>
        <w:rPr>
          <w:spacing w:val="7"/>
          <w:w w:val="110"/>
          <w:sz w:val="24"/>
        </w:rPr>
        <w:t xml:space="preserve"> </w:t>
      </w:r>
      <w:r>
        <w:rPr>
          <w:spacing w:val="-2"/>
          <w:w w:val="110"/>
          <w:sz w:val="24"/>
        </w:rPr>
        <w:t>Inferencial</w:t>
      </w:r>
    </w:p>
    <w:p w14:paraId="71EEC977" w14:textId="77777777" w:rsidR="00F43DB9" w:rsidRDefault="00F43DB9">
      <w:pPr>
        <w:pStyle w:val="Textoindependiente"/>
      </w:pPr>
    </w:p>
    <w:p w14:paraId="70B3D110" w14:textId="77777777" w:rsidR="00F43DB9" w:rsidRDefault="00F43DB9">
      <w:pPr>
        <w:pStyle w:val="Textoindependiente"/>
      </w:pPr>
    </w:p>
    <w:p w14:paraId="3D685650" w14:textId="77777777" w:rsidR="00F43DB9" w:rsidRDefault="00F43DB9">
      <w:pPr>
        <w:pStyle w:val="Textoindependiente"/>
      </w:pPr>
    </w:p>
    <w:p w14:paraId="66C40C82" w14:textId="77777777" w:rsidR="00F43DB9" w:rsidRDefault="00F43DB9">
      <w:pPr>
        <w:pStyle w:val="Textoindependiente"/>
        <w:spacing w:before="43"/>
      </w:pPr>
    </w:p>
    <w:p w14:paraId="0A20C214" w14:textId="77777777" w:rsidR="00F43DB9" w:rsidRDefault="00000000">
      <w:pPr>
        <w:ind w:left="719"/>
        <w:jc w:val="center"/>
        <w:rPr>
          <w:sz w:val="24"/>
        </w:rPr>
      </w:pPr>
      <w:r>
        <w:rPr>
          <w:b/>
          <w:w w:val="110"/>
          <w:sz w:val="24"/>
        </w:rPr>
        <w:t>DOCENTE:</w:t>
      </w:r>
      <w:r>
        <w:rPr>
          <w:b/>
          <w:spacing w:val="-3"/>
          <w:w w:val="110"/>
          <w:sz w:val="24"/>
        </w:rPr>
        <w:t xml:space="preserve"> </w:t>
      </w:r>
      <w:r>
        <w:rPr>
          <w:w w:val="110"/>
          <w:sz w:val="24"/>
        </w:rPr>
        <w:t>Cesar</w:t>
      </w:r>
      <w:r>
        <w:rPr>
          <w:spacing w:val="-2"/>
          <w:w w:val="110"/>
          <w:sz w:val="24"/>
        </w:rPr>
        <w:t xml:space="preserve"> </w:t>
      </w:r>
      <w:r>
        <w:rPr>
          <w:w w:val="110"/>
          <w:sz w:val="24"/>
        </w:rPr>
        <w:t>Enrique</w:t>
      </w:r>
      <w:r>
        <w:rPr>
          <w:spacing w:val="-5"/>
          <w:w w:val="110"/>
          <w:sz w:val="24"/>
        </w:rPr>
        <w:t xml:space="preserve"> </w:t>
      </w:r>
      <w:r>
        <w:rPr>
          <w:w w:val="110"/>
          <w:sz w:val="24"/>
        </w:rPr>
        <w:t>Barrera</w:t>
      </w:r>
      <w:r>
        <w:rPr>
          <w:spacing w:val="-3"/>
          <w:w w:val="110"/>
          <w:sz w:val="24"/>
        </w:rPr>
        <w:t xml:space="preserve"> </w:t>
      </w:r>
      <w:r>
        <w:rPr>
          <w:spacing w:val="-2"/>
          <w:w w:val="110"/>
          <w:sz w:val="24"/>
        </w:rPr>
        <w:t>Ovando</w:t>
      </w:r>
    </w:p>
    <w:p w14:paraId="25C22D7E" w14:textId="77777777" w:rsidR="00F43DB9" w:rsidRDefault="00F43DB9">
      <w:pPr>
        <w:pStyle w:val="Textoindependiente"/>
      </w:pPr>
    </w:p>
    <w:p w14:paraId="25580567" w14:textId="77777777" w:rsidR="00F43DB9" w:rsidRDefault="00F43DB9">
      <w:pPr>
        <w:pStyle w:val="Textoindependiente"/>
      </w:pPr>
    </w:p>
    <w:p w14:paraId="3CD416F6" w14:textId="77777777" w:rsidR="00F43DB9" w:rsidRDefault="00F43DB9">
      <w:pPr>
        <w:pStyle w:val="Textoindependiente"/>
      </w:pPr>
    </w:p>
    <w:p w14:paraId="2F81AD57" w14:textId="77777777" w:rsidR="00F43DB9" w:rsidRDefault="00F43DB9">
      <w:pPr>
        <w:pStyle w:val="Textoindependiente"/>
        <w:spacing w:before="46"/>
      </w:pPr>
    </w:p>
    <w:p w14:paraId="1CE3B182" w14:textId="77777777" w:rsidR="00F43DB9" w:rsidRDefault="00000000">
      <w:pPr>
        <w:pStyle w:val="Textoindependiente"/>
        <w:ind w:left="717"/>
        <w:jc w:val="center"/>
      </w:pPr>
      <w:r>
        <w:rPr>
          <w:w w:val="110"/>
        </w:rPr>
        <w:t>VILLAHERMOSA,</w:t>
      </w:r>
      <w:r>
        <w:rPr>
          <w:spacing w:val="-17"/>
          <w:w w:val="110"/>
        </w:rPr>
        <w:t xml:space="preserve"> </w:t>
      </w:r>
      <w:r>
        <w:rPr>
          <w:w w:val="110"/>
        </w:rPr>
        <w:t>TABASCO,</w:t>
      </w:r>
      <w:r>
        <w:rPr>
          <w:spacing w:val="-10"/>
          <w:w w:val="110"/>
        </w:rPr>
        <w:t xml:space="preserve"> </w:t>
      </w:r>
      <w:r>
        <w:rPr>
          <w:w w:val="110"/>
        </w:rPr>
        <w:t>30</w:t>
      </w:r>
      <w:r>
        <w:rPr>
          <w:spacing w:val="-11"/>
          <w:w w:val="110"/>
        </w:rPr>
        <w:t xml:space="preserve"> </w:t>
      </w:r>
      <w:r>
        <w:rPr>
          <w:w w:val="110"/>
        </w:rPr>
        <w:t>DE</w:t>
      </w:r>
      <w:r>
        <w:rPr>
          <w:spacing w:val="-12"/>
          <w:w w:val="110"/>
        </w:rPr>
        <w:t xml:space="preserve"> </w:t>
      </w:r>
      <w:r>
        <w:rPr>
          <w:w w:val="110"/>
        </w:rPr>
        <w:t>MAYO</w:t>
      </w:r>
      <w:r>
        <w:rPr>
          <w:spacing w:val="-12"/>
          <w:w w:val="110"/>
        </w:rPr>
        <w:t xml:space="preserve"> </w:t>
      </w:r>
      <w:r>
        <w:rPr>
          <w:w w:val="110"/>
        </w:rPr>
        <w:t>DEL</w:t>
      </w:r>
      <w:r>
        <w:rPr>
          <w:spacing w:val="-16"/>
          <w:w w:val="110"/>
        </w:rPr>
        <w:t xml:space="preserve"> </w:t>
      </w:r>
      <w:r>
        <w:rPr>
          <w:spacing w:val="-4"/>
          <w:w w:val="110"/>
        </w:rPr>
        <w:t>2025</w:t>
      </w:r>
    </w:p>
    <w:p w14:paraId="661D85F7" w14:textId="77777777" w:rsidR="00F43DB9" w:rsidRDefault="00F43DB9">
      <w:pPr>
        <w:pStyle w:val="Textoindependiente"/>
        <w:jc w:val="center"/>
        <w:sectPr w:rsidR="00F43DB9">
          <w:headerReference w:type="default" r:id="rId438"/>
          <w:footerReference w:type="default" r:id="rId439"/>
          <w:pgSz w:w="12240" w:h="15840"/>
          <w:pgMar w:top="52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5A94859" w14:textId="77777777" w:rsidR="00F43DB9" w:rsidRDefault="00000000">
      <w:pPr>
        <w:spacing w:before="224"/>
        <w:ind w:left="3053"/>
        <w:jc w:val="center"/>
        <w:rPr>
          <w:rFonts w:ascii="Trebuchet MS"/>
          <w:b/>
          <w:sz w:val="32"/>
        </w:rPr>
      </w:pPr>
      <w:r>
        <w:rPr>
          <w:rFonts w:ascii="Trebuchet MS"/>
          <w:b/>
          <w:color w:val="125778"/>
          <w:spacing w:val="-2"/>
          <w:w w:val="105"/>
          <w:sz w:val="32"/>
        </w:rPr>
        <w:lastRenderedPageBreak/>
        <w:t>CONCEPTO</w:t>
      </w:r>
    </w:p>
    <w:p w14:paraId="1A493C3A" w14:textId="77777777" w:rsidR="00F43DB9" w:rsidRDefault="00F43DB9">
      <w:pPr>
        <w:pStyle w:val="Textoindependiente"/>
        <w:rPr>
          <w:rFonts w:ascii="Trebuchet MS"/>
          <w:b/>
          <w:sz w:val="32"/>
        </w:rPr>
      </w:pPr>
    </w:p>
    <w:p w14:paraId="069831E6" w14:textId="77777777" w:rsidR="00F43DB9" w:rsidRDefault="00F43DB9">
      <w:pPr>
        <w:pStyle w:val="Textoindependiente"/>
        <w:rPr>
          <w:rFonts w:ascii="Trebuchet MS"/>
          <w:b/>
          <w:sz w:val="32"/>
        </w:rPr>
      </w:pPr>
    </w:p>
    <w:p w14:paraId="17BEFA35" w14:textId="77777777" w:rsidR="00F43DB9" w:rsidRDefault="00F43DB9">
      <w:pPr>
        <w:pStyle w:val="Textoindependiente"/>
        <w:spacing w:before="198"/>
        <w:rPr>
          <w:rFonts w:ascii="Trebuchet MS"/>
          <w:b/>
          <w:sz w:val="32"/>
        </w:rPr>
      </w:pPr>
    </w:p>
    <w:p w14:paraId="149178D5" w14:textId="77777777" w:rsidR="00F43DB9" w:rsidRDefault="00000000">
      <w:pPr>
        <w:spacing w:line="280" w:lineRule="auto"/>
        <w:ind w:left="3230" w:right="206"/>
        <w:jc w:val="center"/>
        <w:rPr>
          <w:rFonts w:ascii="Trebuchet MS"/>
          <w:b/>
          <w:sz w:val="32"/>
        </w:rPr>
      </w:pPr>
      <w:r>
        <w:rPr>
          <w:rFonts w:ascii="Trebuchet MS"/>
          <w:b/>
          <w:color w:val="125778"/>
          <w:sz w:val="32"/>
        </w:rPr>
        <w:t>TIPOS</w:t>
      </w:r>
      <w:r>
        <w:rPr>
          <w:rFonts w:ascii="Trebuchet MS"/>
          <w:b/>
          <w:color w:val="125778"/>
          <w:spacing w:val="-8"/>
          <w:sz w:val="32"/>
        </w:rPr>
        <w:t xml:space="preserve"> </w:t>
      </w:r>
      <w:r>
        <w:rPr>
          <w:rFonts w:ascii="Trebuchet MS"/>
          <w:b/>
          <w:color w:val="125778"/>
          <w:sz w:val="32"/>
        </w:rPr>
        <w:t xml:space="preserve">DE </w:t>
      </w:r>
      <w:r>
        <w:rPr>
          <w:rFonts w:ascii="Trebuchet MS"/>
          <w:b/>
          <w:color w:val="125778"/>
          <w:spacing w:val="-2"/>
          <w:sz w:val="32"/>
        </w:rPr>
        <w:t>ANOVA</w:t>
      </w:r>
    </w:p>
    <w:p w14:paraId="2BD531FC" w14:textId="77777777" w:rsidR="00F43DB9" w:rsidRDefault="00F43DB9">
      <w:pPr>
        <w:pStyle w:val="Textoindependiente"/>
        <w:rPr>
          <w:rFonts w:ascii="Trebuchet MS"/>
          <w:b/>
          <w:sz w:val="32"/>
        </w:rPr>
      </w:pPr>
    </w:p>
    <w:p w14:paraId="2CEB69A3" w14:textId="77777777" w:rsidR="00F43DB9" w:rsidRDefault="00F43DB9">
      <w:pPr>
        <w:pStyle w:val="Textoindependiente"/>
        <w:rPr>
          <w:rFonts w:ascii="Trebuchet MS"/>
          <w:b/>
          <w:sz w:val="32"/>
        </w:rPr>
      </w:pPr>
    </w:p>
    <w:p w14:paraId="5E406AEE" w14:textId="77777777" w:rsidR="00F43DB9" w:rsidRDefault="00F43DB9">
      <w:pPr>
        <w:pStyle w:val="Textoindependiente"/>
        <w:rPr>
          <w:rFonts w:ascii="Trebuchet MS"/>
          <w:b/>
          <w:sz w:val="32"/>
        </w:rPr>
      </w:pPr>
    </w:p>
    <w:p w14:paraId="685308B2" w14:textId="77777777" w:rsidR="00F43DB9" w:rsidRDefault="00F43DB9">
      <w:pPr>
        <w:pStyle w:val="Textoindependiente"/>
        <w:rPr>
          <w:rFonts w:ascii="Trebuchet MS"/>
          <w:b/>
          <w:sz w:val="32"/>
        </w:rPr>
      </w:pPr>
    </w:p>
    <w:p w14:paraId="54818581" w14:textId="77777777" w:rsidR="00F43DB9" w:rsidRDefault="00F43DB9">
      <w:pPr>
        <w:pStyle w:val="Textoindependiente"/>
        <w:rPr>
          <w:rFonts w:ascii="Trebuchet MS"/>
          <w:b/>
          <w:sz w:val="32"/>
        </w:rPr>
      </w:pPr>
    </w:p>
    <w:p w14:paraId="07EB94D6" w14:textId="77777777" w:rsidR="00F43DB9" w:rsidRDefault="00F43DB9">
      <w:pPr>
        <w:pStyle w:val="Textoindependiente"/>
        <w:spacing w:before="89"/>
        <w:rPr>
          <w:rFonts w:ascii="Trebuchet MS"/>
          <w:b/>
          <w:sz w:val="32"/>
        </w:rPr>
      </w:pPr>
    </w:p>
    <w:p w14:paraId="73B98997" w14:textId="77777777" w:rsidR="00F43DB9" w:rsidRDefault="00000000">
      <w:pPr>
        <w:spacing w:line="280" w:lineRule="auto"/>
        <w:ind w:left="3210" w:hanging="460"/>
        <w:rPr>
          <w:rFonts w:ascii="Trebuchet MS"/>
          <w:b/>
          <w:sz w:val="32"/>
        </w:rPr>
      </w:pPr>
      <w:r>
        <w:rPr>
          <w:rFonts w:ascii="Trebuchet MS"/>
          <w:b/>
          <w:color w:val="125778"/>
          <w:sz w:val="32"/>
        </w:rPr>
        <w:t xml:space="preserve">HIPOTESIS DE </w:t>
      </w:r>
      <w:r>
        <w:rPr>
          <w:rFonts w:ascii="Trebuchet MS"/>
          <w:b/>
          <w:color w:val="125778"/>
          <w:spacing w:val="-2"/>
          <w:sz w:val="32"/>
        </w:rPr>
        <w:t>ANOVA</w:t>
      </w:r>
    </w:p>
    <w:p w14:paraId="2FE05A5F" w14:textId="77777777" w:rsidR="00F43DB9" w:rsidRDefault="00000000">
      <w:pPr>
        <w:pStyle w:val="Textoindependiente"/>
        <w:spacing w:before="99" w:line="283" w:lineRule="auto"/>
        <w:ind w:left="753" w:right="366"/>
        <w:rPr>
          <w:rFonts w:ascii="Trebuchet MS" w:hAnsi="Trebuchet MS"/>
        </w:rPr>
      </w:pPr>
      <w:r>
        <w:br w:type="column"/>
      </w:r>
      <w:r>
        <w:rPr>
          <w:rFonts w:ascii="Trebuchet MS" w:hAnsi="Trebuchet MS"/>
          <w:color w:val="453F57"/>
        </w:rPr>
        <w:t>Es</w:t>
      </w:r>
      <w:r>
        <w:rPr>
          <w:rFonts w:ascii="Trebuchet MS" w:hAnsi="Trebuchet MS"/>
          <w:color w:val="453F57"/>
          <w:spacing w:val="-19"/>
        </w:rPr>
        <w:t xml:space="preserve"> </w:t>
      </w:r>
      <w:r>
        <w:rPr>
          <w:rFonts w:ascii="Trebuchet MS" w:hAnsi="Trebuchet MS"/>
          <w:color w:val="453F57"/>
        </w:rPr>
        <w:t>una</w:t>
      </w:r>
      <w:r>
        <w:rPr>
          <w:rFonts w:ascii="Trebuchet MS" w:hAnsi="Trebuchet MS"/>
          <w:color w:val="453F57"/>
          <w:spacing w:val="-18"/>
        </w:rPr>
        <w:t xml:space="preserve"> </w:t>
      </w:r>
      <w:r>
        <w:rPr>
          <w:rFonts w:ascii="Trebuchet MS" w:hAnsi="Trebuchet MS"/>
          <w:color w:val="453F57"/>
        </w:rPr>
        <w:t>técnica</w:t>
      </w:r>
      <w:r>
        <w:rPr>
          <w:rFonts w:ascii="Trebuchet MS" w:hAnsi="Trebuchet MS"/>
          <w:color w:val="453F57"/>
          <w:spacing w:val="-18"/>
        </w:rPr>
        <w:t xml:space="preserve"> </w:t>
      </w:r>
      <w:r>
        <w:rPr>
          <w:rFonts w:ascii="Trebuchet MS" w:hAnsi="Trebuchet MS"/>
          <w:color w:val="453F57"/>
        </w:rPr>
        <w:t>estadística</w:t>
      </w:r>
      <w:r>
        <w:rPr>
          <w:rFonts w:ascii="Trebuchet MS" w:hAnsi="Trebuchet MS"/>
          <w:color w:val="453F57"/>
          <w:spacing w:val="-18"/>
        </w:rPr>
        <w:t xml:space="preserve"> </w:t>
      </w:r>
      <w:r>
        <w:rPr>
          <w:rFonts w:ascii="Trebuchet MS" w:hAnsi="Trebuchet MS"/>
          <w:color w:val="453F57"/>
        </w:rPr>
        <w:t>utilizada</w:t>
      </w:r>
      <w:r>
        <w:rPr>
          <w:rFonts w:ascii="Trebuchet MS" w:hAnsi="Trebuchet MS"/>
          <w:color w:val="453F57"/>
          <w:spacing w:val="-18"/>
        </w:rPr>
        <w:t xml:space="preserve"> </w:t>
      </w:r>
      <w:r>
        <w:rPr>
          <w:rFonts w:ascii="Trebuchet MS" w:hAnsi="Trebuchet MS"/>
          <w:color w:val="453F57"/>
        </w:rPr>
        <w:t xml:space="preserve">para </w:t>
      </w:r>
      <w:r>
        <w:rPr>
          <w:rFonts w:ascii="Trebuchet MS" w:hAnsi="Trebuchet MS"/>
          <w:color w:val="453F57"/>
          <w:spacing w:val="-2"/>
        </w:rPr>
        <w:t>comparar</w:t>
      </w:r>
      <w:r>
        <w:rPr>
          <w:rFonts w:ascii="Trebuchet MS" w:hAnsi="Trebuchet MS"/>
          <w:color w:val="453F57"/>
          <w:spacing w:val="-16"/>
        </w:rPr>
        <w:t xml:space="preserve"> </w:t>
      </w:r>
      <w:r>
        <w:rPr>
          <w:rFonts w:ascii="Trebuchet MS" w:hAnsi="Trebuchet MS"/>
          <w:color w:val="453F57"/>
          <w:spacing w:val="-2"/>
        </w:rPr>
        <w:t>las</w:t>
      </w:r>
      <w:r>
        <w:rPr>
          <w:rFonts w:ascii="Trebuchet MS" w:hAnsi="Trebuchet MS"/>
          <w:color w:val="453F57"/>
          <w:spacing w:val="-16"/>
        </w:rPr>
        <w:t xml:space="preserve"> </w:t>
      </w:r>
      <w:r>
        <w:rPr>
          <w:rFonts w:ascii="Trebuchet MS" w:hAnsi="Trebuchet MS"/>
          <w:color w:val="453F57"/>
          <w:spacing w:val="-2"/>
        </w:rPr>
        <w:t>medias</w:t>
      </w:r>
      <w:r>
        <w:rPr>
          <w:rFonts w:ascii="Trebuchet MS" w:hAnsi="Trebuchet MS"/>
          <w:color w:val="453F57"/>
          <w:spacing w:val="-16"/>
        </w:rPr>
        <w:t xml:space="preserve"> </w:t>
      </w:r>
      <w:r>
        <w:rPr>
          <w:rFonts w:ascii="Trebuchet MS" w:hAnsi="Trebuchet MS"/>
          <w:color w:val="453F57"/>
          <w:spacing w:val="-2"/>
        </w:rPr>
        <w:t>de</w:t>
      </w:r>
      <w:r>
        <w:rPr>
          <w:rFonts w:ascii="Trebuchet MS" w:hAnsi="Trebuchet MS"/>
          <w:color w:val="453F57"/>
          <w:spacing w:val="-16"/>
        </w:rPr>
        <w:t xml:space="preserve"> </w:t>
      </w:r>
      <w:r>
        <w:rPr>
          <w:rFonts w:ascii="Trebuchet MS" w:hAnsi="Trebuchet MS"/>
          <w:color w:val="453F57"/>
          <w:spacing w:val="-2"/>
        </w:rPr>
        <w:t>tres</w:t>
      </w:r>
      <w:r>
        <w:rPr>
          <w:rFonts w:ascii="Trebuchet MS" w:hAnsi="Trebuchet MS"/>
          <w:color w:val="453F57"/>
          <w:spacing w:val="-16"/>
        </w:rPr>
        <w:t xml:space="preserve"> </w:t>
      </w:r>
      <w:r>
        <w:rPr>
          <w:rFonts w:ascii="Trebuchet MS" w:hAnsi="Trebuchet MS"/>
          <w:color w:val="453F57"/>
          <w:spacing w:val="-2"/>
        </w:rPr>
        <w:t>o</w:t>
      </w:r>
      <w:r>
        <w:rPr>
          <w:rFonts w:ascii="Trebuchet MS" w:hAnsi="Trebuchet MS"/>
          <w:color w:val="453F57"/>
          <w:spacing w:val="-16"/>
        </w:rPr>
        <w:t xml:space="preserve"> </w:t>
      </w:r>
      <w:r>
        <w:rPr>
          <w:rFonts w:ascii="Trebuchet MS" w:hAnsi="Trebuchet MS"/>
          <w:color w:val="453F57"/>
          <w:spacing w:val="-2"/>
        </w:rPr>
        <w:t>más</w:t>
      </w:r>
      <w:r>
        <w:rPr>
          <w:rFonts w:ascii="Trebuchet MS" w:hAnsi="Trebuchet MS"/>
          <w:color w:val="453F57"/>
          <w:spacing w:val="-16"/>
        </w:rPr>
        <w:t xml:space="preserve"> </w:t>
      </w:r>
      <w:r>
        <w:rPr>
          <w:rFonts w:ascii="Trebuchet MS" w:hAnsi="Trebuchet MS"/>
          <w:color w:val="453F57"/>
          <w:spacing w:val="-2"/>
        </w:rPr>
        <w:t>grupo</w:t>
      </w:r>
    </w:p>
    <w:p w14:paraId="4CF7B35F" w14:textId="77777777" w:rsidR="00F43DB9" w:rsidRDefault="00F43DB9">
      <w:pPr>
        <w:pStyle w:val="Textoindependiente"/>
        <w:spacing w:before="96"/>
        <w:rPr>
          <w:rFonts w:ascii="Trebuchet MS"/>
        </w:rPr>
      </w:pPr>
    </w:p>
    <w:p w14:paraId="55A91A94" w14:textId="77777777" w:rsidR="00F43DB9" w:rsidRDefault="00000000">
      <w:pPr>
        <w:spacing w:line="283" w:lineRule="auto"/>
        <w:ind w:left="924" w:right="366" w:hanging="258"/>
        <w:rPr>
          <w:rFonts w:ascii="Trebuchet MS" w:hAnsi="Trebuchet MS"/>
          <w:sz w:val="24"/>
        </w:rPr>
      </w:pPr>
      <w:r>
        <w:rPr>
          <w:rFonts w:ascii="Trebuchet MS" w:hAnsi="Trebuchet MS"/>
          <w:noProof/>
          <w:sz w:val="24"/>
        </w:rPr>
        <mc:AlternateContent>
          <mc:Choice Requires="wps">
            <w:drawing>
              <wp:anchor distT="0" distB="0" distL="0" distR="0" simplePos="0" relativeHeight="251339776" behindDoc="0" locked="0" layoutInCell="1" allowOverlap="1" wp14:anchorId="7AB5D337" wp14:editId="2C74E735">
                <wp:simplePos x="0" y="0"/>
                <wp:positionH relativeFrom="page">
                  <wp:posOffset>3887978</wp:posOffset>
                </wp:positionH>
                <wp:positionV relativeFrom="paragraph">
                  <wp:posOffset>-720381</wp:posOffset>
                </wp:positionV>
                <wp:extent cx="163830" cy="2190750"/>
                <wp:effectExtent l="0" t="0" r="0" b="0"/>
                <wp:wrapNone/>
                <wp:docPr id="533" name="Graphic 5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830" cy="2190750"/>
                        </a:xfrm>
                        <a:custGeom>
                          <a:avLst/>
                          <a:gdLst/>
                          <a:ahLst/>
                          <a:cxnLst/>
                          <a:rect l="l" t="t" r="r" b="b"/>
                          <a:pathLst>
                            <a:path w="163830" h="2190750">
                              <a:moveTo>
                                <a:pt x="149250" y="791311"/>
                              </a:moveTo>
                              <a:lnTo>
                                <a:pt x="147535" y="780732"/>
                              </a:lnTo>
                              <a:lnTo>
                                <a:pt x="140474" y="773899"/>
                              </a:lnTo>
                              <a:lnTo>
                                <a:pt x="132105" y="773557"/>
                              </a:lnTo>
                              <a:lnTo>
                                <a:pt x="126492" y="782447"/>
                              </a:lnTo>
                              <a:lnTo>
                                <a:pt x="116662" y="831799"/>
                              </a:lnTo>
                              <a:lnTo>
                                <a:pt x="106984" y="881189"/>
                              </a:lnTo>
                              <a:lnTo>
                                <a:pt x="97459" y="930617"/>
                              </a:lnTo>
                              <a:lnTo>
                                <a:pt x="88061" y="980059"/>
                              </a:lnTo>
                              <a:lnTo>
                                <a:pt x="78803" y="1029538"/>
                              </a:lnTo>
                              <a:lnTo>
                                <a:pt x="69684" y="1079030"/>
                              </a:lnTo>
                              <a:lnTo>
                                <a:pt x="60706" y="1128560"/>
                              </a:lnTo>
                              <a:lnTo>
                                <a:pt x="51854" y="1178102"/>
                              </a:lnTo>
                              <a:lnTo>
                                <a:pt x="43129" y="1227683"/>
                              </a:lnTo>
                              <a:lnTo>
                                <a:pt x="34531" y="1277277"/>
                              </a:lnTo>
                              <a:lnTo>
                                <a:pt x="26060" y="1326896"/>
                              </a:lnTo>
                              <a:lnTo>
                                <a:pt x="17716" y="1376540"/>
                              </a:lnTo>
                              <a:lnTo>
                                <a:pt x="9486" y="1426197"/>
                              </a:lnTo>
                              <a:lnTo>
                                <a:pt x="1130" y="1477314"/>
                              </a:lnTo>
                              <a:lnTo>
                                <a:pt x="1130" y="1478724"/>
                              </a:lnTo>
                              <a:lnTo>
                                <a:pt x="1282" y="1480083"/>
                              </a:lnTo>
                              <a:lnTo>
                                <a:pt x="393" y="1482547"/>
                              </a:lnTo>
                              <a:lnTo>
                                <a:pt x="8597" y="1537728"/>
                              </a:lnTo>
                              <a:lnTo>
                                <a:pt x="16827" y="1587385"/>
                              </a:lnTo>
                              <a:lnTo>
                                <a:pt x="25171" y="1637030"/>
                              </a:lnTo>
                              <a:lnTo>
                                <a:pt x="33642" y="1686648"/>
                              </a:lnTo>
                              <a:lnTo>
                                <a:pt x="42240" y="1736242"/>
                              </a:lnTo>
                              <a:lnTo>
                                <a:pt x="50965" y="1785810"/>
                              </a:lnTo>
                              <a:lnTo>
                                <a:pt x="59817" y="1835365"/>
                              </a:lnTo>
                              <a:lnTo>
                                <a:pt x="68795" y="1884895"/>
                              </a:lnTo>
                              <a:lnTo>
                                <a:pt x="77914" y="1934387"/>
                              </a:lnTo>
                              <a:lnTo>
                                <a:pt x="87172" y="1983867"/>
                              </a:lnTo>
                              <a:lnTo>
                                <a:pt x="96558" y="2033308"/>
                              </a:lnTo>
                              <a:lnTo>
                                <a:pt x="106095" y="2082736"/>
                              </a:lnTo>
                              <a:lnTo>
                                <a:pt x="115773" y="2132126"/>
                              </a:lnTo>
                              <a:lnTo>
                                <a:pt x="125590" y="2181479"/>
                              </a:lnTo>
                              <a:lnTo>
                                <a:pt x="131216" y="2190369"/>
                              </a:lnTo>
                              <a:lnTo>
                                <a:pt x="139585" y="2190013"/>
                              </a:lnTo>
                              <a:lnTo>
                                <a:pt x="146646" y="2183168"/>
                              </a:lnTo>
                              <a:lnTo>
                                <a:pt x="148361" y="2172576"/>
                              </a:lnTo>
                              <a:lnTo>
                                <a:pt x="138607" y="2123617"/>
                              </a:lnTo>
                              <a:lnTo>
                                <a:pt x="129006" y="2074633"/>
                              </a:lnTo>
                              <a:lnTo>
                                <a:pt x="119545" y="2025611"/>
                              </a:lnTo>
                              <a:lnTo>
                                <a:pt x="110223" y="1976564"/>
                              </a:lnTo>
                              <a:lnTo>
                                <a:pt x="101041" y="1927491"/>
                              </a:lnTo>
                              <a:lnTo>
                                <a:pt x="91986" y="1878380"/>
                              </a:lnTo>
                              <a:lnTo>
                                <a:pt x="83070" y="1829257"/>
                              </a:lnTo>
                              <a:lnTo>
                                <a:pt x="74282" y="1780108"/>
                              </a:lnTo>
                              <a:lnTo>
                                <a:pt x="65620" y="1730933"/>
                              </a:lnTo>
                              <a:lnTo>
                                <a:pt x="57086" y="1681734"/>
                              </a:lnTo>
                              <a:lnTo>
                                <a:pt x="48666" y="1632508"/>
                              </a:lnTo>
                              <a:lnTo>
                                <a:pt x="40373" y="1583258"/>
                              </a:lnTo>
                              <a:lnTo>
                                <a:pt x="32194" y="1533994"/>
                              </a:lnTo>
                              <a:lnTo>
                                <a:pt x="24130" y="1484718"/>
                              </a:lnTo>
                              <a:lnTo>
                                <a:pt x="32245" y="1435049"/>
                              </a:lnTo>
                              <a:lnTo>
                                <a:pt x="40474" y="1385392"/>
                              </a:lnTo>
                              <a:lnTo>
                                <a:pt x="48831" y="1335760"/>
                              </a:lnTo>
                              <a:lnTo>
                                <a:pt x="57302" y="1286141"/>
                              </a:lnTo>
                              <a:lnTo>
                                <a:pt x="65900" y="1236548"/>
                              </a:lnTo>
                              <a:lnTo>
                                <a:pt x="74625" y="1186980"/>
                              </a:lnTo>
                              <a:lnTo>
                                <a:pt x="83477" y="1137424"/>
                              </a:lnTo>
                              <a:lnTo>
                                <a:pt x="92456" y="1087907"/>
                              </a:lnTo>
                              <a:lnTo>
                                <a:pt x="101574" y="1038402"/>
                              </a:lnTo>
                              <a:lnTo>
                                <a:pt x="110820" y="988936"/>
                              </a:lnTo>
                              <a:lnTo>
                                <a:pt x="120218" y="939482"/>
                              </a:lnTo>
                              <a:lnTo>
                                <a:pt x="129755" y="890066"/>
                              </a:lnTo>
                              <a:lnTo>
                                <a:pt x="139433" y="840676"/>
                              </a:lnTo>
                              <a:lnTo>
                                <a:pt x="149250" y="791311"/>
                              </a:lnTo>
                              <a:close/>
                            </a:path>
                            <a:path w="163830" h="2190750">
                              <a:moveTo>
                                <a:pt x="163830" y="9169"/>
                              </a:moveTo>
                              <a:lnTo>
                                <a:pt x="162979" y="3708"/>
                              </a:lnTo>
                              <a:lnTo>
                                <a:pt x="159448" y="177"/>
                              </a:lnTo>
                              <a:lnTo>
                                <a:pt x="155257" y="0"/>
                              </a:lnTo>
                              <a:lnTo>
                                <a:pt x="152450" y="4597"/>
                              </a:lnTo>
                              <a:lnTo>
                                <a:pt x="142697" y="55575"/>
                              </a:lnTo>
                              <a:lnTo>
                                <a:pt x="133235" y="106629"/>
                              </a:lnTo>
                              <a:lnTo>
                                <a:pt x="124053" y="157721"/>
                              </a:lnTo>
                              <a:lnTo>
                                <a:pt x="115138" y="208876"/>
                              </a:lnTo>
                              <a:lnTo>
                                <a:pt x="106476" y="260083"/>
                              </a:lnTo>
                              <a:lnTo>
                                <a:pt x="98069" y="311327"/>
                              </a:lnTo>
                              <a:lnTo>
                                <a:pt x="89776" y="363372"/>
                              </a:lnTo>
                              <a:lnTo>
                                <a:pt x="89776" y="364096"/>
                              </a:lnTo>
                              <a:lnTo>
                                <a:pt x="89852" y="364794"/>
                              </a:lnTo>
                              <a:lnTo>
                                <a:pt x="89408" y="366064"/>
                              </a:lnTo>
                              <a:lnTo>
                                <a:pt x="97624" y="420204"/>
                              </a:lnTo>
                              <a:lnTo>
                                <a:pt x="106032" y="471449"/>
                              </a:lnTo>
                              <a:lnTo>
                                <a:pt x="114693" y="522655"/>
                              </a:lnTo>
                              <a:lnTo>
                                <a:pt x="123609" y="573811"/>
                              </a:lnTo>
                              <a:lnTo>
                                <a:pt x="132791" y="624903"/>
                              </a:lnTo>
                              <a:lnTo>
                                <a:pt x="142252" y="675957"/>
                              </a:lnTo>
                              <a:lnTo>
                                <a:pt x="152006" y="726948"/>
                              </a:lnTo>
                              <a:lnTo>
                                <a:pt x="154813" y="731532"/>
                              </a:lnTo>
                              <a:lnTo>
                                <a:pt x="159004" y="731342"/>
                              </a:lnTo>
                              <a:lnTo>
                                <a:pt x="162534" y="727811"/>
                              </a:lnTo>
                              <a:lnTo>
                                <a:pt x="163385" y="722350"/>
                              </a:lnTo>
                              <a:lnTo>
                                <a:pt x="153720" y="671766"/>
                              </a:lnTo>
                              <a:lnTo>
                                <a:pt x="144322" y="621131"/>
                              </a:lnTo>
                              <a:lnTo>
                                <a:pt x="135204" y="570445"/>
                              </a:lnTo>
                              <a:lnTo>
                                <a:pt x="126352" y="519696"/>
                              </a:lnTo>
                              <a:lnTo>
                                <a:pt x="117754" y="468909"/>
                              </a:lnTo>
                              <a:lnTo>
                                <a:pt x="109397" y="418071"/>
                              </a:lnTo>
                              <a:lnTo>
                                <a:pt x="101282" y="367182"/>
                              </a:lnTo>
                              <a:lnTo>
                                <a:pt x="109448" y="315899"/>
                              </a:lnTo>
                              <a:lnTo>
                                <a:pt x="117856" y="264655"/>
                              </a:lnTo>
                              <a:lnTo>
                                <a:pt x="126517" y="213461"/>
                              </a:lnTo>
                              <a:lnTo>
                                <a:pt x="135432" y="162306"/>
                              </a:lnTo>
                              <a:lnTo>
                                <a:pt x="144627" y="111201"/>
                              </a:lnTo>
                              <a:lnTo>
                                <a:pt x="154089" y="60159"/>
                              </a:lnTo>
                              <a:lnTo>
                                <a:pt x="163830" y="9169"/>
                              </a:lnTo>
                              <a:close/>
                            </a:path>
                          </a:pathLst>
                        </a:custGeom>
                        <a:solidFill>
                          <a:srgbClr val="178667"/>
                        </a:solidFill>
                      </wps:spPr>
                      <wps:bodyPr wrap="square" lIns="0" tIns="0" rIns="0" bIns="0" rtlCol="0">
                        <a:prstTxWarp prst="textNoShape">
                          <a:avLst/>
                        </a:prstTxWarp>
                        <a:noAutofit/>
                      </wps:bodyPr>
                    </wps:wsp>
                  </a:graphicData>
                </a:graphic>
              </wp:anchor>
            </w:drawing>
          </mc:Choice>
          <mc:Fallback>
            <w:pict>
              <v:shape w14:anchorId="7ED3F370" id="Graphic 533" o:spid="_x0000_s1026" style="position:absolute;margin-left:306.15pt;margin-top:-56.7pt;width:12.9pt;height:172.5pt;z-index:251339776;visibility:visible;mso-wrap-style:square;mso-wrap-distance-left:0;mso-wrap-distance-top:0;mso-wrap-distance-right:0;mso-wrap-distance-bottom:0;mso-position-horizontal:absolute;mso-position-horizontal-relative:page;mso-position-vertical:absolute;mso-position-vertical-relative:text;v-text-anchor:top" coordsize="163830,2190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" path="m149250,791311r-1715,-10579l140474,773899r-8369,-342l126492,782447r-9830,49352l106984,881189r-9525,49428l88061,980059r-9258,49479l69684,1079030r-8978,49530l51854,1178102r-8725,49581l34531,1277277r-8471,49619l17716,1376540r-8230,49657l1130,1477314r,1410l1282,1480083r-889,2464l8597,1537728r8230,49657l25171,1637030r8471,49618l42240,1736242r8725,49568l59817,1835365r8978,49530l77914,1934387r9258,49480l96558,2033308r9537,49428l115773,2132126r9817,49353l131216,2190369r8369,-356l146646,2183168r1715,-10592l138607,2123617r-9601,-48984l119545,2025611r-9322,-49047l101041,1927491r-9055,-49111l83070,1829257r-8788,-49149l65620,1730933r-8534,-49199l48666,1632508r-8293,-49250l32194,1533994r-8064,-49276l32245,1435049r8229,-49657l48831,1335760r8471,-49619l65900,1236548r8725,-49568l83477,1137424r8979,-49517l101574,1038402r9246,-49466l120218,939482r9537,-49416l139433,840676r9817,-49365xem163830,9169r-851,-5461l159448,177,155257,r-2807,4597l142697,55575r-9462,51054l124053,157721r-8915,51155l106476,260083r-8407,51244l89776,363372r,724l89852,364794r-444,1270l97624,420204r8408,51245l114693,522655r8916,51156l132791,624903r9461,51054l152006,726948r2807,4584l159004,731342r3530,-3531l163385,722350r-9665,-50584l144322,621131r-9118,-50686l126352,519696r-8598,-50787l109397,418071r-8115,-50889l109448,315899r8408,-51244l126517,213461r8915,-51155l144627,111201r9462,-51042l163830,9169xe" fillcolor="#178667" stroked="f">
                <v:path arrowok="t"/>
                <w10:wrap anchorx="page"/>
              </v:shape>
            </w:pict>
          </mc:Fallback>
        </mc:AlternateContent>
      </w:r>
      <w:r>
        <w:rPr>
          <w:noProof/>
          <w:position w:val="5"/>
        </w:rPr>
        <w:drawing>
          <wp:inline distT="0" distB="0" distL="0" distR="0" wp14:anchorId="1BD6AA68" wp14:editId="15541C91">
            <wp:extent cx="47642" cy="47642"/>
            <wp:effectExtent l="0" t="0" r="0" b="0"/>
            <wp:docPr id="534" name="Image 5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4" name="Image 534"/>
                    <pic:cNvPicPr/>
                  </pic:nvPicPr>
                  <pic:blipFill>
                    <a:blip r:embed="rId440" cstate="print"/>
                    <a:stretch>
                      <a:fillRect/>
                    </a:stretch>
                  </pic:blipFill>
                  <pic:spPr>
                    <a:xfrm>
                      <a:off x="0" y="0"/>
                      <a:ext cx="47642" cy="47642"/>
                    </a:xfrm>
                    <a:prstGeom prst="rect">
                      <a:avLst/>
                    </a:prstGeom>
                  </pic:spPr>
                </pic:pic>
              </a:graphicData>
            </a:graphic>
          </wp:inline>
        </w:drawing>
      </w:r>
      <w:r>
        <w:rPr>
          <w:spacing w:val="80"/>
          <w:w w:val="150"/>
          <w:sz w:val="20"/>
        </w:rPr>
        <w:t xml:space="preserve"> </w:t>
      </w:r>
      <w:r>
        <w:rPr>
          <w:rFonts w:ascii="Trebuchet MS" w:hAnsi="Trebuchet MS"/>
          <w:b/>
          <w:color w:val="453F57"/>
          <w:sz w:val="24"/>
        </w:rPr>
        <w:t xml:space="preserve">ANOVA de un factor; </w:t>
      </w:r>
      <w:r>
        <w:rPr>
          <w:rFonts w:ascii="Trebuchet MS" w:hAnsi="Trebuchet MS"/>
          <w:color w:val="453F57"/>
          <w:sz w:val="24"/>
        </w:rPr>
        <w:t xml:space="preserve">Compara las medias de varios grupos basándose en un solo </w:t>
      </w:r>
      <w:r>
        <w:rPr>
          <w:rFonts w:ascii="Trebuchet MS" w:hAnsi="Trebuchet MS"/>
          <w:color w:val="453F57"/>
          <w:spacing w:val="-2"/>
          <w:sz w:val="24"/>
        </w:rPr>
        <w:t>factor.</w:t>
      </w:r>
    </w:p>
    <w:p w14:paraId="536D7C27" w14:textId="77777777" w:rsidR="00F43DB9" w:rsidRDefault="00F43DB9">
      <w:pPr>
        <w:pStyle w:val="Textoindependiente"/>
        <w:spacing w:before="55"/>
        <w:rPr>
          <w:rFonts w:ascii="Trebuchet MS"/>
        </w:rPr>
      </w:pPr>
    </w:p>
    <w:p w14:paraId="2A40BC96" w14:textId="77777777" w:rsidR="00F43DB9" w:rsidRDefault="00000000">
      <w:pPr>
        <w:spacing w:line="283" w:lineRule="auto"/>
        <w:ind w:left="924" w:right="366" w:hanging="258"/>
        <w:rPr>
          <w:rFonts w:ascii="Trebuchet MS" w:hAnsi="Trebuchet MS"/>
          <w:sz w:val="24"/>
        </w:rPr>
      </w:pPr>
      <w:r>
        <w:rPr>
          <w:noProof/>
          <w:position w:val="5"/>
        </w:rPr>
        <w:drawing>
          <wp:inline distT="0" distB="0" distL="0" distR="0" wp14:anchorId="56D8B6C6" wp14:editId="52E8AA70">
            <wp:extent cx="47642" cy="47642"/>
            <wp:effectExtent l="0" t="0" r="0" b="0"/>
            <wp:docPr id="535" name="Imag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440" cstate="print"/>
                    <a:stretch>
                      <a:fillRect/>
                    </a:stretch>
                  </pic:blipFill>
                  <pic:spPr>
                    <a:xfrm>
                      <a:off x="0" y="0"/>
                      <a:ext cx="47642" cy="47642"/>
                    </a:xfrm>
                    <a:prstGeom prst="rect">
                      <a:avLst/>
                    </a:prstGeom>
                  </pic:spPr>
                </pic:pic>
              </a:graphicData>
            </a:graphic>
          </wp:inline>
        </w:drawing>
      </w:r>
      <w:r>
        <w:rPr>
          <w:spacing w:val="80"/>
          <w:w w:val="150"/>
          <w:sz w:val="20"/>
        </w:rPr>
        <w:t xml:space="preserve"> </w:t>
      </w:r>
      <w:r>
        <w:rPr>
          <w:rFonts w:ascii="Trebuchet MS" w:hAnsi="Trebuchet MS"/>
          <w:b/>
          <w:color w:val="453F57"/>
          <w:sz w:val="24"/>
        </w:rPr>
        <w:t>ANOVA de dos factores</w:t>
      </w:r>
      <w:r>
        <w:rPr>
          <w:rFonts w:ascii="Trebuchet MS" w:hAnsi="Trebuchet MS"/>
          <w:color w:val="453F57"/>
          <w:sz w:val="24"/>
        </w:rPr>
        <w:t xml:space="preserve">: Evalúa el efecto de dos factores simultáneamente y sus </w:t>
      </w:r>
      <w:r>
        <w:rPr>
          <w:rFonts w:ascii="Trebuchet MS" w:hAnsi="Trebuchet MS"/>
          <w:color w:val="453F57"/>
          <w:spacing w:val="-2"/>
          <w:sz w:val="24"/>
        </w:rPr>
        <w:t>interacciones.</w:t>
      </w:r>
    </w:p>
    <w:p w14:paraId="108F86DC" w14:textId="77777777" w:rsidR="00F43DB9" w:rsidRDefault="00000000">
      <w:pPr>
        <w:pStyle w:val="Textoindependiente"/>
        <w:spacing w:before="211" w:line="283" w:lineRule="auto"/>
        <w:ind w:left="924" w:right="122" w:hanging="258"/>
        <w:jc w:val="both"/>
        <w:rPr>
          <w:rFonts w:ascii="Trebuchet MS" w:hAnsi="Trebuchet MS"/>
        </w:rPr>
      </w:pPr>
      <w:r>
        <w:rPr>
          <w:rFonts w:ascii="Trebuchet MS" w:hAnsi="Trebuchet MS"/>
          <w:noProof/>
        </w:rPr>
        <mc:AlternateContent>
          <mc:Choice Requires="wps">
            <w:drawing>
              <wp:anchor distT="0" distB="0" distL="0" distR="0" simplePos="0" relativeHeight="251352064" behindDoc="0" locked="0" layoutInCell="1" allowOverlap="1" wp14:anchorId="42DF62BA" wp14:editId="0EDB63D2">
                <wp:simplePos x="0" y="0"/>
                <wp:positionH relativeFrom="page">
                  <wp:posOffset>3859051</wp:posOffset>
                </wp:positionH>
                <wp:positionV relativeFrom="paragraph">
                  <wp:posOffset>157185</wp:posOffset>
                </wp:positionV>
                <wp:extent cx="231140" cy="2167890"/>
                <wp:effectExtent l="0" t="0" r="0" b="0"/>
                <wp:wrapNone/>
                <wp:docPr id="536" name="Graphic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 cy="2167890"/>
                        </a:xfrm>
                        <a:custGeom>
                          <a:avLst/>
                          <a:gdLst/>
                          <a:ahLst/>
                          <a:cxnLst/>
                          <a:rect l="l" t="t" r="r" b="b"/>
                          <a:pathLst>
                            <a:path w="231140" h="2167890">
                              <a:moveTo>
                                <a:pt x="203184" y="2167711"/>
                              </a:moveTo>
                              <a:lnTo>
                                <a:pt x="184314" y="2103778"/>
                              </a:lnTo>
                              <a:lnTo>
                                <a:pt x="174249" y="2053414"/>
                              </a:lnTo>
                              <a:lnTo>
                                <a:pt x="164285" y="2003031"/>
                              </a:lnTo>
                              <a:lnTo>
                                <a:pt x="154419" y="1952629"/>
                              </a:lnTo>
                              <a:lnTo>
                                <a:pt x="144650" y="1902207"/>
                              </a:lnTo>
                              <a:lnTo>
                                <a:pt x="134978" y="1851767"/>
                              </a:lnTo>
                              <a:lnTo>
                                <a:pt x="125402" y="1801308"/>
                              </a:lnTo>
                              <a:lnTo>
                                <a:pt x="115920" y="1750831"/>
                              </a:lnTo>
                              <a:lnTo>
                                <a:pt x="106531" y="1700337"/>
                              </a:lnTo>
                              <a:lnTo>
                                <a:pt x="97234" y="1649826"/>
                              </a:lnTo>
                              <a:lnTo>
                                <a:pt x="88029" y="1599298"/>
                              </a:lnTo>
                              <a:lnTo>
                                <a:pt x="69886" y="1498193"/>
                              </a:lnTo>
                              <a:lnTo>
                                <a:pt x="52094" y="1397025"/>
                              </a:lnTo>
                              <a:lnTo>
                                <a:pt x="34645" y="1295798"/>
                              </a:lnTo>
                              <a:lnTo>
                                <a:pt x="17528" y="1194515"/>
                              </a:lnTo>
                              <a:lnTo>
                                <a:pt x="0" y="1088898"/>
                              </a:lnTo>
                              <a:lnTo>
                                <a:pt x="598" y="1084756"/>
                              </a:lnTo>
                              <a:lnTo>
                                <a:pt x="1978" y="1080983"/>
                              </a:lnTo>
                              <a:lnTo>
                                <a:pt x="1748" y="1078912"/>
                              </a:lnTo>
                              <a:lnTo>
                                <a:pt x="1748" y="1076749"/>
                              </a:lnTo>
                              <a:lnTo>
                                <a:pt x="10472" y="1023865"/>
                              </a:lnTo>
                              <a:lnTo>
                                <a:pt x="27426" y="922555"/>
                              </a:lnTo>
                              <a:lnTo>
                                <a:pt x="44708" y="821299"/>
                              </a:lnTo>
                              <a:lnTo>
                                <a:pt x="62327" y="720102"/>
                              </a:lnTo>
                              <a:lnTo>
                                <a:pt x="80294" y="618965"/>
                              </a:lnTo>
                              <a:lnTo>
                                <a:pt x="98615" y="517892"/>
                              </a:lnTo>
                              <a:lnTo>
                                <a:pt x="107912" y="467381"/>
                              </a:lnTo>
                              <a:lnTo>
                                <a:pt x="117301" y="416887"/>
                              </a:lnTo>
                              <a:lnTo>
                                <a:pt x="126783" y="366410"/>
                              </a:lnTo>
                              <a:lnTo>
                                <a:pt x="136359" y="315951"/>
                              </a:lnTo>
                              <a:lnTo>
                                <a:pt x="146031" y="265511"/>
                              </a:lnTo>
                              <a:lnTo>
                                <a:pt x="155799" y="215089"/>
                              </a:lnTo>
                              <a:lnTo>
                                <a:pt x="165665" y="164687"/>
                              </a:lnTo>
                              <a:lnTo>
                                <a:pt x="175630" y="114304"/>
                              </a:lnTo>
                              <a:lnTo>
                                <a:pt x="185695" y="63941"/>
                              </a:lnTo>
                              <a:lnTo>
                                <a:pt x="195860" y="13598"/>
                              </a:lnTo>
                              <a:lnTo>
                                <a:pt x="204565" y="0"/>
                              </a:lnTo>
                              <a:lnTo>
                                <a:pt x="217524" y="522"/>
                              </a:lnTo>
                              <a:lnTo>
                                <a:pt x="228464" y="10977"/>
                              </a:lnTo>
                              <a:lnTo>
                                <a:pt x="231111" y="27174"/>
                              </a:lnTo>
                              <a:lnTo>
                                <a:pt x="220946" y="77516"/>
                              </a:lnTo>
                              <a:lnTo>
                                <a:pt x="210881" y="127879"/>
                              </a:lnTo>
                              <a:lnTo>
                                <a:pt x="200916" y="178262"/>
                              </a:lnTo>
                              <a:lnTo>
                                <a:pt x="191050" y="228665"/>
                              </a:lnTo>
                              <a:lnTo>
                                <a:pt x="181282" y="279086"/>
                              </a:lnTo>
                              <a:lnTo>
                                <a:pt x="171610" y="329526"/>
                              </a:lnTo>
                              <a:lnTo>
                                <a:pt x="162034" y="379984"/>
                              </a:lnTo>
                              <a:lnTo>
                                <a:pt x="152552" y="430460"/>
                              </a:lnTo>
                              <a:lnTo>
                                <a:pt x="143163" y="480953"/>
                              </a:lnTo>
                              <a:lnTo>
                                <a:pt x="133866" y="531463"/>
                              </a:lnTo>
                              <a:lnTo>
                                <a:pt x="124661" y="581990"/>
                              </a:lnTo>
                              <a:lnTo>
                                <a:pt x="106518" y="683090"/>
                              </a:lnTo>
                              <a:lnTo>
                                <a:pt x="88726" y="784252"/>
                              </a:lnTo>
                              <a:lnTo>
                                <a:pt x="71276" y="885472"/>
                              </a:lnTo>
                              <a:lnTo>
                                <a:pt x="54160" y="986745"/>
                              </a:lnTo>
                              <a:lnTo>
                                <a:pt x="37368" y="1088070"/>
                              </a:lnTo>
                              <a:lnTo>
                                <a:pt x="54052" y="1188603"/>
                              </a:lnTo>
                              <a:lnTo>
                                <a:pt x="71056" y="1289081"/>
                              </a:lnTo>
                              <a:lnTo>
                                <a:pt x="88388" y="1389500"/>
                              </a:lnTo>
                              <a:lnTo>
                                <a:pt x="106057" y="1489859"/>
                              </a:lnTo>
                              <a:lnTo>
                                <a:pt x="124072" y="1590153"/>
                              </a:lnTo>
                              <a:lnTo>
                                <a:pt x="142442" y="1690380"/>
                              </a:lnTo>
                              <a:lnTo>
                                <a:pt x="151762" y="1740468"/>
                              </a:lnTo>
                              <a:lnTo>
                                <a:pt x="161175" y="1790538"/>
                              </a:lnTo>
                              <a:lnTo>
                                <a:pt x="170680" y="1840590"/>
                              </a:lnTo>
                              <a:lnTo>
                                <a:pt x="180280" y="1890623"/>
                              </a:lnTo>
                              <a:lnTo>
                                <a:pt x="189975" y="1940637"/>
                              </a:lnTo>
                              <a:lnTo>
                                <a:pt x="199767" y="1990632"/>
                              </a:lnTo>
                              <a:lnTo>
                                <a:pt x="209656" y="2040608"/>
                              </a:lnTo>
                              <a:lnTo>
                                <a:pt x="219643" y="2090563"/>
                              </a:lnTo>
                              <a:lnTo>
                                <a:pt x="229731" y="2140499"/>
                              </a:lnTo>
                              <a:lnTo>
                                <a:pt x="227083" y="2156703"/>
                              </a:lnTo>
                              <a:lnTo>
                                <a:pt x="216143" y="2167173"/>
                              </a:lnTo>
                              <a:lnTo>
                                <a:pt x="203184" y="2167711"/>
                              </a:lnTo>
                              <a:close/>
                            </a:path>
                          </a:pathLst>
                        </a:custGeom>
                        <a:solidFill>
                          <a:srgbClr val="178667"/>
                        </a:solidFill>
                      </wps:spPr>
                      <wps:bodyPr wrap="square" lIns="0" tIns="0" rIns="0" bIns="0" rtlCol="0">
                        <a:prstTxWarp prst="textNoShape">
                          <a:avLst/>
                        </a:prstTxWarp>
                        <a:noAutofit/>
                      </wps:bodyPr>
                    </wps:wsp>
                  </a:graphicData>
                </a:graphic>
              </wp:anchor>
            </w:drawing>
          </mc:Choice>
          <mc:Fallback>
            <w:pict>
              <v:shape w14:anchorId="50E82F4D" id="Graphic 536" o:spid="_x0000_s1026" style="position:absolute;margin-left:303.85pt;margin-top:12.4pt;width:18.2pt;height:170.7pt;z-index:251352064;visibility:visible;mso-wrap-style:square;mso-wrap-distance-left:0;mso-wrap-distance-top:0;mso-wrap-distance-right:0;mso-wrap-distance-bottom:0;mso-position-horizontal:absolute;mso-position-horizontal-relative:page;mso-position-vertical:absolute;mso-position-vertical-relative:text;v-text-anchor:top" coordsize="231140,2167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" path="m203184,2167711r-18870,-63933l174249,2053414r-9964,-50383l154419,1952629r-9769,-50422l134978,1851767r-9576,-50459l115920,1750831r-9389,-50494l97234,1649826r-9205,-50528l69886,1498193,52094,1397025,34645,1295798,17528,1194515,,1088898r598,-4142l1978,1080983r-230,-2071l1748,1076749r8724,-52884l27426,922555,44708,821299,62327,720102,80294,618965,98615,517892r9297,-50511l117301,416887r9482,-50477l136359,315951r9672,-50440l155799,215089r9866,-50402l175630,114304,185695,63941,195860,13598,204565,r12959,522l228464,10977r2647,16197l220946,77516r-10065,50363l200916,178262r-9866,50403l181282,279086r-9672,50440l162034,379984r-9482,50476l143163,480953r-9297,50510l124661,581990,106518,683090,88726,784252,71276,885472,54160,986745,37368,1088070r16684,100533l71056,1289081r17332,100419l106057,1489859r18015,100294l142442,1690380r9320,50088l161175,1790538r9505,50052l180280,1890623r9695,50014l199767,1990632r9889,49976l219643,2090563r10088,49936l227083,2156703r-10940,10470l203184,2167711xe" fillcolor="#178667" stroked="f">
                <v:path arrowok="t"/>
                <w10:wrap anchorx="page"/>
              </v:shape>
            </w:pict>
          </mc:Fallback>
        </mc:AlternateContent>
      </w:r>
      <w:r>
        <w:rPr>
          <w:noProof/>
          <w:position w:val="5"/>
        </w:rPr>
        <w:drawing>
          <wp:inline distT="0" distB="0" distL="0" distR="0" wp14:anchorId="1191387F" wp14:editId="0B312560">
            <wp:extent cx="47642" cy="47642"/>
            <wp:effectExtent l="0" t="0" r="0" b="0"/>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440" cstate="print"/>
                    <a:stretch>
                      <a:fillRect/>
                    </a:stretch>
                  </pic:blipFill>
                  <pic:spPr>
                    <a:xfrm>
                      <a:off x="0" y="0"/>
                      <a:ext cx="47642" cy="47642"/>
                    </a:xfrm>
                    <a:prstGeom prst="rect">
                      <a:avLst/>
                    </a:prstGeom>
                  </pic:spPr>
                </pic:pic>
              </a:graphicData>
            </a:graphic>
          </wp:inline>
        </w:drawing>
      </w:r>
      <w:r>
        <w:rPr>
          <w:sz w:val="20"/>
        </w:rPr>
        <w:t xml:space="preserve"> </w:t>
      </w:r>
      <w:r>
        <w:rPr>
          <w:rFonts w:ascii="Trebuchet MS" w:hAnsi="Trebuchet MS"/>
          <w:b/>
          <w:color w:val="453F57"/>
        </w:rPr>
        <w:t xml:space="preserve">Hipótesis nula: </w:t>
      </w:r>
      <w:r>
        <w:rPr>
          <w:rFonts w:ascii="Trebuchet MS" w:hAnsi="Trebuchet MS"/>
          <w:color w:val="453F57"/>
        </w:rPr>
        <w:t>Establece que no hay diferencias significativas entre las medias de los grupos.</w:t>
      </w:r>
    </w:p>
    <w:p w14:paraId="6D355A85" w14:textId="77777777" w:rsidR="00F43DB9" w:rsidRDefault="00F43DB9">
      <w:pPr>
        <w:pStyle w:val="Textoindependiente"/>
        <w:spacing w:before="55"/>
        <w:rPr>
          <w:rFonts w:ascii="Trebuchet MS"/>
        </w:rPr>
      </w:pPr>
    </w:p>
    <w:p w14:paraId="32DE8DCA" w14:textId="77777777" w:rsidR="00F43DB9" w:rsidRDefault="00000000">
      <w:pPr>
        <w:spacing w:before="1" w:line="283" w:lineRule="auto"/>
        <w:ind w:left="924" w:right="122" w:hanging="258"/>
        <w:jc w:val="both"/>
        <w:rPr>
          <w:rFonts w:ascii="Trebuchet MS" w:hAnsi="Trebuchet MS"/>
          <w:sz w:val="24"/>
        </w:rPr>
      </w:pPr>
      <w:r>
        <w:rPr>
          <w:noProof/>
          <w:position w:val="5"/>
        </w:rPr>
        <w:drawing>
          <wp:inline distT="0" distB="0" distL="0" distR="0" wp14:anchorId="7773810E" wp14:editId="252AE43C">
            <wp:extent cx="47642" cy="47642"/>
            <wp:effectExtent l="0" t="0" r="0" b="0"/>
            <wp:docPr id="538" name="Image 5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440" cstate="print"/>
                    <a:stretch>
                      <a:fillRect/>
                    </a:stretch>
                  </pic:blipFill>
                  <pic:spPr>
                    <a:xfrm>
                      <a:off x="0" y="0"/>
                      <a:ext cx="47642" cy="47642"/>
                    </a:xfrm>
                    <a:prstGeom prst="rect">
                      <a:avLst/>
                    </a:prstGeom>
                  </pic:spPr>
                </pic:pic>
              </a:graphicData>
            </a:graphic>
          </wp:inline>
        </w:drawing>
      </w:r>
      <w:r>
        <w:rPr>
          <w:spacing w:val="40"/>
          <w:sz w:val="20"/>
        </w:rPr>
        <w:t xml:space="preserve"> </w:t>
      </w:r>
      <w:r>
        <w:rPr>
          <w:rFonts w:ascii="Trebuchet MS" w:hAnsi="Trebuchet MS"/>
          <w:b/>
          <w:color w:val="453F57"/>
          <w:sz w:val="24"/>
        </w:rPr>
        <w:t xml:space="preserve">Hipótesis alternativa: </w:t>
      </w:r>
      <w:r>
        <w:rPr>
          <w:rFonts w:ascii="Trebuchet MS" w:hAnsi="Trebuchet MS"/>
          <w:color w:val="453F57"/>
          <w:sz w:val="24"/>
        </w:rPr>
        <w:t>Establece que hay al menos una diferencia significativa entre las medias de los grupos.</w:t>
      </w:r>
    </w:p>
    <w:p w14:paraId="1EF24066" w14:textId="77777777" w:rsidR="00F43DB9" w:rsidRDefault="00F43DB9">
      <w:pPr>
        <w:spacing w:line="283" w:lineRule="auto"/>
        <w:jc w:val="both"/>
        <w:rPr>
          <w:rFonts w:ascii="Trebuchet MS" w:hAnsi="Trebuchet MS"/>
          <w:sz w:val="24"/>
        </w:rPr>
        <w:sectPr w:rsidR="00F43DB9">
          <w:headerReference w:type="default" r:id="rId441"/>
          <w:footerReference w:type="default" r:id="rId442"/>
          <w:pgSz w:w="11910" w:h="16850"/>
          <w:pgMar w:top="620" w:right="0" w:bottom="280" w:left="1080" w:header="0" w:footer="0" w:gutter="0"/>
          <w:cols w:num="2" w:space="720" w:equalWidth="0">
            <w:col w:w="4814" w:space="40"/>
            <w:col w:w="5976"/>
          </w:cols>
        </w:sectPr>
      </w:pPr>
    </w:p>
    <w:p w14:paraId="4E9D3D81" w14:textId="77777777" w:rsidR="00F43DB9" w:rsidRDefault="00F43DB9">
      <w:pPr>
        <w:pStyle w:val="Textoindependiente"/>
        <w:spacing w:before="46"/>
        <w:rPr>
          <w:rFonts w:ascii="Trebuchet MS"/>
        </w:rPr>
      </w:pPr>
    </w:p>
    <w:p w14:paraId="014D5D67" w14:textId="77777777" w:rsidR="00F43DB9" w:rsidRDefault="00000000">
      <w:pPr>
        <w:spacing w:line="283" w:lineRule="auto"/>
        <w:ind w:left="5777" w:right="122"/>
        <w:jc w:val="both"/>
        <w:rPr>
          <w:rFonts w:ascii="Trebuchet MS"/>
          <w:sz w:val="24"/>
        </w:rPr>
      </w:pPr>
      <w:r>
        <w:rPr>
          <w:rFonts w:ascii="Trebuchet MS"/>
          <w:noProof/>
          <w:sz w:val="24"/>
        </w:rPr>
        <mc:AlternateContent>
          <mc:Choice Requires="wps">
            <w:drawing>
              <wp:anchor distT="0" distB="0" distL="0" distR="0" simplePos="0" relativeHeight="251345920" behindDoc="0" locked="0" layoutInCell="1" allowOverlap="1" wp14:anchorId="798285DE" wp14:editId="1F569F12">
                <wp:simplePos x="0" y="0"/>
                <wp:positionH relativeFrom="page">
                  <wp:posOffset>4190906</wp:posOffset>
                </wp:positionH>
                <wp:positionV relativeFrom="paragraph">
                  <wp:posOffset>67151</wp:posOffset>
                </wp:positionV>
                <wp:extent cx="48260" cy="48260"/>
                <wp:effectExtent l="0" t="0" r="0" b="0"/>
                <wp:wrapNone/>
                <wp:docPr id="539" name="Graphic 5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453F57"/>
                        </a:solidFill>
                      </wps:spPr>
                      <wps:bodyPr wrap="square" lIns="0" tIns="0" rIns="0" bIns="0" rtlCol="0">
                        <a:prstTxWarp prst="textNoShape">
                          <a:avLst/>
                        </a:prstTxWarp>
                        <a:noAutofit/>
                      </wps:bodyPr>
                    </wps:wsp>
                  </a:graphicData>
                </a:graphic>
              </wp:anchor>
            </w:drawing>
          </mc:Choice>
          <mc:Fallback>
            <w:pict>
              <v:shape w14:anchorId="71B430C6" id="Graphic 539" o:spid="_x0000_s1026" style="position:absolute;margin-left:330pt;margin-top:5.3pt;width:3.8pt;height:3.8pt;z-index:251345920;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" path="m26980,47642r-6318,l17623,47038,,26980,,20662,20662,r6318,l47642,23821r,3159l26980,47642xe" fillcolor="#453f57" stroked="f">
                <v:path arrowok="t"/>
                <w10:wrap anchorx="page"/>
              </v:shape>
            </w:pict>
          </mc:Fallback>
        </mc:AlternateContent>
      </w:r>
      <w:r>
        <w:rPr>
          <w:rFonts w:ascii="Trebuchet MS"/>
          <w:noProof/>
          <w:sz w:val="24"/>
        </w:rPr>
        <mc:AlternateContent>
          <mc:Choice Requires="wps">
            <w:drawing>
              <wp:anchor distT="0" distB="0" distL="0" distR="0" simplePos="0" relativeHeight="251413504" behindDoc="0" locked="0" layoutInCell="1" allowOverlap="1" wp14:anchorId="59212E1C" wp14:editId="68F2C754">
                <wp:simplePos x="0" y="0"/>
                <wp:positionH relativeFrom="page">
                  <wp:posOffset>738958</wp:posOffset>
                </wp:positionH>
                <wp:positionV relativeFrom="paragraph">
                  <wp:posOffset>-55659</wp:posOffset>
                </wp:positionV>
                <wp:extent cx="940435" cy="2686685"/>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435" cy="2686685"/>
                        </a:xfrm>
                        <a:prstGeom prst="rect">
                          <a:avLst/>
                        </a:prstGeom>
                      </wps:spPr>
                      <wps:txbx>
                        <w:txbxContent>
                          <w:p w14:paraId="257E2016" w14:textId="77777777" w:rsidR="00F43DB9" w:rsidRDefault="00000000">
                            <w:pPr>
                              <w:spacing w:before="33"/>
                              <w:ind w:left="20"/>
                              <w:rPr>
                                <w:rFonts w:ascii="Trebuchet MS"/>
                                <w:b/>
                                <w:sz w:val="120"/>
                              </w:rPr>
                            </w:pPr>
                            <w:r>
                              <w:rPr>
                                <w:rFonts w:ascii="Trebuchet MS"/>
                                <w:b/>
                                <w:color w:val="125778"/>
                                <w:spacing w:val="-2"/>
                                <w:w w:val="105"/>
                                <w:sz w:val="120"/>
                              </w:rPr>
                              <w:t>ANOVA</w:t>
                            </w:r>
                          </w:p>
                        </w:txbxContent>
                      </wps:txbx>
                      <wps:bodyPr vert="vert270" wrap="square" lIns="0" tIns="0" rIns="0" bIns="0" rtlCol="0">
                        <a:noAutofit/>
                      </wps:bodyPr>
                    </wps:wsp>
                  </a:graphicData>
                </a:graphic>
              </wp:anchor>
            </w:drawing>
          </mc:Choice>
          <mc:Fallback>
            <w:pict>
              <v:shape w14:anchorId="59212E1C" id="Textbox 540" o:spid="_x0000_s1118" type="#_x0000_t202" style="position:absolute;left:0;text-align:left;margin-left:58.2pt;margin-top:-4.4pt;width:74.05pt;height:211.55pt;z-index:251413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" filled="f" stroked="f">
                <v:textbox style="layout-flow:vertical;mso-layout-flow-alt:bottom-to-top" inset="0,0,0,0">
                  <w:txbxContent>
                    <w:p w14:paraId="257E2016" w14:textId="77777777" w:rsidR="00F43DB9" w:rsidRDefault="00000000">
                      <w:pPr>
                        <w:spacing w:before="33"/>
                        <w:ind w:left="20"/>
                        <w:rPr>
                          <w:rFonts w:ascii="Trebuchet MS"/>
                          <w:b/>
                          <w:sz w:val="120"/>
                        </w:rPr>
                      </w:pPr>
                      <w:r>
                        <w:rPr>
                          <w:rFonts w:ascii="Trebuchet MS"/>
                          <w:b/>
                          <w:color w:val="125778"/>
                          <w:spacing w:val="-2"/>
                          <w:w w:val="105"/>
                          <w:sz w:val="120"/>
                        </w:rPr>
                        <w:t>ANOVA</w:t>
                      </w:r>
                    </w:p>
                  </w:txbxContent>
                </v:textbox>
                <w10:wrap anchorx="page"/>
              </v:shape>
            </w:pict>
          </mc:Fallback>
        </mc:AlternateContent>
      </w:r>
      <w:r>
        <w:rPr>
          <w:rFonts w:ascii="Trebuchet MS"/>
          <w:b/>
          <w:color w:val="453F57"/>
          <w:sz w:val="24"/>
        </w:rPr>
        <w:t xml:space="preserve">Nivel de significancia: </w:t>
      </w:r>
      <w:r>
        <w:rPr>
          <w:rFonts w:ascii="Trebuchet MS"/>
          <w:color w:val="453F57"/>
          <w:sz w:val="24"/>
        </w:rPr>
        <w:t xml:space="preserve">Es el valor utilizado </w:t>
      </w:r>
      <w:r>
        <w:rPr>
          <w:rFonts w:ascii="Trebuchet MS"/>
          <w:color w:val="453F57"/>
          <w:spacing w:val="-2"/>
          <w:sz w:val="24"/>
        </w:rPr>
        <w:t>para</w:t>
      </w:r>
      <w:r>
        <w:rPr>
          <w:rFonts w:ascii="Trebuchet MS"/>
          <w:color w:val="453F57"/>
          <w:spacing w:val="-16"/>
          <w:sz w:val="24"/>
        </w:rPr>
        <w:t xml:space="preserve"> </w:t>
      </w:r>
      <w:r>
        <w:rPr>
          <w:rFonts w:ascii="Trebuchet MS"/>
          <w:color w:val="453F57"/>
          <w:spacing w:val="-2"/>
          <w:sz w:val="24"/>
        </w:rPr>
        <w:t>determinar</w:t>
      </w:r>
      <w:r>
        <w:rPr>
          <w:rFonts w:ascii="Trebuchet MS"/>
          <w:color w:val="453F57"/>
          <w:spacing w:val="-16"/>
          <w:sz w:val="24"/>
        </w:rPr>
        <w:t xml:space="preserve"> </w:t>
      </w:r>
      <w:r>
        <w:rPr>
          <w:rFonts w:ascii="Trebuchet MS"/>
          <w:color w:val="453F57"/>
          <w:spacing w:val="-2"/>
          <w:sz w:val="24"/>
        </w:rPr>
        <w:t>si</w:t>
      </w:r>
      <w:r>
        <w:rPr>
          <w:rFonts w:ascii="Trebuchet MS"/>
          <w:color w:val="453F57"/>
          <w:spacing w:val="-16"/>
          <w:sz w:val="24"/>
        </w:rPr>
        <w:t xml:space="preserve"> </w:t>
      </w:r>
      <w:r>
        <w:rPr>
          <w:rFonts w:ascii="Trebuchet MS"/>
          <w:color w:val="453F57"/>
          <w:spacing w:val="-2"/>
          <w:sz w:val="24"/>
        </w:rPr>
        <w:t>se</w:t>
      </w:r>
      <w:r>
        <w:rPr>
          <w:rFonts w:ascii="Trebuchet MS"/>
          <w:color w:val="453F57"/>
          <w:spacing w:val="-16"/>
          <w:sz w:val="24"/>
        </w:rPr>
        <w:t xml:space="preserve"> </w:t>
      </w:r>
      <w:r>
        <w:rPr>
          <w:rFonts w:ascii="Trebuchet MS"/>
          <w:color w:val="453F57"/>
          <w:spacing w:val="-2"/>
          <w:sz w:val="24"/>
        </w:rPr>
        <w:t>rechaza</w:t>
      </w:r>
      <w:r>
        <w:rPr>
          <w:rFonts w:ascii="Trebuchet MS"/>
          <w:color w:val="453F57"/>
          <w:spacing w:val="-16"/>
          <w:sz w:val="24"/>
        </w:rPr>
        <w:t xml:space="preserve"> </w:t>
      </w:r>
      <w:r>
        <w:rPr>
          <w:rFonts w:ascii="Trebuchet MS"/>
          <w:color w:val="453F57"/>
          <w:spacing w:val="-2"/>
          <w:sz w:val="24"/>
        </w:rPr>
        <w:t>o</w:t>
      </w:r>
      <w:r>
        <w:rPr>
          <w:rFonts w:ascii="Trebuchet MS"/>
          <w:color w:val="453F57"/>
          <w:spacing w:val="-16"/>
          <w:sz w:val="24"/>
        </w:rPr>
        <w:t xml:space="preserve"> </w:t>
      </w:r>
      <w:r>
        <w:rPr>
          <w:rFonts w:ascii="Trebuchet MS"/>
          <w:color w:val="453F57"/>
          <w:spacing w:val="-2"/>
          <w:sz w:val="24"/>
        </w:rPr>
        <w:t>no</w:t>
      </w:r>
      <w:r>
        <w:rPr>
          <w:rFonts w:ascii="Trebuchet MS"/>
          <w:color w:val="453F57"/>
          <w:spacing w:val="-16"/>
          <w:sz w:val="24"/>
        </w:rPr>
        <w:t xml:space="preserve"> </w:t>
      </w:r>
      <w:r>
        <w:rPr>
          <w:rFonts w:ascii="Trebuchet MS"/>
          <w:color w:val="453F57"/>
          <w:spacing w:val="-2"/>
          <w:sz w:val="24"/>
        </w:rPr>
        <w:t>la</w:t>
      </w:r>
      <w:r>
        <w:rPr>
          <w:rFonts w:ascii="Trebuchet MS"/>
          <w:color w:val="453F57"/>
          <w:spacing w:val="-16"/>
          <w:sz w:val="24"/>
        </w:rPr>
        <w:t xml:space="preserve"> </w:t>
      </w:r>
      <w:proofErr w:type="spellStart"/>
      <w:r>
        <w:rPr>
          <w:rFonts w:ascii="Trebuchet MS"/>
          <w:color w:val="453F57"/>
          <w:spacing w:val="-2"/>
          <w:sz w:val="24"/>
        </w:rPr>
        <w:t>hipotesisi</w:t>
      </w:r>
      <w:proofErr w:type="spellEnd"/>
      <w:r>
        <w:rPr>
          <w:rFonts w:ascii="Trebuchet MS"/>
          <w:color w:val="453F57"/>
          <w:spacing w:val="-2"/>
          <w:sz w:val="24"/>
        </w:rPr>
        <w:t xml:space="preserve"> </w:t>
      </w:r>
      <w:r>
        <w:rPr>
          <w:rFonts w:ascii="Trebuchet MS"/>
          <w:color w:val="453F57"/>
          <w:spacing w:val="-4"/>
          <w:sz w:val="24"/>
        </w:rPr>
        <w:t>nula</w:t>
      </w:r>
    </w:p>
    <w:p w14:paraId="1004DC3D" w14:textId="77777777" w:rsidR="00F43DB9" w:rsidRDefault="00F43DB9">
      <w:pPr>
        <w:pStyle w:val="Textoindependiente"/>
        <w:spacing w:before="5"/>
        <w:rPr>
          <w:rFonts w:ascii="Trebuchet MS"/>
          <w:sz w:val="9"/>
        </w:rPr>
      </w:pPr>
    </w:p>
    <w:p w14:paraId="2581BCE5" w14:textId="77777777" w:rsidR="00F43DB9" w:rsidRDefault="00F43DB9">
      <w:pPr>
        <w:pStyle w:val="Textoindependiente"/>
        <w:rPr>
          <w:rFonts w:ascii="Trebuchet MS"/>
          <w:sz w:val="9"/>
        </w:rPr>
        <w:sectPr w:rsidR="00F43DB9">
          <w:type w:val="continuous"/>
          <w:pgSz w:w="11910" w:h="16850"/>
          <w:pgMar w:top="1240" w:right="0" w:bottom="280" w:left="1080" w:header="0" w:footer="0" w:gutter="0"/>
          <w:cols w:space="720"/>
        </w:sectPr>
      </w:pPr>
    </w:p>
    <w:p w14:paraId="7D386D06" w14:textId="77777777" w:rsidR="00F43DB9" w:rsidRDefault="00F43DB9">
      <w:pPr>
        <w:pStyle w:val="Textoindependiente"/>
        <w:rPr>
          <w:rFonts w:ascii="Trebuchet MS"/>
          <w:sz w:val="32"/>
        </w:rPr>
      </w:pPr>
    </w:p>
    <w:p w14:paraId="78BB80D7" w14:textId="77777777" w:rsidR="00F43DB9" w:rsidRDefault="00F43DB9">
      <w:pPr>
        <w:pStyle w:val="Textoindependiente"/>
        <w:rPr>
          <w:rFonts w:ascii="Trebuchet MS"/>
          <w:sz w:val="32"/>
        </w:rPr>
      </w:pPr>
    </w:p>
    <w:p w14:paraId="4C4AB1DD" w14:textId="77777777" w:rsidR="00F43DB9" w:rsidRDefault="00F43DB9">
      <w:pPr>
        <w:pStyle w:val="Textoindependiente"/>
        <w:rPr>
          <w:rFonts w:ascii="Trebuchet MS"/>
          <w:sz w:val="32"/>
        </w:rPr>
      </w:pPr>
    </w:p>
    <w:p w14:paraId="68964B91" w14:textId="77777777" w:rsidR="00F43DB9" w:rsidRDefault="00F43DB9">
      <w:pPr>
        <w:pStyle w:val="Textoindependiente"/>
        <w:spacing w:before="282"/>
        <w:rPr>
          <w:rFonts w:ascii="Trebuchet MS"/>
          <w:sz w:val="32"/>
        </w:rPr>
      </w:pPr>
    </w:p>
    <w:p w14:paraId="68DDE32C" w14:textId="77777777" w:rsidR="00F43DB9" w:rsidRDefault="00000000">
      <w:pPr>
        <w:pStyle w:val="Ttulo8"/>
        <w:spacing w:line="280" w:lineRule="auto"/>
        <w:ind w:left="2955" w:right="15" w:hanging="1"/>
      </w:pPr>
      <w:r>
        <w:rPr>
          <w:color w:val="125778"/>
        </w:rPr>
        <w:t xml:space="preserve">ANALISIS DE </w:t>
      </w:r>
      <w:r>
        <w:rPr>
          <w:color w:val="125778"/>
          <w:spacing w:val="-2"/>
        </w:rPr>
        <w:t xml:space="preserve">RESULTADOS </w:t>
      </w:r>
      <w:r>
        <w:rPr>
          <w:color w:val="125778"/>
        </w:rPr>
        <w:t>DE ANOVA</w:t>
      </w:r>
    </w:p>
    <w:p w14:paraId="23610599" w14:textId="77777777" w:rsidR="00F43DB9" w:rsidRDefault="00F43DB9">
      <w:pPr>
        <w:pStyle w:val="Textoindependiente"/>
        <w:rPr>
          <w:rFonts w:ascii="Trebuchet MS"/>
          <w:b/>
          <w:sz w:val="32"/>
        </w:rPr>
      </w:pPr>
    </w:p>
    <w:p w14:paraId="5C2086A9" w14:textId="77777777" w:rsidR="00F43DB9" w:rsidRDefault="00F43DB9">
      <w:pPr>
        <w:pStyle w:val="Textoindependiente"/>
        <w:rPr>
          <w:rFonts w:ascii="Trebuchet MS"/>
          <w:b/>
          <w:sz w:val="32"/>
        </w:rPr>
      </w:pPr>
    </w:p>
    <w:p w14:paraId="66DAF78E" w14:textId="77777777" w:rsidR="00F43DB9" w:rsidRDefault="00F43DB9">
      <w:pPr>
        <w:pStyle w:val="Textoindependiente"/>
        <w:rPr>
          <w:rFonts w:ascii="Trebuchet MS"/>
          <w:b/>
          <w:sz w:val="32"/>
        </w:rPr>
      </w:pPr>
    </w:p>
    <w:p w14:paraId="7957ED95" w14:textId="77777777" w:rsidR="00F43DB9" w:rsidRDefault="00F43DB9">
      <w:pPr>
        <w:pStyle w:val="Textoindependiente"/>
        <w:rPr>
          <w:rFonts w:ascii="Trebuchet MS"/>
          <w:b/>
          <w:sz w:val="32"/>
        </w:rPr>
      </w:pPr>
    </w:p>
    <w:p w14:paraId="3D4255A8" w14:textId="77777777" w:rsidR="00F43DB9" w:rsidRDefault="00F43DB9">
      <w:pPr>
        <w:pStyle w:val="Textoindependiente"/>
        <w:rPr>
          <w:rFonts w:ascii="Trebuchet MS"/>
          <w:b/>
          <w:sz w:val="32"/>
        </w:rPr>
      </w:pPr>
    </w:p>
    <w:p w14:paraId="34DCD07E" w14:textId="77777777" w:rsidR="00F43DB9" w:rsidRDefault="00F43DB9">
      <w:pPr>
        <w:pStyle w:val="Textoindependiente"/>
        <w:rPr>
          <w:rFonts w:ascii="Trebuchet MS"/>
          <w:b/>
          <w:sz w:val="32"/>
        </w:rPr>
      </w:pPr>
    </w:p>
    <w:p w14:paraId="16375009" w14:textId="77777777" w:rsidR="00F43DB9" w:rsidRDefault="00F43DB9">
      <w:pPr>
        <w:pStyle w:val="Textoindependiente"/>
        <w:rPr>
          <w:rFonts w:ascii="Trebuchet MS"/>
          <w:b/>
          <w:sz w:val="32"/>
        </w:rPr>
      </w:pPr>
    </w:p>
    <w:p w14:paraId="63063013" w14:textId="77777777" w:rsidR="00F43DB9" w:rsidRDefault="00F43DB9">
      <w:pPr>
        <w:pStyle w:val="Textoindependiente"/>
        <w:spacing w:before="262"/>
        <w:rPr>
          <w:rFonts w:ascii="Trebuchet MS"/>
          <w:b/>
          <w:sz w:val="32"/>
        </w:rPr>
      </w:pPr>
    </w:p>
    <w:p w14:paraId="7F6F3BB0" w14:textId="77777777" w:rsidR="00F43DB9" w:rsidRDefault="00000000">
      <w:pPr>
        <w:spacing w:line="280" w:lineRule="auto"/>
        <w:ind w:left="3182" w:hanging="30"/>
        <w:rPr>
          <w:rFonts w:ascii="Trebuchet MS"/>
          <w:b/>
          <w:sz w:val="32"/>
        </w:rPr>
      </w:pPr>
      <w:r>
        <w:rPr>
          <w:rFonts w:ascii="Trebuchet MS"/>
          <w:b/>
          <w:color w:val="125778"/>
          <w:spacing w:val="-2"/>
          <w:sz w:val="32"/>
        </w:rPr>
        <w:t xml:space="preserve">SUPUESTOS </w:t>
      </w:r>
      <w:r>
        <w:rPr>
          <w:rFonts w:ascii="Trebuchet MS"/>
          <w:b/>
          <w:color w:val="125778"/>
          <w:spacing w:val="-7"/>
          <w:sz w:val="32"/>
        </w:rPr>
        <w:t>DEL</w:t>
      </w:r>
      <w:r>
        <w:rPr>
          <w:rFonts w:ascii="Trebuchet MS"/>
          <w:b/>
          <w:color w:val="125778"/>
          <w:spacing w:val="-15"/>
          <w:sz w:val="32"/>
        </w:rPr>
        <w:t xml:space="preserve"> </w:t>
      </w:r>
      <w:r>
        <w:rPr>
          <w:rFonts w:ascii="Trebuchet MS"/>
          <w:b/>
          <w:color w:val="125778"/>
          <w:spacing w:val="-4"/>
          <w:sz w:val="32"/>
        </w:rPr>
        <w:t>ANOVA</w:t>
      </w:r>
    </w:p>
    <w:p w14:paraId="6951D9A1" w14:textId="77777777" w:rsidR="00F43DB9" w:rsidRDefault="00000000">
      <w:pPr>
        <w:spacing w:before="103"/>
        <w:ind w:left="456"/>
        <w:jc w:val="center"/>
        <w:rPr>
          <w:rFonts w:ascii="Trebuchet MS"/>
          <w:b/>
          <w:sz w:val="24"/>
        </w:rPr>
      </w:pPr>
      <w:r>
        <w:br w:type="column"/>
      </w:r>
      <w:r>
        <w:rPr>
          <w:rFonts w:ascii="Trebuchet MS"/>
          <w:b/>
          <w:color w:val="453F57"/>
          <w:sz w:val="24"/>
        </w:rPr>
        <w:t>VALOR</w:t>
      </w:r>
      <w:r>
        <w:rPr>
          <w:rFonts w:ascii="Trebuchet MS"/>
          <w:b/>
          <w:color w:val="453F57"/>
          <w:spacing w:val="-2"/>
          <w:sz w:val="24"/>
        </w:rPr>
        <w:t xml:space="preserve"> </w:t>
      </w:r>
      <w:r>
        <w:rPr>
          <w:rFonts w:ascii="Trebuchet MS"/>
          <w:b/>
          <w:color w:val="453F57"/>
          <w:spacing w:val="-10"/>
          <w:sz w:val="24"/>
        </w:rPr>
        <w:t>F</w:t>
      </w:r>
    </w:p>
    <w:p w14:paraId="0416D7B9" w14:textId="77777777" w:rsidR="00F43DB9" w:rsidRDefault="00000000">
      <w:pPr>
        <w:pStyle w:val="Textoindependiente"/>
        <w:spacing w:before="52" w:line="283" w:lineRule="auto"/>
        <w:ind w:left="580" w:right="70"/>
        <w:rPr>
          <w:rFonts w:ascii="Trebuchet MS"/>
        </w:rPr>
      </w:pPr>
      <w:r>
        <w:rPr>
          <w:rFonts w:ascii="Trebuchet MS"/>
          <w:noProof/>
        </w:rPr>
        <mc:AlternateContent>
          <mc:Choice Requires="wps">
            <w:drawing>
              <wp:anchor distT="0" distB="0" distL="0" distR="0" simplePos="0" relativeHeight="251358208" behindDoc="0" locked="0" layoutInCell="1" allowOverlap="1" wp14:anchorId="44D5D594" wp14:editId="5A6F7677">
                <wp:simplePos x="0" y="0"/>
                <wp:positionH relativeFrom="page">
                  <wp:posOffset>3994824</wp:posOffset>
                </wp:positionH>
                <wp:positionV relativeFrom="paragraph">
                  <wp:posOffset>-115959</wp:posOffset>
                </wp:positionV>
                <wp:extent cx="92075" cy="858519"/>
                <wp:effectExtent l="0" t="0" r="0" b="0"/>
                <wp:wrapNone/>
                <wp:docPr id="541" name="Graphic 5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075" cy="858519"/>
                        </a:xfrm>
                        <a:custGeom>
                          <a:avLst/>
                          <a:gdLst/>
                          <a:ahLst/>
                          <a:cxnLst/>
                          <a:rect l="l" t="t" r="r" b="b"/>
                          <a:pathLst>
                            <a:path w="92075" h="858519">
                              <a:moveTo>
                                <a:pt x="80470" y="858513"/>
                              </a:moveTo>
                              <a:lnTo>
                                <a:pt x="66539" y="800776"/>
                              </a:lnTo>
                              <a:lnTo>
                                <a:pt x="56327" y="748367"/>
                              </a:lnTo>
                              <a:lnTo>
                                <a:pt x="46377" y="695909"/>
                              </a:lnTo>
                              <a:lnTo>
                                <a:pt x="36682" y="643401"/>
                              </a:lnTo>
                              <a:lnTo>
                                <a:pt x="27233" y="590849"/>
                              </a:lnTo>
                              <a:lnTo>
                                <a:pt x="18024" y="538254"/>
                              </a:lnTo>
                              <a:lnTo>
                                <a:pt x="9046" y="485620"/>
                              </a:lnTo>
                              <a:lnTo>
                                <a:pt x="0" y="431253"/>
                              </a:lnTo>
                              <a:lnTo>
                                <a:pt x="236" y="429613"/>
                              </a:lnTo>
                              <a:lnTo>
                                <a:pt x="783" y="428118"/>
                              </a:lnTo>
                              <a:lnTo>
                                <a:pt x="692" y="427298"/>
                              </a:lnTo>
                              <a:lnTo>
                                <a:pt x="692" y="426442"/>
                              </a:lnTo>
                              <a:lnTo>
                                <a:pt x="9593" y="372895"/>
                              </a:lnTo>
                              <a:lnTo>
                                <a:pt x="18571" y="320261"/>
                              </a:lnTo>
                              <a:lnTo>
                                <a:pt x="27780" y="267666"/>
                              </a:lnTo>
                              <a:lnTo>
                                <a:pt x="37228" y="215114"/>
                              </a:lnTo>
                              <a:lnTo>
                                <a:pt x="46923" y="162607"/>
                              </a:lnTo>
                              <a:lnTo>
                                <a:pt x="56873" y="110148"/>
                              </a:lnTo>
                              <a:lnTo>
                                <a:pt x="67086" y="57740"/>
                              </a:lnTo>
                              <a:lnTo>
                                <a:pt x="77569" y="5385"/>
                              </a:lnTo>
                              <a:lnTo>
                                <a:pt x="81017" y="0"/>
                              </a:lnTo>
                              <a:lnTo>
                                <a:pt x="86149" y="207"/>
                              </a:lnTo>
                              <a:lnTo>
                                <a:pt x="90482" y="4347"/>
                              </a:lnTo>
                              <a:lnTo>
                                <a:pt x="91530" y="10762"/>
                              </a:lnTo>
                              <a:lnTo>
                                <a:pt x="81047" y="63116"/>
                              </a:lnTo>
                              <a:lnTo>
                                <a:pt x="70835" y="115524"/>
                              </a:lnTo>
                              <a:lnTo>
                                <a:pt x="60885" y="167982"/>
                              </a:lnTo>
                              <a:lnTo>
                                <a:pt x="51189" y="220488"/>
                              </a:lnTo>
                              <a:lnTo>
                                <a:pt x="41741" y="273038"/>
                              </a:lnTo>
                              <a:lnTo>
                                <a:pt x="32532" y="325630"/>
                              </a:lnTo>
                              <a:lnTo>
                                <a:pt x="23554" y="378260"/>
                              </a:lnTo>
                              <a:lnTo>
                                <a:pt x="14799" y="430925"/>
                              </a:lnTo>
                              <a:lnTo>
                                <a:pt x="23498" y="483179"/>
                              </a:lnTo>
                              <a:lnTo>
                                <a:pt x="32416" y="535394"/>
                              </a:lnTo>
                              <a:lnTo>
                                <a:pt x="41562" y="587569"/>
                              </a:lnTo>
                              <a:lnTo>
                                <a:pt x="50943" y="639699"/>
                              </a:lnTo>
                              <a:lnTo>
                                <a:pt x="60568" y="691784"/>
                              </a:lnTo>
                              <a:lnTo>
                                <a:pt x="70445" y="743820"/>
                              </a:lnTo>
                              <a:lnTo>
                                <a:pt x="80581" y="795804"/>
                              </a:lnTo>
                              <a:lnTo>
                                <a:pt x="90984" y="847735"/>
                              </a:lnTo>
                              <a:lnTo>
                                <a:pt x="89935" y="854153"/>
                              </a:lnTo>
                              <a:lnTo>
                                <a:pt x="85602" y="858300"/>
                              </a:lnTo>
                              <a:lnTo>
                                <a:pt x="80470" y="858513"/>
                              </a:lnTo>
                              <a:close/>
                            </a:path>
                          </a:pathLst>
                        </a:custGeom>
                        <a:solidFill>
                          <a:srgbClr val="178667"/>
                        </a:solidFill>
                      </wps:spPr>
                      <wps:bodyPr wrap="square" lIns="0" tIns="0" rIns="0" bIns="0" rtlCol="0">
                        <a:prstTxWarp prst="textNoShape">
                          <a:avLst/>
                        </a:prstTxWarp>
                        <a:noAutofit/>
                      </wps:bodyPr>
                    </wps:wsp>
                  </a:graphicData>
                </a:graphic>
              </wp:anchor>
            </w:drawing>
          </mc:Choice>
          <mc:Fallback>
            <w:pict>
              <v:shape w14:anchorId="6E851C32" id="Graphic 541" o:spid="_x0000_s1026" style="position:absolute;margin-left:314.55pt;margin-top:-9.15pt;width:7.25pt;height:67.6pt;z-index:251358208;visibility:visible;mso-wrap-style:square;mso-wrap-distance-left:0;mso-wrap-distance-top:0;mso-wrap-distance-right:0;mso-wrap-distance-bottom:0;mso-position-horizontal:absolute;mso-position-horizontal-relative:page;mso-position-vertical:absolute;mso-position-vertical-relative:text;v-text-anchor:top" coordsize="92075,858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" path="m80470,858513l66539,800776,56327,748367,46377,695909,36682,643401,27233,590849,18024,538254,9046,485620,,431253r236,-1640l783,428118r-91,-820l692,426442,9593,372895r8978,-52634l27780,267666r9448,-52552l46923,162607r9950,-52459l67086,57740,77569,5385,81017,r5132,207l90482,4347r1048,6415l81047,63116,70835,115524r-9950,52458l51189,220488r-9448,52550l32532,325630r-8978,52630l14799,430925r8699,52254l32416,535394r9146,52175l50943,639699r9625,52085l70445,743820r10136,51984l90984,847735r-1049,6418l85602,858300r-5132,213xe" fillcolor="#178667" stroked="f">
                <v:path arrowok="t"/>
                <w10:wrap anchorx="page"/>
              </v:shape>
            </w:pict>
          </mc:Fallback>
        </mc:AlternateContent>
      </w:r>
      <w:r>
        <w:rPr>
          <w:rFonts w:ascii="Trebuchet MS"/>
          <w:color w:val="453F57"/>
        </w:rPr>
        <w:t>el</w:t>
      </w:r>
      <w:r>
        <w:rPr>
          <w:rFonts w:ascii="Trebuchet MS"/>
          <w:color w:val="453F57"/>
          <w:spacing w:val="-15"/>
        </w:rPr>
        <w:t xml:space="preserve"> </w:t>
      </w:r>
      <w:r>
        <w:rPr>
          <w:rFonts w:ascii="Trebuchet MS"/>
          <w:color w:val="453F57"/>
        </w:rPr>
        <w:t>valor</w:t>
      </w:r>
      <w:r>
        <w:rPr>
          <w:rFonts w:ascii="Trebuchet MS"/>
          <w:color w:val="453F57"/>
          <w:spacing w:val="-15"/>
        </w:rPr>
        <w:t xml:space="preserve"> </w:t>
      </w:r>
      <w:r>
        <w:rPr>
          <w:rFonts w:ascii="Trebuchet MS"/>
          <w:color w:val="453F57"/>
        </w:rPr>
        <w:t>f</w:t>
      </w:r>
      <w:r>
        <w:rPr>
          <w:rFonts w:ascii="Trebuchet MS"/>
          <w:color w:val="453F57"/>
          <w:spacing w:val="-15"/>
        </w:rPr>
        <w:t xml:space="preserve"> </w:t>
      </w:r>
      <w:r>
        <w:rPr>
          <w:rFonts w:ascii="Trebuchet MS"/>
          <w:color w:val="453F57"/>
        </w:rPr>
        <w:t>en</w:t>
      </w:r>
      <w:r>
        <w:rPr>
          <w:rFonts w:ascii="Trebuchet MS"/>
          <w:color w:val="453F57"/>
          <w:spacing w:val="-15"/>
        </w:rPr>
        <w:t xml:space="preserve"> </w:t>
      </w:r>
      <w:proofErr w:type="spellStart"/>
      <w:r>
        <w:rPr>
          <w:rFonts w:ascii="Trebuchet MS"/>
          <w:color w:val="453F57"/>
        </w:rPr>
        <w:t>anova</w:t>
      </w:r>
      <w:proofErr w:type="spellEnd"/>
      <w:r>
        <w:rPr>
          <w:rFonts w:ascii="Trebuchet MS"/>
          <w:color w:val="453F57"/>
          <w:spacing w:val="-15"/>
        </w:rPr>
        <w:t xml:space="preserve"> </w:t>
      </w:r>
      <w:r>
        <w:rPr>
          <w:rFonts w:ascii="Trebuchet MS"/>
          <w:color w:val="453F57"/>
        </w:rPr>
        <w:t>es</w:t>
      </w:r>
      <w:r>
        <w:rPr>
          <w:rFonts w:ascii="Trebuchet MS"/>
          <w:color w:val="453F57"/>
          <w:spacing w:val="-15"/>
        </w:rPr>
        <w:t xml:space="preserve"> </w:t>
      </w:r>
      <w:r>
        <w:rPr>
          <w:rFonts w:ascii="Trebuchet MS"/>
          <w:color w:val="453F57"/>
        </w:rPr>
        <w:t>el</w:t>
      </w:r>
      <w:r>
        <w:rPr>
          <w:rFonts w:ascii="Trebuchet MS"/>
          <w:color w:val="453F57"/>
          <w:spacing w:val="-15"/>
        </w:rPr>
        <w:t xml:space="preserve"> </w:t>
      </w:r>
      <w:r>
        <w:rPr>
          <w:rFonts w:ascii="Trebuchet MS"/>
          <w:color w:val="453F57"/>
        </w:rPr>
        <w:t>resultado</w:t>
      </w:r>
      <w:r>
        <w:rPr>
          <w:rFonts w:ascii="Trebuchet MS"/>
          <w:color w:val="453F57"/>
          <w:spacing w:val="-15"/>
        </w:rPr>
        <w:t xml:space="preserve"> </w:t>
      </w:r>
      <w:r>
        <w:rPr>
          <w:rFonts w:ascii="Trebuchet MS"/>
          <w:color w:val="453F57"/>
        </w:rPr>
        <w:t>de</w:t>
      </w:r>
      <w:r>
        <w:rPr>
          <w:rFonts w:ascii="Trebuchet MS"/>
          <w:color w:val="453F57"/>
          <w:spacing w:val="-15"/>
        </w:rPr>
        <w:t xml:space="preserve"> </w:t>
      </w:r>
      <w:r>
        <w:rPr>
          <w:rFonts w:ascii="Trebuchet MS"/>
          <w:color w:val="453F57"/>
        </w:rPr>
        <w:t>dividir</w:t>
      </w:r>
      <w:r>
        <w:rPr>
          <w:rFonts w:ascii="Trebuchet MS"/>
          <w:color w:val="453F57"/>
          <w:spacing w:val="-15"/>
        </w:rPr>
        <w:t xml:space="preserve"> </w:t>
      </w:r>
      <w:r>
        <w:rPr>
          <w:rFonts w:ascii="Trebuchet MS"/>
          <w:color w:val="453F57"/>
        </w:rPr>
        <w:t xml:space="preserve">la </w:t>
      </w:r>
      <w:r>
        <w:rPr>
          <w:rFonts w:ascii="Trebuchet MS"/>
          <w:color w:val="453F57"/>
          <w:spacing w:val="-4"/>
        </w:rPr>
        <w:t>varianza</w:t>
      </w:r>
      <w:r>
        <w:rPr>
          <w:rFonts w:ascii="Trebuchet MS"/>
          <w:color w:val="453F57"/>
          <w:spacing w:val="-13"/>
        </w:rPr>
        <w:t xml:space="preserve"> </w:t>
      </w:r>
      <w:r>
        <w:rPr>
          <w:rFonts w:ascii="Trebuchet MS"/>
          <w:color w:val="453F57"/>
          <w:spacing w:val="-4"/>
        </w:rPr>
        <w:t>entre</w:t>
      </w:r>
      <w:r>
        <w:rPr>
          <w:rFonts w:ascii="Trebuchet MS"/>
          <w:color w:val="453F57"/>
          <w:spacing w:val="-13"/>
        </w:rPr>
        <w:t xml:space="preserve"> </w:t>
      </w:r>
      <w:r>
        <w:rPr>
          <w:rFonts w:ascii="Trebuchet MS"/>
          <w:color w:val="453F57"/>
          <w:spacing w:val="-4"/>
        </w:rPr>
        <w:t>grupos</w:t>
      </w:r>
      <w:r>
        <w:rPr>
          <w:rFonts w:ascii="Trebuchet MS"/>
          <w:color w:val="453F57"/>
          <w:spacing w:val="-13"/>
        </w:rPr>
        <w:t xml:space="preserve"> </w:t>
      </w:r>
      <w:r>
        <w:rPr>
          <w:rFonts w:ascii="Trebuchet MS"/>
          <w:color w:val="453F57"/>
          <w:spacing w:val="-4"/>
        </w:rPr>
        <w:t>por</w:t>
      </w:r>
      <w:r>
        <w:rPr>
          <w:rFonts w:ascii="Trebuchet MS"/>
          <w:color w:val="453F57"/>
          <w:spacing w:val="-13"/>
        </w:rPr>
        <w:t xml:space="preserve"> </w:t>
      </w:r>
      <w:r>
        <w:rPr>
          <w:rFonts w:ascii="Trebuchet MS"/>
          <w:color w:val="453F57"/>
          <w:spacing w:val="-4"/>
        </w:rPr>
        <w:t>la</w:t>
      </w:r>
      <w:r>
        <w:rPr>
          <w:rFonts w:ascii="Trebuchet MS"/>
          <w:color w:val="453F57"/>
          <w:spacing w:val="-13"/>
        </w:rPr>
        <w:t xml:space="preserve"> </w:t>
      </w:r>
      <w:r>
        <w:rPr>
          <w:rFonts w:ascii="Trebuchet MS"/>
          <w:color w:val="453F57"/>
          <w:spacing w:val="-4"/>
        </w:rPr>
        <w:t>varianza</w:t>
      </w:r>
      <w:r>
        <w:rPr>
          <w:rFonts w:ascii="Trebuchet MS"/>
          <w:color w:val="453F57"/>
          <w:spacing w:val="-13"/>
        </w:rPr>
        <w:t xml:space="preserve"> </w:t>
      </w:r>
      <w:r>
        <w:rPr>
          <w:rFonts w:ascii="Trebuchet MS"/>
          <w:color w:val="453F57"/>
          <w:spacing w:val="-4"/>
        </w:rPr>
        <w:t>dentro</w:t>
      </w:r>
      <w:r>
        <w:rPr>
          <w:rFonts w:ascii="Trebuchet MS"/>
          <w:color w:val="453F57"/>
          <w:spacing w:val="-13"/>
        </w:rPr>
        <w:t xml:space="preserve"> </w:t>
      </w:r>
      <w:r>
        <w:rPr>
          <w:rFonts w:ascii="Trebuchet MS"/>
          <w:color w:val="453F57"/>
          <w:spacing w:val="-4"/>
        </w:rPr>
        <w:t xml:space="preserve">de </w:t>
      </w:r>
      <w:r>
        <w:rPr>
          <w:rFonts w:ascii="Trebuchet MS"/>
          <w:color w:val="453F57"/>
        </w:rPr>
        <w:t>los grupos</w:t>
      </w:r>
    </w:p>
    <w:p w14:paraId="7B5E8CB3" w14:textId="77777777" w:rsidR="00F43DB9" w:rsidRDefault="00000000">
      <w:pPr>
        <w:spacing w:before="230"/>
        <w:ind w:left="1455"/>
        <w:jc w:val="both"/>
        <w:rPr>
          <w:rFonts w:ascii="Trebuchet MS"/>
          <w:b/>
          <w:sz w:val="24"/>
        </w:rPr>
      </w:pPr>
      <w:r>
        <w:rPr>
          <w:rFonts w:ascii="Trebuchet MS"/>
          <w:b/>
          <w:noProof/>
          <w:sz w:val="24"/>
        </w:rPr>
        <mc:AlternateContent>
          <mc:Choice Requires="wps">
            <w:drawing>
              <wp:anchor distT="0" distB="0" distL="0" distR="0" simplePos="0" relativeHeight="251364352" behindDoc="0" locked="0" layoutInCell="1" allowOverlap="1" wp14:anchorId="01209C0F" wp14:editId="5B0FA358">
                <wp:simplePos x="0" y="0"/>
                <wp:positionH relativeFrom="page">
                  <wp:posOffset>4002006</wp:posOffset>
                </wp:positionH>
                <wp:positionV relativeFrom="paragraph">
                  <wp:posOffset>261804</wp:posOffset>
                </wp:positionV>
                <wp:extent cx="92075" cy="858519"/>
                <wp:effectExtent l="0" t="0" r="0" b="0"/>
                <wp:wrapNone/>
                <wp:docPr id="542" name="Graphic 5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075" cy="858519"/>
                        </a:xfrm>
                        <a:custGeom>
                          <a:avLst/>
                          <a:gdLst/>
                          <a:ahLst/>
                          <a:cxnLst/>
                          <a:rect l="l" t="t" r="r" b="b"/>
                          <a:pathLst>
                            <a:path w="92075" h="858519">
                              <a:moveTo>
                                <a:pt x="80470" y="858513"/>
                              </a:moveTo>
                              <a:lnTo>
                                <a:pt x="66539" y="800776"/>
                              </a:lnTo>
                              <a:lnTo>
                                <a:pt x="56327" y="748367"/>
                              </a:lnTo>
                              <a:lnTo>
                                <a:pt x="46377" y="695909"/>
                              </a:lnTo>
                              <a:lnTo>
                                <a:pt x="36682" y="643401"/>
                              </a:lnTo>
                              <a:lnTo>
                                <a:pt x="27233" y="590849"/>
                              </a:lnTo>
                              <a:lnTo>
                                <a:pt x="18024" y="538254"/>
                              </a:lnTo>
                              <a:lnTo>
                                <a:pt x="9046" y="485620"/>
                              </a:lnTo>
                              <a:lnTo>
                                <a:pt x="0" y="431253"/>
                              </a:lnTo>
                              <a:lnTo>
                                <a:pt x="236" y="429613"/>
                              </a:lnTo>
                              <a:lnTo>
                                <a:pt x="783" y="428118"/>
                              </a:lnTo>
                              <a:lnTo>
                                <a:pt x="692" y="427298"/>
                              </a:lnTo>
                              <a:lnTo>
                                <a:pt x="692" y="426442"/>
                              </a:lnTo>
                              <a:lnTo>
                                <a:pt x="9593" y="372895"/>
                              </a:lnTo>
                              <a:lnTo>
                                <a:pt x="18571" y="320261"/>
                              </a:lnTo>
                              <a:lnTo>
                                <a:pt x="27780" y="267666"/>
                              </a:lnTo>
                              <a:lnTo>
                                <a:pt x="37228" y="215114"/>
                              </a:lnTo>
                              <a:lnTo>
                                <a:pt x="46923" y="162607"/>
                              </a:lnTo>
                              <a:lnTo>
                                <a:pt x="56873" y="110148"/>
                              </a:lnTo>
                              <a:lnTo>
                                <a:pt x="67086" y="57740"/>
                              </a:lnTo>
                              <a:lnTo>
                                <a:pt x="77569" y="5385"/>
                              </a:lnTo>
                              <a:lnTo>
                                <a:pt x="81017" y="0"/>
                              </a:lnTo>
                              <a:lnTo>
                                <a:pt x="86149" y="207"/>
                              </a:lnTo>
                              <a:lnTo>
                                <a:pt x="90482" y="4347"/>
                              </a:lnTo>
                              <a:lnTo>
                                <a:pt x="91530" y="10762"/>
                              </a:lnTo>
                              <a:lnTo>
                                <a:pt x="81047" y="63116"/>
                              </a:lnTo>
                              <a:lnTo>
                                <a:pt x="70835" y="115524"/>
                              </a:lnTo>
                              <a:lnTo>
                                <a:pt x="60885" y="167982"/>
                              </a:lnTo>
                              <a:lnTo>
                                <a:pt x="51189" y="220488"/>
                              </a:lnTo>
                              <a:lnTo>
                                <a:pt x="41741" y="273038"/>
                              </a:lnTo>
                              <a:lnTo>
                                <a:pt x="32532" y="325630"/>
                              </a:lnTo>
                              <a:lnTo>
                                <a:pt x="23554" y="378260"/>
                              </a:lnTo>
                              <a:lnTo>
                                <a:pt x="14799" y="430925"/>
                              </a:lnTo>
                              <a:lnTo>
                                <a:pt x="23498" y="483179"/>
                              </a:lnTo>
                              <a:lnTo>
                                <a:pt x="32416" y="535394"/>
                              </a:lnTo>
                              <a:lnTo>
                                <a:pt x="41562" y="587569"/>
                              </a:lnTo>
                              <a:lnTo>
                                <a:pt x="50943" y="639699"/>
                              </a:lnTo>
                              <a:lnTo>
                                <a:pt x="60568" y="691784"/>
                              </a:lnTo>
                              <a:lnTo>
                                <a:pt x="70445" y="743820"/>
                              </a:lnTo>
                              <a:lnTo>
                                <a:pt x="80581" y="795804"/>
                              </a:lnTo>
                              <a:lnTo>
                                <a:pt x="90984" y="847735"/>
                              </a:lnTo>
                              <a:lnTo>
                                <a:pt x="89935" y="854153"/>
                              </a:lnTo>
                              <a:lnTo>
                                <a:pt x="85602" y="858300"/>
                              </a:lnTo>
                              <a:lnTo>
                                <a:pt x="80470" y="858513"/>
                              </a:lnTo>
                              <a:close/>
                            </a:path>
                          </a:pathLst>
                        </a:custGeom>
                        <a:solidFill>
                          <a:srgbClr val="178667"/>
                        </a:solidFill>
                      </wps:spPr>
                      <wps:bodyPr wrap="square" lIns="0" tIns="0" rIns="0" bIns="0" rtlCol="0">
                        <a:prstTxWarp prst="textNoShape">
                          <a:avLst/>
                        </a:prstTxWarp>
                        <a:noAutofit/>
                      </wps:bodyPr>
                    </wps:wsp>
                  </a:graphicData>
                </a:graphic>
              </wp:anchor>
            </w:drawing>
          </mc:Choice>
          <mc:Fallback>
            <w:pict>
              <v:shape w14:anchorId="33B96325" id="Graphic 542" o:spid="_x0000_s1026" style="position:absolute;margin-left:315.1pt;margin-top:20.6pt;width:7.25pt;height:67.6pt;z-index:251364352;visibility:visible;mso-wrap-style:square;mso-wrap-distance-left:0;mso-wrap-distance-top:0;mso-wrap-distance-right:0;mso-wrap-distance-bottom:0;mso-position-horizontal:absolute;mso-position-horizontal-relative:page;mso-position-vertical:absolute;mso-position-vertical-relative:text;v-text-anchor:top" coordsize="92075,858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" path="m80470,858513l66539,800776,56327,748367,46377,695909,36682,643401,27233,590849,18024,538254,9046,485620,,431253r236,-1640l783,428118r-91,-820l692,426442,9593,372895r8978,-52634l27780,267666r9448,-52552l46923,162607r9950,-52459l67086,57740,77569,5385,81017,r5132,207l90482,4347r1048,6415l81047,63116,70835,115524r-9950,52458l51189,220488r-9448,52550l32532,325630r-8978,52630l14799,430925r8699,52254l32416,535394r9146,52175l50943,639699r9625,52085l70445,743820r10136,51984l90984,847735r-1049,6418l85602,858300r-5132,213xe" fillcolor="#178667" stroked="f">
                <v:path arrowok="t"/>
                <w10:wrap anchorx="page"/>
              </v:shape>
            </w:pict>
          </mc:Fallback>
        </mc:AlternateContent>
      </w:r>
      <w:r>
        <w:rPr>
          <w:rFonts w:ascii="Trebuchet MS"/>
          <w:b/>
          <w:color w:val="453F57"/>
          <w:spacing w:val="-2"/>
          <w:sz w:val="24"/>
        </w:rPr>
        <w:t>Puntuaciones</w:t>
      </w:r>
      <w:r>
        <w:rPr>
          <w:rFonts w:ascii="Trebuchet MS"/>
          <w:b/>
          <w:color w:val="453F57"/>
          <w:spacing w:val="-6"/>
          <w:sz w:val="24"/>
        </w:rPr>
        <w:t xml:space="preserve"> </w:t>
      </w:r>
      <w:r>
        <w:rPr>
          <w:rFonts w:ascii="Trebuchet MS"/>
          <w:b/>
          <w:color w:val="453F57"/>
          <w:spacing w:val="-2"/>
          <w:sz w:val="24"/>
        </w:rPr>
        <w:t>de</w:t>
      </w:r>
      <w:r>
        <w:rPr>
          <w:rFonts w:ascii="Trebuchet MS"/>
          <w:b/>
          <w:color w:val="453F57"/>
          <w:spacing w:val="-5"/>
          <w:sz w:val="24"/>
        </w:rPr>
        <w:t xml:space="preserve"> </w:t>
      </w:r>
      <w:r>
        <w:rPr>
          <w:rFonts w:ascii="Trebuchet MS"/>
          <w:b/>
          <w:color w:val="453F57"/>
          <w:spacing w:val="-2"/>
          <w:sz w:val="24"/>
        </w:rPr>
        <w:t>significancia</w:t>
      </w:r>
    </w:p>
    <w:p w14:paraId="7548AD94" w14:textId="77777777" w:rsidR="00F43DB9" w:rsidRDefault="00000000">
      <w:pPr>
        <w:pStyle w:val="Textoindependiente"/>
        <w:spacing w:before="52" w:line="283" w:lineRule="auto"/>
        <w:ind w:left="580" w:right="122"/>
        <w:jc w:val="both"/>
        <w:rPr>
          <w:rFonts w:ascii="Trebuchet MS" w:hAnsi="Trebuchet MS"/>
        </w:rPr>
      </w:pPr>
      <w:r>
        <w:rPr>
          <w:rFonts w:ascii="Trebuchet MS" w:hAnsi="Trebuchet MS"/>
          <w:color w:val="453F57"/>
        </w:rPr>
        <w:t>indica la probabilidad de obtener un valor F igual o mayor observando si la hipótesis nula fuera verdadera.</w:t>
      </w:r>
    </w:p>
    <w:p w14:paraId="0037FF08" w14:textId="77777777" w:rsidR="00F43DB9" w:rsidRDefault="00F43DB9">
      <w:pPr>
        <w:pStyle w:val="Textoindependiente"/>
        <w:spacing w:before="99"/>
        <w:rPr>
          <w:rFonts w:ascii="Trebuchet MS"/>
        </w:rPr>
      </w:pPr>
    </w:p>
    <w:p w14:paraId="7F3F778C" w14:textId="77777777" w:rsidR="00F43DB9" w:rsidRDefault="00000000">
      <w:pPr>
        <w:ind w:left="580"/>
        <w:jc w:val="both"/>
        <w:rPr>
          <w:rFonts w:ascii="Trebuchet MS" w:hAnsi="Trebuchet MS"/>
          <w:b/>
          <w:sz w:val="24"/>
        </w:rPr>
      </w:pPr>
      <w:r>
        <w:rPr>
          <w:rFonts w:ascii="Trebuchet MS" w:hAnsi="Trebuchet MS"/>
          <w:b/>
          <w:noProof/>
          <w:sz w:val="24"/>
        </w:rPr>
        <mc:AlternateContent>
          <mc:Choice Requires="wps">
            <w:drawing>
              <wp:anchor distT="0" distB="0" distL="0" distR="0" simplePos="0" relativeHeight="251370496" behindDoc="0" locked="0" layoutInCell="1" allowOverlap="1" wp14:anchorId="01FA5425" wp14:editId="7B7AC0F7">
                <wp:simplePos x="0" y="0"/>
                <wp:positionH relativeFrom="page">
                  <wp:posOffset>3977202</wp:posOffset>
                </wp:positionH>
                <wp:positionV relativeFrom="paragraph">
                  <wp:posOffset>-35738</wp:posOffset>
                </wp:positionV>
                <wp:extent cx="112395" cy="1050290"/>
                <wp:effectExtent l="0" t="0" r="0" b="0"/>
                <wp:wrapNone/>
                <wp:docPr id="543" name="Graphic 5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395" cy="1050290"/>
                        </a:xfrm>
                        <a:custGeom>
                          <a:avLst/>
                          <a:gdLst/>
                          <a:ahLst/>
                          <a:cxnLst/>
                          <a:rect l="l" t="t" r="r" b="b"/>
                          <a:pathLst>
                            <a:path w="112395" h="1050290">
                              <a:moveTo>
                                <a:pt x="98409" y="1049901"/>
                              </a:moveTo>
                              <a:lnTo>
                                <a:pt x="83910" y="992103"/>
                              </a:lnTo>
                              <a:lnTo>
                                <a:pt x="73840" y="940845"/>
                              </a:lnTo>
                              <a:lnTo>
                                <a:pt x="63978" y="889547"/>
                              </a:lnTo>
                              <a:lnTo>
                                <a:pt x="54320" y="838210"/>
                              </a:lnTo>
                              <a:lnTo>
                                <a:pt x="44859" y="786835"/>
                              </a:lnTo>
                              <a:lnTo>
                                <a:pt x="35592" y="735425"/>
                              </a:lnTo>
                              <a:lnTo>
                                <a:pt x="26513" y="683981"/>
                              </a:lnTo>
                              <a:lnTo>
                                <a:pt x="17617" y="632506"/>
                              </a:lnTo>
                              <a:lnTo>
                                <a:pt x="8900" y="581000"/>
                              </a:lnTo>
                              <a:lnTo>
                                <a:pt x="0" y="527393"/>
                              </a:lnTo>
                              <a:lnTo>
                                <a:pt x="289" y="525387"/>
                              </a:lnTo>
                              <a:lnTo>
                                <a:pt x="958" y="523559"/>
                              </a:lnTo>
                              <a:lnTo>
                                <a:pt x="846" y="522556"/>
                              </a:lnTo>
                              <a:lnTo>
                                <a:pt x="846" y="521508"/>
                              </a:lnTo>
                              <a:lnTo>
                                <a:pt x="9569" y="468904"/>
                              </a:lnTo>
                              <a:lnTo>
                                <a:pt x="18286" y="417398"/>
                              </a:lnTo>
                              <a:lnTo>
                                <a:pt x="27181" y="365923"/>
                              </a:lnTo>
                              <a:lnTo>
                                <a:pt x="36260" y="314479"/>
                              </a:lnTo>
                              <a:lnTo>
                                <a:pt x="45528" y="263069"/>
                              </a:lnTo>
                              <a:lnTo>
                                <a:pt x="54988" y="211695"/>
                              </a:lnTo>
                              <a:lnTo>
                                <a:pt x="64647" y="160357"/>
                              </a:lnTo>
                              <a:lnTo>
                                <a:pt x="74509" y="109059"/>
                              </a:lnTo>
                              <a:lnTo>
                                <a:pt x="84579" y="57801"/>
                              </a:lnTo>
                              <a:lnTo>
                                <a:pt x="94862" y="6586"/>
                              </a:lnTo>
                              <a:lnTo>
                                <a:pt x="99078" y="0"/>
                              </a:lnTo>
                              <a:lnTo>
                                <a:pt x="105355" y="253"/>
                              </a:lnTo>
                              <a:lnTo>
                                <a:pt x="110653" y="5316"/>
                              </a:lnTo>
                              <a:lnTo>
                                <a:pt x="111935" y="13161"/>
                              </a:lnTo>
                              <a:lnTo>
                                <a:pt x="101652" y="64376"/>
                              </a:lnTo>
                              <a:lnTo>
                                <a:pt x="91582" y="115634"/>
                              </a:lnTo>
                              <a:lnTo>
                                <a:pt x="81721" y="166932"/>
                              </a:lnTo>
                              <a:lnTo>
                                <a:pt x="72062" y="218268"/>
                              </a:lnTo>
                              <a:lnTo>
                                <a:pt x="62601" y="269642"/>
                              </a:lnTo>
                              <a:lnTo>
                                <a:pt x="53334" y="321049"/>
                              </a:lnTo>
                              <a:lnTo>
                                <a:pt x="44255" y="372490"/>
                              </a:lnTo>
                              <a:lnTo>
                                <a:pt x="35359" y="423962"/>
                              </a:lnTo>
                              <a:lnTo>
                                <a:pt x="26642" y="475463"/>
                              </a:lnTo>
                              <a:lnTo>
                                <a:pt x="18098" y="526992"/>
                              </a:lnTo>
                              <a:lnTo>
                                <a:pt x="26587" y="578117"/>
                              </a:lnTo>
                              <a:lnTo>
                                <a:pt x="35247" y="629213"/>
                              </a:lnTo>
                              <a:lnTo>
                                <a:pt x="44082" y="680278"/>
                              </a:lnTo>
                              <a:lnTo>
                                <a:pt x="53099" y="731310"/>
                              </a:lnTo>
                              <a:lnTo>
                                <a:pt x="62300" y="782308"/>
                              </a:lnTo>
                              <a:lnTo>
                                <a:pt x="71693" y="833269"/>
                              </a:lnTo>
                              <a:lnTo>
                                <a:pt x="81281" y="884192"/>
                              </a:lnTo>
                              <a:lnTo>
                                <a:pt x="91069" y="935077"/>
                              </a:lnTo>
                              <a:lnTo>
                                <a:pt x="101063" y="985920"/>
                              </a:lnTo>
                              <a:lnTo>
                                <a:pt x="111267" y="1036721"/>
                              </a:lnTo>
                              <a:lnTo>
                                <a:pt x="109984" y="1044569"/>
                              </a:lnTo>
                              <a:lnTo>
                                <a:pt x="104686" y="1049640"/>
                              </a:lnTo>
                              <a:lnTo>
                                <a:pt x="98409" y="1049901"/>
                              </a:lnTo>
                              <a:close/>
                            </a:path>
                          </a:pathLst>
                        </a:custGeom>
                        <a:solidFill>
                          <a:srgbClr val="178667"/>
                        </a:solidFill>
                      </wps:spPr>
                      <wps:bodyPr wrap="square" lIns="0" tIns="0" rIns="0" bIns="0" rtlCol="0">
                        <a:prstTxWarp prst="textNoShape">
                          <a:avLst/>
                        </a:prstTxWarp>
                        <a:noAutofit/>
                      </wps:bodyPr>
                    </wps:wsp>
                  </a:graphicData>
                </a:graphic>
              </wp:anchor>
            </w:drawing>
          </mc:Choice>
          <mc:Fallback>
            <w:pict>
              <v:shape w14:anchorId="27BA12EE" id="Graphic 543" o:spid="_x0000_s1026" style="position:absolute;margin-left:313.15pt;margin-top:-2.8pt;width:8.85pt;height:82.7pt;z-index:251370496;visibility:visible;mso-wrap-style:square;mso-wrap-distance-left:0;mso-wrap-distance-top:0;mso-wrap-distance-right:0;mso-wrap-distance-bottom:0;mso-position-horizontal:absolute;mso-position-horizontal-relative:page;mso-position-vertical:absolute;mso-position-vertical-relative:text;v-text-anchor:top" coordsize="112395,1050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" path="m98409,1049901l83910,992103,73840,940845,63978,889547,54320,838210,44859,786835,35592,735425,26513,683981,17617,632506,8900,581000,,527393r289,-2006l958,523559,846,522556r,-1048l9569,468904r8717,-51506l27181,365923r9079,-51444l45528,263069r9460,-51374l64647,160357r9862,-51298l84579,57801,94862,6586,99078,r6277,253l110653,5316r1282,7845l101652,64376,91582,115634r-9861,51298l72062,218268r-9461,51374l53334,321049r-9079,51441l35359,423962r-8717,51501l18098,526992r8489,51125l35247,629213r8835,51065l53099,731310r9201,50998l71693,833269r9588,50923l91069,935077r9994,50843l111267,1036721r-1283,7848l104686,1049640r-6277,261xe" fillcolor="#178667" stroked="f">
                <v:path arrowok="t"/>
                <w10:wrap anchorx="page"/>
              </v:shape>
            </w:pict>
          </mc:Fallback>
        </mc:AlternateContent>
      </w:r>
      <w:r>
        <w:rPr>
          <w:rFonts w:ascii="Trebuchet MS" w:hAnsi="Trebuchet MS"/>
          <w:b/>
          <w:color w:val="453F57"/>
          <w:spacing w:val="-2"/>
          <w:sz w:val="24"/>
        </w:rPr>
        <w:t>INTERPRETACIÓN</w:t>
      </w:r>
      <w:r>
        <w:rPr>
          <w:rFonts w:ascii="Trebuchet MS" w:hAnsi="Trebuchet MS"/>
          <w:b/>
          <w:color w:val="453F57"/>
          <w:spacing w:val="-16"/>
          <w:sz w:val="24"/>
        </w:rPr>
        <w:t xml:space="preserve"> </w:t>
      </w:r>
      <w:r>
        <w:rPr>
          <w:rFonts w:ascii="Trebuchet MS" w:hAnsi="Trebuchet MS"/>
          <w:b/>
          <w:color w:val="453F57"/>
          <w:spacing w:val="-2"/>
          <w:sz w:val="24"/>
        </w:rPr>
        <w:t>DE</w:t>
      </w:r>
      <w:r>
        <w:rPr>
          <w:rFonts w:ascii="Trebuchet MS" w:hAnsi="Trebuchet MS"/>
          <w:b/>
          <w:color w:val="453F57"/>
          <w:spacing w:val="-16"/>
          <w:sz w:val="24"/>
        </w:rPr>
        <w:t xml:space="preserve"> </w:t>
      </w:r>
      <w:r>
        <w:rPr>
          <w:rFonts w:ascii="Trebuchet MS" w:hAnsi="Trebuchet MS"/>
          <w:b/>
          <w:color w:val="453F57"/>
          <w:spacing w:val="-2"/>
          <w:sz w:val="24"/>
        </w:rPr>
        <w:t>LOS</w:t>
      </w:r>
      <w:r>
        <w:rPr>
          <w:rFonts w:ascii="Trebuchet MS" w:hAnsi="Trebuchet MS"/>
          <w:b/>
          <w:color w:val="453F57"/>
          <w:spacing w:val="-16"/>
          <w:sz w:val="24"/>
        </w:rPr>
        <w:t xml:space="preserve"> </w:t>
      </w:r>
      <w:r>
        <w:rPr>
          <w:rFonts w:ascii="Trebuchet MS" w:hAnsi="Trebuchet MS"/>
          <w:b/>
          <w:color w:val="453F57"/>
          <w:spacing w:val="-2"/>
          <w:sz w:val="24"/>
        </w:rPr>
        <w:t>RESULTADOS</w:t>
      </w:r>
    </w:p>
    <w:p w14:paraId="40DA250E" w14:textId="77777777" w:rsidR="00F43DB9" w:rsidRDefault="00000000">
      <w:pPr>
        <w:pStyle w:val="Textoindependiente"/>
        <w:spacing w:before="51" w:line="283" w:lineRule="auto"/>
        <w:ind w:left="580" w:right="122"/>
        <w:jc w:val="both"/>
        <w:rPr>
          <w:rFonts w:ascii="Trebuchet MS" w:hAnsi="Trebuchet MS"/>
        </w:rPr>
      </w:pPr>
      <w:r>
        <w:rPr>
          <w:rFonts w:ascii="Trebuchet MS" w:hAnsi="Trebuchet MS"/>
          <w:color w:val="453F57"/>
        </w:rPr>
        <w:t xml:space="preserve">Si el valor F es mayor que el nivel de significancia se rechaza la hipótesis nula y se </w:t>
      </w:r>
      <w:r>
        <w:rPr>
          <w:rFonts w:ascii="Trebuchet MS" w:hAnsi="Trebuchet MS"/>
          <w:color w:val="453F57"/>
          <w:spacing w:val="-2"/>
        </w:rPr>
        <w:t>concluye</w:t>
      </w:r>
      <w:r>
        <w:rPr>
          <w:rFonts w:ascii="Trebuchet MS" w:hAnsi="Trebuchet MS"/>
          <w:color w:val="453F57"/>
          <w:spacing w:val="-17"/>
        </w:rPr>
        <w:t xml:space="preserve"> </w:t>
      </w:r>
      <w:r>
        <w:rPr>
          <w:rFonts w:ascii="Trebuchet MS" w:hAnsi="Trebuchet MS"/>
          <w:color w:val="453F57"/>
          <w:spacing w:val="-2"/>
        </w:rPr>
        <w:t>que</w:t>
      </w:r>
      <w:r>
        <w:rPr>
          <w:rFonts w:ascii="Trebuchet MS" w:hAnsi="Trebuchet MS"/>
          <w:color w:val="453F57"/>
          <w:spacing w:val="-16"/>
        </w:rPr>
        <w:t xml:space="preserve"> </w:t>
      </w:r>
      <w:r>
        <w:rPr>
          <w:rFonts w:ascii="Trebuchet MS" w:hAnsi="Trebuchet MS"/>
          <w:color w:val="453F57"/>
          <w:spacing w:val="-2"/>
        </w:rPr>
        <w:t>hay</w:t>
      </w:r>
      <w:r>
        <w:rPr>
          <w:rFonts w:ascii="Trebuchet MS" w:hAnsi="Trebuchet MS"/>
          <w:color w:val="453F57"/>
          <w:spacing w:val="-16"/>
        </w:rPr>
        <w:t xml:space="preserve"> </w:t>
      </w:r>
      <w:r>
        <w:rPr>
          <w:rFonts w:ascii="Trebuchet MS" w:hAnsi="Trebuchet MS"/>
          <w:color w:val="453F57"/>
          <w:spacing w:val="-2"/>
        </w:rPr>
        <w:t>diferencias</w:t>
      </w:r>
      <w:r>
        <w:rPr>
          <w:rFonts w:ascii="Trebuchet MS" w:hAnsi="Trebuchet MS"/>
          <w:color w:val="453F57"/>
          <w:spacing w:val="-16"/>
        </w:rPr>
        <w:t xml:space="preserve"> </w:t>
      </w:r>
      <w:r>
        <w:rPr>
          <w:rFonts w:ascii="Trebuchet MS" w:hAnsi="Trebuchet MS"/>
          <w:color w:val="453F57"/>
          <w:spacing w:val="-2"/>
        </w:rPr>
        <w:t>significativas</w:t>
      </w:r>
      <w:r>
        <w:rPr>
          <w:rFonts w:ascii="Trebuchet MS" w:hAnsi="Trebuchet MS"/>
          <w:color w:val="453F57"/>
          <w:spacing w:val="-16"/>
        </w:rPr>
        <w:t xml:space="preserve"> </w:t>
      </w:r>
      <w:r>
        <w:rPr>
          <w:rFonts w:ascii="Trebuchet MS" w:hAnsi="Trebuchet MS"/>
          <w:color w:val="453F57"/>
          <w:spacing w:val="-2"/>
        </w:rPr>
        <w:t xml:space="preserve">entre </w:t>
      </w:r>
      <w:r>
        <w:rPr>
          <w:rFonts w:ascii="Trebuchet MS" w:hAnsi="Trebuchet MS"/>
          <w:color w:val="453F57"/>
        </w:rPr>
        <w:t>las medias de los grupos</w:t>
      </w:r>
    </w:p>
    <w:p w14:paraId="0BCC613B" w14:textId="77777777" w:rsidR="00F43DB9" w:rsidRDefault="00F43DB9">
      <w:pPr>
        <w:pStyle w:val="Textoindependiente"/>
        <w:rPr>
          <w:rFonts w:ascii="Trebuchet MS"/>
        </w:rPr>
      </w:pPr>
    </w:p>
    <w:p w14:paraId="3ABAD16D" w14:textId="77777777" w:rsidR="00F43DB9" w:rsidRDefault="00F43DB9">
      <w:pPr>
        <w:pStyle w:val="Textoindependiente"/>
        <w:spacing w:before="46"/>
        <w:rPr>
          <w:rFonts w:ascii="Trebuchet MS"/>
        </w:rPr>
      </w:pPr>
    </w:p>
    <w:p w14:paraId="2C0116E5" w14:textId="77777777" w:rsidR="00F43DB9" w:rsidRDefault="00000000">
      <w:pPr>
        <w:pStyle w:val="Textoindependiente"/>
        <w:spacing w:line="283" w:lineRule="auto"/>
        <w:ind w:left="924" w:right="70" w:hanging="258"/>
        <w:rPr>
          <w:rFonts w:ascii="Trebuchet MS"/>
        </w:rPr>
      </w:pPr>
      <w:r>
        <w:rPr>
          <w:rFonts w:ascii="Trebuchet MS"/>
          <w:noProof/>
        </w:rPr>
        <mc:AlternateContent>
          <mc:Choice Requires="wps">
            <w:drawing>
              <wp:anchor distT="0" distB="0" distL="0" distR="0" simplePos="0" relativeHeight="251376640" behindDoc="0" locked="0" layoutInCell="1" allowOverlap="1" wp14:anchorId="2F49C669" wp14:editId="3C4D6C4F">
                <wp:simplePos x="0" y="0"/>
                <wp:positionH relativeFrom="page">
                  <wp:posOffset>4042134</wp:posOffset>
                </wp:positionH>
                <wp:positionV relativeFrom="paragraph">
                  <wp:posOffset>19410</wp:posOffset>
                </wp:positionV>
                <wp:extent cx="177165" cy="1657350"/>
                <wp:effectExtent l="0" t="0" r="0" b="0"/>
                <wp:wrapNone/>
                <wp:docPr id="544" name="Graphic 5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 cy="1657350"/>
                        </a:xfrm>
                        <a:custGeom>
                          <a:avLst/>
                          <a:gdLst/>
                          <a:ahLst/>
                          <a:cxnLst/>
                          <a:rect l="l" t="t" r="r" b="b"/>
                          <a:pathLst>
                            <a:path w="177165" h="1657350">
                              <a:moveTo>
                                <a:pt x="155303" y="1656875"/>
                              </a:moveTo>
                              <a:lnTo>
                                <a:pt x="138467" y="1595980"/>
                              </a:lnTo>
                              <a:lnTo>
                                <a:pt x="128417" y="1545446"/>
                              </a:lnTo>
                              <a:lnTo>
                                <a:pt x="118498" y="1494887"/>
                              </a:lnTo>
                              <a:lnTo>
                                <a:pt x="108707" y="1444302"/>
                              </a:lnTo>
                              <a:lnTo>
                                <a:pt x="99043" y="1393693"/>
                              </a:lnTo>
                              <a:lnTo>
                                <a:pt x="89505" y="1343059"/>
                              </a:lnTo>
                              <a:lnTo>
                                <a:pt x="80089" y="1292403"/>
                              </a:lnTo>
                              <a:lnTo>
                                <a:pt x="70794" y="1241724"/>
                              </a:lnTo>
                              <a:lnTo>
                                <a:pt x="61618" y="1191024"/>
                              </a:lnTo>
                              <a:lnTo>
                                <a:pt x="52559" y="1140302"/>
                              </a:lnTo>
                              <a:lnTo>
                                <a:pt x="43616" y="1089559"/>
                              </a:lnTo>
                              <a:lnTo>
                                <a:pt x="34786" y="1038797"/>
                              </a:lnTo>
                              <a:lnTo>
                                <a:pt x="26068" y="988016"/>
                              </a:lnTo>
                              <a:lnTo>
                                <a:pt x="17459" y="937216"/>
                              </a:lnTo>
                              <a:lnTo>
                                <a:pt x="8958" y="886398"/>
                              </a:lnTo>
                              <a:lnTo>
                                <a:pt x="0" y="832292"/>
                              </a:lnTo>
                              <a:lnTo>
                                <a:pt x="457" y="829126"/>
                              </a:lnTo>
                              <a:lnTo>
                                <a:pt x="1512" y="826242"/>
                              </a:lnTo>
                              <a:lnTo>
                                <a:pt x="1336" y="824659"/>
                              </a:lnTo>
                              <a:lnTo>
                                <a:pt x="1336" y="823006"/>
                              </a:lnTo>
                              <a:lnTo>
                                <a:pt x="10013" y="770482"/>
                              </a:lnTo>
                              <a:lnTo>
                                <a:pt x="18514" y="719665"/>
                              </a:lnTo>
                              <a:lnTo>
                                <a:pt x="27123" y="668865"/>
                              </a:lnTo>
                              <a:lnTo>
                                <a:pt x="35841" y="618083"/>
                              </a:lnTo>
                              <a:lnTo>
                                <a:pt x="44671" y="567321"/>
                              </a:lnTo>
                              <a:lnTo>
                                <a:pt x="53614" y="516579"/>
                              </a:lnTo>
                              <a:lnTo>
                                <a:pt x="62673" y="465857"/>
                              </a:lnTo>
                              <a:lnTo>
                                <a:pt x="71849" y="415156"/>
                              </a:lnTo>
                              <a:lnTo>
                                <a:pt x="81144" y="364477"/>
                              </a:lnTo>
                              <a:lnTo>
                                <a:pt x="90560" y="313821"/>
                              </a:lnTo>
                              <a:lnTo>
                                <a:pt x="100099" y="263188"/>
                              </a:lnTo>
                              <a:lnTo>
                                <a:pt x="109762" y="212578"/>
                              </a:lnTo>
                              <a:lnTo>
                                <a:pt x="119553" y="161994"/>
                              </a:lnTo>
                              <a:lnTo>
                                <a:pt x="129472" y="111434"/>
                              </a:lnTo>
                              <a:lnTo>
                                <a:pt x="139522" y="60900"/>
                              </a:lnTo>
                              <a:lnTo>
                                <a:pt x="149704" y="10393"/>
                              </a:lnTo>
                              <a:lnTo>
                                <a:pt x="156358" y="0"/>
                              </a:lnTo>
                              <a:lnTo>
                                <a:pt x="166263" y="399"/>
                              </a:lnTo>
                              <a:lnTo>
                                <a:pt x="174625" y="8390"/>
                              </a:lnTo>
                              <a:lnTo>
                                <a:pt x="176648" y="20770"/>
                              </a:lnTo>
                              <a:lnTo>
                                <a:pt x="166466" y="71277"/>
                              </a:lnTo>
                              <a:lnTo>
                                <a:pt x="156416" y="121811"/>
                              </a:lnTo>
                              <a:lnTo>
                                <a:pt x="146497" y="172370"/>
                              </a:lnTo>
                              <a:lnTo>
                                <a:pt x="136707" y="222954"/>
                              </a:lnTo>
                              <a:lnTo>
                                <a:pt x="127043" y="273563"/>
                              </a:lnTo>
                              <a:lnTo>
                                <a:pt x="117504" y="324196"/>
                              </a:lnTo>
                              <a:lnTo>
                                <a:pt x="108088" y="374851"/>
                              </a:lnTo>
                              <a:lnTo>
                                <a:pt x="98793" y="425528"/>
                              </a:lnTo>
                              <a:lnTo>
                                <a:pt x="89617" y="476227"/>
                              </a:lnTo>
                              <a:lnTo>
                                <a:pt x="80558" y="526947"/>
                              </a:lnTo>
                              <a:lnTo>
                                <a:pt x="71615" y="577686"/>
                              </a:lnTo>
                              <a:lnTo>
                                <a:pt x="62785" y="628445"/>
                              </a:lnTo>
                              <a:lnTo>
                                <a:pt x="54067" y="679223"/>
                              </a:lnTo>
                              <a:lnTo>
                                <a:pt x="45458" y="730018"/>
                              </a:lnTo>
                              <a:lnTo>
                                <a:pt x="36957" y="780830"/>
                              </a:lnTo>
                              <a:lnTo>
                                <a:pt x="28562" y="831659"/>
                              </a:lnTo>
                              <a:lnTo>
                                <a:pt x="36903" y="882091"/>
                              </a:lnTo>
                              <a:lnTo>
                                <a:pt x="45349" y="932505"/>
                              </a:lnTo>
                              <a:lnTo>
                                <a:pt x="53901" y="982901"/>
                              </a:lnTo>
                              <a:lnTo>
                                <a:pt x="62561" y="1033277"/>
                              </a:lnTo>
                              <a:lnTo>
                                <a:pt x="71331" y="1083634"/>
                              </a:lnTo>
                              <a:lnTo>
                                <a:pt x="80212" y="1133970"/>
                              </a:lnTo>
                              <a:lnTo>
                                <a:pt x="89207" y="1184286"/>
                              </a:lnTo>
                              <a:lnTo>
                                <a:pt x="98318" y="1234579"/>
                              </a:lnTo>
                              <a:lnTo>
                                <a:pt x="107546" y="1284851"/>
                              </a:lnTo>
                              <a:lnTo>
                                <a:pt x="116894" y="1335099"/>
                              </a:lnTo>
                              <a:lnTo>
                                <a:pt x="126363" y="1385324"/>
                              </a:lnTo>
                              <a:lnTo>
                                <a:pt x="135955" y="1435525"/>
                              </a:lnTo>
                              <a:lnTo>
                                <a:pt x="145672" y="1485701"/>
                              </a:lnTo>
                              <a:lnTo>
                                <a:pt x="155516" y="1535852"/>
                              </a:lnTo>
                              <a:lnTo>
                                <a:pt x="165489" y="1585977"/>
                              </a:lnTo>
                              <a:lnTo>
                                <a:pt x="175593" y="1636075"/>
                              </a:lnTo>
                              <a:lnTo>
                                <a:pt x="173569" y="1648461"/>
                              </a:lnTo>
                              <a:lnTo>
                                <a:pt x="165208" y="1656464"/>
                              </a:lnTo>
                              <a:lnTo>
                                <a:pt x="155303" y="1656875"/>
                              </a:lnTo>
                              <a:close/>
                            </a:path>
                          </a:pathLst>
                        </a:custGeom>
                        <a:solidFill>
                          <a:srgbClr val="178667"/>
                        </a:solidFill>
                      </wps:spPr>
                      <wps:bodyPr wrap="square" lIns="0" tIns="0" rIns="0" bIns="0" rtlCol="0">
                        <a:prstTxWarp prst="textNoShape">
                          <a:avLst/>
                        </a:prstTxWarp>
                        <a:noAutofit/>
                      </wps:bodyPr>
                    </wps:wsp>
                  </a:graphicData>
                </a:graphic>
              </wp:anchor>
            </w:drawing>
          </mc:Choice>
          <mc:Fallback>
            <w:pict>
              <v:shape w14:anchorId="519E4D71" id="Graphic 544" o:spid="_x0000_s1026" style="position:absolute;margin-left:318.3pt;margin-top:1.55pt;width:13.95pt;height:130.5pt;z-index:251376640;visibility:visible;mso-wrap-style:square;mso-wrap-distance-left:0;mso-wrap-distance-top:0;mso-wrap-distance-right:0;mso-wrap-distance-bottom:0;mso-position-horizontal:absolute;mso-position-horizontal-relative:page;mso-position-vertical:absolute;mso-position-vertical-relative:text;v-text-anchor:top" coordsize="177165,165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" path="m155303,1656875r-16836,-60895l128417,1545446r-9919,-50559l108707,1444302r-9664,-50609l89505,1343059r-9416,-50656l70794,1241724r-9176,-50700l52559,1140302r-8943,-50743l34786,1038797,26068,988016,17459,937216,8958,886398,,832292r457,-3166l1512,826242r-176,-1583l1336,823006r8677,-52524l18514,719665r8609,-50800l35841,618083r8830,-50762l53614,516579r9059,-50722l71849,415156r9295,-50679l90560,313821r9539,-50633l109762,212578r9791,-50584l129472,111434,139522,60900,149704,10393,156358,r9905,399l174625,8390r2023,12380l166466,71277r-10050,50534l146497,172370r-9790,50584l127043,273563r-9539,50633l108088,374851r-9295,50677l89617,476227r-9059,50720l71615,577686r-8830,50759l54067,679223r-8609,50795l36957,780830r-8395,50829l36903,882091r8446,50414l53901,982901r8660,50376l71331,1083634r8881,50336l89207,1184286r9111,50293l107546,1284851r9348,50248l126363,1385324r9592,50201l145672,1485701r9844,50151l165489,1585977r10104,50098l173569,1648461r-8361,8003l155303,1656875xe" fillcolor="#178667" stroked="f">
                <v:path arrowok="t"/>
                <w10:wrap anchorx="page"/>
              </v:shape>
            </w:pict>
          </mc:Fallback>
        </mc:AlternateContent>
      </w:r>
      <w:r>
        <w:rPr>
          <w:noProof/>
          <w:position w:val="5"/>
        </w:rPr>
        <w:drawing>
          <wp:inline distT="0" distB="0" distL="0" distR="0" wp14:anchorId="0140D517" wp14:editId="2F3B8449">
            <wp:extent cx="47642" cy="47642"/>
            <wp:effectExtent l="0" t="0" r="0" b="0"/>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440" cstate="print"/>
                    <a:stretch>
                      <a:fillRect/>
                    </a:stretch>
                  </pic:blipFill>
                  <pic:spPr>
                    <a:xfrm>
                      <a:off x="0" y="0"/>
                      <a:ext cx="47642" cy="47642"/>
                    </a:xfrm>
                    <a:prstGeom prst="rect">
                      <a:avLst/>
                    </a:prstGeom>
                  </pic:spPr>
                </pic:pic>
              </a:graphicData>
            </a:graphic>
          </wp:inline>
        </w:drawing>
      </w:r>
      <w:r>
        <w:rPr>
          <w:spacing w:val="68"/>
          <w:sz w:val="20"/>
        </w:rPr>
        <w:t xml:space="preserve"> </w:t>
      </w:r>
      <w:r>
        <w:rPr>
          <w:rFonts w:ascii="Trebuchet MS"/>
          <w:b/>
          <w:color w:val="453F57"/>
        </w:rPr>
        <w:t>Normalidad:</w:t>
      </w:r>
      <w:r>
        <w:rPr>
          <w:rFonts w:ascii="Trebuchet MS"/>
          <w:b/>
          <w:color w:val="453F57"/>
          <w:spacing w:val="-18"/>
        </w:rPr>
        <w:t xml:space="preserve"> </w:t>
      </w:r>
      <w:r>
        <w:rPr>
          <w:rFonts w:ascii="Trebuchet MS"/>
          <w:color w:val="453F57"/>
        </w:rPr>
        <w:t>Las</w:t>
      </w:r>
      <w:r>
        <w:rPr>
          <w:rFonts w:ascii="Trebuchet MS"/>
          <w:color w:val="453F57"/>
          <w:spacing w:val="-18"/>
        </w:rPr>
        <w:t xml:space="preserve"> </w:t>
      </w:r>
      <w:r>
        <w:rPr>
          <w:rFonts w:ascii="Trebuchet MS"/>
          <w:color w:val="453F57"/>
        </w:rPr>
        <w:t>distribuciones</w:t>
      </w:r>
      <w:r>
        <w:rPr>
          <w:rFonts w:ascii="Trebuchet MS"/>
          <w:color w:val="453F57"/>
          <w:spacing w:val="-18"/>
        </w:rPr>
        <w:t xml:space="preserve"> </w:t>
      </w:r>
      <w:r>
        <w:rPr>
          <w:rFonts w:ascii="Trebuchet MS"/>
          <w:color w:val="453F57"/>
        </w:rPr>
        <w:t>de</w:t>
      </w:r>
      <w:r>
        <w:rPr>
          <w:rFonts w:ascii="Trebuchet MS"/>
          <w:color w:val="453F57"/>
          <w:spacing w:val="-18"/>
        </w:rPr>
        <w:t xml:space="preserve"> </w:t>
      </w:r>
      <w:r>
        <w:rPr>
          <w:rFonts w:ascii="Trebuchet MS"/>
          <w:color w:val="453F57"/>
        </w:rPr>
        <w:t>los</w:t>
      </w:r>
      <w:r>
        <w:rPr>
          <w:rFonts w:ascii="Trebuchet MS"/>
          <w:color w:val="453F57"/>
          <w:spacing w:val="-19"/>
        </w:rPr>
        <w:t xml:space="preserve"> </w:t>
      </w:r>
      <w:r>
        <w:rPr>
          <w:rFonts w:ascii="Trebuchet MS"/>
          <w:color w:val="453F57"/>
        </w:rPr>
        <w:t>grupos deben</w:t>
      </w:r>
      <w:r>
        <w:rPr>
          <w:rFonts w:ascii="Trebuchet MS"/>
          <w:color w:val="453F57"/>
          <w:spacing w:val="-7"/>
        </w:rPr>
        <w:t xml:space="preserve"> </w:t>
      </w:r>
      <w:r>
        <w:rPr>
          <w:rFonts w:ascii="Trebuchet MS"/>
          <w:color w:val="453F57"/>
        </w:rPr>
        <w:t>ser</w:t>
      </w:r>
      <w:r>
        <w:rPr>
          <w:rFonts w:ascii="Trebuchet MS"/>
          <w:color w:val="453F57"/>
          <w:spacing w:val="-7"/>
        </w:rPr>
        <w:t xml:space="preserve"> </w:t>
      </w:r>
      <w:r>
        <w:rPr>
          <w:rFonts w:ascii="Trebuchet MS"/>
          <w:color w:val="453F57"/>
        </w:rPr>
        <w:t>aproximadamente</w:t>
      </w:r>
      <w:r>
        <w:rPr>
          <w:rFonts w:ascii="Trebuchet MS"/>
          <w:color w:val="453F57"/>
          <w:spacing w:val="-7"/>
        </w:rPr>
        <w:t xml:space="preserve"> </w:t>
      </w:r>
      <w:r>
        <w:rPr>
          <w:rFonts w:ascii="Trebuchet MS"/>
          <w:color w:val="453F57"/>
        </w:rPr>
        <w:t>normales.</w:t>
      </w:r>
    </w:p>
    <w:p w14:paraId="40D80FEE" w14:textId="77777777" w:rsidR="00F43DB9" w:rsidRDefault="00F43DB9">
      <w:pPr>
        <w:pStyle w:val="Textoindependiente"/>
        <w:spacing w:before="54"/>
        <w:rPr>
          <w:rFonts w:ascii="Trebuchet MS"/>
        </w:rPr>
      </w:pPr>
    </w:p>
    <w:p w14:paraId="3BE7F4E7" w14:textId="77777777" w:rsidR="00F43DB9" w:rsidRDefault="00000000">
      <w:pPr>
        <w:spacing w:line="283" w:lineRule="auto"/>
        <w:ind w:left="924" w:right="70" w:hanging="258"/>
        <w:rPr>
          <w:rFonts w:ascii="Trebuchet MS"/>
          <w:sz w:val="24"/>
        </w:rPr>
      </w:pPr>
      <w:r>
        <w:rPr>
          <w:noProof/>
          <w:position w:val="5"/>
        </w:rPr>
        <w:drawing>
          <wp:inline distT="0" distB="0" distL="0" distR="0" wp14:anchorId="194EAF74" wp14:editId="7AADA654">
            <wp:extent cx="47642" cy="47642"/>
            <wp:effectExtent l="0" t="0" r="0" b="0"/>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440" cstate="print"/>
                    <a:stretch>
                      <a:fillRect/>
                    </a:stretch>
                  </pic:blipFill>
                  <pic:spPr>
                    <a:xfrm>
                      <a:off x="0" y="0"/>
                      <a:ext cx="47642" cy="47642"/>
                    </a:xfrm>
                    <a:prstGeom prst="rect">
                      <a:avLst/>
                    </a:prstGeom>
                  </pic:spPr>
                </pic:pic>
              </a:graphicData>
            </a:graphic>
          </wp:inline>
        </w:drawing>
      </w:r>
      <w:r>
        <w:rPr>
          <w:spacing w:val="80"/>
          <w:w w:val="150"/>
          <w:sz w:val="20"/>
        </w:rPr>
        <w:t xml:space="preserve"> </w:t>
      </w:r>
      <w:r>
        <w:rPr>
          <w:rFonts w:ascii="Trebuchet MS"/>
          <w:b/>
          <w:color w:val="453F57"/>
          <w:sz w:val="24"/>
        </w:rPr>
        <w:t>Homogeneidad</w:t>
      </w:r>
      <w:r>
        <w:rPr>
          <w:rFonts w:ascii="Trebuchet MS"/>
          <w:b/>
          <w:color w:val="453F57"/>
          <w:spacing w:val="-14"/>
          <w:sz w:val="24"/>
        </w:rPr>
        <w:t xml:space="preserve"> </w:t>
      </w:r>
      <w:r>
        <w:rPr>
          <w:rFonts w:ascii="Trebuchet MS"/>
          <w:b/>
          <w:color w:val="453F57"/>
          <w:sz w:val="24"/>
        </w:rPr>
        <w:t>de</w:t>
      </w:r>
      <w:r>
        <w:rPr>
          <w:rFonts w:ascii="Trebuchet MS"/>
          <w:b/>
          <w:color w:val="453F57"/>
          <w:spacing w:val="-14"/>
          <w:sz w:val="24"/>
        </w:rPr>
        <w:t xml:space="preserve"> </w:t>
      </w:r>
      <w:r>
        <w:rPr>
          <w:rFonts w:ascii="Trebuchet MS"/>
          <w:b/>
          <w:color w:val="453F57"/>
          <w:sz w:val="24"/>
        </w:rPr>
        <w:t>varianzas:</w:t>
      </w:r>
      <w:r>
        <w:rPr>
          <w:rFonts w:ascii="Trebuchet MS"/>
          <w:b/>
          <w:color w:val="453F57"/>
          <w:spacing w:val="-9"/>
          <w:sz w:val="24"/>
        </w:rPr>
        <w:t xml:space="preserve"> </w:t>
      </w:r>
      <w:r>
        <w:rPr>
          <w:rFonts w:ascii="Trebuchet MS"/>
          <w:color w:val="453F57"/>
          <w:sz w:val="24"/>
        </w:rPr>
        <w:t>Las</w:t>
      </w:r>
      <w:r>
        <w:rPr>
          <w:rFonts w:ascii="Trebuchet MS"/>
          <w:color w:val="453F57"/>
          <w:spacing w:val="-9"/>
          <w:sz w:val="24"/>
        </w:rPr>
        <w:t xml:space="preserve"> </w:t>
      </w:r>
      <w:r>
        <w:rPr>
          <w:rFonts w:ascii="Trebuchet MS"/>
          <w:color w:val="453F57"/>
          <w:sz w:val="24"/>
        </w:rPr>
        <w:t>varianzas de</w:t>
      </w:r>
      <w:r>
        <w:rPr>
          <w:rFonts w:ascii="Trebuchet MS"/>
          <w:color w:val="453F57"/>
          <w:spacing w:val="-3"/>
          <w:sz w:val="24"/>
        </w:rPr>
        <w:t xml:space="preserve"> </w:t>
      </w:r>
      <w:r>
        <w:rPr>
          <w:rFonts w:ascii="Trebuchet MS"/>
          <w:color w:val="453F57"/>
          <w:sz w:val="24"/>
        </w:rPr>
        <w:t>los</w:t>
      </w:r>
      <w:r>
        <w:rPr>
          <w:rFonts w:ascii="Trebuchet MS"/>
          <w:color w:val="453F57"/>
          <w:spacing w:val="-3"/>
          <w:sz w:val="24"/>
        </w:rPr>
        <w:t xml:space="preserve"> </w:t>
      </w:r>
      <w:r>
        <w:rPr>
          <w:rFonts w:ascii="Trebuchet MS"/>
          <w:color w:val="453F57"/>
          <w:sz w:val="24"/>
        </w:rPr>
        <w:t>grupos</w:t>
      </w:r>
      <w:r>
        <w:rPr>
          <w:rFonts w:ascii="Trebuchet MS"/>
          <w:color w:val="453F57"/>
          <w:spacing w:val="-3"/>
          <w:sz w:val="24"/>
        </w:rPr>
        <w:t xml:space="preserve"> </w:t>
      </w:r>
      <w:r>
        <w:rPr>
          <w:rFonts w:ascii="Trebuchet MS"/>
          <w:color w:val="453F57"/>
          <w:sz w:val="24"/>
        </w:rPr>
        <w:t>deben</w:t>
      </w:r>
      <w:r>
        <w:rPr>
          <w:rFonts w:ascii="Trebuchet MS"/>
          <w:color w:val="453F57"/>
          <w:spacing w:val="-3"/>
          <w:sz w:val="24"/>
        </w:rPr>
        <w:t xml:space="preserve"> </w:t>
      </w:r>
      <w:r>
        <w:rPr>
          <w:rFonts w:ascii="Trebuchet MS"/>
          <w:color w:val="453F57"/>
          <w:sz w:val="24"/>
        </w:rPr>
        <w:t>ser</w:t>
      </w:r>
      <w:r>
        <w:rPr>
          <w:rFonts w:ascii="Trebuchet MS"/>
          <w:color w:val="453F57"/>
          <w:spacing w:val="-3"/>
          <w:sz w:val="24"/>
        </w:rPr>
        <w:t xml:space="preserve"> </w:t>
      </w:r>
      <w:r>
        <w:rPr>
          <w:rFonts w:ascii="Trebuchet MS"/>
          <w:color w:val="453F57"/>
          <w:sz w:val="24"/>
        </w:rPr>
        <w:t>similares.</w:t>
      </w:r>
    </w:p>
    <w:p w14:paraId="4CAB1AC8" w14:textId="77777777" w:rsidR="00F43DB9" w:rsidRDefault="00F43DB9">
      <w:pPr>
        <w:spacing w:line="283" w:lineRule="auto"/>
        <w:rPr>
          <w:rFonts w:ascii="Trebuchet MS"/>
          <w:sz w:val="24"/>
        </w:rPr>
        <w:sectPr w:rsidR="00F43DB9">
          <w:type w:val="continuous"/>
          <w:pgSz w:w="11910" w:h="16850"/>
          <w:pgMar w:top="1240" w:right="0" w:bottom="280" w:left="1080" w:header="0" w:footer="0" w:gutter="0"/>
          <w:cols w:num="2" w:space="720" w:equalWidth="0">
            <w:col w:w="4986" w:space="40"/>
            <w:col w:w="5804"/>
          </w:cols>
        </w:sectPr>
      </w:pPr>
    </w:p>
    <w:p w14:paraId="5B2F54D4" w14:textId="77777777" w:rsidR="00F43DB9" w:rsidRDefault="00000000">
      <w:pPr>
        <w:pStyle w:val="Textoindependiente"/>
        <w:spacing w:before="54"/>
        <w:rPr>
          <w:rFonts w:ascii="Trebuchet MS"/>
        </w:rPr>
      </w:pPr>
      <w:r>
        <w:rPr>
          <w:rFonts w:ascii="Trebuchet MS"/>
          <w:noProof/>
        </w:rPr>
        <mc:AlternateContent>
          <mc:Choice Requires="wpg">
            <w:drawing>
              <wp:anchor distT="0" distB="0" distL="0" distR="0" simplePos="0" relativeHeight="252112896" behindDoc="1" locked="0" layoutInCell="1" allowOverlap="1" wp14:anchorId="72D2DB03" wp14:editId="1E28F94E">
                <wp:simplePos x="0" y="0"/>
                <wp:positionH relativeFrom="page">
                  <wp:posOffset>330960</wp:posOffset>
                </wp:positionH>
                <wp:positionV relativeFrom="page">
                  <wp:posOffset>638029</wp:posOffset>
                </wp:positionV>
                <wp:extent cx="2228215" cy="9806305"/>
                <wp:effectExtent l="0" t="0" r="0" b="0"/>
                <wp:wrapNone/>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8215" cy="9806305"/>
                          <a:chOff x="0" y="0"/>
                          <a:chExt cx="2228215" cy="9806305"/>
                        </a:xfrm>
                      </wpg:grpSpPr>
                      <wps:wsp>
                        <wps:cNvPr id="548" name="Graphic 548"/>
                        <wps:cNvSpPr/>
                        <wps:spPr>
                          <a:xfrm>
                            <a:off x="1337263" y="36997"/>
                            <a:ext cx="702310" cy="3968115"/>
                          </a:xfrm>
                          <a:custGeom>
                            <a:avLst/>
                            <a:gdLst/>
                            <a:ahLst/>
                            <a:cxnLst/>
                            <a:rect l="l" t="t" r="r" b="b"/>
                            <a:pathLst>
                              <a:path w="702310" h="3968115">
                                <a:moveTo>
                                  <a:pt x="0" y="3967995"/>
                                </a:moveTo>
                                <a:lnTo>
                                  <a:pt x="702234" y="0"/>
                                </a:lnTo>
                              </a:path>
                            </a:pathLst>
                          </a:custGeom>
                          <a:ln w="19057">
                            <a:solidFill>
                              <a:srgbClr val="178667"/>
                            </a:solidFill>
                            <a:prstDash val="solid"/>
                          </a:ln>
                        </wps:spPr>
                        <wps:bodyPr wrap="square" lIns="0" tIns="0" rIns="0" bIns="0" rtlCol="0">
                          <a:prstTxWarp prst="textNoShape">
                            <a:avLst/>
                          </a:prstTxWarp>
                          <a:noAutofit/>
                        </wps:bodyPr>
                      </wps:wsp>
                      <wps:wsp>
                        <wps:cNvPr id="549" name="Graphic 549"/>
                        <wps:cNvSpPr/>
                        <wps:spPr>
                          <a:xfrm>
                            <a:off x="2004707" y="36997"/>
                            <a:ext cx="56515" cy="42545"/>
                          </a:xfrm>
                          <a:custGeom>
                            <a:avLst/>
                            <a:gdLst/>
                            <a:ahLst/>
                            <a:cxnLst/>
                            <a:rect l="l" t="t" r="r" b="b"/>
                            <a:pathLst>
                              <a:path w="56515" h="42545">
                                <a:moveTo>
                                  <a:pt x="0" y="32549"/>
                                </a:moveTo>
                                <a:lnTo>
                                  <a:pt x="34790" y="0"/>
                                </a:lnTo>
                                <a:lnTo>
                                  <a:pt x="56296" y="42512"/>
                                </a:lnTo>
                              </a:path>
                            </a:pathLst>
                          </a:custGeom>
                          <a:ln w="19057">
                            <a:solidFill>
                              <a:srgbClr val="178667"/>
                            </a:solidFill>
                            <a:prstDash val="solid"/>
                          </a:ln>
                        </wps:spPr>
                        <wps:bodyPr wrap="square" lIns="0" tIns="0" rIns="0" bIns="0" rtlCol="0">
                          <a:prstTxWarp prst="textNoShape">
                            <a:avLst/>
                          </a:prstTxWarp>
                          <a:noAutofit/>
                        </wps:bodyPr>
                      </wps:wsp>
                      <wps:wsp>
                        <wps:cNvPr id="550" name="Graphic 550"/>
                        <wps:cNvSpPr/>
                        <wps:spPr>
                          <a:xfrm>
                            <a:off x="1337298" y="1247158"/>
                            <a:ext cx="788035" cy="2758440"/>
                          </a:xfrm>
                          <a:custGeom>
                            <a:avLst/>
                            <a:gdLst/>
                            <a:ahLst/>
                            <a:cxnLst/>
                            <a:rect l="l" t="t" r="r" b="b"/>
                            <a:pathLst>
                              <a:path w="788035" h="2758440">
                                <a:moveTo>
                                  <a:pt x="0" y="2757883"/>
                                </a:moveTo>
                                <a:lnTo>
                                  <a:pt x="787505" y="0"/>
                                </a:lnTo>
                              </a:path>
                            </a:pathLst>
                          </a:custGeom>
                          <a:ln w="19040">
                            <a:solidFill>
                              <a:srgbClr val="178667"/>
                            </a:solidFill>
                            <a:prstDash val="solid"/>
                          </a:ln>
                        </wps:spPr>
                        <wps:bodyPr wrap="square" lIns="0" tIns="0" rIns="0" bIns="0" rtlCol="0">
                          <a:prstTxWarp prst="textNoShape">
                            <a:avLst/>
                          </a:prstTxWarp>
                          <a:noAutofit/>
                        </wps:bodyPr>
                      </wps:wsp>
                      <wps:wsp>
                        <wps:cNvPr id="551" name="Graphic 551"/>
                        <wps:cNvSpPr/>
                        <wps:spPr>
                          <a:xfrm>
                            <a:off x="2086884" y="1247158"/>
                            <a:ext cx="55244" cy="45085"/>
                          </a:xfrm>
                          <a:custGeom>
                            <a:avLst/>
                            <a:gdLst/>
                            <a:ahLst/>
                            <a:cxnLst/>
                            <a:rect l="l" t="t" r="r" b="b"/>
                            <a:pathLst>
                              <a:path w="55244" h="45085">
                                <a:moveTo>
                                  <a:pt x="0" y="28775"/>
                                </a:moveTo>
                                <a:lnTo>
                                  <a:pt x="37918" y="0"/>
                                </a:lnTo>
                                <a:lnTo>
                                  <a:pt x="54925" y="44459"/>
                                </a:lnTo>
                              </a:path>
                            </a:pathLst>
                          </a:custGeom>
                          <a:ln w="19040">
                            <a:solidFill>
                              <a:srgbClr val="178667"/>
                            </a:solidFill>
                            <a:prstDash val="solid"/>
                          </a:ln>
                        </wps:spPr>
                        <wps:bodyPr wrap="square" lIns="0" tIns="0" rIns="0" bIns="0" rtlCol="0">
                          <a:prstTxWarp prst="textNoShape">
                            <a:avLst/>
                          </a:prstTxWarp>
                          <a:noAutofit/>
                        </wps:bodyPr>
                      </wps:wsp>
                      <wps:wsp>
                        <wps:cNvPr id="552" name="Graphic 552"/>
                        <wps:cNvSpPr/>
                        <wps:spPr>
                          <a:xfrm>
                            <a:off x="1337302" y="3267519"/>
                            <a:ext cx="523875" cy="737870"/>
                          </a:xfrm>
                          <a:custGeom>
                            <a:avLst/>
                            <a:gdLst/>
                            <a:ahLst/>
                            <a:cxnLst/>
                            <a:rect l="l" t="t" r="r" b="b"/>
                            <a:pathLst>
                              <a:path w="523875" h="737870">
                                <a:moveTo>
                                  <a:pt x="0" y="737517"/>
                                </a:moveTo>
                                <a:lnTo>
                                  <a:pt x="523871" y="0"/>
                                </a:lnTo>
                              </a:path>
                            </a:pathLst>
                          </a:custGeom>
                          <a:ln w="19057">
                            <a:solidFill>
                              <a:srgbClr val="178667"/>
                            </a:solidFill>
                            <a:prstDash val="solid"/>
                          </a:ln>
                        </wps:spPr>
                        <wps:bodyPr wrap="square" lIns="0" tIns="0" rIns="0" bIns="0" rtlCol="0">
                          <a:prstTxWarp prst="textNoShape">
                            <a:avLst/>
                          </a:prstTxWarp>
                          <a:noAutofit/>
                        </wps:bodyPr>
                      </wps:wsp>
                      <wps:wsp>
                        <wps:cNvPr id="553" name="Graphic 553"/>
                        <wps:cNvSpPr/>
                        <wps:spPr>
                          <a:xfrm>
                            <a:off x="1815797" y="3267519"/>
                            <a:ext cx="46990" cy="47625"/>
                          </a:xfrm>
                          <a:custGeom>
                            <a:avLst/>
                            <a:gdLst/>
                            <a:ahLst/>
                            <a:cxnLst/>
                            <a:rect l="l" t="t" r="r" b="b"/>
                            <a:pathLst>
                              <a:path w="46990" h="47625">
                                <a:moveTo>
                                  <a:pt x="0" y="14519"/>
                                </a:moveTo>
                                <a:lnTo>
                                  <a:pt x="45376" y="0"/>
                                </a:lnTo>
                                <a:lnTo>
                                  <a:pt x="46609" y="47626"/>
                                </a:lnTo>
                              </a:path>
                            </a:pathLst>
                          </a:custGeom>
                          <a:ln w="19057">
                            <a:solidFill>
                              <a:srgbClr val="178667"/>
                            </a:solidFill>
                            <a:prstDash val="solid"/>
                          </a:ln>
                        </wps:spPr>
                        <wps:bodyPr wrap="square" lIns="0" tIns="0" rIns="0" bIns="0" rtlCol="0">
                          <a:prstTxWarp prst="textNoShape">
                            <a:avLst/>
                          </a:prstTxWarp>
                          <a:noAutofit/>
                        </wps:bodyPr>
                      </wps:wsp>
                      <wps:wsp>
                        <wps:cNvPr id="554" name="Graphic 554"/>
                        <wps:cNvSpPr/>
                        <wps:spPr>
                          <a:xfrm>
                            <a:off x="1337292" y="4005075"/>
                            <a:ext cx="871219" cy="1959610"/>
                          </a:xfrm>
                          <a:custGeom>
                            <a:avLst/>
                            <a:gdLst/>
                            <a:ahLst/>
                            <a:cxnLst/>
                            <a:rect l="l" t="t" r="r" b="b"/>
                            <a:pathLst>
                              <a:path w="871219" h="1959610">
                                <a:moveTo>
                                  <a:pt x="0" y="0"/>
                                </a:moveTo>
                                <a:lnTo>
                                  <a:pt x="870724" y="1959250"/>
                                </a:lnTo>
                              </a:path>
                            </a:pathLst>
                          </a:custGeom>
                          <a:ln w="19037">
                            <a:solidFill>
                              <a:srgbClr val="178667"/>
                            </a:solidFill>
                            <a:prstDash val="solid"/>
                          </a:ln>
                        </wps:spPr>
                        <wps:bodyPr wrap="square" lIns="0" tIns="0" rIns="0" bIns="0" rtlCol="0">
                          <a:prstTxWarp prst="textNoShape">
                            <a:avLst/>
                          </a:prstTxWarp>
                          <a:noAutofit/>
                        </wps:bodyPr>
                      </wps:wsp>
                      <wps:wsp>
                        <wps:cNvPr id="555" name="Graphic 555"/>
                        <wps:cNvSpPr/>
                        <wps:spPr>
                          <a:xfrm>
                            <a:off x="2166459" y="5917935"/>
                            <a:ext cx="52705" cy="46990"/>
                          </a:xfrm>
                          <a:custGeom>
                            <a:avLst/>
                            <a:gdLst/>
                            <a:ahLst/>
                            <a:cxnLst/>
                            <a:rect l="l" t="t" r="r" b="b"/>
                            <a:pathLst>
                              <a:path w="52705" h="46990">
                                <a:moveTo>
                                  <a:pt x="52190" y="0"/>
                                </a:moveTo>
                                <a:lnTo>
                                  <a:pt x="41558" y="46390"/>
                                </a:lnTo>
                                <a:lnTo>
                                  <a:pt x="0" y="23194"/>
                                </a:lnTo>
                              </a:path>
                            </a:pathLst>
                          </a:custGeom>
                          <a:ln w="19037">
                            <a:solidFill>
                              <a:srgbClr val="178667"/>
                            </a:solidFill>
                            <a:prstDash val="solid"/>
                          </a:ln>
                        </wps:spPr>
                        <wps:bodyPr wrap="square" lIns="0" tIns="0" rIns="0" bIns="0" rtlCol="0">
                          <a:prstTxWarp prst="textNoShape">
                            <a:avLst/>
                          </a:prstTxWarp>
                          <a:noAutofit/>
                        </wps:bodyPr>
                      </wps:wsp>
                      <wps:wsp>
                        <wps:cNvPr id="556" name="Graphic 556"/>
                        <wps:cNvSpPr/>
                        <wps:spPr>
                          <a:xfrm>
                            <a:off x="1337287" y="4024124"/>
                            <a:ext cx="835660" cy="4824095"/>
                          </a:xfrm>
                          <a:custGeom>
                            <a:avLst/>
                            <a:gdLst/>
                            <a:ahLst/>
                            <a:cxnLst/>
                            <a:rect l="l" t="t" r="r" b="b"/>
                            <a:pathLst>
                              <a:path w="835660" h="4824095">
                                <a:moveTo>
                                  <a:pt x="0" y="0"/>
                                </a:moveTo>
                                <a:lnTo>
                                  <a:pt x="835535" y="4823830"/>
                                </a:lnTo>
                              </a:path>
                            </a:pathLst>
                          </a:custGeom>
                          <a:ln w="19057">
                            <a:solidFill>
                              <a:srgbClr val="178667"/>
                            </a:solidFill>
                            <a:prstDash val="solid"/>
                          </a:ln>
                        </wps:spPr>
                        <wps:bodyPr wrap="square" lIns="0" tIns="0" rIns="0" bIns="0" rtlCol="0">
                          <a:prstTxWarp prst="textNoShape">
                            <a:avLst/>
                          </a:prstTxWarp>
                          <a:noAutofit/>
                        </wps:bodyPr>
                      </wps:wsp>
                      <wps:wsp>
                        <wps:cNvPr id="557" name="Graphic 557"/>
                        <wps:cNvSpPr/>
                        <wps:spPr>
                          <a:xfrm>
                            <a:off x="2138152" y="8805520"/>
                            <a:ext cx="56515" cy="42545"/>
                          </a:xfrm>
                          <a:custGeom>
                            <a:avLst/>
                            <a:gdLst/>
                            <a:ahLst/>
                            <a:cxnLst/>
                            <a:rect l="l" t="t" r="r" b="b"/>
                            <a:pathLst>
                              <a:path w="56515" h="42545">
                                <a:moveTo>
                                  <a:pt x="56332" y="0"/>
                                </a:moveTo>
                                <a:lnTo>
                                  <a:pt x="34671" y="42433"/>
                                </a:lnTo>
                                <a:lnTo>
                                  <a:pt x="0" y="9757"/>
                                </a:lnTo>
                              </a:path>
                            </a:pathLst>
                          </a:custGeom>
                          <a:ln w="19057">
                            <a:solidFill>
                              <a:srgbClr val="178667"/>
                            </a:solidFill>
                            <a:prstDash val="solid"/>
                          </a:ln>
                        </wps:spPr>
                        <wps:bodyPr wrap="square" lIns="0" tIns="0" rIns="0" bIns="0" rtlCol="0">
                          <a:prstTxWarp prst="textNoShape">
                            <a:avLst/>
                          </a:prstTxWarp>
                          <a:noAutofit/>
                        </wps:bodyPr>
                      </wps:wsp>
                      <wps:wsp>
                        <wps:cNvPr id="558" name="Graphic 558"/>
                        <wps:cNvSpPr/>
                        <wps:spPr>
                          <a:xfrm>
                            <a:off x="711642" y="0"/>
                            <a:ext cx="868044" cy="834390"/>
                          </a:xfrm>
                          <a:custGeom>
                            <a:avLst/>
                            <a:gdLst/>
                            <a:ahLst/>
                            <a:cxnLst/>
                            <a:rect l="l" t="t" r="r" b="b"/>
                            <a:pathLst>
                              <a:path w="868044" h="834390">
                                <a:moveTo>
                                  <a:pt x="735530" y="834057"/>
                                </a:moveTo>
                                <a:lnTo>
                                  <a:pt x="689560" y="817853"/>
                                </a:lnTo>
                                <a:lnTo>
                                  <a:pt x="671532" y="775093"/>
                                </a:lnTo>
                                <a:lnTo>
                                  <a:pt x="672377" y="769860"/>
                                </a:lnTo>
                                <a:lnTo>
                                  <a:pt x="674912" y="760014"/>
                                </a:lnTo>
                                <a:lnTo>
                                  <a:pt x="679137" y="745554"/>
                                </a:lnTo>
                                <a:lnTo>
                                  <a:pt x="685053" y="726480"/>
                                </a:lnTo>
                                <a:lnTo>
                                  <a:pt x="691672" y="705410"/>
                                </a:lnTo>
                                <a:lnTo>
                                  <a:pt x="698010" y="684507"/>
                                </a:lnTo>
                                <a:lnTo>
                                  <a:pt x="709841" y="643210"/>
                                </a:lnTo>
                                <a:lnTo>
                                  <a:pt x="720657" y="597748"/>
                                </a:lnTo>
                                <a:lnTo>
                                  <a:pt x="730573" y="543285"/>
                                </a:lnTo>
                                <a:lnTo>
                                  <a:pt x="737671" y="482069"/>
                                </a:lnTo>
                                <a:lnTo>
                                  <a:pt x="740037" y="416353"/>
                                </a:lnTo>
                                <a:lnTo>
                                  <a:pt x="739136" y="376181"/>
                                </a:lnTo>
                                <a:lnTo>
                                  <a:pt x="736432" y="337133"/>
                                </a:lnTo>
                                <a:lnTo>
                                  <a:pt x="731925" y="299211"/>
                                </a:lnTo>
                                <a:lnTo>
                                  <a:pt x="718066" y="226575"/>
                                </a:lnTo>
                                <a:lnTo>
                                  <a:pt x="700940" y="158608"/>
                                </a:lnTo>
                                <a:lnTo>
                                  <a:pt x="682686" y="98574"/>
                                </a:lnTo>
                                <a:lnTo>
                                  <a:pt x="676489" y="77869"/>
                                </a:lnTo>
                                <a:lnTo>
                                  <a:pt x="672771" y="64365"/>
                                </a:lnTo>
                                <a:lnTo>
                                  <a:pt x="671532" y="58064"/>
                                </a:lnTo>
                                <a:lnTo>
                                  <a:pt x="672658" y="45461"/>
                                </a:lnTo>
                                <a:lnTo>
                                  <a:pt x="699193" y="8861"/>
                                </a:lnTo>
                                <a:lnTo>
                                  <a:pt x="735530" y="0"/>
                                </a:lnTo>
                                <a:lnTo>
                                  <a:pt x="748149" y="1209"/>
                                </a:lnTo>
                                <a:lnTo>
                                  <a:pt x="785782" y="30129"/>
                                </a:lnTo>
                                <a:lnTo>
                                  <a:pt x="809444" y="78319"/>
                                </a:lnTo>
                                <a:lnTo>
                                  <a:pt x="832767" y="147411"/>
                                </a:lnTo>
                                <a:lnTo>
                                  <a:pt x="842654" y="186852"/>
                                </a:lnTo>
                                <a:lnTo>
                                  <a:pt x="851358" y="229557"/>
                                </a:lnTo>
                                <a:lnTo>
                                  <a:pt x="858457" y="274483"/>
                                </a:lnTo>
                                <a:lnTo>
                                  <a:pt x="863527" y="320592"/>
                                </a:lnTo>
                                <a:lnTo>
                                  <a:pt x="866569" y="367882"/>
                                </a:lnTo>
                                <a:lnTo>
                                  <a:pt x="867583" y="416353"/>
                                </a:lnTo>
                                <a:lnTo>
                                  <a:pt x="866570" y="465218"/>
                                </a:lnTo>
                                <a:lnTo>
                                  <a:pt x="863527" y="512790"/>
                                </a:lnTo>
                                <a:lnTo>
                                  <a:pt x="858457" y="559067"/>
                                </a:lnTo>
                                <a:lnTo>
                                  <a:pt x="851359" y="604050"/>
                                </a:lnTo>
                                <a:lnTo>
                                  <a:pt x="842655" y="646614"/>
                                </a:lnTo>
                                <a:lnTo>
                                  <a:pt x="832768" y="686083"/>
                                </a:lnTo>
                                <a:lnTo>
                                  <a:pt x="809444" y="755738"/>
                                </a:lnTo>
                                <a:lnTo>
                                  <a:pt x="793332" y="790284"/>
                                </a:lnTo>
                                <a:lnTo>
                                  <a:pt x="768910" y="823170"/>
                                </a:lnTo>
                                <a:lnTo>
                                  <a:pt x="747953" y="832848"/>
                                </a:lnTo>
                                <a:lnTo>
                                  <a:pt x="735530" y="834057"/>
                                </a:lnTo>
                                <a:close/>
                              </a:path>
                              <a:path w="868044" h="834390">
                                <a:moveTo>
                                  <a:pt x="269063" y="682820"/>
                                </a:moveTo>
                                <a:lnTo>
                                  <a:pt x="227994" y="671679"/>
                                </a:lnTo>
                                <a:lnTo>
                                  <a:pt x="200896" y="639609"/>
                                </a:lnTo>
                                <a:lnTo>
                                  <a:pt x="195600" y="609902"/>
                                </a:lnTo>
                                <a:lnTo>
                                  <a:pt x="196051" y="600590"/>
                                </a:lnTo>
                                <a:lnTo>
                                  <a:pt x="211938" y="563090"/>
                                </a:lnTo>
                                <a:lnTo>
                                  <a:pt x="346583" y="416353"/>
                                </a:lnTo>
                                <a:lnTo>
                                  <a:pt x="235712" y="297073"/>
                                </a:lnTo>
                                <a:lnTo>
                                  <a:pt x="216783" y="260614"/>
                                </a:lnTo>
                                <a:lnTo>
                                  <a:pt x="216783" y="251612"/>
                                </a:lnTo>
                                <a:lnTo>
                                  <a:pt x="228698" y="209330"/>
                                </a:lnTo>
                                <a:lnTo>
                                  <a:pt x="260698" y="182070"/>
                                </a:lnTo>
                                <a:lnTo>
                                  <a:pt x="260849" y="182070"/>
                                </a:lnTo>
                                <a:lnTo>
                                  <a:pt x="272869" y="178188"/>
                                </a:lnTo>
                                <a:lnTo>
                                  <a:pt x="273057" y="178188"/>
                                </a:lnTo>
                                <a:lnTo>
                                  <a:pt x="285739" y="176894"/>
                                </a:lnTo>
                                <a:lnTo>
                                  <a:pt x="297908" y="177344"/>
                                </a:lnTo>
                                <a:lnTo>
                                  <a:pt x="341400" y="194673"/>
                                </a:lnTo>
                                <a:lnTo>
                                  <a:pt x="433566" y="307876"/>
                                </a:lnTo>
                                <a:lnTo>
                                  <a:pt x="621251" y="307876"/>
                                </a:lnTo>
                                <a:lnTo>
                                  <a:pt x="617449" y="312040"/>
                                </a:lnTo>
                                <a:lnTo>
                                  <a:pt x="607308" y="322983"/>
                                </a:lnTo>
                                <a:lnTo>
                                  <a:pt x="520550" y="416353"/>
                                </a:lnTo>
                                <a:lnTo>
                                  <a:pt x="623474" y="527081"/>
                                </a:lnTo>
                                <a:lnTo>
                                  <a:pt x="433566" y="527081"/>
                                </a:lnTo>
                                <a:lnTo>
                                  <a:pt x="333062" y="645910"/>
                                </a:lnTo>
                                <a:lnTo>
                                  <a:pt x="325287" y="654378"/>
                                </a:lnTo>
                                <a:lnTo>
                                  <a:pt x="287767" y="680457"/>
                                </a:lnTo>
                                <a:lnTo>
                                  <a:pt x="278810" y="682229"/>
                                </a:lnTo>
                                <a:lnTo>
                                  <a:pt x="269063" y="682820"/>
                                </a:lnTo>
                                <a:close/>
                              </a:path>
                              <a:path w="868044" h="834390">
                                <a:moveTo>
                                  <a:pt x="621251" y="307876"/>
                                </a:moveTo>
                                <a:lnTo>
                                  <a:pt x="433566" y="307876"/>
                                </a:lnTo>
                                <a:lnTo>
                                  <a:pt x="510184" y="212002"/>
                                </a:lnTo>
                                <a:lnTo>
                                  <a:pt x="541282" y="184095"/>
                                </a:lnTo>
                                <a:lnTo>
                                  <a:pt x="581393" y="176894"/>
                                </a:lnTo>
                                <a:lnTo>
                                  <a:pt x="594351" y="178188"/>
                                </a:lnTo>
                                <a:lnTo>
                                  <a:pt x="629167" y="197599"/>
                                </a:lnTo>
                                <a:lnTo>
                                  <a:pt x="649026" y="235746"/>
                                </a:lnTo>
                                <a:lnTo>
                                  <a:pt x="650350" y="251612"/>
                                </a:lnTo>
                                <a:lnTo>
                                  <a:pt x="650350" y="260614"/>
                                </a:lnTo>
                                <a:lnTo>
                                  <a:pt x="630970" y="297073"/>
                                </a:lnTo>
                                <a:lnTo>
                                  <a:pt x="621251" y="307876"/>
                                </a:lnTo>
                                <a:close/>
                              </a:path>
                              <a:path w="868044" h="834390">
                                <a:moveTo>
                                  <a:pt x="598069" y="682820"/>
                                </a:moveTo>
                                <a:lnTo>
                                  <a:pt x="587360" y="682229"/>
                                </a:lnTo>
                                <a:lnTo>
                                  <a:pt x="588071" y="682229"/>
                                </a:lnTo>
                                <a:lnTo>
                                  <a:pt x="579591" y="680682"/>
                                </a:lnTo>
                                <a:lnTo>
                                  <a:pt x="542746" y="655110"/>
                                </a:lnTo>
                                <a:lnTo>
                                  <a:pt x="433566" y="527081"/>
                                </a:lnTo>
                                <a:lnTo>
                                  <a:pt x="623474" y="527081"/>
                                </a:lnTo>
                                <a:lnTo>
                                  <a:pt x="653955" y="561402"/>
                                </a:lnTo>
                                <a:lnTo>
                                  <a:pt x="670997" y="600337"/>
                                </a:lnTo>
                                <a:lnTo>
                                  <a:pt x="671532" y="609902"/>
                                </a:lnTo>
                                <a:lnTo>
                                  <a:pt x="670208" y="625543"/>
                                </a:lnTo>
                                <a:lnTo>
                                  <a:pt x="650445" y="662902"/>
                                </a:lnTo>
                                <a:lnTo>
                                  <a:pt x="612998" y="681582"/>
                                </a:lnTo>
                                <a:lnTo>
                                  <a:pt x="598069" y="682820"/>
                                </a:lnTo>
                                <a:close/>
                              </a:path>
                              <a:path w="868044" h="834390">
                                <a:moveTo>
                                  <a:pt x="132052" y="834057"/>
                                </a:moveTo>
                                <a:lnTo>
                                  <a:pt x="91039" y="815603"/>
                                </a:lnTo>
                                <a:lnTo>
                                  <a:pt x="66917" y="775093"/>
                                </a:lnTo>
                                <a:lnTo>
                                  <a:pt x="51970" y="739112"/>
                                </a:lnTo>
                                <a:lnTo>
                                  <a:pt x="35153" y="686871"/>
                                </a:lnTo>
                                <a:lnTo>
                                  <a:pt x="25576" y="648837"/>
                                </a:lnTo>
                                <a:lnTo>
                                  <a:pt x="16675" y="605851"/>
                                </a:lnTo>
                                <a:lnTo>
                                  <a:pt x="9463" y="559377"/>
                                </a:lnTo>
                                <a:lnTo>
                                  <a:pt x="4055" y="511778"/>
                                </a:lnTo>
                                <a:lnTo>
                                  <a:pt x="1013" y="463616"/>
                                </a:lnTo>
                                <a:lnTo>
                                  <a:pt x="0" y="416353"/>
                                </a:lnTo>
                                <a:lnTo>
                                  <a:pt x="478" y="384564"/>
                                </a:lnTo>
                                <a:lnTo>
                                  <a:pt x="4309" y="320648"/>
                                </a:lnTo>
                                <a:lnTo>
                                  <a:pt x="11830" y="257070"/>
                                </a:lnTo>
                                <a:lnTo>
                                  <a:pt x="22196" y="198555"/>
                                </a:lnTo>
                                <a:lnTo>
                                  <a:pt x="35322" y="145920"/>
                                </a:lnTo>
                                <a:lnTo>
                                  <a:pt x="50195" y="99334"/>
                                </a:lnTo>
                                <a:lnTo>
                                  <a:pt x="66758" y="58880"/>
                                </a:lnTo>
                                <a:lnTo>
                                  <a:pt x="90589" y="18454"/>
                                </a:lnTo>
                                <a:lnTo>
                                  <a:pt x="132052" y="0"/>
                                </a:lnTo>
                                <a:lnTo>
                                  <a:pt x="145573" y="984"/>
                                </a:lnTo>
                                <a:lnTo>
                                  <a:pt x="185713" y="24306"/>
                                </a:lnTo>
                                <a:lnTo>
                                  <a:pt x="195600" y="58064"/>
                                </a:lnTo>
                                <a:lnTo>
                                  <a:pt x="194361" y="64366"/>
                                </a:lnTo>
                                <a:lnTo>
                                  <a:pt x="190642" y="77869"/>
                                </a:lnTo>
                                <a:lnTo>
                                  <a:pt x="184445" y="98574"/>
                                </a:lnTo>
                                <a:lnTo>
                                  <a:pt x="175770" y="126481"/>
                                </a:lnTo>
                                <a:lnTo>
                                  <a:pt x="166192" y="158608"/>
                                </a:lnTo>
                                <a:lnTo>
                                  <a:pt x="149066" y="226575"/>
                                </a:lnTo>
                                <a:lnTo>
                                  <a:pt x="135207" y="299212"/>
                                </a:lnTo>
                                <a:lnTo>
                                  <a:pt x="130700" y="337134"/>
                                </a:lnTo>
                                <a:lnTo>
                                  <a:pt x="127996" y="376181"/>
                                </a:lnTo>
                                <a:lnTo>
                                  <a:pt x="127095" y="416353"/>
                                </a:lnTo>
                                <a:lnTo>
                                  <a:pt x="127686" y="447946"/>
                                </a:lnTo>
                                <a:lnTo>
                                  <a:pt x="132419" y="510286"/>
                                </a:lnTo>
                                <a:lnTo>
                                  <a:pt x="141404" y="570376"/>
                                </a:lnTo>
                                <a:lnTo>
                                  <a:pt x="151770" y="621464"/>
                                </a:lnTo>
                                <a:lnTo>
                                  <a:pt x="163065" y="663718"/>
                                </a:lnTo>
                                <a:lnTo>
                                  <a:pt x="175391" y="704679"/>
                                </a:lnTo>
                                <a:lnTo>
                                  <a:pt x="182079" y="725580"/>
                                </a:lnTo>
                                <a:lnTo>
                                  <a:pt x="187994" y="744204"/>
                                </a:lnTo>
                                <a:lnTo>
                                  <a:pt x="192220" y="758663"/>
                                </a:lnTo>
                                <a:lnTo>
                                  <a:pt x="194755" y="768960"/>
                                </a:lnTo>
                                <a:lnTo>
                                  <a:pt x="195600" y="775093"/>
                                </a:lnTo>
                                <a:lnTo>
                                  <a:pt x="194473" y="787724"/>
                                </a:lnTo>
                                <a:lnTo>
                                  <a:pt x="167967" y="824943"/>
                                </a:lnTo>
                                <a:lnTo>
                                  <a:pt x="145207" y="833045"/>
                                </a:lnTo>
                                <a:lnTo>
                                  <a:pt x="132052" y="834057"/>
                                </a:lnTo>
                                <a:close/>
                              </a:path>
                            </a:pathLst>
                          </a:custGeom>
                          <a:solidFill>
                            <a:srgbClr val="333333"/>
                          </a:solidFill>
                        </wps:spPr>
                        <wps:bodyPr wrap="square" lIns="0" tIns="0" rIns="0" bIns="0" rtlCol="0">
                          <a:prstTxWarp prst="textNoShape">
                            <a:avLst/>
                          </a:prstTxWarp>
                          <a:noAutofit/>
                        </wps:bodyPr>
                      </wps:wsp>
                      <wps:wsp>
                        <wps:cNvPr id="559" name="Graphic 559"/>
                        <wps:cNvSpPr/>
                        <wps:spPr>
                          <a:xfrm>
                            <a:off x="32581" y="7818777"/>
                            <a:ext cx="1824989" cy="1824989"/>
                          </a:xfrm>
                          <a:custGeom>
                            <a:avLst/>
                            <a:gdLst/>
                            <a:ahLst/>
                            <a:cxnLst/>
                            <a:rect l="l" t="t" r="r" b="b"/>
                            <a:pathLst>
                              <a:path w="1824989" h="1824989">
                                <a:moveTo>
                                  <a:pt x="1172938" y="1824571"/>
                                </a:moveTo>
                                <a:lnTo>
                                  <a:pt x="32581" y="1824571"/>
                                </a:lnTo>
                                <a:lnTo>
                                  <a:pt x="19930" y="1822000"/>
                                </a:lnTo>
                                <a:lnTo>
                                  <a:pt x="9570" y="1815000"/>
                                </a:lnTo>
                                <a:lnTo>
                                  <a:pt x="2570" y="1804640"/>
                                </a:lnTo>
                                <a:lnTo>
                                  <a:pt x="0" y="1791989"/>
                                </a:lnTo>
                                <a:lnTo>
                                  <a:pt x="0" y="32581"/>
                                </a:lnTo>
                                <a:lnTo>
                                  <a:pt x="2570" y="19930"/>
                                </a:lnTo>
                                <a:lnTo>
                                  <a:pt x="9570" y="9570"/>
                                </a:lnTo>
                                <a:lnTo>
                                  <a:pt x="19930" y="2570"/>
                                </a:lnTo>
                                <a:lnTo>
                                  <a:pt x="32581" y="0"/>
                                </a:lnTo>
                                <a:lnTo>
                                  <a:pt x="1791989" y="0"/>
                                </a:lnTo>
                                <a:lnTo>
                                  <a:pt x="1804640" y="2570"/>
                                </a:lnTo>
                                <a:lnTo>
                                  <a:pt x="1815000" y="9570"/>
                                </a:lnTo>
                                <a:lnTo>
                                  <a:pt x="1822000" y="19930"/>
                                </a:lnTo>
                                <a:lnTo>
                                  <a:pt x="1824571" y="32581"/>
                                </a:lnTo>
                                <a:lnTo>
                                  <a:pt x="1824571" y="260653"/>
                                </a:lnTo>
                                <a:lnTo>
                                  <a:pt x="1694244" y="260653"/>
                                </a:lnTo>
                                <a:lnTo>
                                  <a:pt x="1694244" y="130326"/>
                                </a:lnTo>
                                <a:lnTo>
                                  <a:pt x="130326" y="130326"/>
                                </a:lnTo>
                                <a:lnTo>
                                  <a:pt x="130326" y="1694244"/>
                                </a:lnTo>
                                <a:lnTo>
                                  <a:pt x="1172938" y="1694244"/>
                                </a:lnTo>
                                <a:lnTo>
                                  <a:pt x="1172938" y="1824571"/>
                                </a:lnTo>
                                <a:close/>
                              </a:path>
                            </a:pathLst>
                          </a:custGeom>
                          <a:solidFill>
                            <a:srgbClr val="DEB18B"/>
                          </a:solidFill>
                        </wps:spPr>
                        <wps:bodyPr wrap="square" lIns="0" tIns="0" rIns="0" bIns="0" rtlCol="0">
                          <a:prstTxWarp prst="textNoShape">
                            <a:avLst/>
                          </a:prstTxWarp>
                          <a:noAutofit/>
                        </wps:bodyPr>
                      </wps:wsp>
                      <wps:wsp>
                        <wps:cNvPr id="560" name="Graphic 560"/>
                        <wps:cNvSpPr/>
                        <wps:spPr>
                          <a:xfrm>
                            <a:off x="162908" y="7949103"/>
                            <a:ext cx="1564005" cy="1564005"/>
                          </a:xfrm>
                          <a:custGeom>
                            <a:avLst/>
                            <a:gdLst/>
                            <a:ahLst/>
                            <a:cxnLst/>
                            <a:rect l="l" t="t" r="r" b="b"/>
                            <a:pathLst>
                              <a:path w="1564005" h="1564005">
                                <a:moveTo>
                                  <a:pt x="1042612" y="1563918"/>
                                </a:moveTo>
                                <a:lnTo>
                                  <a:pt x="0" y="1563918"/>
                                </a:lnTo>
                                <a:lnTo>
                                  <a:pt x="0" y="0"/>
                                </a:lnTo>
                                <a:lnTo>
                                  <a:pt x="1563918" y="0"/>
                                </a:lnTo>
                                <a:lnTo>
                                  <a:pt x="1563918" y="130326"/>
                                </a:lnTo>
                                <a:lnTo>
                                  <a:pt x="1531336" y="130326"/>
                                </a:lnTo>
                                <a:lnTo>
                                  <a:pt x="1518685" y="132897"/>
                                </a:lnTo>
                                <a:lnTo>
                                  <a:pt x="1508325" y="139897"/>
                                </a:lnTo>
                                <a:lnTo>
                                  <a:pt x="1501325" y="150257"/>
                                </a:lnTo>
                                <a:lnTo>
                                  <a:pt x="1498755" y="162908"/>
                                </a:lnTo>
                                <a:lnTo>
                                  <a:pt x="1498755" y="586469"/>
                                </a:lnTo>
                                <a:lnTo>
                                  <a:pt x="1441411" y="357420"/>
                                </a:lnTo>
                                <a:lnTo>
                                  <a:pt x="1435877" y="344647"/>
                                </a:lnTo>
                                <a:lnTo>
                                  <a:pt x="1426708" y="334654"/>
                                </a:lnTo>
                                <a:lnTo>
                                  <a:pt x="1414791" y="328142"/>
                                </a:lnTo>
                                <a:lnTo>
                                  <a:pt x="1401010" y="325816"/>
                                </a:lnTo>
                                <a:lnTo>
                                  <a:pt x="1387229" y="328142"/>
                                </a:lnTo>
                                <a:lnTo>
                                  <a:pt x="1375311" y="334654"/>
                                </a:lnTo>
                                <a:lnTo>
                                  <a:pt x="1366142" y="344647"/>
                                </a:lnTo>
                                <a:lnTo>
                                  <a:pt x="1360608" y="357420"/>
                                </a:lnTo>
                                <a:lnTo>
                                  <a:pt x="1303265" y="586469"/>
                                </a:lnTo>
                                <a:lnTo>
                                  <a:pt x="1303265" y="749377"/>
                                </a:lnTo>
                                <a:lnTo>
                                  <a:pt x="1298123" y="724075"/>
                                </a:lnTo>
                                <a:lnTo>
                                  <a:pt x="1284123" y="703355"/>
                                </a:lnTo>
                                <a:lnTo>
                                  <a:pt x="1263403" y="689356"/>
                                </a:lnTo>
                                <a:lnTo>
                                  <a:pt x="1238102" y="684214"/>
                                </a:lnTo>
                                <a:lnTo>
                                  <a:pt x="1172938" y="684214"/>
                                </a:lnTo>
                                <a:lnTo>
                                  <a:pt x="1147637" y="689356"/>
                                </a:lnTo>
                                <a:lnTo>
                                  <a:pt x="1126917" y="703355"/>
                                </a:lnTo>
                                <a:lnTo>
                                  <a:pt x="1112917" y="724075"/>
                                </a:lnTo>
                                <a:lnTo>
                                  <a:pt x="1107775" y="749377"/>
                                </a:lnTo>
                                <a:lnTo>
                                  <a:pt x="1107775" y="1172938"/>
                                </a:lnTo>
                                <a:lnTo>
                                  <a:pt x="1042612" y="1172938"/>
                                </a:lnTo>
                                <a:lnTo>
                                  <a:pt x="1042612" y="1563918"/>
                                </a:lnTo>
                                <a:close/>
                              </a:path>
                            </a:pathLst>
                          </a:custGeom>
                          <a:solidFill>
                            <a:srgbClr val="E6E8EC"/>
                          </a:solidFill>
                        </wps:spPr>
                        <wps:bodyPr wrap="square" lIns="0" tIns="0" rIns="0" bIns="0" rtlCol="0">
                          <a:prstTxWarp prst="textNoShape">
                            <a:avLst/>
                          </a:prstTxWarp>
                          <a:noAutofit/>
                        </wps:bodyPr>
                      </wps:wsp>
                      <wps:wsp>
                        <wps:cNvPr id="561" name="Graphic 561"/>
                        <wps:cNvSpPr/>
                        <wps:spPr>
                          <a:xfrm>
                            <a:off x="1661663" y="8079430"/>
                            <a:ext cx="260985" cy="1042669"/>
                          </a:xfrm>
                          <a:custGeom>
                            <a:avLst/>
                            <a:gdLst/>
                            <a:ahLst/>
                            <a:cxnLst/>
                            <a:rect l="l" t="t" r="r" b="b"/>
                            <a:pathLst>
                              <a:path w="260985" h="1042669">
                                <a:moveTo>
                                  <a:pt x="260653" y="1042612"/>
                                </a:moveTo>
                                <a:lnTo>
                                  <a:pt x="0" y="1042612"/>
                                </a:lnTo>
                                <a:lnTo>
                                  <a:pt x="0" y="32581"/>
                                </a:lnTo>
                                <a:lnTo>
                                  <a:pt x="2570" y="19930"/>
                                </a:lnTo>
                                <a:lnTo>
                                  <a:pt x="9570" y="9570"/>
                                </a:lnTo>
                                <a:lnTo>
                                  <a:pt x="19930" y="2570"/>
                                </a:lnTo>
                                <a:lnTo>
                                  <a:pt x="32581" y="0"/>
                                </a:lnTo>
                                <a:lnTo>
                                  <a:pt x="228071" y="0"/>
                                </a:lnTo>
                                <a:lnTo>
                                  <a:pt x="240722" y="2570"/>
                                </a:lnTo>
                                <a:lnTo>
                                  <a:pt x="251082" y="9570"/>
                                </a:lnTo>
                                <a:lnTo>
                                  <a:pt x="258082" y="19930"/>
                                </a:lnTo>
                                <a:lnTo>
                                  <a:pt x="260653" y="32581"/>
                                </a:lnTo>
                                <a:lnTo>
                                  <a:pt x="260653" y="912285"/>
                                </a:lnTo>
                                <a:lnTo>
                                  <a:pt x="260653" y="1042612"/>
                                </a:lnTo>
                                <a:close/>
                              </a:path>
                            </a:pathLst>
                          </a:custGeom>
                          <a:solidFill>
                            <a:srgbClr val="FFE9A6"/>
                          </a:solidFill>
                        </wps:spPr>
                        <wps:bodyPr wrap="square" lIns="0" tIns="0" rIns="0" bIns="0" rtlCol="0">
                          <a:prstTxWarp prst="textNoShape">
                            <a:avLst/>
                          </a:prstTxWarp>
                          <a:noAutofit/>
                        </wps:bodyPr>
                      </wps:wsp>
                      <wps:wsp>
                        <wps:cNvPr id="562" name="Graphic 562"/>
                        <wps:cNvSpPr/>
                        <wps:spPr>
                          <a:xfrm>
                            <a:off x="1466173" y="8535572"/>
                            <a:ext cx="195580" cy="586740"/>
                          </a:xfrm>
                          <a:custGeom>
                            <a:avLst/>
                            <a:gdLst/>
                            <a:ahLst/>
                            <a:cxnLst/>
                            <a:rect l="l" t="t" r="r" b="b"/>
                            <a:pathLst>
                              <a:path w="195580" h="586740">
                                <a:moveTo>
                                  <a:pt x="195489" y="586469"/>
                                </a:moveTo>
                                <a:lnTo>
                                  <a:pt x="0" y="586469"/>
                                </a:lnTo>
                                <a:lnTo>
                                  <a:pt x="0" y="0"/>
                                </a:lnTo>
                                <a:lnTo>
                                  <a:pt x="195489" y="0"/>
                                </a:lnTo>
                                <a:lnTo>
                                  <a:pt x="195489" y="586469"/>
                                </a:lnTo>
                                <a:close/>
                              </a:path>
                            </a:pathLst>
                          </a:custGeom>
                          <a:solidFill>
                            <a:srgbClr val="FF816E"/>
                          </a:solidFill>
                        </wps:spPr>
                        <wps:bodyPr wrap="square" lIns="0" tIns="0" rIns="0" bIns="0" rtlCol="0">
                          <a:prstTxWarp prst="textNoShape">
                            <a:avLst/>
                          </a:prstTxWarp>
                          <a:noAutofit/>
                        </wps:bodyPr>
                      </wps:wsp>
                      <pic:pic xmlns:pic="http://schemas.openxmlformats.org/drawingml/2006/picture">
                        <pic:nvPicPr>
                          <pic:cNvPr id="563" name="Image 563"/>
                          <pic:cNvPicPr/>
                        </pic:nvPicPr>
                        <pic:blipFill>
                          <a:blip r:embed="rId443" cstate="print"/>
                          <a:stretch>
                            <a:fillRect/>
                          </a:stretch>
                        </pic:blipFill>
                        <pic:spPr>
                          <a:xfrm>
                            <a:off x="1466173" y="8274919"/>
                            <a:ext cx="195489" cy="260653"/>
                          </a:xfrm>
                          <a:prstGeom prst="rect">
                            <a:avLst/>
                          </a:prstGeom>
                        </pic:spPr>
                      </pic:pic>
                      <wps:wsp>
                        <wps:cNvPr id="564" name="Graphic 564"/>
                        <wps:cNvSpPr/>
                        <wps:spPr>
                          <a:xfrm>
                            <a:off x="1270683" y="8633317"/>
                            <a:ext cx="195580" cy="293370"/>
                          </a:xfrm>
                          <a:custGeom>
                            <a:avLst/>
                            <a:gdLst/>
                            <a:ahLst/>
                            <a:cxnLst/>
                            <a:rect l="l" t="t" r="r" b="b"/>
                            <a:pathLst>
                              <a:path w="195580" h="293370">
                                <a:moveTo>
                                  <a:pt x="195489" y="293234"/>
                                </a:moveTo>
                                <a:lnTo>
                                  <a:pt x="0" y="293234"/>
                                </a:lnTo>
                                <a:lnTo>
                                  <a:pt x="0" y="65163"/>
                                </a:lnTo>
                                <a:lnTo>
                                  <a:pt x="5141" y="39861"/>
                                </a:lnTo>
                                <a:lnTo>
                                  <a:pt x="19141" y="19141"/>
                                </a:lnTo>
                                <a:lnTo>
                                  <a:pt x="39861" y="5141"/>
                                </a:lnTo>
                                <a:lnTo>
                                  <a:pt x="65163" y="0"/>
                                </a:lnTo>
                                <a:lnTo>
                                  <a:pt x="130326" y="0"/>
                                </a:lnTo>
                                <a:lnTo>
                                  <a:pt x="155628" y="5141"/>
                                </a:lnTo>
                                <a:lnTo>
                                  <a:pt x="176348" y="19141"/>
                                </a:lnTo>
                                <a:lnTo>
                                  <a:pt x="190347" y="39861"/>
                                </a:lnTo>
                                <a:lnTo>
                                  <a:pt x="195489" y="65163"/>
                                </a:lnTo>
                                <a:lnTo>
                                  <a:pt x="195489" y="293234"/>
                                </a:lnTo>
                                <a:close/>
                              </a:path>
                            </a:pathLst>
                          </a:custGeom>
                          <a:solidFill>
                            <a:srgbClr val="959EAA"/>
                          </a:solidFill>
                        </wps:spPr>
                        <wps:bodyPr wrap="square" lIns="0" tIns="0" rIns="0" bIns="0" rtlCol="0">
                          <a:prstTxWarp prst="textNoShape">
                            <a:avLst/>
                          </a:prstTxWarp>
                          <a:noAutofit/>
                        </wps:bodyPr>
                      </wps:wsp>
                      <wps:wsp>
                        <wps:cNvPr id="565" name="Graphic 565"/>
                        <wps:cNvSpPr/>
                        <wps:spPr>
                          <a:xfrm>
                            <a:off x="1270683" y="8926552"/>
                            <a:ext cx="195580" cy="195580"/>
                          </a:xfrm>
                          <a:custGeom>
                            <a:avLst/>
                            <a:gdLst/>
                            <a:ahLst/>
                            <a:cxnLst/>
                            <a:rect l="l" t="t" r="r" b="b"/>
                            <a:pathLst>
                              <a:path w="195580" h="195580">
                                <a:moveTo>
                                  <a:pt x="195489" y="195489"/>
                                </a:moveTo>
                                <a:lnTo>
                                  <a:pt x="0" y="195489"/>
                                </a:lnTo>
                                <a:lnTo>
                                  <a:pt x="0" y="0"/>
                                </a:lnTo>
                                <a:lnTo>
                                  <a:pt x="195489" y="0"/>
                                </a:lnTo>
                                <a:lnTo>
                                  <a:pt x="195489" y="195489"/>
                                </a:lnTo>
                                <a:close/>
                              </a:path>
                            </a:pathLst>
                          </a:custGeom>
                          <a:solidFill>
                            <a:srgbClr val="FBD66F"/>
                          </a:solidFill>
                        </wps:spPr>
                        <wps:bodyPr wrap="square" lIns="0" tIns="0" rIns="0" bIns="0" rtlCol="0">
                          <a:prstTxWarp prst="textNoShape">
                            <a:avLst/>
                          </a:prstTxWarp>
                          <a:noAutofit/>
                        </wps:bodyPr>
                      </wps:wsp>
                      <wps:wsp>
                        <wps:cNvPr id="566" name="Graphic 566"/>
                        <wps:cNvSpPr/>
                        <wps:spPr>
                          <a:xfrm>
                            <a:off x="1205520" y="9122042"/>
                            <a:ext cx="782320" cy="652145"/>
                          </a:xfrm>
                          <a:custGeom>
                            <a:avLst/>
                            <a:gdLst/>
                            <a:ahLst/>
                            <a:cxnLst/>
                            <a:rect l="l" t="t" r="r" b="b"/>
                            <a:pathLst>
                              <a:path w="782320" h="652145">
                                <a:moveTo>
                                  <a:pt x="651632" y="651632"/>
                                </a:moveTo>
                                <a:lnTo>
                                  <a:pt x="130326" y="651632"/>
                                </a:lnTo>
                                <a:lnTo>
                                  <a:pt x="79585" y="641394"/>
                                </a:lnTo>
                                <a:lnTo>
                                  <a:pt x="38161" y="613471"/>
                                </a:lnTo>
                                <a:lnTo>
                                  <a:pt x="10237" y="572046"/>
                                </a:lnTo>
                                <a:lnTo>
                                  <a:pt x="0" y="521306"/>
                                </a:lnTo>
                                <a:lnTo>
                                  <a:pt x="0" y="0"/>
                                </a:lnTo>
                                <a:lnTo>
                                  <a:pt x="781959" y="0"/>
                                </a:lnTo>
                                <a:lnTo>
                                  <a:pt x="781959" y="521306"/>
                                </a:lnTo>
                                <a:lnTo>
                                  <a:pt x="771721" y="572046"/>
                                </a:lnTo>
                                <a:lnTo>
                                  <a:pt x="743797" y="613471"/>
                                </a:lnTo>
                                <a:lnTo>
                                  <a:pt x="702373" y="641394"/>
                                </a:lnTo>
                                <a:lnTo>
                                  <a:pt x="651632" y="651632"/>
                                </a:lnTo>
                                <a:close/>
                              </a:path>
                            </a:pathLst>
                          </a:custGeom>
                          <a:solidFill>
                            <a:srgbClr val="AAB1BD"/>
                          </a:solidFill>
                        </wps:spPr>
                        <wps:bodyPr wrap="square" lIns="0" tIns="0" rIns="0" bIns="0" rtlCol="0">
                          <a:prstTxWarp prst="textNoShape">
                            <a:avLst/>
                          </a:prstTxWarp>
                          <a:noAutofit/>
                        </wps:bodyPr>
                      </wps:wsp>
                      <wps:wsp>
                        <wps:cNvPr id="567" name="Graphic 567"/>
                        <wps:cNvSpPr/>
                        <wps:spPr>
                          <a:xfrm>
                            <a:off x="293234" y="8144593"/>
                            <a:ext cx="716915" cy="652145"/>
                          </a:xfrm>
                          <a:custGeom>
                            <a:avLst/>
                            <a:gdLst/>
                            <a:ahLst/>
                            <a:cxnLst/>
                            <a:rect l="l" t="t" r="r" b="b"/>
                            <a:pathLst>
                              <a:path w="716915" h="652145">
                                <a:moveTo>
                                  <a:pt x="716795" y="651632"/>
                                </a:moveTo>
                                <a:lnTo>
                                  <a:pt x="0" y="651632"/>
                                </a:lnTo>
                                <a:lnTo>
                                  <a:pt x="456142" y="0"/>
                                </a:lnTo>
                                <a:lnTo>
                                  <a:pt x="716795" y="651632"/>
                                </a:lnTo>
                                <a:close/>
                              </a:path>
                            </a:pathLst>
                          </a:custGeom>
                          <a:solidFill>
                            <a:srgbClr val="FF816E"/>
                          </a:solidFill>
                        </wps:spPr>
                        <wps:bodyPr wrap="square" lIns="0" tIns="0" rIns="0" bIns="0" rtlCol="0">
                          <a:prstTxWarp prst="textNoShape">
                            <a:avLst/>
                          </a:prstTxWarp>
                          <a:noAutofit/>
                        </wps:bodyPr>
                      </wps:wsp>
                      <wps:wsp>
                        <wps:cNvPr id="568" name="Graphic 568"/>
                        <wps:cNvSpPr/>
                        <wps:spPr>
                          <a:xfrm>
                            <a:off x="-10" y="7786197"/>
                            <a:ext cx="2020570" cy="2020570"/>
                          </a:xfrm>
                          <a:custGeom>
                            <a:avLst/>
                            <a:gdLst/>
                            <a:ahLst/>
                            <a:cxnLst/>
                            <a:rect l="l" t="t" r="r" b="b"/>
                            <a:pathLst>
                              <a:path w="2020570" h="2020570">
                                <a:moveTo>
                                  <a:pt x="1042619" y="1172946"/>
                                </a:moveTo>
                                <a:lnTo>
                                  <a:pt x="689622" y="1172946"/>
                                </a:lnTo>
                                <a:lnTo>
                                  <a:pt x="634009" y="1478749"/>
                                </a:lnTo>
                                <a:lnTo>
                                  <a:pt x="603910" y="1433601"/>
                                </a:lnTo>
                                <a:lnTo>
                                  <a:pt x="521309" y="1433601"/>
                                </a:lnTo>
                                <a:lnTo>
                                  <a:pt x="521309" y="1498765"/>
                                </a:lnTo>
                                <a:lnTo>
                                  <a:pt x="569048" y="1498765"/>
                                </a:lnTo>
                                <a:lnTo>
                                  <a:pt x="669264" y="1649095"/>
                                </a:lnTo>
                                <a:lnTo>
                                  <a:pt x="743978" y="1238110"/>
                                </a:lnTo>
                                <a:lnTo>
                                  <a:pt x="1042619" y="1238110"/>
                                </a:lnTo>
                                <a:lnTo>
                                  <a:pt x="1042619" y="1172946"/>
                                </a:lnTo>
                                <a:close/>
                              </a:path>
                              <a:path w="2020570" h="2020570">
                                <a:moveTo>
                                  <a:pt x="2020062" y="1303274"/>
                                </a:moveTo>
                                <a:lnTo>
                                  <a:pt x="1954898" y="1303274"/>
                                </a:lnTo>
                                <a:lnTo>
                                  <a:pt x="1954898" y="1368437"/>
                                </a:lnTo>
                                <a:lnTo>
                                  <a:pt x="1954898" y="1857159"/>
                                </a:lnTo>
                                <a:lnTo>
                                  <a:pt x="1947202" y="1895170"/>
                                </a:lnTo>
                                <a:lnTo>
                                  <a:pt x="1926234" y="1926234"/>
                                </a:lnTo>
                                <a:lnTo>
                                  <a:pt x="1895170" y="1947202"/>
                                </a:lnTo>
                                <a:lnTo>
                                  <a:pt x="1857159" y="1954898"/>
                                </a:lnTo>
                                <a:lnTo>
                                  <a:pt x="1335849" y="1954898"/>
                                </a:lnTo>
                                <a:lnTo>
                                  <a:pt x="1297838" y="1947202"/>
                                </a:lnTo>
                                <a:lnTo>
                                  <a:pt x="1266774" y="1926234"/>
                                </a:lnTo>
                                <a:lnTo>
                                  <a:pt x="1245806" y="1895170"/>
                                </a:lnTo>
                                <a:lnTo>
                                  <a:pt x="1238110" y="1857159"/>
                                </a:lnTo>
                                <a:lnTo>
                                  <a:pt x="1238110" y="1824570"/>
                                </a:lnTo>
                                <a:lnTo>
                                  <a:pt x="1238110" y="1694243"/>
                                </a:lnTo>
                                <a:lnTo>
                                  <a:pt x="1238110" y="1368437"/>
                                </a:lnTo>
                                <a:lnTo>
                                  <a:pt x="1954898" y="1368437"/>
                                </a:lnTo>
                                <a:lnTo>
                                  <a:pt x="1954898" y="1303274"/>
                                </a:lnTo>
                                <a:lnTo>
                                  <a:pt x="1954898" y="325818"/>
                                </a:lnTo>
                                <a:lnTo>
                                  <a:pt x="1949780" y="300482"/>
                                </a:lnTo>
                                <a:lnTo>
                                  <a:pt x="1935797" y="279768"/>
                                </a:lnTo>
                                <a:lnTo>
                                  <a:pt x="1915083" y="265785"/>
                                </a:lnTo>
                                <a:lnTo>
                                  <a:pt x="1889734" y="260654"/>
                                </a:lnTo>
                                <a:lnTo>
                                  <a:pt x="1889734" y="325818"/>
                                </a:lnTo>
                                <a:lnTo>
                                  <a:pt x="1889734" y="390982"/>
                                </a:lnTo>
                                <a:lnTo>
                                  <a:pt x="1759407" y="390982"/>
                                </a:lnTo>
                                <a:lnTo>
                                  <a:pt x="1759407" y="456145"/>
                                </a:lnTo>
                                <a:lnTo>
                                  <a:pt x="1889734" y="456145"/>
                                </a:lnTo>
                                <a:lnTo>
                                  <a:pt x="1889734" y="521309"/>
                                </a:lnTo>
                                <a:lnTo>
                                  <a:pt x="1824570" y="521309"/>
                                </a:lnTo>
                                <a:lnTo>
                                  <a:pt x="1824570" y="586473"/>
                                </a:lnTo>
                                <a:lnTo>
                                  <a:pt x="1889734" y="586473"/>
                                </a:lnTo>
                                <a:lnTo>
                                  <a:pt x="1889734" y="651637"/>
                                </a:lnTo>
                                <a:lnTo>
                                  <a:pt x="1759407" y="651637"/>
                                </a:lnTo>
                                <a:lnTo>
                                  <a:pt x="1759407" y="716800"/>
                                </a:lnTo>
                                <a:lnTo>
                                  <a:pt x="1889734" y="716800"/>
                                </a:lnTo>
                                <a:lnTo>
                                  <a:pt x="1889734" y="781964"/>
                                </a:lnTo>
                                <a:lnTo>
                                  <a:pt x="1824570" y="781964"/>
                                </a:lnTo>
                                <a:lnTo>
                                  <a:pt x="1824570" y="847128"/>
                                </a:lnTo>
                                <a:lnTo>
                                  <a:pt x="1889734" y="847128"/>
                                </a:lnTo>
                                <a:lnTo>
                                  <a:pt x="1889734" y="912291"/>
                                </a:lnTo>
                                <a:lnTo>
                                  <a:pt x="1759407" y="912291"/>
                                </a:lnTo>
                                <a:lnTo>
                                  <a:pt x="1759407" y="977455"/>
                                </a:lnTo>
                                <a:lnTo>
                                  <a:pt x="1889734" y="977455"/>
                                </a:lnTo>
                                <a:lnTo>
                                  <a:pt x="1889734" y="1042619"/>
                                </a:lnTo>
                                <a:lnTo>
                                  <a:pt x="1824570" y="1042619"/>
                                </a:lnTo>
                                <a:lnTo>
                                  <a:pt x="1824570" y="1107782"/>
                                </a:lnTo>
                                <a:lnTo>
                                  <a:pt x="1889734" y="1107782"/>
                                </a:lnTo>
                                <a:lnTo>
                                  <a:pt x="1889734" y="1172946"/>
                                </a:lnTo>
                                <a:lnTo>
                                  <a:pt x="1759407" y="1172946"/>
                                </a:lnTo>
                                <a:lnTo>
                                  <a:pt x="1759407" y="1238110"/>
                                </a:lnTo>
                                <a:lnTo>
                                  <a:pt x="1889734" y="1238110"/>
                                </a:lnTo>
                                <a:lnTo>
                                  <a:pt x="1889734" y="1303274"/>
                                </a:lnTo>
                                <a:lnTo>
                                  <a:pt x="1694243" y="1303274"/>
                                </a:lnTo>
                                <a:lnTo>
                                  <a:pt x="1694243" y="781964"/>
                                </a:lnTo>
                                <a:lnTo>
                                  <a:pt x="1694243" y="716800"/>
                                </a:lnTo>
                                <a:lnTo>
                                  <a:pt x="1694243" y="325818"/>
                                </a:lnTo>
                                <a:lnTo>
                                  <a:pt x="1889734" y="325818"/>
                                </a:lnTo>
                                <a:lnTo>
                                  <a:pt x="1889734" y="260654"/>
                                </a:lnTo>
                                <a:lnTo>
                                  <a:pt x="1889734" y="65163"/>
                                </a:lnTo>
                                <a:lnTo>
                                  <a:pt x="1884616" y="39827"/>
                                </a:lnTo>
                                <a:lnTo>
                                  <a:pt x="1870633" y="19113"/>
                                </a:lnTo>
                                <a:lnTo>
                                  <a:pt x="1849920" y="5130"/>
                                </a:lnTo>
                                <a:lnTo>
                                  <a:pt x="1824570" y="0"/>
                                </a:lnTo>
                                <a:lnTo>
                                  <a:pt x="1824570" y="65163"/>
                                </a:lnTo>
                                <a:lnTo>
                                  <a:pt x="1824570" y="260654"/>
                                </a:lnTo>
                                <a:lnTo>
                                  <a:pt x="1759407" y="260654"/>
                                </a:lnTo>
                                <a:lnTo>
                                  <a:pt x="1759407" y="195491"/>
                                </a:lnTo>
                                <a:lnTo>
                                  <a:pt x="1759407" y="130327"/>
                                </a:lnTo>
                                <a:lnTo>
                                  <a:pt x="1694243" y="130327"/>
                                </a:lnTo>
                                <a:lnTo>
                                  <a:pt x="1694243" y="195491"/>
                                </a:lnTo>
                                <a:lnTo>
                                  <a:pt x="1694243" y="260654"/>
                                </a:lnTo>
                                <a:lnTo>
                                  <a:pt x="1668907" y="265785"/>
                                </a:lnTo>
                                <a:lnTo>
                                  <a:pt x="1648193" y="279768"/>
                                </a:lnTo>
                                <a:lnTo>
                                  <a:pt x="1634210" y="300482"/>
                                </a:lnTo>
                                <a:lnTo>
                                  <a:pt x="1629092" y="325818"/>
                                </a:lnTo>
                                <a:lnTo>
                                  <a:pt x="1629092" y="495249"/>
                                </a:lnTo>
                                <a:lnTo>
                                  <a:pt x="1629092" y="781964"/>
                                </a:lnTo>
                                <a:lnTo>
                                  <a:pt x="1629092" y="1303274"/>
                                </a:lnTo>
                                <a:lnTo>
                                  <a:pt x="1498765" y="1303274"/>
                                </a:lnTo>
                                <a:lnTo>
                                  <a:pt x="1498765" y="1172946"/>
                                </a:lnTo>
                                <a:lnTo>
                                  <a:pt x="1498765" y="1107782"/>
                                </a:lnTo>
                                <a:lnTo>
                                  <a:pt x="1498765" y="820839"/>
                                </a:lnTo>
                                <a:lnTo>
                                  <a:pt x="1498765" y="781964"/>
                                </a:lnTo>
                                <a:lnTo>
                                  <a:pt x="1629092" y="781964"/>
                                </a:lnTo>
                                <a:lnTo>
                                  <a:pt x="1629092" y="495249"/>
                                </a:lnTo>
                                <a:lnTo>
                                  <a:pt x="1619935" y="482625"/>
                                </a:lnTo>
                                <a:lnTo>
                                  <a:pt x="1619935" y="716800"/>
                                </a:lnTo>
                                <a:lnTo>
                                  <a:pt x="1507909" y="716800"/>
                                </a:lnTo>
                                <a:lnTo>
                                  <a:pt x="1524203" y="651637"/>
                                </a:lnTo>
                                <a:lnTo>
                                  <a:pt x="1603641" y="651637"/>
                                </a:lnTo>
                                <a:lnTo>
                                  <a:pt x="1619935" y="716800"/>
                                </a:lnTo>
                                <a:lnTo>
                                  <a:pt x="1619935" y="482625"/>
                                </a:lnTo>
                                <a:lnTo>
                                  <a:pt x="1617446" y="479183"/>
                                </a:lnTo>
                                <a:lnTo>
                                  <a:pt x="1602155" y="466852"/>
                                </a:lnTo>
                                <a:lnTo>
                                  <a:pt x="1587347" y="460387"/>
                                </a:lnTo>
                                <a:lnTo>
                                  <a:pt x="1587347" y="586473"/>
                                </a:lnTo>
                                <a:lnTo>
                                  <a:pt x="1540497" y="586473"/>
                                </a:lnTo>
                                <a:lnTo>
                                  <a:pt x="1557108" y="520077"/>
                                </a:lnTo>
                                <a:lnTo>
                                  <a:pt x="1570761" y="520077"/>
                                </a:lnTo>
                                <a:lnTo>
                                  <a:pt x="1587347" y="586473"/>
                                </a:lnTo>
                                <a:lnTo>
                                  <a:pt x="1587347" y="460387"/>
                                </a:lnTo>
                                <a:lnTo>
                                  <a:pt x="1584045" y="458939"/>
                                </a:lnTo>
                                <a:lnTo>
                                  <a:pt x="1563928" y="456145"/>
                                </a:lnTo>
                                <a:lnTo>
                                  <a:pt x="1539417" y="460273"/>
                                </a:lnTo>
                                <a:lnTo>
                                  <a:pt x="1501787" y="489661"/>
                                </a:lnTo>
                                <a:lnTo>
                                  <a:pt x="1434579" y="741502"/>
                                </a:lnTo>
                                <a:lnTo>
                                  <a:pt x="1434452" y="818210"/>
                                </a:lnTo>
                                <a:lnTo>
                                  <a:pt x="1434439" y="820839"/>
                                </a:lnTo>
                                <a:lnTo>
                                  <a:pt x="1434274" y="820788"/>
                                </a:lnTo>
                                <a:lnTo>
                                  <a:pt x="1434274" y="912291"/>
                                </a:lnTo>
                                <a:lnTo>
                                  <a:pt x="1434172" y="977455"/>
                                </a:lnTo>
                                <a:lnTo>
                                  <a:pt x="1434058" y="1042619"/>
                                </a:lnTo>
                                <a:lnTo>
                                  <a:pt x="1433957" y="1107782"/>
                                </a:lnTo>
                                <a:lnTo>
                                  <a:pt x="1433855" y="1172946"/>
                                </a:lnTo>
                                <a:lnTo>
                                  <a:pt x="1433741" y="1238110"/>
                                </a:lnTo>
                                <a:lnTo>
                                  <a:pt x="1433626" y="1303274"/>
                                </a:lnTo>
                                <a:lnTo>
                                  <a:pt x="1303274" y="1303274"/>
                                </a:lnTo>
                                <a:lnTo>
                                  <a:pt x="1303274" y="1172946"/>
                                </a:lnTo>
                                <a:lnTo>
                                  <a:pt x="1433855" y="1172946"/>
                                </a:lnTo>
                                <a:lnTo>
                                  <a:pt x="1433855" y="1107782"/>
                                </a:lnTo>
                                <a:lnTo>
                                  <a:pt x="1303274" y="1107782"/>
                                </a:lnTo>
                                <a:lnTo>
                                  <a:pt x="1303274" y="944867"/>
                                </a:lnTo>
                                <a:lnTo>
                                  <a:pt x="1303274" y="912291"/>
                                </a:lnTo>
                                <a:lnTo>
                                  <a:pt x="1305839" y="899629"/>
                                </a:lnTo>
                                <a:lnTo>
                                  <a:pt x="1312824" y="889266"/>
                                </a:lnTo>
                                <a:lnTo>
                                  <a:pt x="1323187" y="882269"/>
                                </a:lnTo>
                                <a:lnTo>
                                  <a:pt x="1335849" y="879703"/>
                                </a:lnTo>
                                <a:lnTo>
                                  <a:pt x="1401013" y="879703"/>
                                </a:lnTo>
                                <a:lnTo>
                                  <a:pt x="1413675" y="882269"/>
                                </a:lnTo>
                                <a:lnTo>
                                  <a:pt x="1424038" y="889266"/>
                                </a:lnTo>
                                <a:lnTo>
                                  <a:pt x="1431036" y="899629"/>
                                </a:lnTo>
                                <a:lnTo>
                                  <a:pt x="1433601" y="912291"/>
                                </a:lnTo>
                                <a:lnTo>
                                  <a:pt x="1434274" y="912291"/>
                                </a:lnTo>
                                <a:lnTo>
                                  <a:pt x="1434274" y="820788"/>
                                </a:lnTo>
                                <a:lnTo>
                                  <a:pt x="1426451" y="818210"/>
                                </a:lnTo>
                                <a:lnTo>
                                  <a:pt x="1418221" y="816229"/>
                                </a:lnTo>
                                <a:lnTo>
                                  <a:pt x="1409738" y="814984"/>
                                </a:lnTo>
                                <a:lnTo>
                                  <a:pt x="1401013" y="814539"/>
                                </a:lnTo>
                                <a:lnTo>
                                  <a:pt x="1335849" y="814539"/>
                                </a:lnTo>
                                <a:lnTo>
                                  <a:pt x="1305521" y="819404"/>
                                </a:lnTo>
                                <a:lnTo>
                                  <a:pt x="1279131" y="832942"/>
                                </a:lnTo>
                                <a:lnTo>
                                  <a:pt x="1258163" y="853567"/>
                                </a:lnTo>
                                <a:lnTo>
                                  <a:pt x="1244104" y="879703"/>
                                </a:lnTo>
                                <a:lnTo>
                                  <a:pt x="1205522" y="879703"/>
                                </a:lnTo>
                                <a:lnTo>
                                  <a:pt x="1167523" y="887399"/>
                                </a:lnTo>
                                <a:lnTo>
                                  <a:pt x="1136446" y="908367"/>
                                </a:lnTo>
                                <a:lnTo>
                                  <a:pt x="1115479" y="939444"/>
                                </a:lnTo>
                                <a:lnTo>
                                  <a:pt x="1107782" y="977455"/>
                                </a:lnTo>
                                <a:lnTo>
                                  <a:pt x="1107782" y="1172946"/>
                                </a:lnTo>
                                <a:lnTo>
                                  <a:pt x="1172946" y="1172946"/>
                                </a:lnTo>
                                <a:lnTo>
                                  <a:pt x="1172946" y="977455"/>
                                </a:lnTo>
                                <a:lnTo>
                                  <a:pt x="1175512" y="964793"/>
                                </a:lnTo>
                                <a:lnTo>
                                  <a:pt x="1182497" y="954430"/>
                                </a:lnTo>
                                <a:lnTo>
                                  <a:pt x="1192860" y="947432"/>
                                </a:lnTo>
                                <a:lnTo>
                                  <a:pt x="1205522" y="944867"/>
                                </a:lnTo>
                                <a:lnTo>
                                  <a:pt x="1238110" y="944867"/>
                                </a:lnTo>
                                <a:lnTo>
                                  <a:pt x="1238110" y="1303274"/>
                                </a:lnTo>
                                <a:lnTo>
                                  <a:pt x="1172946" y="1303274"/>
                                </a:lnTo>
                                <a:lnTo>
                                  <a:pt x="1172946" y="1694243"/>
                                </a:lnTo>
                                <a:lnTo>
                                  <a:pt x="195491" y="1694243"/>
                                </a:lnTo>
                                <a:lnTo>
                                  <a:pt x="195491" y="195491"/>
                                </a:lnTo>
                                <a:lnTo>
                                  <a:pt x="1694243" y="195491"/>
                                </a:lnTo>
                                <a:lnTo>
                                  <a:pt x="1694243" y="130327"/>
                                </a:lnTo>
                                <a:lnTo>
                                  <a:pt x="130327" y="130327"/>
                                </a:lnTo>
                                <a:lnTo>
                                  <a:pt x="130327" y="1759407"/>
                                </a:lnTo>
                                <a:lnTo>
                                  <a:pt x="1172946" y="1759407"/>
                                </a:lnTo>
                                <a:lnTo>
                                  <a:pt x="1172946" y="1824570"/>
                                </a:lnTo>
                                <a:lnTo>
                                  <a:pt x="65163" y="1824570"/>
                                </a:lnTo>
                                <a:lnTo>
                                  <a:pt x="65163" y="65163"/>
                                </a:lnTo>
                                <a:lnTo>
                                  <a:pt x="1824570" y="65163"/>
                                </a:lnTo>
                                <a:lnTo>
                                  <a:pt x="1824570" y="0"/>
                                </a:lnTo>
                                <a:lnTo>
                                  <a:pt x="65163" y="0"/>
                                </a:lnTo>
                                <a:lnTo>
                                  <a:pt x="39827" y="5130"/>
                                </a:lnTo>
                                <a:lnTo>
                                  <a:pt x="19113" y="19113"/>
                                </a:lnTo>
                                <a:lnTo>
                                  <a:pt x="5130" y="39827"/>
                                </a:lnTo>
                                <a:lnTo>
                                  <a:pt x="0" y="65163"/>
                                </a:lnTo>
                                <a:lnTo>
                                  <a:pt x="0" y="1824570"/>
                                </a:lnTo>
                                <a:lnTo>
                                  <a:pt x="5130" y="1849920"/>
                                </a:lnTo>
                                <a:lnTo>
                                  <a:pt x="19113" y="1870633"/>
                                </a:lnTo>
                                <a:lnTo>
                                  <a:pt x="39827" y="1884616"/>
                                </a:lnTo>
                                <a:lnTo>
                                  <a:pt x="65163" y="1889734"/>
                                </a:lnTo>
                                <a:lnTo>
                                  <a:pt x="1176235" y="1889734"/>
                                </a:lnTo>
                                <a:lnTo>
                                  <a:pt x="1191094" y="1931809"/>
                                </a:lnTo>
                                <a:lnTo>
                                  <a:pt x="1216304" y="1967687"/>
                                </a:lnTo>
                                <a:lnTo>
                                  <a:pt x="1250035" y="1995576"/>
                                </a:lnTo>
                                <a:lnTo>
                                  <a:pt x="1290485" y="2013635"/>
                                </a:lnTo>
                                <a:lnTo>
                                  <a:pt x="1335849" y="2020062"/>
                                </a:lnTo>
                                <a:lnTo>
                                  <a:pt x="1857159" y="2020062"/>
                                </a:lnTo>
                                <a:lnTo>
                                  <a:pt x="1900415" y="2014232"/>
                                </a:lnTo>
                                <a:lnTo>
                                  <a:pt x="1939315" y="1997786"/>
                                </a:lnTo>
                                <a:lnTo>
                                  <a:pt x="1972297" y="1972297"/>
                                </a:lnTo>
                                <a:lnTo>
                                  <a:pt x="1997786" y="1939315"/>
                                </a:lnTo>
                                <a:lnTo>
                                  <a:pt x="2014232" y="1900415"/>
                                </a:lnTo>
                                <a:lnTo>
                                  <a:pt x="2020062" y="1857159"/>
                                </a:lnTo>
                                <a:lnTo>
                                  <a:pt x="2020062" y="1368437"/>
                                </a:lnTo>
                                <a:lnTo>
                                  <a:pt x="2020062" y="1303274"/>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69" name="Image 569"/>
                          <pic:cNvPicPr/>
                        </pic:nvPicPr>
                        <pic:blipFill>
                          <a:blip r:embed="rId444" cstate="print"/>
                          <a:stretch>
                            <a:fillRect/>
                          </a:stretch>
                        </pic:blipFill>
                        <pic:spPr>
                          <a:xfrm>
                            <a:off x="758923" y="9066425"/>
                            <a:ext cx="241560" cy="241560"/>
                          </a:xfrm>
                          <a:prstGeom prst="rect">
                            <a:avLst/>
                          </a:prstGeom>
                        </pic:spPr>
                      </pic:pic>
                      <wps:wsp>
                        <wps:cNvPr id="570" name="Graphic 570"/>
                        <wps:cNvSpPr/>
                        <wps:spPr>
                          <a:xfrm>
                            <a:off x="230633" y="8076532"/>
                            <a:ext cx="1333500" cy="1339215"/>
                          </a:xfrm>
                          <a:custGeom>
                            <a:avLst/>
                            <a:gdLst/>
                            <a:ahLst/>
                            <a:cxnLst/>
                            <a:rect l="l" t="t" r="r" b="b"/>
                            <a:pathLst>
                              <a:path w="1333500" h="1339215">
                                <a:moveTo>
                                  <a:pt x="95173" y="850023"/>
                                </a:moveTo>
                                <a:lnTo>
                                  <a:pt x="30010" y="850023"/>
                                </a:lnTo>
                                <a:lnTo>
                                  <a:pt x="30010" y="915187"/>
                                </a:lnTo>
                                <a:lnTo>
                                  <a:pt x="95173" y="915187"/>
                                </a:lnTo>
                                <a:lnTo>
                                  <a:pt x="95173" y="850023"/>
                                </a:lnTo>
                                <a:close/>
                              </a:path>
                              <a:path w="1333500" h="1339215">
                                <a:moveTo>
                                  <a:pt x="225501" y="1273581"/>
                                </a:moveTo>
                                <a:lnTo>
                                  <a:pt x="30010" y="1273581"/>
                                </a:lnTo>
                                <a:lnTo>
                                  <a:pt x="30010" y="1338745"/>
                                </a:lnTo>
                                <a:lnTo>
                                  <a:pt x="225501" y="1338745"/>
                                </a:lnTo>
                                <a:lnTo>
                                  <a:pt x="225501" y="1273581"/>
                                </a:lnTo>
                                <a:close/>
                              </a:path>
                              <a:path w="1333500" h="1339215">
                                <a:moveTo>
                                  <a:pt x="225501" y="1143266"/>
                                </a:moveTo>
                                <a:lnTo>
                                  <a:pt x="30010" y="1143266"/>
                                </a:lnTo>
                                <a:lnTo>
                                  <a:pt x="30010" y="1208430"/>
                                </a:lnTo>
                                <a:lnTo>
                                  <a:pt x="225501" y="1208430"/>
                                </a:lnTo>
                                <a:lnTo>
                                  <a:pt x="225501" y="1143266"/>
                                </a:lnTo>
                                <a:close/>
                              </a:path>
                              <a:path w="1333500" h="1339215">
                                <a:moveTo>
                                  <a:pt x="225501" y="850023"/>
                                </a:moveTo>
                                <a:lnTo>
                                  <a:pt x="160337" y="850023"/>
                                </a:lnTo>
                                <a:lnTo>
                                  <a:pt x="160337" y="915187"/>
                                </a:lnTo>
                                <a:lnTo>
                                  <a:pt x="225501" y="915187"/>
                                </a:lnTo>
                                <a:lnTo>
                                  <a:pt x="225501" y="850023"/>
                                </a:lnTo>
                                <a:close/>
                              </a:path>
                              <a:path w="1333500" h="1339215">
                                <a:moveTo>
                                  <a:pt x="355828" y="850023"/>
                                </a:moveTo>
                                <a:lnTo>
                                  <a:pt x="290664" y="850023"/>
                                </a:lnTo>
                                <a:lnTo>
                                  <a:pt x="290664" y="915187"/>
                                </a:lnTo>
                                <a:lnTo>
                                  <a:pt x="355828" y="915187"/>
                                </a:lnTo>
                                <a:lnTo>
                                  <a:pt x="355828" y="850023"/>
                                </a:lnTo>
                                <a:close/>
                              </a:path>
                              <a:path w="1333500" h="1339215">
                                <a:moveTo>
                                  <a:pt x="827519" y="752284"/>
                                </a:moveTo>
                                <a:lnTo>
                                  <a:pt x="801446" y="687120"/>
                                </a:lnTo>
                                <a:lnTo>
                                  <a:pt x="731266" y="511657"/>
                                </a:lnTo>
                                <a:lnTo>
                                  <a:pt x="731266" y="687120"/>
                                </a:lnTo>
                                <a:lnTo>
                                  <a:pt x="551319" y="687120"/>
                                </a:lnTo>
                                <a:lnTo>
                                  <a:pt x="551319" y="237261"/>
                                </a:lnTo>
                                <a:lnTo>
                                  <a:pt x="731266" y="687120"/>
                                </a:lnTo>
                                <a:lnTo>
                                  <a:pt x="731266" y="511657"/>
                                </a:lnTo>
                                <a:lnTo>
                                  <a:pt x="621525" y="237261"/>
                                </a:lnTo>
                                <a:lnTo>
                                  <a:pt x="595185" y="171411"/>
                                </a:lnTo>
                                <a:lnTo>
                                  <a:pt x="526618" y="0"/>
                                </a:lnTo>
                                <a:lnTo>
                                  <a:pt x="486156" y="57810"/>
                                </a:lnTo>
                                <a:lnTo>
                                  <a:pt x="486156" y="171411"/>
                                </a:lnTo>
                                <a:lnTo>
                                  <a:pt x="486156" y="687120"/>
                                </a:lnTo>
                                <a:lnTo>
                                  <a:pt x="125145" y="687120"/>
                                </a:lnTo>
                                <a:lnTo>
                                  <a:pt x="486156" y="171411"/>
                                </a:lnTo>
                                <a:lnTo>
                                  <a:pt x="486156" y="57810"/>
                                </a:lnTo>
                                <a:lnTo>
                                  <a:pt x="0" y="752284"/>
                                </a:lnTo>
                                <a:lnTo>
                                  <a:pt x="827519" y="752284"/>
                                </a:lnTo>
                                <a:close/>
                              </a:path>
                              <a:path w="1333500" h="1339215">
                                <a:moveTo>
                                  <a:pt x="877138" y="35483"/>
                                </a:moveTo>
                                <a:lnTo>
                                  <a:pt x="681647" y="35483"/>
                                </a:lnTo>
                                <a:lnTo>
                                  <a:pt x="681647" y="100647"/>
                                </a:lnTo>
                                <a:lnTo>
                                  <a:pt x="877138" y="100647"/>
                                </a:lnTo>
                                <a:lnTo>
                                  <a:pt x="877138" y="35483"/>
                                </a:lnTo>
                                <a:close/>
                              </a:path>
                              <a:path w="1333500" h="1339215">
                                <a:moveTo>
                                  <a:pt x="1137793" y="296138"/>
                                </a:moveTo>
                                <a:lnTo>
                                  <a:pt x="746810" y="296138"/>
                                </a:lnTo>
                                <a:lnTo>
                                  <a:pt x="746810" y="361302"/>
                                </a:lnTo>
                                <a:lnTo>
                                  <a:pt x="1137793" y="361302"/>
                                </a:lnTo>
                                <a:lnTo>
                                  <a:pt x="1137793" y="296138"/>
                                </a:lnTo>
                                <a:close/>
                              </a:path>
                              <a:path w="1333500" h="1339215">
                                <a:moveTo>
                                  <a:pt x="1202956" y="165811"/>
                                </a:moveTo>
                                <a:lnTo>
                                  <a:pt x="746810" y="165811"/>
                                </a:lnTo>
                                <a:lnTo>
                                  <a:pt x="746810" y="230974"/>
                                </a:lnTo>
                                <a:lnTo>
                                  <a:pt x="1202956" y="230974"/>
                                </a:lnTo>
                                <a:lnTo>
                                  <a:pt x="1202956" y="165811"/>
                                </a:lnTo>
                                <a:close/>
                              </a:path>
                              <a:path w="1333500" h="1339215">
                                <a:moveTo>
                                  <a:pt x="1333284" y="35483"/>
                                </a:moveTo>
                                <a:lnTo>
                                  <a:pt x="942301" y="35483"/>
                                </a:lnTo>
                                <a:lnTo>
                                  <a:pt x="942301" y="100647"/>
                                </a:lnTo>
                                <a:lnTo>
                                  <a:pt x="1333284" y="100647"/>
                                </a:lnTo>
                                <a:lnTo>
                                  <a:pt x="1333284" y="354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6D0769D" id="Group 547" o:spid="_x0000_s1026" style="position:absolute;margin-left:26.05pt;margin-top:50.25pt;width:175.45pt;height:772.15pt;z-index:-251203584;mso-wrap-distance-left:0;mso-wrap-distance-right:0;mso-position-horizontal-relative:page;mso-position-vertical-relative:page" coordsize="22282,980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">
                <v:shape id="Graphic 548" o:spid="_x0000_s1027" style="position:absolute;left:13372;top:369;width:7023;height:39682;visibility:visible;mso-wrap-style:square;v-text-anchor:top" coordsize="702310,396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" path="m,3967995l702234,e" filled="f" strokecolor="#178667" strokeweight=".52936mm">
                  <v:path arrowok="t"/>
                </v:shape>
                <v:shape id="Graphic 549" o:spid="_x0000_s1028" style="position:absolute;left:20047;top:369;width:565;height:426;visibility:visible;mso-wrap-style:square;v-text-anchor:top" coordsize="5651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" path="m,32549l34790,,56296,42512e" filled="f" strokecolor="#178667" strokeweight=".52936mm">
                  <v:path arrowok="t"/>
                </v:shape>
                <v:shape id="Graphic 550" o:spid="_x0000_s1029" style="position:absolute;left:13372;top:12471;width:7881;height:27584;visibility:visible;mso-wrap-style:square;v-text-anchor:top" coordsize="788035,275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" path="m,2757883l787505,e" filled="f" strokecolor="#178667" strokeweight=".52889mm">
                  <v:path arrowok="t"/>
                </v:shape>
                <v:shape id="Graphic 551" o:spid="_x0000_s1030" style="position:absolute;left:20868;top:12471;width:553;height:451;visibility:visible;mso-wrap-style:square;v-text-anchor:top" coordsize="55244,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" path="m,28775l37918,,54925,44459e" filled="f" strokecolor="#178667" strokeweight=".52889mm">
                  <v:path arrowok="t"/>
                </v:shape>
                <v:shape id="Graphic 552" o:spid="_x0000_s1031" style="position:absolute;left:13373;top:32675;width:5238;height:7378;visibility:visible;mso-wrap-style:square;v-text-anchor:top" coordsize="523875,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" path="m,737517l523871,e" filled="f" strokecolor="#178667" strokeweight=".52936mm">
                  <v:path arrowok="t"/>
                </v:shape>
                <v:shape id="Graphic 553" o:spid="_x0000_s1032" style="position:absolute;left:18157;top:32675;width:470;height:476;visibility:visible;mso-wrap-style:square;v-text-anchor:top" coordsize="4699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" path="m,14519l45376,r1233,47626e" filled="f" strokecolor="#178667" strokeweight=".52936mm">
                  <v:path arrowok="t"/>
                </v:shape>
                <v:shape id="Graphic 554" o:spid="_x0000_s1033" style="position:absolute;left:13372;top:40050;width:8713;height:19596;visibility:visible;mso-wrap-style:square;v-text-anchor:top" coordsize="871219,1959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" path="m,l870724,1959250e" filled="f" strokecolor="#178667" strokeweight=".52881mm">
                  <v:path arrowok="t"/>
                </v:shape>
                <v:shape id="Graphic 555" o:spid="_x0000_s1034" style="position:absolute;left:21664;top:59179;width:527;height:470;visibility:visible;mso-wrap-style:square;v-text-anchor:top" coordsize="52705,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" path="m52190,l41558,46390,,23194e" filled="f" strokecolor="#178667" strokeweight=".52881mm">
                  <v:path arrowok="t"/>
                </v:shape>
                <v:shape id="Graphic 556" o:spid="_x0000_s1035" style="position:absolute;left:13372;top:40241;width:8357;height:48241;visibility:visible;mso-wrap-style:square;v-text-anchor:top" coordsize="835660,4824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" path="m,l835535,4823830e" filled="f" strokecolor="#178667" strokeweight=".52936mm">
                  <v:path arrowok="t"/>
                </v:shape>
                <v:shape id="Graphic 557" o:spid="_x0000_s1036" style="position:absolute;left:21381;top:88055;width:565;height:425;visibility:visible;mso-wrap-style:square;v-text-anchor:top" coordsize="56515,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" path="m56332,l34671,42433,,9757e" filled="f" strokecolor="#178667" strokeweight=".52936mm">
                  <v:path arrowok="t"/>
                </v:shape>
                <v:shape id="Graphic 558" o:spid="_x0000_s1037" style="position:absolute;left:7116;width:8680;height:8343;visibility:visible;mso-wrap-style:square;v-text-anchor:top" coordsize="868044,834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" path="m735530,834057l689560,817853,671532,775093r845,-5233l674912,760014r4225,-14460l685053,726480r6619,-21070l698010,684507r11831,-41297l720657,597748r9916,-54463l737671,482069r2366,-65716l739136,376181r-2704,-39048l731925,299211,718066,226575,700940,158608,682686,98574,676489,77869,672771,64365r-1239,-6301l672658,45461,699193,8861,735530,r12619,1209l785782,30129r23662,48190l832767,147411r9887,39441l851358,229557r7099,44926l863527,320592r3042,47290l867583,416353r-1013,48865l863527,512790r-5070,46277l851359,604050r-8704,42564l832768,686083r-23324,69655l793332,790284r-24422,32886l747953,832848r-12423,1209xem269063,682820l227994,671679,200896,639609r-5296,-29707l196051,600590r15887,-37500l346583,416353,235712,297073,216783,260614r,-9002l228698,209330r32000,-27260l260849,182070r12020,-3882l273057,178188r12682,-1294l297908,177344r43492,17329l433566,307876r187685,l617449,312040r-10141,10943l520550,416353,623474,527081r-189908,l333062,645910r-7775,8468l287767,680457r-8957,1772l269063,682820xem621251,307876r-187685,l510184,212002r31098,-27907l581393,176894r12958,1294l629167,197599r19859,38147l650350,251612r,9002l630970,297073r-9719,10803xem598069,682820r-10709,-591l588071,682229r-8480,-1547l542746,655110,433566,527081r189908,l653955,561402r17042,38935l671532,609902r-1324,15641l650445,662902r-37447,18680l598069,682820xem132052,834057l91039,815603,66917,775093,51970,739112,35153,686871,25576,648837,16675,605851,9463,559377,4055,511778,1013,463616,,416353,478,384564,4309,320648r7521,-63578l22196,198555,35322,145920,50195,99334,66758,58880,90589,18454,132052,r13521,984l185713,24306r9887,33758l194361,64366r-3719,13503l184445,98574r-8675,27907l166192,158608r-17126,67967l135207,299212r-4507,37922l127996,376181r-901,40172l127686,447946r4733,62340l141404,570376r10366,51088l163065,663718r12326,40961l182079,725580r5915,18624l192220,758663r2535,10297l195600,775093r-1127,12631l167967,824943r-22760,8102l132052,834057xe" fillcolor="#333" stroked="f">
                  <v:path arrowok="t"/>
                </v:shape>
                <v:shape id="Graphic 559" o:spid="_x0000_s1038" style="position:absolute;left:325;top:78187;width:18250;height:18250;visibility:visible;mso-wrap-style:square;v-text-anchor:top" coordsize="1824989,182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" path="m1172938,1824571r-1140357,l19930,1822000,9570,1815000,2570,1804640,,1791989,,32581,2570,19930,9570,9570,19930,2570,32581,,1791989,r12651,2570l1815000,9570r7000,10360l1824571,32581r,228072l1694244,260653r,-130327l130326,130326r,1563918l1172938,1694244r,130327xe" fillcolor="#deb18b" stroked="f">
                  <v:path arrowok="t"/>
                </v:shape>
                <v:shape id="Graphic 560" o:spid="_x0000_s1039" style="position:absolute;left:1629;top:79491;width:15640;height:15640;visibility:visible;mso-wrap-style:square;v-text-anchor:top" coordsize="1564005,1564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" path="m1042612,1563918l,1563918,,,1563918,r,130326l1531336,130326r-12651,2571l1508325,139897r-7000,10360l1498755,162908r,423561l1441411,357420r-5534,-12773l1426708,334654r-11917,-6512l1401010,325816r-13781,2326l1375311,334654r-9169,9993l1360608,357420r-57343,229049l1303265,749377r-5142,-25302l1284123,703355r-20720,-13999l1238102,684214r-65164,l1147637,689356r-20720,13999l1112917,724075r-5142,25302l1107775,1172938r-65163,l1042612,1563918xe" fillcolor="#e6e8ec" stroked="f">
                  <v:path arrowok="t"/>
                </v:shape>
                <v:shape id="Graphic 561" o:spid="_x0000_s1040" style="position:absolute;left:16616;top:80794;width:2610;height:10426;visibility:visible;mso-wrap-style:square;v-text-anchor:top" coordsize="260985,1042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" path="m260653,1042612l,1042612,,32581,2570,19930,9570,9570,19930,2570,32581,,228071,r12651,2570l251082,9570r7000,10360l260653,32581r,879704l260653,1042612xe" fillcolor="#ffe9a6" stroked="f">
                  <v:path arrowok="t"/>
                </v:shape>
                <v:shape id="Graphic 562" o:spid="_x0000_s1041" style="position:absolute;left:14661;top:85355;width:1956;height:5868;visibility:visible;mso-wrap-style:square;v-text-anchor:top" coordsize="195580,58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" path="m195489,586469l,586469,,,195489,r,586469xe" fillcolor="#ff816e" stroked="f">
                  <v:path arrowok="t"/>
                </v:shape>
                <v:shape id="Image 563" o:spid="_x0000_s1042" type="#_x0000_t75" style="position:absolute;left:14661;top:82749;width:1955;height:2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">
                  <v:imagedata r:id="rId445" o:title=""/>
                </v:shape>
                <v:shape id="Graphic 564" o:spid="_x0000_s1043" style="position:absolute;left:12706;top:86333;width:1956;height:2933;visibility:visible;mso-wrap-style:square;v-text-anchor:top" coordsize="195580,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" path="m195489,293234l,293234,,65163,5141,39861,19141,19141,39861,5141,65163,r65163,l155628,5141r20720,14000l190347,39861r5142,25302l195489,293234xe" fillcolor="#959eaa" stroked="f">
                  <v:path arrowok="t"/>
                </v:shape>
                <v:shape id="Graphic 565" o:spid="_x0000_s1044" style="position:absolute;left:12706;top:89265;width:1956;height:1956;visibility:visible;mso-wrap-style:square;v-text-anchor:top" coordsize="19558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" path="m195489,195489l,195489,,,195489,r,195489xe" fillcolor="#fbd66f" stroked="f">
                  <v:path arrowok="t"/>
                </v:shape>
                <v:shape id="Graphic 566" o:spid="_x0000_s1045" style="position:absolute;left:12055;top:91220;width:7823;height:6521;visibility:visible;mso-wrap-style:square;v-text-anchor:top" coordsize="782320,65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" path="m651632,651632r-521306,l79585,641394,38161,613471,10237,572046,,521306,,,781959,r,521306l771721,572046r-27924,41425l702373,641394r-50741,10238xe" fillcolor="#aab1bd" stroked="f">
                  <v:path arrowok="t"/>
                </v:shape>
                <v:shape id="Graphic 567" o:spid="_x0000_s1046" style="position:absolute;left:2932;top:81445;width:7169;height:6522;visibility:visible;mso-wrap-style:square;v-text-anchor:top" coordsize="716915,652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" path="m716795,651632l,651632,456142,,716795,651632xe" fillcolor="#ff816e" stroked="f">
                  <v:path arrowok="t"/>
                </v:shape>
                <v:shape id="Graphic 568" o:spid="_x0000_s1047" style="position:absolute;top:77861;width:20205;height:20206;visibility:visible;mso-wrap-style:square;v-text-anchor:top" coordsize="2020570,202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" path="m1042619,1172946r-352997,l634009,1478749r-30099,-45148l521309,1433601r,65164l569048,1498765r100216,150330l743978,1238110r298641,l1042619,1172946xem2020062,1303274r-65164,l1954898,1368437r,488722l1947202,1895170r-20968,31064l1895170,1947202r-38011,7696l1335849,1954898r-38011,-7696l1266774,1926234r-20968,-31064l1238110,1857159r,-32589l1238110,1694243r,-325806l1954898,1368437r,-65163l1954898,325818r-5118,-25336l1935797,279768r-20714,-13983l1889734,260654r,65164l1889734,390982r-130327,l1759407,456145r130327,l1889734,521309r-65164,l1824570,586473r65164,l1889734,651637r-130327,l1759407,716800r130327,l1889734,781964r-65164,l1824570,847128r65164,l1889734,912291r-130327,l1759407,977455r130327,l1889734,1042619r-65164,l1824570,1107782r65164,l1889734,1172946r-130327,l1759407,1238110r130327,l1889734,1303274r-195491,l1694243,781964r,-65164l1694243,325818r195491,l1889734,260654r,-195491l1884616,39827,1870633,19113,1849920,5130,1824570,r,65163l1824570,260654r-65163,l1759407,195491r,-65164l1694243,130327r,65164l1694243,260654r-25336,5131l1648193,279768r-13983,20714l1629092,325818r,169431l1629092,781964r,521310l1498765,1303274r,-130328l1498765,1107782r,-286943l1498765,781964r130327,l1629092,495249r-9157,-12624l1619935,716800r-112026,l1524203,651637r79438,l1619935,716800r,-234175l1617446,479183r-15291,-12331l1587347,460387r,126086l1540497,586473r16611,-66396l1570761,520077r16586,66396l1587347,460387r-3302,-1448l1563928,456145r-24511,4128l1501787,489661r-67208,251841l1434452,818210r-13,2629l1434274,820788r,91503l1434172,977455r-114,65164l1433957,1107782r-102,65164l1433741,1238110r-115,65164l1303274,1303274r,-130328l1433855,1172946r,-65164l1303274,1107782r,-162915l1303274,912291r2565,-12662l1312824,889266r10363,-6997l1335849,879703r65164,l1413675,882269r10363,6997l1431036,899629r2565,12662l1434274,912291r,-91503l1426451,818210r-8230,-1981l1409738,814984r-8725,-445l1335849,814539r-30328,4865l1279131,832942r-20968,20625l1244104,879703r-38582,l1167523,887399r-31077,20968l1115479,939444r-7697,38011l1107782,1172946r65164,l1172946,977455r2566,-12662l1182497,954430r10363,-6998l1205522,944867r32588,l1238110,1303274r-65164,l1172946,1694243r-977455,l195491,195491r1498752,l1694243,130327r-1563916,l130327,1759407r1042619,l1172946,1824570r-1107783,l65163,65163r1759407,l1824570,,65163,,39827,5130,19113,19113,5130,39827,,65163,,1824570r5130,25350l19113,1870633r20714,13983l65163,1889734r1111072,l1191094,1931809r25210,35878l1250035,1995576r40450,18059l1335849,2020062r521310,l1900415,2014232r38900,-16446l1972297,1972297r25489,-32982l2014232,1900415r5830,-43256l2020062,1368437r,-65163xe" fillcolor="black" stroked="f">
                  <v:path arrowok="t"/>
                </v:shape>
                <v:shape id="Image 569" o:spid="_x0000_s1048" type="#_x0000_t75" style="position:absolute;left:7589;top:90664;width:2415;height:2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">
                  <v:imagedata r:id="rId446" o:title=""/>
                </v:shape>
                <v:shape id="Graphic 570" o:spid="_x0000_s1049" style="position:absolute;left:2306;top:80765;width:13335;height:13392;visibility:visible;mso-wrap-style:square;v-text-anchor:top" coordsize="1333500,133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" path="m95173,850023r-65163,l30010,915187r65163,l95173,850023xem225501,1273581r-195491,l30010,1338745r195491,l225501,1273581xem225501,1143266r-195491,l30010,1208430r195491,l225501,1143266xem225501,850023r-65164,l160337,915187r65164,l225501,850023xem355828,850023r-65164,l290664,915187r65164,l355828,850023xem827519,752284l801446,687120,731266,511657r,175463l551319,687120r,-449859l731266,687120r,-175463l621525,237261,595185,171411,526618,,486156,57810r,113601l486156,687120r-361011,l486156,171411r,-113601l,752284r827519,xem877138,35483r-195491,l681647,100647r195491,l877138,35483xem1137793,296138r-390983,l746810,361302r390983,l1137793,296138xem1202956,165811r-456146,l746810,230974r456146,l1202956,165811xem1333284,35483r-390983,l942301,100647r390983,l1333284,35483xe" fillcolor="black" stroked="f">
                  <v:path arrowok="t"/>
                </v:shape>
                <w10:wrap anchorx="page" anchory="page"/>
              </v:group>
            </w:pict>
          </mc:Fallback>
        </mc:AlternateContent>
      </w:r>
      <w:r>
        <w:rPr>
          <w:rFonts w:ascii="Trebuchet MS"/>
          <w:noProof/>
        </w:rPr>
        <mc:AlternateContent>
          <mc:Choice Requires="wpg">
            <w:drawing>
              <wp:anchor distT="0" distB="0" distL="0" distR="0" simplePos="0" relativeHeight="251382784" behindDoc="0" locked="0" layoutInCell="1" allowOverlap="1" wp14:anchorId="24F0D884" wp14:editId="46AEF5C0">
                <wp:simplePos x="0" y="0"/>
                <wp:positionH relativeFrom="page">
                  <wp:posOffset>356230</wp:posOffset>
                </wp:positionH>
                <wp:positionV relativeFrom="page">
                  <wp:posOffset>467387</wp:posOffset>
                </wp:positionV>
                <wp:extent cx="604520" cy="1022985"/>
                <wp:effectExtent l="0" t="0" r="0" b="0"/>
                <wp:wrapNone/>
                <wp:docPr id="57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520" cy="1022985"/>
                          <a:chOff x="0" y="0"/>
                          <a:chExt cx="604520" cy="1022985"/>
                        </a:xfrm>
                      </wpg:grpSpPr>
                      <wps:wsp>
                        <wps:cNvPr id="572" name="Graphic 572"/>
                        <wps:cNvSpPr/>
                        <wps:spPr>
                          <a:xfrm>
                            <a:off x="71794" y="71794"/>
                            <a:ext cx="460375" cy="879475"/>
                          </a:xfrm>
                          <a:custGeom>
                            <a:avLst/>
                            <a:gdLst/>
                            <a:ahLst/>
                            <a:cxnLst/>
                            <a:rect l="l" t="t" r="r" b="b"/>
                            <a:pathLst>
                              <a:path w="460375" h="879475">
                                <a:moveTo>
                                  <a:pt x="460332" y="0"/>
                                </a:moveTo>
                                <a:lnTo>
                                  <a:pt x="394218" y="30378"/>
                                </a:lnTo>
                                <a:lnTo>
                                  <a:pt x="342850" y="77497"/>
                                </a:lnTo>
                                <a:lnTo>
                                  <a:pt x="303717" y="138440"/>
                                </a:lnTo>
                                <a:lnTo>
                                  <a:pt x="287955" y="173183"/>
                                </a:lnTo>
                                <a:lnTo>
                                  <a:pt x="274309" y="210288"/>
                                </a:lnTo>
                                <a:lnTo>
                                  <a:pt x="262468" y="249391"/>
                                </a:lnTo>
                                <a:lnTo>
                                  <a:pt x="252116" y="290125"/>
                                </a:lnTo>
                                <a:lnTo>
                                  <a:pt x="242940" y="332127"/>
                                </a:lnTo>
                                <a:lnTo>
                                  <a:pt x="234627" y="375033"/>
                                </a:lnTo>
                                <a:lnTo>
                                  <a:pt x="226861" y="418476"/>
                                </a:lnTo>
                                <a:lnTo>
                                  <a:pt x="219331" y="462093"/>
                                </a:lnTo>
                                <a:lnTo>
                                  <a:pt x="211721" y="505519"/>
                                </a:lnTo>
                                <a:lnTo>
                                  <a:pt x="203718" y="548389"/>
                                </a:lnTo>
                                <a:lnTo>
                                  <a:pt x="195008" y="590338"/>
                                </a:lnTo>
                                <a:lnTo>
                                  <a:pt x="185278" y="631002"/>
                                </a:lnTo>
                                <a:lnTo>
                                  <a:pt x="174213" y="670017"/>
                                </a:lnTo>
                                <a:lnTo>
                                  <a:pt x="161500" y="707016"/>
                                </a:lnTo>
                                <a:lnTo>
                                  <a:pt x="129874" y="773513"/>
                                </a:lnTo>
                                <a:lnTo>
                                  <a:pt x="87890" y="827574"/>
                                </a:lnTo>
                                <a:lnTo>
                                  <a:pt x="33037" y="866283"/>
                                </a:lnTo>
                                <a:lnTo>
                                  <a:pt x="0" y="878969"/>
                                </a:lnTo>
                              </a:path>
                            </a:pathLst>
                          </a:custGeom>
                          <a:ln w="143589">
                            <a:solidFill>
                              <a:srgbClr val="333333"/>
                            </a:solidFill>
                            <a:prstDash val="solid"/>
                          </a:ln>
                        </wps:spPr>
                        <wps:bodyPr wrap="square" lIns="0" tIns="0" rIns="0" bIns="0" rtlCol="0">
                          <a:prstTxWarp prst="textNoShape">
                            <a:avLst/>
                          </a:prstTxWarp>
                          <a:noAutofit/>
                        </wps:bodyPr>
                      </wps:wsp>
                      <wps:wsp>
                        <wps:cNvPr id="573" name="Graphic 573"/>
                        <wps:cNvSpPr/>
                        <wps:spPr>
                          <a:xfrm>
                            <a:off x="101023" y="351597"/>
                            <a:ext cx="471805" cy="143510"/>
                          </a:xfrm>
                          <a:custGeom>
                            <a:avLst/>
                            <a:gdLst/>
                            <a:ahLst/>
                            <a:cxnLst/>
                            <a:rect l="l" t="t" r="r" b="b"/>
                            <a:pathLst>
                              <a:path w="471805" h="143510">
                                <a:moveTo>
                                  <a:pt x="0" y="0"/>
                                </a:moveTo>
                                <a:lnTo>
                                  <a:pt x="471219" y="0"/>
                                </a:lnTo>
                                <a:lnTo>
                                  <a:pt x="471219" y="143444"/>
                                </a:lnTo>
                                <a:lnTo>
                                  <a:pt x="0" y="143444"/>
                                </a:lnTo>
                                <a:lnTo>
                                  <a:pt x="0" y="0"/>
                                </a:lnTo>
                                <a:close/>
                              </a:path>
                            </a:pathLst>
                          </a:custGeom>
                          <a:solidFill>
                            <a:srgbClr val="333333"/>
                          </a:solidFill>
                        </wps:spPr>
                        <wps:bodyPr wrap="square" lIns="0" tIns="0" rIns="0" bIns="0" rtlCol="0">
                          <a:prstTxWarp prst="textNoShape">
                            <a:avLst/>
                          </a:prstTxWarp>
                          <a:noAutofit/>
                        </wps:bodyPr>
                      </wps:wsp>
                    </wpg:wgp>
                  </a:graphicData>
                </a:graphic>
              </wp:anchor>
            </w:drawing>
          </mc:Choice>
          <mc:Fallback>
            <w:pict>
              <v:group w14:anchorId="08BBE10F" id="Group 571" o:spid="_x0000_s1026" style="position:absolute;margin-left:28.05pt;margin-top:36.8pt;width:47.6pt;height:80.55pt;z-index:251382784;mso-wrap-distance-left:0;mso-wrap-distance-right:0;mso-position-horizontal-relative:page;mso-position-vertical-relative:page" coordsize="6045,10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">
                <v:shape id="Graphic 572" o:spid="_x0000_s1027" style="position:absolute;left:717;top:717;width:4604;height:8795;visibility:visible;mso-wrap-style:square;v-text-anchor:top" coordsize="460375,87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" path="m460332,l394218,30378,342850,77497r-39133,60943l287955,173183r-13646,37105l262468,249391r-10352,40734l242940,332127r-8313,42906l226861,418476r-7530,43617l211721,505519r-8003,42870l195008,590338r-9730,40664l174213,670017r-12713,36999l129874,773513,87890,827574,33037,866283,,878969e" filled="f" strokecolor="#333" strokeweight="3.98858mm">
                  <v:path arrowok="t"/>
                </v:shape>
                <v:shape id="Graphic 573" o:spid="_x0000_s1028" style="position:absolute;left:1010;top:3515;width:4718;height:1436;visibility:visible;mso-wrap-style:square;v-text-anchor:top" coordsize="471805,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" path="m,l471219,r,143444l,143444,,xe" fillcolor="#333" stroked="f">
                  <v:path arrowok="t"/>
                </v:shape>
                <w10:wrap anchorx="page" anchory="page"/>
              </v:group>
            </w:pict>
          </mc:Fallback>
        </mc:AlternateContent>
      </w:r>
      <w:r>
        <w:rPr>
          <w:rFonts w:ascii="Trebuchet MS"/>
          <w:noProof/>
        </w:rPr>
        <mc:AlternateContent>
          <mc:Choice Requires="wps">
            <w:drawing>
              <wp:anchor distT="0" distB="0" distL="0" distR="0" simplePos="0" relativeHeight="251395072" behindDoc="0" locked="0" layoutInCell="1" allowOverlap="1" wp14:anchorId="4116B0A0" wp14:editId="1E82B6DB">
                <wp:simplePos x="0" y="0"/>
                <wp:positionH relativeFrom="page">
                  <wp:posOffset>312041</wp:posOffset>
                </wp:positionH>
                <wp:positionV relativeFrom="page">
                  <wp:posOffset>5862224</wp:posOffset>
                </wp:positionV>
                <wp:extent cx="556895" cy="2155190"/>
                <wp:effectExtent l="0" t="0" r="0" b="0"/>
                <wp:wrapNone/>
                <wp:docPr id="574" name="Textbox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95" cy="2155190"/>
                        </a:xfrm>
                        <a:prstGeom prst="rect">
                          <a:avLst/>
                        </a:prstGeom>
                      </wps:spPr>
                      <wps:txbx>
                        <w:txbxContent>
                          <w:p w14:paraId="41AB3F83" w14:textId="77777777" w:rsidR="00F43DB9" w:rsidRDefault="00000000">
                            <w:pPr>
                              <w:spacing w:before="94"/>
                              <w:ind w:left="20"/>
                              <w:rPr>
                                <w:rFonts w:ascii="Georgia"/>
                                <w:i/>
                                <w:sz w:val="64"/>
                              </w:rPr>
                            </w:pPr>
                            <w:r>
                              <w:rPr>
                                <w:rFonts w:ascii="Georgia"/>
                                <w:i/>
                                <w:color w:val="125778"/>
                                <w:spacing w:val="48"/>
                                <w:sz w:val="64"/>
                              </w:rPr>
                              <w:t>ANALISIS</w:t>
                            </w:r>
                          </w:p>
                        </w:txbxContent>
                      </wps:txbx>
                      <wps:bodyPr vert="vert270" wrap="square" lIns="0" tIns="0" rIns="0" bIns="0" rtlCol="0">
                        <a:noAutofit/>
                      </wps:bodyPr>
                    </wps:wsp>
                  </a:graphicData>
                </a:graphic>
              </wp:anchor>
            </w:drawing>
          </mc:Choice>
          <mc:Fallback>
            <w:pict>
              <v:shape w14:anchorId="4116B0A0" id="Textbox 574" o:spid="_x0000_s1119" type="#_x0000_t202" style="position:absolute;margin-left:24.55pt;margin-top:461.6pt;width:43.85pt;height:169.7pt;z-index:25139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" filled="f" stroked="f">
                <v:textbox style="layout-flow:vertical;mso-layout-flow-alt:bottom-to-top" inset="0,0,0,0">
                  <w:txbxContent>
                    <w:p w14:paraId="41AB3F83" w14:textId="77777777" w:rsidR="00F43DB9" w:rsidRDefault="00000000">
                      <w:pPr>
                        <w:spacing w:before="94"/>
                        <w:ind w:left="20"/>
                        <w:rPr>
                          <w:rFonts w:ascii="Georgia"/>
                          <w:i/>
                          <w:sz w:val="64"/>
                        </w:rPr>
                      </w:pPr>
                      <w:r>
                        <w:rPr>
                          <w:rFonts w:ascii="Georgia"/>
                          <w:i/>
                          <w:color w:val="125778"/>
                          <w:spacing w:val="48"/>
                          <w:sz w:val="64"/>
                        </w:rPr>
                        <w:t>ANALISIS</w:t>
                      </w:r>
                    </w:p>
                  </w:txbxContent>
                </v:textbox>
                <w10:wrap anchorx="page" anchory="page"/>
              </v:shape>
            </w:pict>
          </mc:Fallback>
        </mc:AlternateContent>
      </w:r>
      <w:r>
        <w:rPr>
          <w:rFonts w:ascii="Trebuchet MS"/>
          <w:noProof/>
        </w:rPr>
        <mc:AlternateContent>
          <mc:Choice Requires="wps">
            <w:drawing>
              <wp:anchor distT="0" distB="0" distL="0" distR="0" simplePos="0" relativeHeight="251401216" behindDoc="0" locked="0" layoutInCell="1" allowOverlap="1" wp14:anchorId="17ADA30A" wp14:editId="7B5461F0">
                <wp:simplePos x="0" y="0"/>
                <wp:positionH relativeFrom="page">
                  <wp:posOffset>312041</wp:posOffset>
                </wp:positionH>
                <wp:positionV relativeFrom="page">
                  <wp:posOffset>5057409</wp:posOffset>
                </wp:positionV>
                <wp:extent cx="556895" cy="626110"/>
                <wp:effectExtent l="0" t="0" r="0" b="0"/>
                <wp:wrapNone/>
                <wp:docPr id="575" name="Text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95" cy="626110"/>
                        </a:xfrm>
                        <a:prstGeom prst="rect">
                          <a:avLst/>
                        </a:prstGeom>
                      </wps:spPr>
                      <wps:txbx>
                        <w:txbxContent>
                          <w:p w14:paraId="43381542" w14:textId="77777777" w:rsidR="00F43DB9" w:rsidRDefault="00000000">
                            <w:pPr>
                              <w:spacing w:before="94"/>
                              <w:ind w:left="20"/>
                              <w:rPr>
                                <w:rFonts w:ascii="Georgia"/>
                                <w:i/>
                                <w:sz w:val="64"/>
                              </w:rPr>
                            </w:pPr>
                            <w:r>
                              <w:rPr>
                                <w:rFonts w:ascii="Georgia"/>
                                <w:i/>
                                <w:color w:val="125778"/>
                                <w:spacing w:val="23"/>
                                <w:sz w:val="64"/>
                              </w:rPr>
                              <w:t>DE</w:t>
                            </w:r>
                          </w:p>
                        </w:txbxContent>
                      </wps:txbx>
                      <wps:bodyPr vert="vert270" wrap="square" lIns="0" tIns="0" rIns="0" bIns="0" rtlCol="0">
                        <a:noAutofit/>
                      </wps:bodyPr>
                    </wps:wsp>
                  </a:graphicData>
                </a:graphic>
              </wp:anchor>
            </w:drawing>
          </mc:Choice>
          <mc:Fallback>
            <w:pict>
              <v:shape w14:anchorId="17ADA30A" id="Textbox 575" o:spid="_x0000_s1120" type="#_x0000_t202" style="position:absolute;margin-left:24.55pt;margin-top:398.2pt;width:43.85pt;height:49.3pt;z-index:25140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" filled="f" stroked="f">
                <v:textbox style="layout-flow:vertical;mso-layout-flow-alt:bottom-to-top" inset="0,0,0,0">
                  <w:txbxContent>
                    <w:p w14:paraId="43381542" w14:textId="77777777" w:rsidR="00F43DB9" w:rsidRDefault="00000000">
                      <w:pPr>
                        <w:spacing w:before="94"/>
                        <w:ind w:left="20"/>
                        <w:rPr>
                          <w:rFonts w:ascii="Georgia"/>
                          <w:i/>
                          <w:sz w:val="64"/>
                        </w:rPr>
                      </w:pPr>
                      <w:r>
                        <w:rPr>
                          <w:rFonts w:ascii="Georgia"/>
                          <w:i/>
                          <w:color w:val="125778"/>
                          <w:spacing w:val="23"/>
                          <w:sz w:val="64"/>
                        </w:rPr>
                        <w:t>DE</w:t>
                      </w:r>
                    </w:p>
                  </w:txbxContent>
                </v:textbox>
                <w10:wrap anchorx="page" anchory="page"/>
              </v:shape>
            </w:pict>
          </mc:Fallback>
        </mc:AlternateContent>
      </w:r>
      <w:r>
        <w:rPr>
          <w:rFonts w:ascii="Trebuchet MS"/>
          <w:noProof/>
        </w:rPr>
        <mc:AlternateContent>
          <mc:Choice Requires="wps">
            <w:drawing>
              <wp:anchor distT="0" distB="0" distL="0" distR="0" simplePos="0" relativeHeight="251407360" behindDoc="0" locked="0" layoutInCell="1" allowOverlap="1" wp14:anchorId="6F3E33F0" wp14:editId="405B72DA">
                <wp:simplePos x="0" y="0"/>
                <wp:positionH relativeFrom="page">
                  <wp:posOffset>312041</wp:posOffset>
                </wp:positionH>
                <wp:positionV relativeFrom="page">
                  <wp:posOffset>2523877</wp:posOffset>
                </wp:positionV>
                <wp:extent cx="556895" cy="2354580"/>
                <wp:effectExtent l="0" t="0" r="0" b="0"/>
                <wp:wrapNone/>
                <wp:docPr id="576" name="Text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95" cy="2354580"/>
                        </a:xfrm>
                        <a:prstGeom prst="rect">
                          <a:avLst/>
                        </a:prstGeom>
                      </wps:spPr>
                      <wps:txbx>
                        <w:txbxContent>
                          <w:p w14:paraId="2B8D8F08" w14:textId="77777777" w:rsidR="00F43DB9" w:rsidRDefault="00000000">
                            <w:pPr>
                              <w:spacing w:before="94"/>
                              <w:ind w:left="20"/>
                              <w:rPr>
                                <w:rFonts w:ascii="Georgia"/>
                                <w:i/>
                                <w:sz w:val="64"/>
                              </w:rPr>
                            </w:pPr>
                            <w:r>
                              <w:rPr>
                                <w:rFonts w:ascii="Georgia"/>
                                <w:i/>
                                <w:color w:val="125778"/>
                                <w:spacing w:val="45"/>
                                <w:sz w:val="64"/>
                              </w:rPr>
                              <w:t>VARIANZA</w:t>
                            </w:r>
                          </w:p>
                        </w:txbxContent>
                      </wps:txbx>
                      <wps:bodyPr vert="vert270" wrap="square" lIns="0" tIns="0" rIns="0" bIns="0" rtlCol="0">
                        <a:noAutofit/>
                      </wps:bodyPr>
                    </wps:wsp>
                  </a:graphicData>
                </a:graphic>
              </wp:anchor>
            </w:drawing>
          </mc:Choice>
          <mc:Fallback>
            <w:pict>
              <v:shape w14:anchorId="6F3E33F0" id="Textbox 576" o:spid="_x0000_s1121" type="#_x0000_t202" style="position:absolute;margin-left:24.55pt;margin-top:198.75pt;width:43.85pt;height:185.4pt;z-index:25140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" filled="f" stroked="f">
                <v:textbox style="layout-flow:vertical;mso-layout-flow-alt:bottom-to-top" inset="0,0,0,0">
                  <w:txbxContent>
                    <w:p w14:paraId="2B8D8F08" w14:textId="77777777" w:rsidR="00F43DB9" w:rsidRDefault="00000000">
                      <w:pPr>
                        <w:spacing w:before="94"/>
                        <w:ind w:left="20"/>
                        <w:rPr>
                          <w:rFonts w:ascii="Georgia"/>
                          <w:i/>
                          <w:sz w:val="64"/>
                        </w:rPr>
                      </w:pPr>
                      <w:r>
                        <w:rPr>
                          <w:rFonts w:ascii="Georgia"/>
                          <w:i/>
                          <w:color w:val="125778"/>
                          <w:spacing w:val="45"/>
                          <w:sz w:val="64"/>
                        </w:rPr>
                        <w:t>VARIANZA</w:t>
                      </w:r>
                    </w:p>
                  </w:txbxContent>
                </v:textbox>
                <w10:wrap anchorx="page" anchory="page"/>
              </v:shape>
            </w:pict>
          </mc:Fallback>
        </mc:AlternateContent>
      </w:r>
    </w:p>
    <w:p w14:paraId="41D6319E" w14:textId="77777777" w:rsidR="00F43DB9" w:rsidRDefault="00000000">
      <w:pPr>
        <w:pStyle w:val="Textoindependiente"/>
        <w:spacing w:line="283" w:lineRule="auto"/>
        <w:ind w:left="5949"/>
        <w:rPr>
          <w:rFonts w:ascii="Trebuchet MS" w:hAnsi="Trebuchet MS"/>
        </w:rPr>
      </w:pPr>
      <w:r>
        <w:rPr>
          <w:rFonts w:ascii="Trebuchet MS" w:hAnsi="Trebuchet MS"/>
          <w:noProof/>
        </w:rPr>
        <mc:AlternateContent>
          <mc:Choice Requires="wps">
            <w:drawing>
              <wp:anchor distT="0" distB="0" distL="0" distR="0" simplePos="0" relativeHeight="251388928" behindDoc="0" locked="0" layoutInCell="1" allowOverlap="1" wp14:anchorId="0F51E7FF" wp14:editId="543DCA19">
                <wp:simplePos x="0" y="0"/>
                <wp:positionH relativeFrom="page">
                  <wp:posOffset>4300133</wp:posOffset>
                </wp:positionH>
                <wp:positionV relativeFrom="paragraph">
                  <wp:posOffset>67227</wp:posOffset>
                </wp:positionV>
                <wp:extent cx="48260" cy="48260"/>
                <wp:effectExtent l="0" t="0" r="0" b="0"/>
                <wp:wrapNone/>
                <wp:docPr id="577" name="Graphic 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260" cy="48260"/>
                        </a:xfrm>
                        <a:custGeom>
                          <a:avLst/>
                          <a:gdLst/>
                          <a:ahLst/>
                          <a:cxnLst/>
                          <a:rect l="l" t="t" r="r" b="b"/>
                          <a:pathLst>
                            <a:path w="48260" h="48260">
                              <a:moveTo>
                                <a:pt x="26980" y="47642"/>
                              </a:moveTo>
                              <a:lnTo>
                                <a:pt x="20662" y="47642"/>
                              </a:lnTo>
                              <a:lnTo>
                                <a:pt x="17623" y="47038"/>
                              </a:lnTo>
                              <a:lnTo>
                                <a:pt x="0" y="26980"/>
                              </a:lnTo>
                              <a:lnTo>
                                <a:pt x="0" y="20662"/>
                              </a:lnTo>
                              <a:lnTo>
                                <a:pt x="20662" y="0"/>
                              </a:lnTo>
                              <a:lnTo>
                                <a:pt x="26980" y="0"/>
                              </a:lnTo>
                              <a:lnTo>
                                <a:pt x="47642" y="23821"/>
                              </a:lnTo>
                              <a:lnTo>
                                <a:pt x="47642" y="26980"/>
                              </a:lnTo>
                              <a:lnTo>
                                <a:pt x="26980" y="47642"/>
                              </a:lnTo>
                              <a:close/>
                            </a:path>
                          </a:pathLst>
                        </a:custGeom>
                        <a:solidFill>
                          <a:srgbClr val="453F57"/>
                        </a:solidFill>
                      </wps:spPr>
                      <wps:bodyPr wrap="square" lIns="0" tIns="0" rIns="0" bIns="0" rtlCol="0">
                        <a:prstTxWarp prst="textNoShape">
                          <a:avLst/>
                        </a:prstTxWarp>
                        <a:noAutofit/>
                      </wps:bodyPr>
                    </wps:wsp>
                  </a:graphicData>
                </a:graphic>
              </wp:anchor>
            </w:drawing>
          </mc:Choice>
          <mc:Fallback>
            <w:pict>
              <v:shape w14:anchorId="56536D21" id="Graphic 577" o:spid="_x0000_s1026" style="position:absolute;margin-left:338.6pt;margin-top:5.3pt;width:3.8pt;height:3.8pt;z-index:251388928;visibility:visible;mso-wrap-style:square;mso-wrap-distance-left:0;mso-wrap-distance-top:0;mso-wrap-distance-right:0;mso-wrap-distance-bottom:0;mso-position-horizontal:absolute;mso-position-horizontal-relative:page;mso-position-vertical:absolute;mso-position-vertical-relative:text;v-text-anchor:top" coordsize="48260,48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" path="m26980,47642r-6318,l17623,47038,,26980,,20662,20662,r6318,l47642,23821r,3159l26980,47642xe" fillcolor="#453f57" stroked="f">
                <v:path arrowok="t"/>
                <w10:wrap anchorx="page"/>
              </v:shape>
            </w:pict>
          </mc:Fallback>
        </mc:AlternateContent>
      </w:r>
      <w:r>
        <w:rPr>
          <w:rFonts w:ascii="Trebuchet MS" w:hAnsi="Trebuchet MS"/>
          <w:b/>
          <w:color w:val="453F57"/>
          <w:spacing w:val="-2"/>
        </w:rPr>
        <w:t>Independencia</w:t>
      </w:r>
      <w:r>
        <w:rPr>
          <w:rFonts w:ascii="Trebuchet MS" w:hAnsi="Trebuchet MS"/>
          <w:color w:val="453F57"/>
          <w:spacing w:val="-2"/>
        </w:rPr>
        <w:t>:</w:t>
      </w:r>
      <w:r>
        <w:rPr>
          <w:rFonts w:ascii="Trebuchet MS" w:hAnsi="Trebuchet MS"/>
          <w:color w:val="453F57"/>
          <w:spacing w:val="-16"/>
        </w:rPr>
        <w:t xml:space="preserve"> </w:t>
      </w:r>
      <w:r>
        <w:rPr>
          <w:rFonts w:ascii="Trebuchet MS" w:hAnsi="Trebuchet MS"/>
          <w:color w:val="453F57"/>
          <w:spacing w:val="-2"/>
        </w:rPr>
        <w:t>Las</w:t>
      </w:r>
      <w:r>
        <w:rPr>
          <w:rFonts w:ascii="Trebuchet MS" w:hAnsi="Trebuchet MS"/>
          <w:color w:val="453F57"/>
          <w:spacing w:val="-16"/>
        </w:rPr>
        <w:t xml:space="preserve"> </w:t>
      </w:r>
      <w:r>
        <w:rPr>
          <w:rFonts w:ascii="Trebuchet MS" w:hAnsi="Trebuchet MS"/>
          <w:color w:val="453F57"/>
          <w:spacing w:val="-2"/>
        </w:rPr>
        <w:t>observaciones</w:t>
      </w:r>
      <w:r>
        <w:rPr>
          <w:rFonts w:ascii="Trebuchet MS" w:hAnsi="Trebuchet MS"/>
          <w:color w:val="453F57"/>
          <w:spacing w:val="-16"/>
        </w:rPr>
        <w:t xml:space="preserve"> </w:t>
      </w:r>
      <w:r>
        <w:rPr>
          <w:rFonts w:ascii="Trebuchet MS" w:hAnsi="Trebuchet MS"/>
          <w:color w:val="453F57"/>
          <w:spacing w:val="-2"/>
        </w:rPr>
        <w:t>deben</w:t>
      </w:r>
      <w:r>
        <w:rPr>
          <w:rFonts w:ascii="Trebuchet MS" w:hAnsi="Trebuchet MS"/>
          <w:color w:val="453F57"/>
          <w:spacing w:val="-16"/>
        </w:rPr>
        <w:t xml:space="preserve"> </w:t>
      </w:r>
      <w:r>
        <w:rPr>
          <w:rFonts w:ascii="Trebuchet MS" w:hAnsi="Trebuchet MS"/>
          <w:color w:val="453F57"/>
          <w:spacing w:val="-2"/>
        </w:rPr>
        <w:t xml:space="preserve">ser </w:t>
      </w:r>
      <w:r>
        <w:rPr>
          <w:rFonts w:ascii="Trebuchet MS" w:hAnsi="Trebuchet MS"/>
          <w:color w:val="453F57"/>
        </w:rPr>
        <w:lastRenderedPageBreak/>
        <w:t>independientes</w:t>
      </w:r>
      <w:r>
        <w:rPr>
          <w:rFonts w:ascii="Trebuchet MS" w:hAnsi="Trebuchet MS"/>
          <w:color w:val="453F57"/>
          <w:spacing w:val="-1"/>
        </w:rPr>
        <w:t xml:space="preserve"> </w:t>
      </w:r>
      <w:r>
        <w:rPr>
          <w:rFonts w:ascii="Trebuchet MS" w:hAnsi="Trebuchet MS"/>
          <w:color w:val="453F57"/>
        </w:rPr>
        <w:t>entre</w:t>
      </w:r>
      <w:r>
        <w:rPr>
          <w:rFonts w:ascii="Trebuchet MS" w:hAnsi="Trebuchet MS"/>
          <w:color w:val="453F57"/>
          <w:spacing w:val="-1"/>
        </w:rPr>
        <w:t xml:space="preserve"> </w:t>
      </w:r>
      <w:r>
        <w:rPr>
          <w:rFonts w:ascii="Trebuchet MS" w:hAnsi="Trebuchet MS"/>
          <w:color w:val="453F57"/>
        </w:rPr>
        <w:t>sí.</w:t>
      </w:r>
    </w:p>
    <w:p w14:paraId="513A43C1" w14:textId="77777777" w:rsidR="00F43DB9" w:rsidRDefault="00F43DB9">
      <w:pPr>
        <w:pStyle w:val="Textoindependiente"/>
        <w:spacing w:line="283" w:lineRule="auto"/>
        <w:rPr>
          <w:rFonts w:ascii="Trebuchet MS" w:hAnsi="Trebuchet MS"/>
        </w:rPr>
        <w:sectPr w:rsidR="00F43DB9">
          <w:type w:val="continuous"/>
          <w:pgSz w:w="11910" w:h="16850"/>
          <w:pgMar w:top="1240" w:right="0" w:bottom="280" w:left="1080" w:header="0" w:footer="0" w:gutter="0"/>
          <w:cols w:space="720"/>
        </w:sectPr>
      </w:pPr>
    </w:p>
    <w:p w14:paraId="43461649" w14:textId="77777777" w:rsidR="00F43DB9" w:rsidRDefault="00000000">
      <w:pPr>
        <w:spacing w:before="88" w:line="276" w:lineRule="auto"/>
        <w:ind w:left="1745" w:right="2823"/>
        <w:jc w:val="center"/>
        <w:rPr>
          <w:rFonts w:ascii="Verdana" w:hAnsi="Verdana"/>
          <w:sz w:val="58"/>
        </w:rPr>
      </w:pPr>
      <w:r>
        <w:rPr>
          <w:rFonts w:ascii="Verdana" w:hAnsi="Verdana"/>
          <w:noProof/>
          <w:sz w:val="58"/>
        </w:rPr>
        <w:lastRenderedPageBreak/>
        <w:drawing>
          <wp:anchor distT="0" distB="0" distL="0" distR="0" simplePos="0" relativeHeight="251419648" behindDoc="0" locked="0" layoutInCell="1" allowOverlap="1" wp14:anchorId="617EFE37" wp14:editId="5FEB7BB7">
            <wp:simplePos x="0" y="0"/>
            <wp:positionH relativeFrom="page">
              <wp:posOffset>5209724</wp:posOffset>
            </wp:positionH>
            <wp:positionV relativeFrom="paragraph">
              <wp:posOffset>75146</wp:posOffset>
            </wp:positionV>
            <wp:extent cx="2353125" cy="1868606"/>
            <wp:effectExtent l="0" t="0" r="0" b="0"/>
            <wp:wrapNone/>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447" cstate="print"/>
                    <a:stretch>
                      <a:fillRect/>
                    </a:stretch>
                  </pic:blipFill>
                  <pic:spPr>
                    <a:xfrm>
                      <a:off x="0" y="0"/>
                      <a:ext cx="2353125" cy="1868606"/>
                    </a:xfrm>
                    <a:prstGeom prst="rect">
                      <a:avLst/>
                    </a:prstGeom>
                  </pic:spPr>
                </pic:pic>
              </a:graphicData>
            </a:graphic>
          </wp:anchor>
        </w:drawing>
      </w:r>
      <w:r>
        <w:rPr>
          <w:rFonts w:ascii="Verdana" w:hAnsi="Verdana"/>
          <w:color w:val="2D3197"/>
          <w:w w:val="105"/>
          <w:sz w:val="58"/>
        </w:rPr>
        <w:t>CORRELACIÓN</w:t>
      </w:r>
      <w:r>
        <w:rPr>
          <w:rFonts w:ascii="Verdana" w:hAnsi="Verdana"/>
          <w:color w:val="2D3197"/>
          <w:spacing w:val="-72"/>
          <w:w w:val="105"/>
          <w:sz w:val="58"/>
        </w:rPr>
        <w:t xml:space="preserve"> </w:t>
      </w:r>
      <w:r>
        <w:rPr>
          <w:rFonts w:ascii="Verdana" w:hAnsi="Verdana"/>
          <w:color w:val="2D3197"/>
          <w:w w:val="105"/>
          <w:sz w:val="58"/>
        </w:rPr>
        <w:t xml:space="preserve">Y </w:t>
      </w:r>
      <w:r>
        <w:rPr>
          <w:rFonts w:ascii="Verdana" w:hAnsi="Verdana"/>
          <w:color w:val="2D3197"/>
          <w:spacing w:val="-2"/>
          <w:w w:val="105"/>
          <w:sz w:val="58"/>
        </w:rPr>
        <w:t>REGRESIUÓN LINEAL</w:t>
      </w:r>
    </w:p>
    <w:p w14:paraId="72D1B9D2" w14:textId="77777777" w:rsidR="00F43DB9" w:rsidRDefault="00F43DB9">
      <w:pPr>
        <w:pStyle w:val="Textoindependiente"/>
        <w:rPr>
          <w:rFonts w:ascii="Verdana"/>
          <w:sz w:val="20"/>
        </w:rPr>
      </w:pPr>
    </w:p>
    <w:p w14:paraId="72D29C2E" w14:textId="77777777" w:rsidR="00F43DB9" w:rsidRDefault="00F43DB9">
      <w:pPr>
        <w:pStyle w:val="Textoindependiente"/>
        <w:rPr>
          <w:rFonts w:ascii="Verdana"/>
          <w:sz w:val="20"/>
        </w:rPr>
      </w:pPr>
    </w:p>
    <w:p w14:paraId="14BE8A53" w14:textId="77777777" w:rsidR="00F43DB9" w:rsidRDefault="00F43DB9">
      <w:pPr>
        <w:pStyle w:val="Textoindependiente"/>
        <w:spacing w:before="22"/>
        <w:rPr>
          <w:rFonts w:ascii="Verdana"/>
          <w:sz w:val="20"/>
        </w:rPr>
      </w:pPr>
    </w:p>
    <w:p w14:paraId="6CCD3E22" w14:textId="77777777" w:rsidR="00F43DB9" w:rsidRDefault="00F43DB9">
      <w:pPr>
        <w:pStyle w:val="Textoindependiente"/>
        <w:rPr>
          <w:rFonts w:ascii="Verdana"/>
          <w:sz w:val="20"/>
        </w:rPr>
        <w:sectPr w:rsidR="00F43DB9">
          <w:headerReference w:type="default" r:id="rId448"/>
          <w:footerReference w:type="default" r:id="rId449"/>
          <w:pgSz w:w="11910" w:h="16850"/>
          <w:pgMar w:top="860" w:right="0" w:bottom="0" w:left="1080" w:header="0" w:footer="0" w:gutter="0"/>
          <w:cols w:space="720"/>
        </w:sectPr>
      </w:pPr>
    </w:p>
    <w:p w14:paraId="18D59018" w14:textId="77777777" w:rsidR="00F43DB9" w:rsidRDefault="00000000">
      <w:pPr>
        <w:spacing w:before="106" w:line="256" w:lineRule="auto"/>
        <w:ind w:left="966" w:right="38" w:firstLine="8"/>
        <w:rPr>
          <w:rFonts w:ascii="Microsoft Sans Serif" w:hAnsi="Microsoft Sans Serif"/>
          <w:sz w:val="37"/>
        </w:rPr>
      </w:pPr>
      <w:r>
        <w:rPr>
          <w:rFonts w:ascii="Microsoft Sans Serif" w:hAnsi="Microsoft Sans Serif"/>
          <w:color w:val="2D3197"/>
          <w:spacing w:val="-2"/>
          <w:sz w:val="37"/>
        </w:rPr>
        <w:t>DEFINICIÓN</w:t>
      </w:r>
      <w:r>
        <w:rPr>
          <w:rFonts w:ascii="Microsoft Sans Serif" w:hAnsi="Microsoft Sans Serif"/>
          <w:color w:val="2D3197"/>
          <w:spacing w:val="-29"/>
          <w:sz w:val="37"/>
        </w:rPr>
        <w:t xml:space="preserve"> </w:t>
      </w:r>
      <w:r>
        <w:rPr>
          <w:rFonts w:ascii="Microsoft Sans Serif" w:hAnsi="Microsoft Sans Serif"/>
          <w:color w:val="2D3197"/>
          <w:spacing w:val="-2"/>
          <w:sz w:val="37"/>
        </w:rPr>
        <w:t>DE CORRELACIÓN</w:t>
      </w:r>
    </w:p>
    <w:p w14:paraId="5405B85E" w14:textId="77777777" w:rsidR="00F43DB9" w:rsidRDefault="00000000">
      <w:pPr>
        <w:pStyle w:val="Ttulo7"/>
        <w:spacing w:before="102" w:line="264" w:lineRule="auto"/>
        <w:ind w:left="966" w:right="1728" w:firstLine="432"/>
      </w:pPr>
      <w:r>
        <w:br w:type="column"/>
      </w:r>
      <w:r>
        <w:rPr>
          <w:color w:val="2D3197"/>
          <w:w w:val="105"/>
        </w:rPr>
        <w:t>DEFINICIÓN</w:t>
      </w:r>
      <w:r>
        <w:rPr>
          <w:color w:val="2D3197"/>
          <w:spacing w:val="-8"/>
          <w:w w:val="105"/>
        </w:rPr>
        <w:t xml:space="preserve"> </w:t>
      </w:r>
      <w:r>
        <w:rPr>
          <w:color w:val="2D3197"/>
          <w:w w:val="105"/>
        </w:rPr>
        <w:t xml:space="preserve">DE </w:t>
      </w:r>
      <w:r>
        <w:rPr>
          <w:color w:val="2D3197"/>
        </w:rPr>
        <w:t>REGRESIÓN</w:t>
      </w:r>
      <w:r>
        <w:rPr>
          <w:color w:val="2D3197"/>
          <w:spacing w:val="-4"/>
        </w:rPr>
        <w:t xml:space="preserve"> </w:t>
      </w:r>
      <w:r>
        <w:rPr>
          <w:color w:val="2D3197"/>
        </w:rPr>
        <w:t>LINEAL</w:t>
      </w:r>
    </w:p>
    <w:p w14:paraId="7A7ECB35" w14:textId="77777777" w:rsidR="00F43DB9" w:rsidRDefault="00F43DB9">
      <w:pPr>
        <w:pStyle w:val="Ttulo7"/>
        <w:spacing w:line="264" w:lineRule="auto"/>
        <w:sectPr w:rsidR="00F43DB9">
          <w:type w:val="continuous"/>
          <w:pgSz w:w="11910" w:h="16850"/>
          <w:pgMar w:top="1240" w:right="0" w:bottom="280" w:left="1080" w:header="0" w:footer="0" w:gutter="0"/>
          <w:cols w:num="2" w:space="720" w:equalWidth="0">
            <w:col w:w="3741" w:space="958"/>
            <w:col w:w="6131"/>
          </w:cols>
        </w:sectPr>
      </w:pPr>
    </w:p>
    <w:p w14:paraId="6D46A105" w14:textId="77777777" w:rsidR="00F43DB9" w:rsidRDefault="00F43DB9">
      <w:pPr>
        <w:pStyle w:val="Textoindependiente"/>
        <w:spacing w:before="5"/>
        <w:rPr>
          <w:rFonts w:ascii="Microsoft Sans Serif"/>
          <w:sz w:val="11"/>
        </w:rPr>
      </w:pPr>
    </w:p>
    <w:p w14:paraId="499C24E4" w14:textId="77777777" w:rsidR="00F43DB9" w:rsidRDefault="00F43DB9">
      <w:pPr>
        <w:pStyle w:val="Textoindependiente"/>
        <w:rPr>
          <w:rFonts w:ascii="Microsoft Sans Serif"/>
          <w:sz w:val="11"/>
        </w:rPr>
        <w:sectPr w:rsidR="00F43DB9">
          <w:type w:val="continuous"/>
          <w:pgSz w:w="11910" w:h="16850"/>
          <w:pgMar w:top="1240" w:right="0" w:bottom="280" w:left="1080" w:header="0" w:footer="0" w:gutter="0"/>
          <w:cols w:space="720"/>
        </w:sectPr>
      </w:pPr>
    </w:p>
    <w:p w14:paraId="06402436" w14:textId="77777777" w:rsidR="00F43DB9" w:rsidRDefault="00000000">
      <w:pPr>
        <w:spacing w:before="253" w:line="264" w:lineRule="auto"/>
        <w:ind w:left="305" w:right="38"/>
        <w:jc w:val="center"/>
        <w:rPr>
          <w:rFonts w:ascii="Arial" w:hAnsi="Arial"/>
          <w:b/>
          <w:sz w:val="26"/>
        </w:rPr>
      </w:pPr>
      <w:r>
        <w:rPr>
          <w:rFonts w:ascii="Arial" w:hAnsi="Arial"/>
          <w:b/>
          <w:w w:val="95"/>
          <w:sz w:val="26"/>
        </w:rPr>
        <w:t>LA</w:t>
      </w:r>
      <w:r>
        <w:rPr>
          <w:rFonts w:ascii="Arial" w:hAnsi="Arial"/>
          <w:b/>
          <w:spacing w:val="-13"/>
          <w:w w:val="95"/>
          <w:sz w:val="26"/>
        </w:rPr>
        <w:t xml:space="preserve"> </w:t>
      </w:r>
      <w:r>
        <w:rPr>
          <w:rFonts w:ascii="Arial" w:hAnsi="Arial"/>
          <w:b/>
          <w:w w:val="95"/>
          <w:sz w:val="26"/>
        </w:rPr>
        <w:t>CORRELACIÓN</w:t>
      </w:r>
      <w:r>
        <w:rPr>
          <w:rFonts w:ascii="Arial" w:hAnsi="Arial"/>
          <w:b/>
          <w:spacing w:val="-13"/>
          <w:w w:val="95"/>
          <w:sz w:val="26"/>
        </w:rPr>
        <w:t xml:space="preserve"> </w:t>
      </w:r>
      <w:r>
        <w:rPr>
          <w:rFonts w:ascii="Arial" w:hAnsi="Arial"/>
          <w:b/>
          <w:w w:val="95"/>
          <w:sz w:val="26"/>
        </w:rPr>
        <w:t>ES</w:t>
      </w:r>
      <w:r>
        <w:rPr>
          <w:rFonts w:ascii="Arial" w:hAnsi="Arial"/>
          <w:b/>
          <w:spacing w:val="-13"/>
          <w:w w:val="95"/>
          <w:sz w:val="26"/>
        </w:rPr>
        <w:t xml:space="preserve"> </w:t>
      </w:r>
      <w:r>
        <w:rPr>
          <w:rFonts w:ascii="Arial" w:hAnsi="Arial"/>
          <w:b/>
          <w:w w:val="95"/>
          <w:sz w:val="26"/>
        </w:rPr>
        <w:t xml:space="preserve">UNA </w:t>
      </w:r>
      <w:r>
        <w:rPr>
          <w:rFonts w:ascii="Arial" w:hAnsi="Arial"/>
          <w:b/>
          <w:w w:val="90"/>
          <w:sz w:val="26"/>
        </w:rPr>
        <w:t>MEDIDA</w:t>
      </w:r>
      <w:r>
        <w:rPr>
          <w:rFonts w:ascii="Arial" w:hAnsi="Arial"/>
          <w:b/>
          <w:spacing w:val="-11"/>
          <w:w w:val="90"/>
          <w:sz w:val="26"/>
        </w:rPr>
        <w:t xml:space="preserve"> </w:t>
      </w:r>
      <w:r>
        <w:rPr>
          <w:rFonts w:ascii="Arial" w:hAnsi="Arial"/>
          <w:b/>
          <w:w w:val="90"/>
          <w:sz w:val="26"/>
        </w:rPr>
        <w:t>ESTADÍSTICA</w:t>
      </w:r>
      <w:r>
        <w:rPr>
          <w:rFonts w:ascii="Arial" w:hAnsi="Arial"/>
          <w:b/>
          <w:spacing w:val="-11"/>
          <w:w w:val="90"/>
          <w:sz w:val="26"/>
        </w:rPr>
        <w:t xml:space="preserve"> </w:t>
      </w:r>
      <w:r>
        <w:rPr>
          <w:rFonts w:ascii="Arial" w:hAnsi="Arial"/>
          <w:b/>
          <w:w w:val="90"/>
          <w:sz w:val="26"/>
        </w:rPr>
        <w:t>QUE</w:t>
      </w:r>
      <w:r>
        <w:rPr>
          <w:rFonts w:ascii="Arial" w:hAnsi="Arial"/>
          <w:b/>
          <w:spacing w:val="-11"/>
          <w:w w:val="90"/>
          <w:sz w:val="26"/>
        </w:rPr>
        <w:t xml:space="preserve"> </w:t>
      </w:r>
      <w:r>
        <w:rPr>
          <w:rFonts w:ascii="Arial" w:hAnsi="Arial"/>
          <w:b/>
          <w:w w:val="90"/>
          <w:sz w:val="26"/>
        </w:rPr>
        <w:t xml:space="preserve">INDICA LA RELACIÓN ENTRE DOS </w:t>
      </w:r>
      <w:r>
        <w:rPr>
          <w:rFonts w:ascii="Arial" w:hAnsi="Arial"/>
          <w:b/>
          <w:spacing w:val="-2"/>
          <w:w w:val="95"/>
          <w:sz w:val="26"/>
        </w:rPr>
        <w:t>VARIABLES</w:t>
      </w:r>
    </w:p>
    <w:p w14:paraId="65B9D5E0" w14:textId="77777777" w:rsidR="00F43DB9" w:rsidRDefault="00000000">
      <w:pPr>
        <w:spacing w:before="74" w:line="271" w:lineRule="auto"/>
        <w:ind w:left="305" w:right="1441"/>
        <w:jc w:val="center"/>
        <w:rPr>
          <w:rFonts w:ascii="Arial"/>
          <w:b/>
          <w:sz w:val="26"/>
        </w:rPr>
      </w:pPr>
      <w:r>
        <w:br w:type="column"/>
      </w:r>
      <w:r>
        <w:rPr>
          <w:rFonts w:ascii="Arial"/>
          <w:b/>
          <w:w w:val="90"/>
          <w:sz w:val="26"/>
        </w:rPr>
        <w:t xml:space="preserve">LA REGRESION LINEAL ES UN </w:t>
      </w:r>
      <w:r>
        <w:rPr>
          <w:rFonts w:ascii="Arial"/>
          <w:b/>
          <w:spacing w:val="-2"/>
          <w:w w:val="95"/>
          <w:sz w:val="26"/>
        </w:rPr>
        <w:t>METODO</w:t>
      </w:r>
      <w:r>
        <w:rPr>
          <w:rFonts w:ascii="Arial"/>
          <w:b/>
          <w:spacing w:val="-12"/>
          <w:w w:val="95"/>
          <w:sz w:val="26"/>
        </w:rPr>
        <w:t xml:space="preserve"> </w:t>
      </w:r>
      <w:r>
        <w:rPr>
          <w:rFonts w:ascii="Arial"/>
          <w:b/>
          <w:spacing w:val="-2"/>
          <w:w w:val="95"/>
          <w:sz w:val="26"/>
        </w:rPr>
        <w:t>ESTADISTICO</w:t>
      </w:r>
      <w:r>
        <w:rPr>
          <w:rFonts w:ascii="Arial"/>
          <w:b/>
          <w:spacing w:val="-12"/>
          <w:w w:val="95"/>
          <w:sz w:val="26"/>
        </w:rPr>
        <w:t xml:space="preserve"> </w:t>
      </w:r>
      <w:r>
        <w:rPr>
          <w:rFonts w:ascii="Arial"/>
          <w:b/>
          <w:spacing w:val="-2"/>
          <w:w w:val="95"/>
          <w:sz w:val="26"/>
        </w:rPr>
        <w:t xml:space="preserve">QUE </w:t>
      </w:r>
      <w:r>
        <w:rPr>
          <w:rFonts w:ascii="Arial"/>
          <w:b/>
          <w:w w:val="85"/>
          <w:sz w:val="26"/>
        </w:rPr>
        <w:t>PERMITE PREDECIR EL VALOR DE UNA VARIABLE A PARTIR DE OTRA</w:t>
      </w:r>
    </w:p>
    <w:p w14:paraId="254EDD4D" w14:textId="77777777" w:rsidR="00F43DB9" w:rsidRDefault="00F43DB9">
      <w:pPr>
        <w:spacing w:line="271" w:lineRule="auto"/>
        <w:jc w:val="center"/>
        <w:rPr>
          <w:rFonts w:ascii="Arial"/>
          <w:b/>
          <w:sz w:val="26"/>
        </w:rPr>
        <w:sectPr w:rsidR="00F43DB9">
          <w:type w:val="continuous"/>
          <w:pgSz w:w="11910" w:h="16850"/>
          <w:pgMar w:top="1240" w:right="0" w:bottom="280" w:left="1080" w:header="0" w:footer="0" w:gutter="0"/>
          <w:cols w:num="2" w:space="720" w:equalWidth="0">
            <w:col w:w="4331" w:space="765"/>
            <w:col w:w="5734"/>
          </w:cols>
        </w:sectPr>
      </w:pPr>
    </w:p>
    <w:p w14:paraId="5D8C8E2A" w14:textId="77777777" w:rsidR="00F43DB9" w:rsidRDefault="00F43DB9">
      <w:pPr>
        <w:pStyle w:val="Textoindependiente"/>
        <w:rPr>
          <w:rFonts w:ascii="Arial"/>
          <w:b/>
          <w:sz w:val="20"/>
        </w:rPr>
      </w:pPr>
    </w:p>
    <w:p w14:paraId="7436CE20" w14:textId="77777777" w:rsidR="00F43DB9" w:rsidRDefault="00F43DB9">
      <w:pPr>
        <w:pStyle w:val="Textoindependiente"/>
        <w:rPr>
          <w:rFonts w:ascii="Arial"/>
          <w:b/>
          <w:sz w:val="20"/>
        </w:rPr>
      </w:pPr>
    </w:p>
    <w:p w14:paraId="758E9EE7" w14:textId="77777777" w:rsidR="00F43DB9" w:rsidRDefault="00F43DB9">
      <w:pPr>
        <w:pStyle w:val="Textoindependiente"/>
        <w:rPr>
          <w:rFonts w:ascii="Arial"/>
          <w:b/>
          <w:sz w:val="20"/>
        </w:rPr>
      </w:pPr>
    </w:p>
    <w:p w14:paraId="7B72F8BA" w14:textId="77777777" w:rsidR="00F43DB9" w:rsidRDefault="00F43DB9">
      <w:pPr>
        <w:pStyle w:val="Textoindependiente"/>
        <w:rPr>
          <w:rFonts w:ascii="Arial"/>
          <w:b/>
          <w:sz w:val="20"/>
        </w:rPr>
      </w:pPr>
    </w:p>
    <w:p w14:paraId="04BCFEAC" w14:textId="77777777" w:rsidR="00F43DB9" w:rsidRDefault="00F43DB9">
      <w:pPr>
        <w:pStyle w:val="Textoindependiente"/>
        <w:spacing w:before="169"/>
        <w:rPr>
          <w:rFonts w:ascii="Arial"/>
          <w:b/>
          <w:sz w:val="20"/>
        </w:rPr>
      </w:pPr>
    </w:p>
    <w:p w14:paraId="6182ACC7" w14:textId="77777777" w:rsidR="00F43DB9" w:rsidRDefault="00F43DB9">
      <w:pPr>
        <w:pStyle w:val="Textoindependiente"/>
        <w:rPr>
          <w:rFonts w:ascii="Arial"/>
          <w:b/>
          <w:sz w:val="20"/>
        </w:rPr>
        <w:sectPr w:rsidR="00F43DB9">
          <w:type w:val="continuous"/>
          <w:pgSz w:w="11910" w:h="16850"/>
          <w:pgMar w:top="1240" w:right="0" w:bottom="280" w:left="1080" w:header="0" w:footer="0" w:gutter="0"/>
          <w:cols w:space="720"/>
        </w:sectPr>
      </w:pPr>
    </w:p>
    <w:p w14:paraId="6D2B3325" w14:textId="77777777" w:rsidR="00F43DB9" w:rsidRDefault="00000000">
      <w:pPr>
        <w:pStyle w:val="Ttulo7"/>
        <w:spacing w:before="113" w:line="264" w:lineRule="auto"/>
        <w:ind w:left="1003" w:right="937" w:firstLine="467"/>
      </w:pPr>
      <w:r>
        <w:rPr>
          <w:color w:val="2D3197"/>
        </w:rPr>
        <w:t>TIPOS</w:t>
      </w:r>
      <w:r>
        <w:rPr>
          <w:color w:val="2D3197"/>
          <w:spacing w:val="-4"/>
        </w:rPr>
        <w:t xml:space="preserve"> </w:t>
      </w:r>
      <w:r>
        <w:rPr>
          <w:color w:val="2D3197"/>
        </w:rPr>
        <w:t xml:space="preserve">DE </w:t>
      </w:r>
      <w:r>
        <w:rPr>
          <w:color w:val="2D3197"/>
          <w:spacing w:val="-2"/>
        </w:rPr>
        <w:t>CORRELACIÓN</w:t>
      </w:r>
    </w:p>
    <w:p w14:paraId="2D55FF04" w14:textId="77777777" w:rsidR="00F43DB9" w:rsidRDefault="00000000">
      <w:pPr>
        <w:pStyle w:val="Prrafodelista"/>
        <w:numPr>
          <w:ilvl w:val="0"/>
          <w:numId w:val="10"/>
        </w:numPr>
        <w:tabs>
          <w:tab w:val="left" w:pos="333"/>
          <w:tab w:val="left" w:pos="335"/>
        </w:tabs>
        <w:spacing w:before="80" w:line="271" w:lineRule="auto"/>
        <w:ind w:right="38"/>
        <w:rPr>
          <w:rFonts w:ascii="Arial" w:hAnsi="Arial"/>
          <w:b/>
        </w:rPr>
      </w:pPr>
      <w:r>
        <w:rPr>
          <w:rFonts w:ascii="Arial" w:hAnsi="Arial"/>
          <w:b/>
          <w:color w:val="FF3131"/>
          <w:w w:val="95"/>
        </w:rPr>
        <w:t>CORRELACIÓN</w:t>
      </w:r>
      <w:r>
        <w:rPr>
          <w:rFonts w:ascii="Arial" w:hAnsi="Arial"/>
          <w:b/>
          <w:color w:val="FF3131"/>
          <w:spacing w:val="-13"/>
          <w:w w:val="95"/>
        </w:rPr>
        <w:t xml:space="preserve"> </w:t>
      </w:r>
      <w:r>
        <w:rPr>
          <w:rFonts w:ascii="Arial" w:hAnsi="Arial"/>
          <w:b/>
          <w:color w:val="FF3131"/>
          <w:w w:val="95"/>
        </w:rPr>
        <w:t>POSITIVA:</w:t>
      </w:r>
      <w:r>
        <w:rPr>
          <w:rFonts w:ascii="Arial" w:hAnsi="Arial"/>
          <w:b/>
          <w:color w:val="FF3131"/>
          <w:spacing w:val="22"/>
        </w:rPr>
        <w:t xml:space="preserve"> </w:t>
      </w:r>
      <w:r>
        <w:rPr>
          <w:rFonts w:ascii="Arial" w:hAnsi="Arial"/>
          <w:b/>
          <w:w w:val="95"/>
        </w:rPr>
        <w:t>INDICA</w:t>
      </w:r>
      <w:r>
        <w:rPr>
          <w:rFonts w:ascii="Arial" w:hAnsi="Arial"/>
          <w:b/>
          <w:spacing w:val="-12"/>
          <w:w w:val="95"/>
        </w:rPr>
        <w:t xml:space="preserve"> </w:t>
      </w:r>
      <w:r>
        <w:rPr>
          <w:rFonts w:ascii="Arial" w:hAnsi="Arial"/>
          <w:b/>
          <w:w w:val="95"/>
        </w:rPr>
        <w:t>QUE</w:t>
      </w:r>
      <w:r>
        <w:rPr>
          <w:rFonts w:ascii="Arial" w:hAnsi="Arial"/>
          <w:b/>
          <w:spacing w:val="-13"/>
          <w:w w:val="95"/>
        </w:rPr>
        <w:t xml:space="preserve"> </w:t>
      </w:r>
      <w:r>
        <w:rPr>
          <w:rFonts w:ascii="Arial" w:hAnsi="Arial"/>
          <w:b/>
          <w:w w:val="95"/>
        </w:rPr>
        <w:t xml:space="preserve">A </w:t>
      </w:r>
      <w:r>
        <w:rPr>
          <w:rFonts w:ascii="Arial" w:hAnsi="Arial"/>
          <w:b/>
          <w:w w:val="90"/>
        </w:rPr>
        <w:t>MEDIDA</w:t>
      </w:r>
      <w:r>
        <w:rPr>
          <w:rFonts w:ascii="Arial" w:hAnsi="Arial"/>
          <w:b/>
          <w:spacing w:val="-10"/>
          <w:w w:val="90"/>
        </w:rPr>
        <w:t xml:space="preserve"> </w:t>
      </w:r>
      <w:r>
        <w:rPr>
          <w:rFonts w:ascii="Arial" w:hAnsi="Arial"/>
          <w:b/>
          <w:w w:val="90"/>
        </w:rPr>
        <w:t>QUE</w:t>
      </w:r>
      <w:r>
        <w:rPr>
          <w:rFonts w:ascii="Arial" w:hAnsi="Arial"/>
          <w:b/>
          <w:spacing w:val="-9"/>
          <w:w w:val="90"/>
        </w:rPr>
        <w:t xml:space="preserve"> </w:t>
      </w:r>
      <w:r>
        <w:rPr>
          <w:rFonts w:ascii="Arial" w:hAnsi="Arial"/>
          <w:b/>
          <w:w w:val="90"/>
        </w:rPr>
        <w:t>UNA</w:t>
      </w:r>
      <w:r>
        <w:rPr>
          <w:rFonts w:ascii="Arial" w:hAnsi="Arial"/>
          <w:b/>
          <w:spacing w:val="-9"/>
          <w:w w:val="90"/>
        </w:rPr>
        <w:t xml:space="preserve"> </w:t>
      </w:r>
      <w:r>
        <w:rPr>
          <w:rFonts w:ascii="Arial" w:hAnsi="Arial"/>
          <w:b/>
          <w:w w:val="90"/>
        </w:rPr>
        <w:t>VARIABLE</w:t>
      </w:r>
      <w:r>
        <w:rPr>
          <w:rFonts w:ascii="Arial" w:hAnsi="Arial"/>
          <w:b/>
          <w:spacing w:val="-9"/>
          <w:w w:val="90"/>
        </w:rPr>
        <w:t xml:space="preserve"> </w:t>
      </w:r>
      <w:r>
        <w:rPr>
          <w:rFonts w:ascii="Arial" w:hAnsi="Arial"/>
          <w:b/>
          <w:w w:val="90"/>
        </w:rPr>
        <w:t>AUMENTA</w:t>
      </w:r>
      <w:r>
        <w:rPr>
          <w:rFonts w:ascii="Arial" w:hAnsi="Arial"/>
          <w:b/>
          <w:spacing w:val="-9"/>
          <w:w w:val="90"/>
        </w:rPr>
        <w:t xml:space="preserve"> </w:t>
      </w:r>
      <w:r>
        <w:rPr>
          <w:rFonts w:ascii="Arial" w:hAnsi="Arial"/>
          <w:b/>
          <w:w w:val="90"/>
        </w:rPr>
        <w:t xml:space="preserve">LA </w:t>
      </w:r>
      <w:r>
        <w:rPr>
          <w:rFonts w:ascii="Arial" w:hAnsi="Arial"/>
          <w:b/>
          <w:w w:val="95"/>
        </w:rPr>
        <w:t>OTRA</w:t>
      </w:r>
      <w:r>
        <w:rPr>
          <w:rFonts w:ascii="Arial" w:hAnsi="Arial"/>
          <w:b/>
          <w:spacing w:val="-13"/>
          <w:w w:val="95"/>
        </w:rPr>
        <w:t xml:space="preserve"> </w:t>
      </w:r>
      <w:r>
        <w:rPr>
          <w:rFonts w:ascii="Arial" w:hAnsi="Arial"/>
          <w:b/>
          <w:w w:val="95"/>
        </w:rPr>
        <w:t>TAMBIÉN</w:t>
      </w:r>
      <w:r>
        <w:rPr>
          <w:rFonts w:ascii="Arial" w:hAnsi="Arial"/>
          <w:b/>
          <w:spacing w:val="-12"/>
          <w:w w:val="95"/>
        </w:rPr>
        <w:t xml:space="preserve"> </w:t>
      </w:r>
      <w:r>
        <w:rPr>
          <w:rFonts w:ascii="Arial" w:hAnsi="Arial"/>
          <w:b/>
          <w:w w:val="95"/>
        </w:rPr>
        <w:t>LO</w:t>
      </w:r>
      <w:r>
        <w:rPr>
          <w:rFonts w:ascii="Arial" w:hAnsi="Arial"/>
          <w:b/>
          <w:spacing w:val="-12"/>
          <w:w w:val="95"/>
        </w:rPr>
        <w:t xml:space="preserve"> </w:t>
      </w:r>
      <w:r>
        <w:rPr>
          <w:rFonts w:ascii="Arial" w:hAnsi="Arial"/>
          <w:b/>
          <w:w w:val="95"/>
        </w:rPr>
        <w:t>HACE.</w:t>
      </w:r>
    </w:p>
    <w:p w14:paraId="5724F792" w14:textId="77777777" w:rsidR="00F43DB9" w:rsidRDefault="00000000">
      <w:pPr>
        <w:pStyle w:val="Prrafodelista"/>
        <w:numPr>
          <w:ilvl w:val="0"/>
          <w:numId w:val="10"/>
        </w:numPr>
        <w:tabs>
          <w:tab w:val="left" w:pos="333"/>
          <w:tab w:val="left" w:pos="335"/>
        </w:tabs>
        <w:spacing w:line="271" w:lineRule="auto"/>
        <w:ind w:right="38"/>
        <w:rPr>
          <w:rFonts w:ascii="Arial" w:hAnsi="Arial"/>
          <w:b/>
        </w:rPr>
      </w:pPr>
      <w:r>
        <w:rPr>
          <w:rFonts w:ascii="Arial" w:hAnsi="Arial"/>
          <w:b/>
          <w:color w:val="FF3131"/>
          <w:w w:val="90"/>
        </w:rPr>
        <w:t xml:space="preserve">CORRELACIÓN NEGATIVA: </w:t>
      </w:r>
      <w:r>
        <w:rPr>
          <w:rFonts w:ascii="Arial" w:hAnsi="Arial"/>
          <w:b/>
          <w:w w:val="90"/>
        </w:rPr>
        <w:t>INDICA QUE A MEDIDA</w:t>
      </w:r>
      <w:r>
        <w:rPr>
          <w:rFonts w:ascii="Arial" w:hAnsi="Arial"/>
          <w:b/>
          <w:spacing w:val="-10"/>
          <w:w w:val="90"/>
        </w:rPr>
        <w:t xml:space="preserve"> </w:t>
      </w:r>
      <w:r>
        <w:rPr>
          <w:rFonts w:ascii="Arial" w:hAnsi="Arial"/>
          <w:b/>
          <w:w w:val="90"/>
        </w:rPr>
        <w:t>QUE</w:t>
      </w:r>
      <w:r>
        <w:rPr>
          <w:rFonts w:ascii="Arial" w:hAnsi="Arial"/>
          <w:b/>
          <w:spacing w:val="-9"/>
          <w:w w:val="90"/>
        </w:rPr>
        <w:t xml:space="preserve"> </w:t>
      </w:r>
      <w:r>
        <w:rPr>
          <w:rFonts w:ascii="Arial" w:hAnsi="Arial"/>
          <w:b/>
          <w:w w:val="90"/>
        </w:rPr>
        <w:t>UNA</w:t>
      </w:r>
      <w:r>
        <w:rPr>
          <w:rFonts w:ascii="Arial" w:hAnsi="Arial"/>
          <w:b/>
          <w:spacing w:val="-9"/>
          <w:w w:val="90"/>
        </w:rPr>
        <w:t xml:space="preserve"> </w:t>
      </w:r>
      <w:r>
        <w:rPr>
          <w:rFonts w:ascii="Arial" w:hAnsi="Arial"/>
          <w:b/>
          <w:w w:val="90"/>
        </w:rPr>
        <w:t>VARIABLE</w:t>
      </w:r>
      <w:r>
        <w:rPr>
          <w:rFonts w:ascii="Arial" w:hAnsi="Arial"/>
          <w:b/>
          <w:spacing w:val="-9"/>
          <w:w w:val="90"/>
        </w:rPr>
        <w:t xml:space="preserve"> </w:t>
      </w:r>
      <w:r>
        <w:rPr>
          <w:rFonts w:ascii="Arial" w:hAnsi="Arial"/>
          <w:b/>
          <w:w w:val="90"/>
        </w:rPr>
        <w:t>AUMENTA</w:t>
      </w:r>
      <w:r>
        <w:rPr>
          <w:rFonts w:ascii="Arial" w:hAnsi="Arial"/>
          <w:b/>
          <w:spacing w:val="-9"/>
          <w:w w:val="90"/>
        </w:rPr>
        <w:t xml:space="preserve"> </w:t>
      </w:r>
      <w:r>
        <w:rPr>
          <w:rFonts w:ascii="Arial" w:hAnsi="Arial"/>
          <w:b/>
          <w:w w:val="90"/>
        </w:rPr>
        <w:t xml:space="preserve">LA </w:t>
      </w:r>
      <w:r>
        <w:rPr>
          <w:rFonts w:ascii="Arial" w:hAnsi="Arial"/>
          <w:b/>
          <w:w w:val="95"/>
        </w:rPr>
        <w:t>OTRA DISMINUYE</w:t>
      </w:r>
    </w:p>
    <w:p w14:paraId="403A81F1" w14:textId="77777777" w:rsidR="00F43DB9" w:rsidRDefault="00000000">
      <w:pPr>
        <w:pStyle w:val="Prrafodelista"/>
        <w:numPr>
          <w:ilvl w:val="0"/>
          <w:numId w:val="10"/>
        </w:numPr>
        <w:tabs>
          <w:tab w:val="left" w:pos="333"/>
          <w:tab w:val="left" w:pos="335"/>
        </w:tabs>
        <w:spacing w:line="271" w:lineRule="auto"/>
        <w:ind w:right="374"/>
        <w:rPr>
          <w:rFonts w:ascii="Arial" w:hAnsi="Arial"/>
          <w:b/>
        </w:rPr>
      </w:pPr>
      <w:r>
        <w:rPr>
          <w:rFonts w:ascii="Arial" w:hAnsi="Arial"/>
          <w:b/>
          <w:color w:val="FF3131"/>
          <w:w w:val="90"/>
        </w:rPr>
        <w:t>CORRELACIÓN NULA:</w:t>
      </w:r>
      <w:r>
        <w:rPr>
          <w:rFonts w:ascii="Arial" w:hAnsi="Arial"/>
          <w:b/>
          <w:color w:val="FF3131"/>
          <w:spacing w:val="40"/>
        </w:rPr>
        <w:t xml:space="preserve"> </w:t>
      </w:r>
      <w:r>
        <w:rPr>
          <w:rFonts w:ascii="Arial" w:hAnsi="Arial"/>
          <w:b/>
          <w:w w:val="90"/>
        </w:rPr>
        <w:t xml:space="preserve">INDICA QUE NO </w:t>
      </w:r>
      <w:r>
        <w:rPr>
          <w:rFonts w:ascii="Arial" w:hAnsi="Arial"/>
          <w:b/>
          <w:w w:val="85"/>
        </w:rPr>
        <w:t>HAY RELACIÓN ENTRE LAS VARIABLES</w:t>
      </w:r>
    </w:p>
    <w:p w14:paraId="1F97D597" w14:textId="77777777" w:rsidR="00F43DB9" w:rsidRDefault="00000000">
      <w:pPr>
        <w:spacing w:before="102" w:line="259" w:lineRule="auto"/>
        <w:ind w:left="382" w:right="1827"/>
        <w:jc w:val="center"/>
        <w:rPr>
          <w:rFonts w:ascii="Microsoft Sans Serif"/>
          <w:sz w:val="33"/>
        </w:rPr>
      </w:pPr>
      <w:r>
        <w:br w:type="column"/>
      </w:r>
      <w:r>
        <w:rPr>
          <w:rFonts w:ascii="Microsoft Sans Serif"/>
          <w:color w:val="2D3197"/>
          <w:sz w:val="33"/>
        </w:rPr>
        <w:t xml:space="preserve">EL MODELO DE </w:t>
      </w:r>
      <w:r>
        <w:rPr>
          <w:rFonts w:ascii="Microsoft Sans Serif"/>
          <w:color w:val="2D3197"/>
          <w:spacing w:val="-7"/>
          <w:sz w:val="33"/>
        </w:rPr>
        <w:t>REGRESION</w:t>
      </w:r>
      <w:r>
        <w:rPr>
          <w:rFonts w:ascii="Microsoft Sans Serif"/>
          <w:color w:val="2D3197"/>
          <w:spacing w:val="-9"/>
          <w:sz w:val="33"/>
        </w:rPr>
        <w:t xml:space="preserve"> </w:t>
      </w:r>
      <w:r>
        <w:rPr>
          <w:rFonts w:ascii="Microsoft Sans Serif"/>
          <w:color w:val="2D3197"/>
          <w:spacing w:val="-2"/>
          <w:sz w:val="33"/>
        </w:rPr>
        <w:t>LINEAL</w:t>
      </w:r>
    </w:p>
    <w:p w14:paraId="1EE9CFEF" w14:textId="77777777" w:rsidR="00F43DB9" w:rsidRDefault="00000000">
      <w:pPr>
        <w:spacing w:before="260" w:line="271" w:lineRule="auto"/>
        <w:ind w:left="110" w:right="1503" w:hanging="1"/>
        <w:jc w:val="center"/>
        <w:rPr>
          <w:rFonts w:ascii="Arial" w:hAnsi="Arial"/>
          <w:b/>
          <w:sz w:val="26"/>
        </w:rPr>
      </w:pPr>
      <w:r>
        <w:rPr>
          <w:rFonts w:ascii="Arial" w:hAnsi="Arial"/>
          <w:b/>
          <w:noProof/>
          <w:sz w:val="26"/>
        </w:rPr>
        <w:drawing>
          <wp:anchor distT="0" distB="0" distL="0" distR="0" simplePos="0" relativeHeight="251425792" behindDoc="0" locked="0" layoutInCell="1" allowOverlap="1" wp14:anchorId="67F5FF5C" wp14:editId="63524B21">
            <wp:simplePos x="0" y="0"/>
            <wp:positionH relativeFrom="page">
              <wp:posOffset>6517824</wp:posOffset>
            </wp:positionH>
            <wp:positionV relativeFrom="paragraph">
              <wp:posOffset>91473</wp:posOffset>
            </wp:positionV>
            <wp:extent cx="1045025" cy="1407586"/>
            <wp:effectExtent l="0" t="0" r="0" b="0"/>
            <wp:wrapNone/>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450" cstate="print"/>
                    <a:stretch>
                      <a:fillRect/>
                    </a:stretch>
                  </pic:blipFill>
                  <pic:spPr>
                    <a:xfrm>
                      <a:off x="0" y="0"/>
                      <a:ext cx="1045025" cy="1407586"/>
                    </a:xfrm>
                    <a:prstGeom prst="rect">
                      <a:avLst/>
                    </a:prstGeom>
                  </pic:spPr>
                </pic:pic>
              </a:graphicData>
            </a:graphic>
          </wp:anchor>
        </w:drawing>
      </w:r>
      <w:r>
        <w:rPr>
          <w:rFonts w:ascii="Arial" w:hAnsi="Arial"/>
          <w:b/>
          <w:w w:val="90"/>
          <w:sz w:val="26"/>
        </w:rPr>
        <w:t xml:space="preserve">EL MODELO DE REGRESION </w:t>
      </w:r>
      <w:r>
        <w:rPr>
          <w:rFonts w:ascii="Arial" w:hAnsi="Arial"/>
          <w:b/>
          <w:w w:val="95"/>
          <w:sz w:val="26"/>
        </w:rPr>
        <w:t>LINEAL</w:t>
      </w:r>
      <w:r>
        <w:rPr>
          <w:rFonts w:ascii="Arial" w:hAnsi="Arial"/>
          <w:b/>
          <w:spacing w:val="-15"/>
          <w:w w:val="95"/>
          <w:sz w:val="26"/>
        </w:rPr>
        <w:t xml:space="preserve"> </w:t>
      </w:r>
      <w:r>
        <w:rPr>
          <w:rFonts w:ascii="Arial" w:hAnsi="Arial"/>
          <w:b/>
          <w:w w:val="95"/>
          <w:sz w:val="26"/>
        </w:rPr>
        <w:t>SE</w:t>
      </w:r>
      <w:r>
        <w:rPr>
          <w:rFonts w:ascii="Arial" w:hAnsi="Arial"/>
          <w:b/>
          <w:spacing w:val="-14"/>
          <w:w w:val="95"/>
          <w:sz w:val="26"/>
        </w:rPr>
        <w:t xml:space="preserve"> </w:t>
      </w:r>
      <w:r>
        <w:rPr>
          <w:rFonts w:ascii="Arial" w:hAnsi="Arial"/>
          <w:b/>
          <w:w w:val="95"/>
          <w:sz w:val="26"/>
        </w:rPr>
        <w:t>BASA</w:t>
      </w:r>
      <w:r>
        <w:rPr>
          <w:rFonts w:ascii="Arial" w:hAnsi="Arial"/>
          <w:b/>
          <w:spacing w:val="-15"/>
          <w:w w:val="95"/>
          <w:sz w:val="26"/>
        </w:rPr>
        <w:t xml:space="preserve"> </w:t>
      </w:r>
      <w:r>
        <w:rPr>
          <w:rFonts w:ascii="Arial" w:hAnsi="Arial"/>
          <w:b/>
          <w:w w:val="95"/>
          <w:sz w:val="26"/>
        </w:rPr>
        <w:t>EN</w:t>
      </w:r>
      <w:r>
        <w:rPr>
          <w:rFonts w:ascii="Arial" w:hAnsi="Arial"/>
          <w:b/>
          <w:spacing w:val="-14"/>
          <w:w w:val="95"/>
          <w:sz w:val="26"/>
        </w:rPr>
        <w:t xml:space="preserve"> </w:t>
      </w:r>
      <w:r>
        <w:rPr>
          <w:rFonts w:ascii="Arial" w:hAnsi="Arial"/>
          <w:b/>
          <w:w w:val="95"/>
          <w:sz w:val="26"/>
        </w:rPr>
        <w:t>UNA</w:t>
      </w:r>
      <w:r>
        <w:rPr>
          <w:rFonts w:ascii="Arial" w:hAnsi="Arial"/>
          <w:b/>
          <w:spacing w:val="-15"/>
          <w:w w:val="95"/>
          <w:sz w:val="26"/>
        </w:rPr>
        <w:t xml:space="preserve"> </w:t>
      </w:r>
      <w:r>
        <w:rPr>
          <w:rFonts w:ascii="Arial" w:hAnsi="Arial"/>
          <w:b/>
          <w:w w:val="95"/>
          <w:sz w:val="26"/>
        </w:rPr>
        <w:t xml:space="preserve">LINEA </w:t>
      </w:r>
      <w:r>
        <w:rPr>
          <w:rFonts w:ascii="Arial" w:hAnsi="Arial"/>
          <w:b/>
          <w:w w:val="90"/>
          <w:sz w:val="26"/>
        </w:rPr>
        <w:t>RECTA</w:t>
      </w:r>
      <w:r>
        <w:rPr>
          <w:rFonts w:ascii="Arial" w:hAnsi="Arial"/>
          <w:b/>
          <w:spacing w:val="-11"/>
          <w:w w:val="90"/>
          <w:sz w:val="26"/>
        </w:rPr>
        <w:t xml:space="preserve"> </w:t>
      </w:r>
      <w:r>
        <w:rPr>
          <w:rFonts w:ascii="Arial" w:hAnsi="Arial"/>
          <w:b/>
          <w:w w:val="90"/>
          <w:sz w:val="26"/>
        </w:rPr>
        <w:t>QUE</w:t>
      </w:r>
      <w:r>
        <w:rPr>
          <w:rFonts w:ascii="Arial" w:hAnsi="Arial"/>
          <w:b/>
          <w:spacing w:val="-11"/>
          <w:w w:val="90"/>
          <w:sz w:val="26"/>
        </w:rPr>
        <w:t xml:space="preserve"> </w:t>
      </w:r>
      <w:r>
        <w:rPr>
          <w:rFonts w:ascii="Arial" w:hAnsi="Arial"/>
          <w:b/>
          <w:w w:val="90"/>
          <w:sz w:val="26"/>
        </w:rPr>
        <w:t>REPRESENTA</w:t>
      </w:r>
      <w:r>
        <w:rPr>
          <w:rFonts w:ascii="Arial" w:hAnsi="Arial"/>
          <w:b/>
          <w:spacing w:val="-11"/>
          <w:w w:val="90"/>
          <w:sz w:val="26"/>
        </w:rPr>
        <w:t xml:space="preserve"> </w:t>
      </w:r>
      <w:r>
        <w:rPr>
          <w:rFonts w:ascii="Arial" w:hAnsi="Arial"/>
          <w:b/>
          <w:w w:val="90"/>
          <w:sz w:val="26"/>
        </w:rPr>
        <w:t xml:space="preserve">LA </w:t>
      </w:r>
      <w:r>
        <w:rPr>
          <w:rFonts w:ascii="Arial" w:hAnsi="Arial"/>
          <w:b/>
          <w:w w:val="85"/>
          <w:sz w:val="26"/>
        </w:rPr>
        <w:t>RELACIÓN</w:t>
      </w:r>
      <w:r>
        <w:rPr>
          <w:rFonts w:ascii="Arial" w:hAnsi="Arial"/>
          <w:b/>
          <w:spacing w:val="-4"/>
          <w:w w:val="85"/>
          <w:sz w:val="26"/>
        </w:rPr>
        <w:t xml:space="preserve"> </w:t>
      </w:r>
      <w:r>
        <w:rPr>
          <w:rFonts w:ascii="Arial" w:hAnsi="Arial"/>
          <w:b/>
          <w:w w:val="85"/>
          <w:sz w:val="26"/>
        </w:rPr>
        <w:t>ENTRE</w:t>
      </w:r>
      <w:r>
        <w:rPr>
          <w:rFonts w:ascii="Arial" w:hAnsi="Arial"/>
          <w:b/>
          <w:spacing w:val="-4"/>
          <w:w w:val="85"/>
          <w:sz w:val="26"/>
        </w:rPr>
        <w:t xml:space="preserve"> </w:t>
      </w:r>
      <w:r>
        <w:rPr>
          <w:rFonts w:ascii="Arial" w:hAnsi="Arial"/>
          <w:b/>
          <w:w w:val="85"/>
          <w:sz w:val="26"/>
        </w:rPr>
        <w:t>LAS</w:t>
      </w:r>
      <w:r>
        <w:rPr>
          <w:rFonts w:ascii="Arial" w:hAnsi="Arial"/>
          <w:b/>
          <w:spacing w:val="-4"/>
          <w:w w:val="85"/>
          <w:sz w:val="26"/>
        </w:rPr>
        <w:t xml:space="preserve"> </w:t>
      </w:r>
      <w:r>
        <w:rPr>
          <w:rFonts w:ascii="Arial" w:hAnsi="Arial"/>
          <w:b/>
          <w:w w:val="85"/>
          <w:sz w:val="26"/>
        </w:rPr>
        <w:t>VARIABLES</w:t>
      </w:r>
    </w:p>
    <w:p w14:paraId="0ADAC1A5" w14:textId="77777777" w:rsidR="00F43DB9" w:rsidRDefault="00F43DB9">
      <w:pPr>
        <w:spacing w:line="271" w:lineRule="auto"/>
        <w:jc w:val="center"/>
        <w:rPr>
          <w:rFonts w:ascii="Arial" w:hAnsi="Arial"/>
          <w:b/>
          <w:sz w:val="26"/>
        </w:rPr>
        <w:sectPr w:rsidR="00F43DB9">
          <w:type w:val="continuous"/>
          <w:pgSz w:w="11910" w:h="16850"/>
          <w:pgMar w:top="1240" w:right="0" w:bottom="280" w:left="1080" w:header="0" w:footer="0" w:gutter="0"/>
          <w:cols w:num="2" w:space="720" w:equalWidth="0">
            <w:col w:w="4530" w:space="852"/>
            <w:col w:w="5448"/>
          </w:cols>
        </w:sectPr>
      </w:pPr>
    </w:p>
    <w:p w14:paraId="054384CD" w14:textId="77777777" w:rsidR="00F43DB9" w:rsidRDefault="00F43DB9">
      <w:pPr>
        <w:pStyle w:val="Textoindependiente"/>
        <w:rPr>
          <w:rFonts w:ascii="Arial"/>
          <w:b/>
          <w:sz w:val="20"/>
        </w:rPr>
      </w:pPr>
    </w:p>
    <w:p w14:paraId="0A4A663F" w14:textId="77777777" w:rsidR="00F43DB9" w:rsidRDefault="00F43DB9">
      <w:pPr>
        <w:pStyle w:val="Textoindependiente"/>
        <w:spacing w:before="186"/>
        <w:rPr>
          <w:rFonts w:ascii="Arial"/>
          <w:b/>
          <w:sz w:val="20"/>
        </w:rPr>
      </w:pPr>
    </w:p>
    <w:p w14:paraId="63413415" w14:textId="77777777" w:rsidR="00F43DB9" w:rsidRDefault="00F43DB9">
      <w:pPr>
        <w:pStyle w:val="Textoindependiente"/>
        <w:rPr>
          <w:rFonts w:ascii="Arial"/>
          <w:b/>
          <w:sz w:val="20"/>
        </w:rPr>
        <w:sectPr w:rsidR="00F43DB9">
          <w:type w:val="continuous"/>
          <w:pgSz w:w="11910" w:h="16850"/>
          <w:pgMar w:top="1240" w:right="0" w:bottom="280" w:left="1080" w:header="0" w:footer="0" w:gutter="0"/>
          <w:cols w:space="720"/>
        </w:sectPr>
      </w:pPr>
    </w:p>
    <w:p w14:paraId="5778087B" w14:textId="77777777" w:rsidR="00F43DB9" w:rsidRDefault="00000000">
      <w:pPr>
        <w:pStyle w:val="Ttulo7"/>
        <w:spacing w:line="264" w:lineRule="auto"/>
        <w:jc w:val="center"/>
      </w:pPr>
      <w:r>
        <w:rPr>
          <w:noProof/>
        </w:rPr>
        <mc:AlternateContent>
          <mc:Choice Requires="wpg">
            <w:drawing>
              <wp:anchor distT="0" distB="0" distL="0" distR="0" simplePos="0" relativeHeight="252119040" behindDoc="1" locked="0" layoutInCell="1" allowOverlap="1" wp14:anchorId="6719219A" wp14:editId="4A2B115F">
                <wp:simplePos x="0" y="0"/>
                <wp:positionH relativeFrom="page">
                  <wp:posOffset>0</wp:posOffset>
                </wp:positionH>
                <wp:positionV relativeFrom="page">
                  <wp:posOffset>0</wp:posOffset>
                </wp:positionV>
                <wp:extent cx="6964680" cy="9743440"/>
                <wp:effectExtent l="0" t="0" r="0" b="0"/>
                <wp:wrapNone/>
                <wp:docPr id="580" name="Group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4680" cy="9743440"/>
                          <a:chOff x="0" y="0"/>
                          <a:chExt cx="6964680" cy="9743440"/>
                        </a:xfrm>
                      </wpg:grpSpPr>
                      <wps:wsp>
                        <wps:cNvPr id="581" name="Graphic 581"/>
                        <wps:cNvSpPr/>
                        <wps:spPr>
                          <a:xfrm>
                            <a:off x="2104174" y="2022016"/>
                            <a:ext cx="3248025" cy="3267710"/>
                          </a:xfrm>
                          <a:custGeom>
                            <a:avLst/>
                            <a:gdLst/>
                            <a:ahLst/>
                            <a:cxnLst/>
                            <a:rect l="l" t="t" r="r" b="b"/>
                            <a:pathLst>
                              <a:path w="3248025" h="3267710">
                                <a:moveTo>
                                  <a:pt x="63512" y="0"/>
                                </a:moveTo>
                                <a:lnTo>
                                  <a:pt x="0" y="0"/>
                                </a:lnTo>
                                <a:lnTo>
                                  <a:pt x="0" y="827862"/>
                                </a:lnTo>
                                <a:lnTo>
                                  <a:pt x="63512" y="827862"/>
                                </a:lnTo>
                                <a:lnTo>
                                  <a:pt x="63512" y="0"/>
                                </a:lnTo>
                                <a:close/>
                              </a:path>
                              <a:path w="3248025" h="3267710">
                                <a:moveTo>
                                  <a:pt x="170459" y="2439619"/>
                                </a:moveTo>
                                <a:lnTo>
                                  <a:pt x="106946" y="2439619"/>
                                </a:lnTo>
                                <a:lnTo>
                                  <a:pt x="106946" y="3267481"/>
                                </a:lnTo>
                                <a:lnTo>
                                  <a:pt x="170459" y="3267481"/>
                                </a:lnTo>
                                <a:lnTo>
                                  <a:pt x="170459" y="2439619"/>
                                </a:lnTo>
                                <a:close/>
                              </a:path>
                              <a:path w="3248025" h="3267710">
                                <a:moveTo>
                                  <a:pt x="3140583" y="0"/>
                                </a:moveTo>
                                <a:lnTo>
                                  <a:pt x="3085630" y="0"/>
                                </a:lnTo>
                                <a:lnTo>
                                  <a:pt x="3085630" y="827824"/>
                                </a:lnTo>
                                <a:lnTo>
                                  <a:pt x="3140583" y="827824"/>
                                </a:lnTo>
                                <a:lnTo>
                                  <a:pt x="3140583" y="0"/>
                                </a:lnTo>
                                <a:close/>
                              </a:path>
                              <a:path w="3248025" h="3267710">
                                <a:moveTo>
                                  <a:pt x="3247542" y="2439619"/>
                                </a:moveTo>
                                <a:lnTo>
                                  <a:pt x="3192576" y="2439619"/>
                                </a:lnTo>
                                <a:lnTo>
                                  <a:pt x="3192576" y="3267443"/>
                                </a:lnTo>
                                <a:lnTo>
                                  <a:pt x="3247542" y="3267443"/>
                                </a:lnTo>
                                <a:lnTo>
                                  <a:pt x="3247542" y="2439619"/>
                                </a:lnTo>
                                <a:close/>
                              </a:path>
                            </a:pathLst>
                          </a:custGeom>
                          <a:solidFill>
                            <a:srgbClr val="000000"/>
                          </a:solidFill>
                        </wps:spPr>
                        <wps:bodyPr wrap="square" lIns="0" tIns="0" rIns="0" bIns="0" rtlCol="0">
                          <a:prstTxWarp prst="textNoShape">
                            <a:avLst/>
                          </a:prstTxWarp>
                          <a:noAutofit/>
                        </wps:bodyPr>
                      </wps:wsp>
                      <wps:wsp>
                        <wps:cNvPr id="582" name="Graphic 582"/>
                        <wps:cNvSpPr/>
                        <wps:spPr>
                          <a:xfrm>
                            <a:off x="674146" y="2997692"/>
                            <a:ext cx="3034665" cy="1687830"/>
                          </a:xfrm>
                          <a:custGeom>
                            <a:avLst/>
                            <a:gdLst/>
                            <a:ahLst/>
                            <a:cxnLst/>
                            <a:rect l="l" t="t" r="r" b="b"/>
                            <a:pathLst>
                              <a:path w="3034665" h="1687830">
                                <a:moveTo>
                                  <a:pt x="2638415" y="1684089"/>
                                </a:moveTo>
                                <a:lnTo>
                                  <a:pt x="2593893" y="1683908"/>
                                </a:lnTo>
                                <a:lnTo>
                                  <a:pt x="2539742" y="1682745"/>
                                </a:lnTo>
                                <a:lnTo>
                                  <a:pt x="2437409" y="1677935"/>
                                </a:lnTo>
                                <a:lnTo>
                                  <a:pt x="2432515" y="1677935"/>
                                </a:lnTo>
                                <a:lnTo>
                                  <a:pt x="2383869" y="1676860"/>
                                </a:lnTo>
                                <a:lnTo>
                                  <a:pt x="2280334" y="1675989"/>
                                </a:lnTo>
                                <a:lnTo>
                                  <a:pt x="2227192" y="1674323"/>
                                </a:lnTo>
                                <a:lnTo>
                                  <a:pt x="2106090" y="1668120"/>
                                </a:lnTo>
                                <a:lnTo>
                                  <a:pt x="53977" y="1668120"/>
                                </a:lnTo>
                                <a:lnTo>
                                  <a:pt x="34177" y="1667162"/>
                                </a:lnTo>
                                <a:lnTo>
                                  <a:pt x="20913" y="1665952"/>
                                </a:lnTo>
                                <a:lnTo>
                                  <a:pt x="10499" y="1662878"/>
                                </a:lnTo>
                                <a:lnTo>
                                  <a:pt x="3370" y="1657058"/>
                                </a:lnTo>
                                <a:lnTo>
                                  <a:pt x="0" y="1648883"/>
                                </a:lnTo>
                                <a:lnTo>
                                  <a:pt x="863" y="1638747"/>
                                </a:lnTo>
                                <a:lnTo>
                                  <a:pt x="9391" y="41546"/>
                                </a:lnTo>
                                <a:lnTo>
                                  <a:pt x="9471" y="26562"/>
                                </a:lnTo>
                                <a:lnTo>
                                  <a:pt x="9564" y="9155"/>
                                </a:lnTo>
                                <a:lnTo>
                                  <a:pt x="2896365" y="784"/>
                                </a:lnTo>
                                <a:lnTo>
                                  <a:pt x="2904572" y="490"/>
                                </a:lnTo>
                                <a:lnTo>
                                  <a:pt x="2913368" y="0"/>
                                </a:lnTo>
                                <a:lnTo>
                                  <a:pt x="2923599" y="0"/>
                                </a:lnTo>
                                <a:lnTo>
                                  <a:pt x="2967843" y="6376"/>
                                </a:lnTo>
                                <a:lnTo>
                                  <a:pt x="2984258" y="41546"/>
                                </a:lnTo>
                                <a:lnTo>
                                  <a:pt x="2987070" y="66339"/>
                                </a:lnTo>
                                <a:lnTo>
                                  <a:pt x="2991909" y="116383"/>
                                </a:lnTo>
                                <a:lnTo>
                                  <a:pt x="2994722" y="141176"/>
                                </a:lnTo>
                                <a:lnTo>
                                  <a:pt x="2994860" y="154714"/>
                                </a:lnTo>
                                <a:lnTo>
                                  <a:pt x="2995908" y="216382"/>
                                </a:lnTo>
                                <a:lnTo>
                                  <a:pt x="2996781" y="261851"/>
                                </a:lnTo>
                                <a:lnTo>
                                  <a:pt x="2997861" y="315302"/>
                                </a:lnTo>
                                <a:lnTo>
                                  <a:pt x="2999129" y="375406"/>
                                </a:lnTo>
                                <a:lnTo>
                                  <a:pt x="3000566" y="440831"/>
                                </a:lnTo>
                                <a:lnTo>
                                  <a:pt x="3002155" y="510248"/>
                                </a:lnTo>
                                <a:lnTo>
                                  <a:pt x="3003875" y="582325"/>
                                </a:lnTo>
                                <a:lnTo>
                                  <a:pt x="3005708" y="655733"/>
                                </a:lnTo>
                                <a:lnTo>
                                  <a:pt x="3007636" y="729141"/>
                                </a:lnTo>
                                <a:lnTo>
                                  <a:pt x="3009638" y="801218"/>
                                </a:lnTo>
                                <a:lnTo>
                                  <a:pt x="3011697" y="870635"/>
                                </a:lnTo>
                                <a:lnTo>
                                  <a:pt x="3013794" y="936060"/>
                                </a:lnTo>
                                <a:lnTo>
                                  <a:pt x="3015910" y="996164"/>
                                </a:lnTo>
                                <a:lnTo>
                                  <a:pt x="3018026" y="1049615"/>
                                </a:lnTo>
                                <a:lnTo>
                                  <a:pt x="3020123" y="1095084"/>
                                </a:lnTo>
                                <a:lnTo>
                                  <a:pt x="3024185" y="1156751"/>
                                </a:lnTo>
                                <a:lnTo>
                                  <a:pt x="3026112" y="1170290"/>
                                </a:lnTo>
                                <a:lnTo>
                                  <a:pt x="3031180" y="1224244"/>
                                </a:lnTo>
                                <a:lnTo>
                                  <a:pt x="3032129" y="1278426"/>
                                </a:lnTo>
                                <a:lnTo>
                                  <a:pt x="3031115" y="1332607"/>
                                </a:lnTo>
                                <a:lnTo>
                                  <a:pt x="3030297" y="1386561"/>
                                </a:lnTo>
                                <a:lnTo>
                                  <a:pt x="3030657" y="1432774"/>
                                </a:lnTo>
                                <a:lnTo>
                                  <a:pt x="3031605" y="1480151"/>
                                </a:lnTo>
                                <a:lnTo>
                                  <a:pt x="3033842" y="1564645"/>
                                </a:lnTo>
                                <a:lnTo>
                                  <a:pt x="3033842" y="1683391"/>
                                </a:lnTo>
                                <a:lnTo>
                                  <a:pt x="2785613" y="1683391"/>
                                </a:lnTo>
                                <a:lnTo>
                                  <a:pt x="2731114" y="1683545"/>
                                </a:lnTo>
                                <a:lnTo>
                                  <a:pt x="2638415" y="1684089"/>
                                </a:lnTo>
                                <a:close/>
                              </a:path>
                              <a:path w="3034665" h="1687830">
                                <a:moveTo>
                                  <a:pt x="628423" y="1682745"/>
                                </a:moveTo>
                                <a:lnTo>
                                  <a:pt x="617727" y="1682745"/>
                                </a:lnTo>
                                <a:lnTo>
                                  <a:pt x="413594" y="1678508"/>
                                </a:lnTo>
                                <a:lnTo>
                                  <a:pt x="293293" y="1672230"/>
                                </a:lnTo>
                                <a:lnTo>
                                  <a:pt x="76421" y="1668120"/>
                                </a:lnTo>
                                <a:lnTo>
                                  <a:pt x="1657270" y="1668120"/>
                                </a:lnTo>
                                <a:lnTo>
                                  <a:pt x="1497214" y="1669847"/>
                                </a:lnTo>
                                <a:lnTo>
                                  <a:pt x="950762" y="1676860"/>
                                </a:lnTo>
                                <a:lnTo>
                                  <a:pt x="952077" y="1676860"/>
                                </a:lnTo>
                                <a:lnTo>
                                  <a:pt x="796089" y="1678508"/>
                                </a:lnTo>
                                <a:lnTo>
                                  <a:pt x="731371" y="1678508"/>
                                </a:lnTo>
                                <a:lnTo>
                                  <a:pt x="722504" y="1678835"/>
                                </a:lnTo>
                                <a:lnTo>
                                  <a:pt x="703920" y="1680274"/>
                                </a:lnTo>
                                <a:lnTo>
                                  <a:pt x="695054" y="1680601"/>
                                </a:lnTo>
                                <a:lnTo>
                                  <a:pt x="674980" y="1681811"/>
                                </a:lnTo>
                                <a:lnTo>
                                  <a:pt x="655331" y="1682432"/>
                                </a:lnTo>
                                <a:lnTo>
                                  <a:pt x="628423" y="1682745"/>
                                </a:lnTo>
                                <a:close/>
                              </a:path>
                              <a:path w="3034665" h="1687830">
                                <a:moveTo>
                                  <a:pt x="2031986" y="1670137"/>
                                </a:moveTo>
                                <a:lnTo>
                                  <a:pt x="1964249" y="1670137"/>
                                </a:lnTo>
                                <a:lnTo>
                                  <a:pt x="1770114" y="1668927"/>
                                </a:lnTo>
                                <a:lnTo>
                                  <a:pt x="1733514" y="1668120"/>
                                </a:lnTo>
                                <a:lnTo>
                                  <a:pt x="2100392" y="1668120"/>
                                </a:lnTo>
                                <a:lnTo>
                                  <a:pt x="2086249" y="1668372"/>
                                </a:lnTo>
                                <a:lnTo>
                                  <a:pt x="2049437" y="1669847"/>
                                </a:lnTo>
                                <a:lnTo>
                                  <a:pt x="2048285" y="1669847"/>
                                </a:lnTo>
                                <a:lnTo>
                                  <a:pt x="2031986" y="1670137"/>
                                </a:lnTo>
                                <a:close/>
                              </a:path>
                              <a:path w="3034665" h="1687830">
                                <a:moveTo>
                                  <a:pt x="764130" y="1678701"/>
                                </a:moveTo>
                                <a:lnTo>
                                  <a:pt x="744434" y="1678701"/>
                                </a:lnTo>
                                <a:lnTo>
                                  <a:pt x="731371" y="1678508"/>
                                </a:lnTo>
                                <a:lnTo>
                                  <a:pt x="792921" y="1678508"/>
                                </a:lnTo>
                                <a:lnTo>
                                  <a:pt x="764130" y="1678701"/>
                                </a:lnTo>
                                <a:close/>
                              </a:path>
                              <a:path w="3034665" h="1687830">
                                <a:moveTo>
                                  <a:pt x="2858652" y="1683545"/>
                                </a:moveTo>
                                <a:lnTo>
                                  <a:pt x="2811814" y="1683545"/>
                                </a:lnTo>
                                <a:lnTo>
                                  <a:pt x="2785613" y="1683391"/>
                                </a:lnTo>
                                <a:lnTo>
                                  <a:pt x="3034483" y="1683391"/>
                                </a:lnTo>
                                <a:lnTo>
                                  <a:pt x="2858652" y="1683545"/>
                                </a:lnTo>
                                <a:close/>
                              </a:path>
                              <a:path w="3034665" h="1687830">
                                <a:moveTo>
                                  <a:pt x="2975325" y="1687762"/>
                                </a:moveTo>
                                <a:lnTo>
                                  <a:pt x="2955026" y="1687762"/>
                                </a:lnTo>
                                <a:lnTo>
                                  <a:pt x="2882237" y="1684735"/>
                                </a:lnTo>
                                <a:lnTo>
                                  <a:pt x="2828193" y="1683545"/>
                                </a:lnTo>
                                <a:lnTo>
                                  <a:pt x="3034483" y="1683391"/>
                                </a:lnTo>
                                <a:lnTo>
                                  <a:pt x="3033842" y="1683391"/>
                                </a:lnTo>
                                <a:lnTo>
                                  <a:pt x="3033842" y="1686889"/>
                                </a:lnTo>
                                <a:lnTo>
                                  <a:pt x="2975325" y="1687762"/>
                                </a:lnTo>
                                <a:close/>
                              </a:path>
                            </a:pathLst>
                          </a:custGeom>
                          <a:solidFill>
                            <a:srgbClr val="D3BDFD"/>
                          </a:solidFill>
                        </wps:spPr>
                        <wps:bodyPr wrap="square" lIns="0" tIns="0" rIns="0" bIns="0" rtlCol="0">
                          <a:prstTxWarp prst="textNoShape">
                            <a:avLst/>
                          </a:prstTxWarp>
                          <a:noAutofit/>
                        </wps:bodyPr>
                      </wps:wsp>
                      <wps:wsp>
                        <wps:cNvPr id="583" name="Graphic 583"/>
                        <wps:cNvSpPr/>
                        <wps:spPr>
                          <a:xfrm>
                            <a:off x="626878" y="2950344"/>
                            <a:ext cx="3000375" cy="1673860"/>
                          </a:xfrm>
                          <a:custGeom>
                            <a:avLst/>
                            <a:gdLst/>
                            <a:ahLst/>
                            <a:cxnLst/>
                            <a:rect l="l" t="t" r="r" b="b"/>
                            <a:pathLst>
                              <a:path w="3000375" h="1673860">
                                <a:moveTo>
                                  <a:pt x="3000136" y="1673538"/>
                                </a:moveTo>
                                <a:lnTo>
                                  <a:pt x="0" y="1660982"/>
                                </a:lnTo>
                                <a:lnTo>
                                  <a:pt x="0" y="596767"/>
                                </a:lnTo>
                                <a:lnTo>
                                  <a:pt x="12556" y="33483"/>
                                </a:lnTo>
                                <a:lnTo>
                                  <a:pt x="1493637" y="0"/>
                                </a:lnTo>
                                <a:lnTo>
                                  <a:pt x="2964560" y="14648"/>
                                </a:lnTo>
                                <a:lnTo>
                                  <a:pt x="3000136" y="1673538"/>
                                </a:lnTo>
                                <a:close/>
                              </a:path>
                            </a:pathLst>
                          </a:custGeom>
                          <a:solidFill>
                            <a:srgbClr val="FFFDF6"/>
                          </a:solidFill>
                        </wps:spPr>
                        <wps:bodyPr wrap="square" lIns="0" tIns="0" rIns="0" bIns="0" rtlCol="0">
                          <a:prstTxWarp prst="textNoShape">
                            <a:avLst/>
                          </a:prstTxWarp>
                          <a:noAutofit/>
                        </wps:bodyPr>
                      </wps:wsp>
                      <wps:wsp>
                        <wps:cNvPr id="584" name="Graphic 584"/>
                        <wps:cNvSpPr/>
                        <wps:spPr>
                          <a:xfrm>
                            <a:off x="608043" y="2924915"/>
                            <a:ext cx="3040380" cy="1714500"/>
                          </a:xfrm>
                          <a:custGeom>
                            <a:avLst/>
                            <a:gdLst/>
                            <a:ahLst/>
                            <a:cxnLst/>
                            <a:rect l="l" t="t" r="r" b="b"/>
                            <a:pathLst>
                              <a:path w="3040380" h="1714500">
                                <a:moveTo>
                                  <a:pt x="2375221" y="12700"/>
                                </a:moveTo>
                                <a:lnTo>
                                  <a:pt x="2120442" y="12700"/>
                                </a:lnTo>
                                <a:lnTo>
                                  <a:pt x="2175608" y="0"/>
                                </a:lnTo>
                                <a:lnTo>
                                  <a:pt x="2315780" y="0"/>
                                </a:lnTo>
                                <a:lnTo>
                                  <a:pt x="2375221" y="12700"/>
                                </a:lnTo>
                                <a:close/>
                              </a:path>
                              <a:path w="3040380" h="1714500">
                                <a:moveTo>
                                  <a:pt x="668093" y="25400"/>
                                </a:moveTo>
                                <a:lnTo>
                                  <a:pt x="565950" y="25400"/>
                                </a:lnTo>
                                <a:lnTo>
                                  <a:pt x="599998" y="12700"/>
                                </a:lnTo>
                                <a:lnTo>
                                  <a:pt x="668093" y="25400"/>
                                </a:lnTo>
                                <a:close/>
                              </a:path>
                              <a:path w="3040380" h="1714500">
                                <a:moveTo>
                                  <a:pt x="2769392" y="25400"/>
                                </a:moveTo>
                                <a:lnTo>
                                  <a:pt x="740243" y="25400"/>
                                </a:lnTo>
                                <a:lnTo>
                                  <a:pt x="868562" y="12700"/>
                                </a:lnTo>
                                <a:lnTo>
                                  <a:pt x="2726832" y="12700"/>
                                </a:lnTo>
                                <a:lnTo>
                                  <a:pt x="2769392" y="25400"/>
                                </a:lnTo>
                                <a:close/>
                              </a:path>
                              <a:path w="3040380" h="1714500">
                                <a:moveTo>
                                  <a:pt x="2897070" y="38100"/>
                                </a:moveTo>
                                <a:lnTo>
                                  <a:pt x="378405" y="38100"/>
                                </a:lnTo>
                                <a:lnTo>
                                  <a:pt x="410076" y="25400"/>
                                </a:lnTo>
                                <a:lnTo>
                                  <a:pt x="2854510" y="25400"/>
                                </a:lnTo>
                                <a:lnTo>
                                  <a:pt x="2897070" y="38100"/>
                                </a:lnTo>
                                <a:close/>
                              </a:path>
                              <a:path w="3040380" h="1714500">
                                <a:moveTo>
                                  <a:pt x="1928126" y="50800"/>
                                </a:moveTo>
                                <a:lnTo>
                                  <a:pt x="220084" y="50800"/>
                                </a:lnTo>
                                <a:lnTo>
                                  <a:pt x="266722" y="38100"/>
                                </a:lnTo>
                                <a:lnTo>
                                  <a:pt x="1994633" y="38100"/>
                                </a:lnTo>
                                <a:lnTo>
                                  <a:pt x="1928126" y="50800"/>
                                </a:lnTo>
                                <a:close/>
                              </a:path>
                              <a:path w="3040380" h="1714500">
                                <a:moveTo>
                                  <a:pt x="3039897" y="1689100"/>
                                </a:moveTo>
                                <a:lnTo>
                                  <a:pt x="3002228" y="1689100"/>
                                </a:lnTo>
                                <a:lnTo>
                                  <a:pt x="3003765" y="1676400"/>
                                </a:lnTo>
                                <a:lnTo>
                                  <a:pt x="3005106" y="1651000"/>
                                </a:lnTo>
                                <a:lnTo>
                                  <a:pt x="3006054" y="1638300"/>
                                </a:lnTo>
                                <a:lnTo>
                                  <a:pt x="3006414" y="1625600"/>
                                </a:lnTo>
                                <a:lnTo>
                                  <a:pt x="3004877" y="1574800"/>
                                </a:lnTo>
                                <a:lnTo>
                                  <a:pt x="3003536" y="1524000"/>
                                </a:lnTo>
                                <a:lnTo>
                                  <a:pt x="3002588" y="1473200"/>
                                </a:lnTo>
                                <a:lnTo>
                                  <a:pt x="3002318" y="1435100"/>
                                </a:lnTo>
                                <a:lnTo>
                                  <a:pt x="3002228" y="1422400"/>
                                </a:lnTo>
                                <a:lnTo>
                                  <a:pt x="3002850" y="1397000"/>
                                </a:lnTo>
                                <a:lnTo>
                                  <a:pt x="3004060" y="1371600"/>
                                </a:lnTo>
                                <a:lnTo>
                                  <a:pt x="3004877" y="1346200"/>
                                </a:lnTo>
                                <a:lnTo>
                                  <a:pt x="3003962" y="1308100"/>
                                </a:lnTo>
                                <a:lnTo>
                                  <a:pt x="3001673" y="1257300"/>
                                </a:lnTo>
                                <a:lnTo>
                                  <a:pt x="2998805" y="1219200"/>
                                </a:lnTo>
                                <a:lnTo>
                                  <a:pt x="2997340" y="1193800"/>
                                </a:lnTo>
                                <a:lnTo>
                                  <a:pt x="2995762" y="1155700"/>
                                </a:lnTo>
                                <a:lnTo>
                                  <a:pt x="2994092" y="1117600"/>
                                </a:lnTo>
                                <a:lnTo>
                                  <a:pt x="2992354" y="1066800"/>
                                </a:lnTo>
                                <a:lnTo>
                                  <a:pt x="2986944" y="876300"/>
                                </a:lnTo>
                                <a:lnTo>
                                  <a:pt x="2985148" y="800100"/>
                                </a:lnTo>
                                <a:lnTo>
                                  <a:pt x="2983394" y="723900"/>
                                </a:lnTo>
                                <a:lnTo>
                                  <a:pt x="2981703" y="647700"/>
                                </a:lnTo>
                                <a:lnTo>
                                  <a:pt x="2980096" y="584200"/>
                                </a:lnTo>
                                <a:lnTo>
                                  <a:pt x="2978596" y="508000"/>
                                </a:lnTo>
                                <a:lnTo>
                                  <a:pt x="2977225" y="444500"/>
                                </a:lnTo>
                                <a:lnTo>
                                  <a:pt x="2976004" y="393700"/>
                                </a:lnTo>
                                <a:lnTo>
                                  <a:pt x="2974957" y="330200"/>
                                </a:lnTo>
                                <a:lnTo>
                                  <a:pt x="2974103" y="292100"/>
                                </a:lnTo>
                                <a:lnTo>
                                  <a:pt x="2973467" y="254000"/>
                                </a:lnTo>
                                <a:lnTo>
                                  <a:pt x="2973068" y="228600"/>
                                </a:lnTo>
                                <a:lnTo>
                                  <a:pt x="2972931" y="215900"/>
                                </a:lnTo>
                                <a:lnTo>
                                  <a:pt x="2960375" y="101600"/>
                                </a:lnTo>
                                <a:lnTo>
                                  <a:pt x="2958411" y="88900"/>
                                </a:lnTo>
                                <a:lnTo>
                                  <a:pt x="2954079" y="76200"/>
                                </a:lnTo>
                                <a:lnTo>
                                  <a:pt x="2910689" y="76200"/>
                                </a:lnTo>
                                <a:lnTo>
                                  <a:pt x="2867775" y="63500"/>
                                </a:lnTo>
                                <a:lnTo>
                                  <a:pt x="2781096" y="63500"/>
                                </a:lnTo>
                                <a:lnTo>
                                  <a:pt x="2738182" y="50800"/>
                                </a:lnTo>
                                <a:lnTo>
                                  <a:pt x="2424732" y="50800"/>
                                </a:lnTo>
                                <a:lnTo>
                                  <a:pt x="2372552" y="38100"/>
                                </a:lnTo>
                                <a:lnTo>
                                  <a:pt x="2985487" y="38100"/>
                                </a:lnTo>
                                <a:lnTo>
                                  <a:pt x="2986730" y="50800"/>
                                </a:lnTo>
                                <a:lnTo>
                                  <a:pt x="2988430" y="76200"/>
                                </a:lnTo>
                                <a:lnTo>
                                  <a:pt x="2989673" y="88900"/>
                                </a:lnTo>
                                <a:lnTo>
                                  <a:pt x="2992485" y="114300"/>
                                </a:lnTo>
                                <a:lnTo>
                                  <a:pt x="2997324" y="165100"/>
                                </a:lnTo>
                                <a:lnTo>
                                  <a:pt x="3000136" y="190500"/>
                                </a:lnTo>
                                <a:lnTo>
                                  <a:pt x="3000289" y="203200"/>
                                </a:lnTo>
                                <a:lnTo>
                                  <a:pt x="3000732" y="228600"/>
                                </a:lnTo>
                                <a:lnTo>
                                  <a:pt x="3002396" y="317500"/>
                                </a:lnTo>
                                <a:lnTo>
                                  <a:pt x="3003569" y="368300"/>
                                </a:lnTo>
                                <a:lnTo>
                                  <a:pt x="3004939" y="431800"/>
                                </a:lnTo>
                                <a:lnTo>
                                  <a:pt x="3006481" y="495300"/>
                                </a:lnTo>
                                <a:lnTo>
                                  <a:pt x="3008172" y="558800"/>
                                </a:lnTo>
                                <a:lnTo>
                                  <a:pt x="3009989" y="635000"/>
                                </a:lnTo>
                                <a:lnTo>
                                  <a:pt x="3011907" y="711200"/>
                                </a:lnTo>
                                <a:lnTo>
                                  <a:pt x="3013905" y="774700"/>
                                </a:lnTo>
                                <a:lnTo>
                                  <a:pt x="3015957" y="850900"/>
                                </a:lnTo>
                                <a:lnTo>
                                  <a:pt x="3018040" y="927100"/>
                                </a:lnTo>
                                <a:lnTo>
                                  <a:pt x="3020132" y="990600"/>
                                </a:lnTo>
                                <a:lnTo>
                                  <a:pt x="3022207" y="1041400"/>
                                </a:lnTo>
                                <a:lnTo>
                                  <a:pt x="3024244" y="1104900"/>
                                </a:lnTo>
                                <a:lnTo>
                                  <a:pt x="3026217" y="1143000"/>
                                </a:lnTo>
                                <a:lnTo>
                                  <a:pt x="3028105" y="1181100"/>
                                </a:lnTo>
                                <a:lnTo>
                                  <a:pt x="3029882" y="1206500"/>
                                </a:lnTo>
                                <a:lnTo>
                                  <a:pt x="3031526" y="1219200"/>
                                </a:lnTo>
                                <a:lnTo>
                                  <a:pt x="3036595" y="1270000"/>
                                </a:lnTo>
                                <a:lnTo>
                                  <a:pt x="3037543" y="1333500"/>
                                </a:lnTo>
                                <a:lnTo>
                                  <a:pt x="3036529" y="1384300"/>
                                </a:lnTo>
                                <a:lnTo>
                                  <a:pt x="3035712" y="1435100"/>
                                </a:lnTo>
                                <a:lnTo>
                                  <a:pt x="3035892" y="1460500"/>
                                </a:lnTo>
                                <a:lnTo>
                                  <a:pt x="3035982" y="1473200"/>
                                </a:lnTo>
                                <a:lnTo>
                                  <a:pt x="3036071" y="1485900"/>
                                </a:lnTo>
                                <a:lnTo>
                                  <a:pt x="3037020" y="1524000"/>
                                </a:lnTo>
                                <a:lnTo>
                                  <a:pt x="3038360" y="1574800"/>
                                </a:lnTo>
                                <a:lnTo>
                                  <a:pt x="3039897" y="1625600"/>
                                </a:lnTo>
                                <a:lnTo>
                                  <a:pt x="3039897" y="1689100"/>
                                </a:lnTo>
                                <a:close/>
                              </a:path>
                              <a:path w="3040380" h="1714500">
                                <a:moveTo>
                                  <a:pt x="486506" y="63500"/>
                                </a:moveTo>
                                <a:lnTo>
                                  <a:pt x="74121" y="63500"/>
                                </a:lnTo>
                                <a:lnTo>
                                  <a:pt x="100843" y="50800"/>
                                </a:lnTo>
                                <a:lnTo>
                                  <a:pt x="536442" y="50800"/>
                                </a:lnTo>
                                <a:lnTo>
                                  <a:pt x="486506" y="63500"/>
                                </a:lnTo>
                                <a:close/>
                              </a:path>
                              <a:path w="3040380" h="1714500">
                                <a:moveTo>
                                  <a:pt x="394578" y="1676400"/>
                                </a:moveTo>
                                <a:lnTo>
                                  <a:pt x="6278" y="1676400"/>
                                </a:lnTo>
                                <a:lnTo>
                                  <a:pt x="13733" y="1638300"/>
                                </a:lnTo>
                                <a:lnTo>
                                  <a:pt x="15695" y="1612900"/>
                                </a:lnTo>
                                <a:lnTo>
                                  <a:pt x="14518" y="1587500"/>
                                </a:lnTo>
                                <a:lnTo>
                                  <a:pt x="12556" y="1562100"/>
                                </a:lnTo>
                                <a:lnTo>
                                  <a:pt x="10398" y="1511300"/>
                                </a:lnTo>
                                <a:lnTo>
                                  <a:pt x="7847" y="1460500"/>
                                </a:lnTo>
                                <a:lnTo>
                                  <a:pt x="6081" y="1409700"/>
                                </a:lnTo>
                                <a:lnTo>
                                  <a:pt x="6147" y="1397000"/>
                                </a:lnTo>
                                <a:lnTo>
                                  <a:pt x="6212" y="1384300"/>
                                </a:lnTo>
                                <a:lnTo>
                                  <a:pt x="6278" y="1371600"/>
                                </a:lnTo>
                                <a:lnTo>
                                  <a:pt x="5710" y="1346200"/>
                                </a:lnTo>
                                <a:lnTo>
                                  <a:pt x="4482" y="1295400"/>
                                </a:lnTo>
                                <a:lnTo>
                                  <a:pt x="3846" y="1257300"/>
                                </a:lnTo>
                                <a:lnTo>
                                  <a:pt x="2593" y="1155700"/>
                                </a:lnTo>
                                <a:lnTo>
                                  <a:pt x="1348" y="1016000"/>
                                </a:lnTo>
                                <a:lnTo>
                                  <a:pt x="946" y="965200"/>
                                </a:lnTo>
                                <a:lnTo>
                                  <a:pt x="0" y="800100"/>
                                </a:lnTo>
                                <a:lnTo>
                                  <a:pt x="0" y="482600"/>
                                </a:lnTo>
                                <a:lnTo>
                                  <a:pt x="208" y="444500"/>
                                </a:lnTo>
                                <a:lnTo>
                                  <a:pt x="278" y="431800"/>
                                </a:lnTo>
                                <a:lnTo>
                                  <a:pt x="798" y="381000"/>
                                </a:lnTo>
                                <a:lnTo>
                                  <a:pt x="1493" y="330200"/>
                                </a:lnTo>
                                <a:lnTo>
                                  <a:pt x="2377" y="292100"/>
                                </a:lnTo>
                                <a:lnTo>
                                  <a:pt x="3460" y="254000"/>
                                </a:lnTo>
                                <a:lnTo>
                                  <a:pt x="6278" y="215900"/>
                                </a:lnTo>
                                <a:lnTo>
                                  <a:pt x="7193" y="203200"/>
                                </a:lnTo>
                                <a:lnTo>
                                  <a:pt x="7455" y="177800"/>
                                </a:lnTo>
                                <a:lnTo>
                                  <a:pt x="8370" y="165100"/>
                                </a:lnTo>
                                <a:lnTo>
                                  <a:pt x="10267" y="139700"/>
                                </a:lnTo>
                                <a:lnTo>
                                  <a:pt x="12556" y="127000"/>
                                </a:lnTo>
                                <a:lnTo>
                                  <a:pt x="14845" y="101600"/>
                                </a:lnTo>
                                <a:lnTo>
                                  <a:pt x="16741" y="76200"/>
                                </a:lnTo>
                                <a:lnTo>
                                  <a:pt x="18834" y="63500"/>
                                </a:lnTo>
                                <a:lnTo>
                                  <a:pt x="334427" y="63500"/>
                                </a:lnTo>
                                <a:lnTo>
                                  <a:pt x="282675" y="76200"/>
                                </a:lnTo>
                                <a:lnTo>
                                  <a:pt x="179171" y="76200"/>
                                </a:lnTo>
                                <a:lnTo>
                                  <a:pt x="127418" y="88900"/>
                                </a:lnTo>
                                <a:lnTo>
                                  <a:pt x="54712" y="88900"/>
                                </a:lnTo>
                                <a:lnTo>
                                  <a:pt x="50327" y="101600"/>
                                </a:lnTo>
                                <a:lnTo>
                                  <a:pt x="48131" y="101600"/>
                                </a:lnTo>
                                <a:lnTo>
                                  <a:pt x="46889" y="127000"/>
                                </a:lnTo>
                                <a:lnTo>
                                  <a:pt x="45189" y="152400"/>
                                </a:lnTo>
                                <a:lnTo>
                                  <a:pt x="43946" y="177800"/>
                                </a:lnTo>
                                <a:lnTo>
                                  <a:pt x="42050" y="203200"/>
                                </a:lnTo>
                                <a:lnTo>
                                  <a:pt x="37472" y="254000"/>
                                </a:lnTo>
                                <a:lnTo>
                                  <a:pt x="35575" y="279400"/>
                                </a:lnTo>
                                <a:lnTo>
                                  <a:pt x="34458" y="292100"/>
                                </a:lnTo>
                                <a:lnTo>
                                  <a:pt x="33604" y="317500"/>
                                </a:lnTo>
                                <a:lnTo>
                                  <a:pt x="32995" y="355600"/>
                                </a:lnTo>
                                <a:lnTo>
                                  <a:pt x="32612" y="393700"/>
                                </a:lnTo>
                                <a:lnTo>
                                  <a:pt x="32686" y="584200"/>
                                </a:lnTo>
                                <a:lnTo>
                                  <a:pt x="32908" y="635000"/>
                                </a:lnTo>
                                <a:lnTo>
                                  <a:pt x="32964" y="647700"/>
                                </a:lnTo>
                                <a:lnTo>
                                  <a:pt x="33351" y="711200"/>
                                </a:lnTo>
                                <a:lnTo>
                                  <a:pt x="33428" y="723900"/>
                                </a:lnTo>
                                <a:lnTo>
                                  <a:pt x="34006" y="800100"/>
                                </a:lnTo>
                                <a:lnTo>
                                  <a:pt x="34802" y="876300"/>
                                </a:lnTo>
                                <a:lnTo>
                                  <a:pt x="35300" y="927100"/>
                                </a:lnTo>
                                <a:lnTo>
                                  <a:pt x="36228" y="1016000"/>
                                </a:lnTo>
                                <a:lnTo>
                                  <a:pt x="37069" y="1079500"/>
                                </a:lnTo>
                                <a:lnTo>
                                  <a:pt x="37930" y="1130300"/>
                                </a:lnTo>
                                <a:lnTo>
                                  <a:pt x="38790" y="1193800"/>
                                </a:lnTo>
                                <a:lnTo>
                                  <a:pt x="39631" y="1231900"/>
                                </a:lnTo>
                                <a:lnTo>
                                  <a:pt x="40435" y="1270000"/>
                                </a:lnTo>
                                <a:lnTo>
                                  <a:pt x="41182" y="1295400"/>
                                </a:lnTo>
                                <a:lnTo>
                                  <a:pt x="41853" y="1308100"/>
                                </a:lnTo>
                                <a:lnTo>
                                  <a:pt x="41962" y="1346200"/>
                                </a:lnTo>
                                <a:lnTo>
                                  <a:pt x="42115" y="1371600"/>
                                </a:lnTo>
                                <a:lnTo>
                                  <a:pt x="42736" y="1397000"/>
                                </a:lnTo>
                                <a:lnTo>
                                  <a:pt x="43946" y="1435100"/>
                                </a:lnTo>
                                <a:lnTo>
                                  <a:pt x="44600" y="1460500"/>
                                </a:lnTo>
                                <a:lnTo>
                                  <a:pt x="47478" y="1498600"/>
                                </a:lnTo>
                                <a:lnTo>
                                  <a:pt x="48131" y="1524000"/>
                                </a:lnTo>
                                <a:lnTo>
                                  <a:pt x="48099" y="1549400"/>
                                </a:lnTo>
                                <a:lnTo>
                                  <a:pt x="47984" y="1562100"/>
                                </a:lnTo>
                                <a:lnTo>
                                  <a:pt x="47870" y="1574800"/>
                                </a:lnTo>
                                <a:lnTo>
                                  <a:pt x="47249" y="1600200"/>
                                </a:lnTo>
                                <a:lnTo>
                                  <a:pt x="46039" y="1625600"/>
                                </a:lnTo>
                                <a:lnTo>
                                  <a:pt x="46039" y="1638300"/>
                                </a:lnTo>
                                <a:lnTo>
                                  <a:pt x="47249" y="1651000"/>
                                </a:lnTo>
                                <a:lnTo>
                                  <a:pt x="51009" y="1663700"/>
                                </a:lnTo>
                                <a:lnTo>
                                  <a:pt x="341804" y="1663700"/>
                                </a:lnTo>
                                <a:lnTo>
                                  <a:pt x="394578" y="1676400"/>
                                </a:lnTo>
                                <a:close/>
                              </a:path>
                              <a:path w="3040380" h="1714500">
                                <a:moveTo>
                                  <a:pt x="2283293" y="1676400"/>
                                </a:moveTo>
                                <a:lnTo>
                                  <a:pt x="1224772" y="1676400"/>
                                </a:lnTo>
                                <a:lnTo>
                                  <a:pt x="1500177" y="1663700"/>
                                </a:lnTo>
                                <a:lnTo>
                                  <a:pt x="2227469" y="1663700"/>
                                </a:lnTo>
                                <a:lnTo>
                                  <a:pt x="2283293" y="1676400"/>
                                </a:lnTo>
                                <a:close/>
                              </a:path>
                              <a:path w="3040380" h="1714500">
                                <a:moveTo>
                                  <a:pt x="3039897" y="1714500"/>
                                </a:moveTo>
                                <a:lnTo>
                                  <a:pt x="2280347" y="1714500"/>
                                </a:lnTo>
                                <a:lnTo>
                                  <a:pt x="2227469" y="1701800"/>
                                </a:lnTo>
                                <a:lnTo>
                                  <a:pt x="15400" y="1701800"/>
                                </a:lnTo>
                                <a:lnTo>
                                  <a:pt x="8632" y="1689100"/>
                                </a:lnTo>
                                <a:lnTo>
                                  <a:pt x="5395" y="1676400"/>
                                </a:lnTo>
                                <a:lnTo>
                                  <a:pt x="2633769" y="1676400"/>
                                </a:lnTo>
                                <a:lnTo>
                                  <a:pt x="2688245" y="1689100"/>
                                </a:lnTo>
                                <a:lnTo>
                                  <a:pt x="3039897" y="1689100"/>
                                </a:lnTo>
                                <a:lnTo>
                                  <a:pt x="3039897" y="1714500"/>
                                </a:lnTo>
                                <a:close/>
                              </a:path>
                              <a:path w="3040380" h="1714500">
                                <a:moveTo>
                                  <a:pt x="1089737" y="1714500"/>
                                </a:moveTo>
                                <a:lnTo>
                                  <a:pt x="352870" y="1714500"/>
                                </a:lnTo>
                                <a:lnTo>
                                  <a:pt x="322901" y="1701800"/>
                                </a:lnTo>
                                <a:lnTo>
                                  <a:pt x="1439689" y="1701800"/>
                                </a:lnTo>
                                <a:lnTo>
                                  <a:pt x="1089737" y="1714500"/>
                                </a:lnTo>
                                <a:close/>
                              </a:path>
                            </a:pathLst>
                          </a:custGeom>
                          <a:solidFill>
                            <a:srgbClr val="2B2B2E"/>
                          </a:solidFill>
                        </wps:spPr>
                        <wps:bodyPr wrap="square" lIns="0" tIns="0" rIns="0" bIns="0" rtlCol="0">
                          <a:prstTxWarp prst="textNoShape">
                            <a:avLst/>
                          </a:prstTxWarp>
                          <a:noAutofit/>
                        </wps:bodyPr>
                      </wps:wsp>
                      <wps:wsp>
                        <wps:cNvPr id="585" name="Graphic 585"/>
                        <wps:cNvSpPr/>
                        <wps:spPr>
                          <a:xfrm>
                            <a:off x="1061821" y="2743668"/>
                            <a:ext cx="2114550" cy="468630"/>
                          </a:xfrm>
                          <a:custGeom>
                            <a:avLst/>
                            <a:gdLst/>
                            <a:ahLst/>
                            <a:cxnLst/>
                            <a:rect l="l" t="t" r="r" b="b"/>
                            <a:pathLst>
                              <a:path w="2114550" h="468630">
                                <a:moveTo>
                                  <a:pt x="2114524" y="267703"/>
                                </a:moveTo>
                                <a:lnTo>
                                  <a:pt x="2110321" y="220243"/>
                                </a:lnTo>
                                <a:lnTo>
                                  <a:pt x="2102853" y="199351"/>
                                </a:lnTo>
                                <a:lnTo>
                                  <a:pt x="2100948" y="168630"/>
                                </a:lnTo>
                                <a:lnTo>
                                  <a:pt x="2091194" y="132511"/>
                                </a:lnTo>
                                <a:lnTo>
                                  <a:pt x="2069795" y="95821"/>
                                </a:lnTo>
                                <a:lnTo>
                                  <a:pt x="2032901" y="62788"/>
                                </a:lnTo>
                                <a:lnTo>
                                  <a:pt x="2030920" y="61506"/>
                                </a:lnTo>
                                <a:lnTo>
                                  <a:pt x="2028850" y="59182"/>
                                </a:lnTo>
                                <a:lnTo>
                                  <a:pt x="1995716" y="35814"/>
                                </a:lnTo>
                                <a:lnTo>
                                  <a:pt x="1923072" y="33515"/>
                                </a:lnTo>
                                <a:lnTo>
                                  <a:pt x="1886762" y="32169"/>
                                </a:lnTo>
                                <a:lnTo>
                                  <a:pt x="1850542" y="28714"/>
                                </a:lnTo>
                                <a:lnTo>
                                  <a:pt x="1798701" y="21920"/>
                                </a:lnTo>
                                <a:lnTo>
                                  <a:pt x="1746783" y="16027"/>
                                </a:lnTo>
                                <a:lnTo>
                                  <a:pt x="1694789" y="11290"/>
                                </a:lnTo>
                                <a:lnTo>
                                  <a:pt x="1642706" y="7975"/>
                                </a:lnTo>
                                <a:lnTo>
                                  <a:pt x="1590522" y="6324"/>
                                </a:lnTo>
                                <a:lnTo>
                                  <a:pt x="1538236" y="6604"/>
                                </a:lnTo>
                                <a:lnTo>
                                  <a:pt x="1482521" y="7404"/>
                                </a:lnTo>
                                <a:lnTo>
                                  <a:pt x="1426806" y="7353"/>
                                </a:lnTo>
                                <a:lnTo>
                                  <a:pt x="1371104" y="7023"/>
                                </a:lnTo>
                                <a:lnTo>
                                  <a:pt x="1315402" y="6972"/>
                                </a:lnTo>
                                <a:lnTo>
                                  <a:pt x="1259700" y="7759"/>
                                </a:lnTo>
                                <a:lnTo>
                                  <a:pt x="1203147" y="8839"/>
                                </a:lnTo>
                                <a:lnTo>
                                  <a:pt x="1146581" y="9525"/>
                                </a:lnTo>
                                <a:lnTo>
                                  <a:pt x="1090015" y="10274"/>
                                </a:lnTo>
                                <a:lnTo>
                                  <a:pt x="1033449" y="11544"/>
                                </a:lnTo>
                                <a:lnTo>
                                  <a:pt x="979284" y="13068"/>
                                </a:lnTo>
                                <a:lnTo>
                                  <a:pt x="925118" y="14198"/>
                                </a:lnTo>
                                <a:lnTo>
                                  <a:pt x="870966" y="14693"/>
                                </a:lnTo>
                                <a:lnTo>
                                  <a:pt x="828802" y="14363"/>
                                </a:lnTo>
                                <a:lnTo>
                                  <a:pt x="777951" y="12280"/>
                                </a:lnTo>
                                <a:lnTo>
                                  <a:pt x="725081" y="10337"/>
                                </a:lnTo>
                                <a:lnTo>
                                  <a:pt x="703389" y="9652"/>
                                </a:lnTo>
                                <a:lnTo>
                                  <a:pt x="657720" y="6959"/>
                                </a:lnTo>
                                <a:lnTo>
                                  <a:pt x="605231" y="3937"/>
                                </a:lnTo>
                                <a:lnTo>
                                  <a:pt x="552704" y="1498"/>
                                </a:lnTo>
                                <a:lnTo>
                                  <a:pt x="500087" y="177"/>
                                </a:lnTo>
                                <a:lnTo>
                                  <a:pt x="447344" y="495"/>
                                </a:lnTo>
                                <a:lnTo>
                                  <a:pt x="400189" y="1587"/>
                                </a:lnTo>
                                <a:lnTo>
                                  <a:pt x="352996" y="2336"/>
                                </a:lnTo>
                                <a:lnTo>
                                  <a:pt x="305765" y="2540"/>
                                </a:lnTo>
                                <a:lnTo>
                                  <a:pt x="258533" y="1955"/>
                                </a:lnTo>
                                <a:lnTo>
                                  <a:pt x="211289" y="355"/>
                                </a:lnTo>
                                <a:lnTo>
                                  <a:pt x="195516" y="0"/>
                                </a:lnTo>
                                <a:lnTo>
                                  <a:pt x="179603" y="876"/>
                                </a:lnTo>
                                <a:lnTo>
                                  <a:pt x="163855" y="3746"/>
                                </a:lnTo>
                                <a:lnTo>
                                  <a:pt x="148577" y="9334"/>
                                </a:lnTo>
                                <a:lnTo>
                                  <a:pt x="140169" y="14452"/>
                                </a:lnTo>
                                <a:lnTo>
                                  <a:pt x="119468" y="19418"/>
                                </a:lnTo>
                                <a:lnTo>
                                  <a:pt x="61163" y="49949"/>
                                </a:lnTo>
                                <a:lnTo>
                                  <a:pt x="29933" y="108483"/>
                                </a:lnTo>
                                <a:lnTo>
                                  <a:pt x="19862" y="183489"/>
                                </a:lnTo>
                                <a:lnTo>
                                  <a:pt x="18681" y="199263"/>
                                </a:lnTo>
                                <a:lnTo>
                                  <a:pt x="6096" y="241414"/>
                                </a:lnTo>
                                <a:lnTo>
                                  <a:pt x="0" y="293217"/>
                                </a:lnTo>
                                <a:lnTo>
                                  <a:pt x="3848" y="327660"/>
                                </a:lnTo>
                                <a:lnTo>
                                  <a:pt x="17513" y="357873"/>
                                </a:lnTo>
                                <a:lnTo>
                                  <a:pt x="19215" y="359714"/>
                                </a:lnTo>
                                <a:lnTo>
                                  <a:pt x="19431" y="364693"/>
                                </a:lnTo>
                                <a:lnTo>
                                  <a:pt x="25730" y="415391"/>
                                </a:lnTo>
                                <a:lnTo>
                                  <a:pt x="58851" y="451688"/>
                                </a:lnTo>
                                <a:lnTo>
                                  <a:pt x="114249" y="467956"/>
                                </a:lnTo>
                                <a:lnTo>
                                  <a:pt x="144475" y="468134"/>
                                </a:lnTo>
                                <a:lnTo>
                                  <a:pt x="185966" y="465950"/>
                                </a:lnTo>
                                <a:lnTo>
                                  <a:pt x="227444" y="463359"/>
                                </a:lnTo>
                                <a:lnTo>
                                  <a:pt x="268935" y="460933"/>
                                </a:lnTo>
                                <a:lnTo>
                                  <a:pt x="310438" y="459219"/>
                                </a:lnTo>
                                <a:lnTo>
                                  <a:pt x="362597" y="457174"/>
                                </a:lnTo>
                                <a:lnTo>
                                  <a:pt x="414731" y="454494"/>
                                </a:lnTo>
                                <a:lnTo>
                                  <a:pt x="466864" y="451904"/>
                                </a:lnTo>
                                <a:lnTo>
                                  <a:pt x="519049" y="450151"/>
                                </a:lnTo>
                                <a:lnTo>
                                  <a:pt x="571296" y="449935"/>
                                </a:lnTo>
                                <a:lnTo>
                                  <a:pt x="626376" y="450100"/>
                                </a:lnTo>
                                <a:lnTo>
                                  <a:pt x="736536" y="448729"/>
                                </a:lnTo>
                                <a:lnTo>
                                  <a:pt x="791603" y="448830"/>
                                </a:lnTo>
                                <a:lnTo>
                                  <a:pt x="846226" y="449516"/>
                                </a:lnTo>
                                <a:lnTo>
                                  <a:pt x="900861" y="449821"/>
                                </a:lnTo>
                                <a:lnTo>
                                  <a:pt x="955471" y="449453"/>
                                </a:lnTo>
                                <a:lnTo>
                                  <a:pt x="1010056" y="448106"/>
                                </a:lnTo>
                                <a:lnTo>
                                  <a:pt x="1059192" y="446417"/>
                                </a:lnTo>
                                <a:lnTo>
                                  <a:pt x="1075118" y="445985"/>
                                </a:lnTo>
                                <a:lnTo>
                                  <a:pt x="1143762" y="449199"/>
                                </a:lnTo>
                                <a:lnTo>
                                  <a:pt x="1197470" y="450888"/>
                                </a:lnTo>
                                <a:lnTo>
                                  <a:pt x="1357655" y="452462"/>
                                </a:lnTo>
                                <a:lnTo>
                                  <a:pt x="1452499" y="453161"/>
                                </a:lnTo>
                                <a:lnTo>
                                  <a:pt x="1499920" y="453415"/>
                                </a:lnTo>
                                <a:lnTo>
                                  <a:pt x="1539074" y="453339"/>
                                </a:lnTo>
                                <a:lnTo>
                                  <a:pt x="1578203" y="452564"/>
                                </a:lnTo>
                                <a:lnTo>
                                  <a:pt x="1617306" y="450799"/>
                                </a:lnTo>
                                <a:lnTo>
                                  <a:pt x="1656410" y="447776"/>
                                </a:lnTo>
                                <a:lnTo>
                                  <a:pt x="1691576" y="444563"/>
                                </a:lnTo>
                                <a:lnTo>
                                  <a:pt x="1715655" y="444106"/>
                                </a:lnTo>
                                <a:lnTo>
                                  <a:pt x="1763649" y="443077"/>
                                </a:lnTo>
                                <a:lnTo>
                                  <a:pt x="1828419" y="442391"/>
                                </a:lnTo>
                                <a:lnTo>
                                  <a:pt x="1860753" y="441007"/>
                                </a:lnTo>
                                <a:lnTo>
                                  <a:pt x="1892998" y="437502"/>
                                </a:lnTo>
                                <a:lnTo>
                                  <a:pt x="1919173" y="433832"/>
                                </a:lnTo>
                                <a:lnTo>
                                  <a:pt x="1940344" y="430237"/>
                                </a:lnTo>
                                <a:lnTo>
                                  <a:pt x="1945678" y="430669"/>
                                </a:lnTo>
                                <a:lnTo>
                                  <a:pt x="1993874" y="423303"/>
                                </a:lnTo>
                                <a:lnTo>
                                  <a:pt x="2051989" y="383832"/>
                                </a:lnTo>
                                <a:lnTo>
                                  <a:pt x="2099691" y="332003"/>
                                </a:lnTo>
                                <a:lnTo>
                                  <a:pt x="2105787" y="317830"/>
                                </a:lnTo>
                                <a:lnTo>
                                  <a:pt x="2114524" y="267703"/>
                                </a:lnTo>
                                <a:close/>
                              </a:path>
                            </a:pathLst>
                          </a:custGeom>
                          <a:solidFill>
                            <a:srgbClr val="BAB4E8"/>
                          </a:solidFill>
                        </wps:spPr>
                        <wps:bodyPr wrap="square" lIns="0" tIns="0" rIns="0" bIns="0" rtlCol="0">
                          <a:prstTxWarp prst="textNoShape">
                            <a:avLst/>
                          </a:prstTxWarp>
                          <a:noAutofit/>
                        </wps:bodyPr>
                      </wps:wsp>
                      <wps:wsp>
                        <wps:cNvPr id="586" name="Graphic 586"/>
                        <wps:cNvSpPr/>
                        <wps:spPr>
                          <a:xfrm>
                            <a:off x="3920322" y="2997692"/>
                            <a:ext cx="3034665" cy="1687830"/>
                          </a:xfrm>
                          <a:custGeom>
                            <a:avLst/>
                            <a:gdLst/>
                            <a:ahLst/>
                            <a:cxnLst/>
                            <a:rect l="l" t="t" r="r" b="b"/>
                            <a:pathLst>
                              <a:path w="3034665" h="1687830">
                                <a:moveTo>
                                  <a:pt x="2638415" y="1684089"/>
                                </a:moveTo>
                                <a:lnTo>
                                  <a:pt x="2593893" y="1683908"/>
                                </a:lnTo>
                                <a:lnTo>
                                  <a:pt x="2539742" y="1682745"/>
                                </a:lnTo>
                                <a:lnTo>
                                  <a:pt x="2437408" y="1677935"/>
                                </a:lnTo>
                                <a:lnTo>
                                  <a:pt x="2432515" y="1677935"/>
                                </a:lnTo>
                                <a:lnTo>
                                  <a:pt x="2383869" y="1676860"/>
                                </a:lnTo>
                                <a:lnTo>
                                  <a:pt x="2280334" y="1675989"/>
                                </a:lnTo>
                                <a:lnTo>
                                  <a:pt x="2227191" y="1674323"/>
                                </a:lnTo>
                                <a:lnTo>
                                  <a:pt x="2106090" y="1668120"/>
                                </a:lnTo>
                                <a:lnTo>
                                  <a:pt x="53976" y="1668120"/>
                                </a:lnTo>
                                <a:lnTo>
                                  <a:pt x="34177" y="1667162"/>
                                </a:lnTo>
                                <a:lnTo>
                                  <a:pt x="20913" y="1665952"/>
                                </a:lnTo>
                                <a:lnTo>
                                  <a:pt x="10499" y="1662878"/>
                                </a:lnTo>
                                <a:lnTo>
                                  <a:pt x="3370" y="1657058"/>
                                </a:lnTo>
                                <a:lnTo>
                                  <a:pt x="0" y="1648883"/>
                                </a:lnTo>
                                <a:lnTo>
                                  <a:pt x="863" y="1638747"/>
                                </a:lnTo>
                                <a:lnTo>
                                  <a:pt x="9391" y="41546"/>
                                </a:lnTo>
                                <a:lnTo>
                                  <a:pt x="9471" y="26562"/>
                                </a:lnTo>
                                <a:lnTo>
                                  <a:pt x="9564" y="9155"/>
                                </a:lnTo>
                                <a:lnTo>
                                  <a:pt x="2896365" y="784"/>
                                </a:lnTo>
                                <a:lnTo>
                                  <a:pt x="2904572" y="490"/>
                                </a:lnTo>
                                <a:lnTo>
                                  <a:pt x="2913368" y="0"/>
                                </a:lnTo>
                                <a:lnTo>
                                  <a:pt x="2923599" y="0"/>
                                </a:lnTo>
                                <a:lnTo>
                                  <a:pt x="2967843" y="6376"/>
                                </a:lnTo>
                                <a:lnTo>
                                  <a:pt x="2984258" y="41546"/>
                                </a:lnTo>
                                <a:lnTo>
                                  <a:pt x="2987070" y="66339"/>
                                </a:lnTo>
                                <a:lnTo>
                                  <a:pt x="2991909" y="116383"/>
                                </a:lnTo>
                                <a:lnTo>
                                  <a:pt x="2994721" y="141176"/>
                                </a:lnTo>
                                <a:lnTo>
                                  <a:pt x="2994859" y="154714"/>
                                </a:lnTo>
                                <a:lnTo>
                                  <a:pt x="2995908" y="216382"/>
                                </a:lnTo>
                                <a:lnTo>
                                  <a:pt x="2996780" y="261851"/>
                                </a:lnTo>
                                <a:lnTo>
                                  <a:pt x="2997860" y="315302"/>
                                </a:lnTo>
                                <a:lnTo>
                                  <a:pt x="2999128" y="375406"/>
                                </a:lnTo>
                                <a:lnTo>
                                  <a:pt x="3000566" y="440831"/>
                                </a:lnTo>
                                <a:lnTo>
                                  <a:pt x="3002154" y="510248"/>
                                </a:lnTo>
                                <a:lnTo>
                                  <a:pt x="3003875" y="582325"/>
                                </a:lnTo>
                                <a:lnTo>
                                  <a:pt x="3005708" y="655733"/>
                                </a:lnTo>
                                <a:lnTo>
                                  <a:pt x="3007635" y="729141"/>
                                </a:lnTo>
                                <a:lnTo>
                                  <a:pt x="3009638" y="801218"/>
                                </a:lnTo>
                                <a:lnTo>
                                  <a:pt x="3011697" y="870635"/>
                                </a:lnTo>
                                <a:lnTo>
                                  <a:pt x="3013794" y="936060"/>
                                </a:lnTo>
                                <a:lnTo>
                                  <a:pt x="3015910" y="996164"/>
                                </a:lnTo>
                                <a:lnTo>
                                  <a:pt x="3018026" y="1049615"/>
                                </a:lnTo>
                                <a:lnTo>
                                  <a:pt x="3020123" y="1095084"/>
                                </a:lnTo>
                                <a:lnTo>
                                  <a:pt x="3024185" y="1156751"/>
                                </a:lnTo>
                                <a:lnTo>
                                  <a:pt x="3026112" y="1170290"/>
                                </a:lnTo>
                                <a:lnTo>
                                  <a:pt x="3031180" y="1224244"/>
                                </a:lnTo>
                                <a:lnTo>
                                  <a:pt x="3032128" y="1278426"/>
                                </a:lnTo>
                                <a:lnTo>
                                  <a:pt x="3031115" y="1332607"/>
                                </a:lnTo>
                                <a:lnTo>
                                  <a:pt x="3030297" y="1386561"/>
                                </a:lnTo>
                                <a:lnTo>
                                  <a:pt x="3030657" y="1432774"/>
                                </a:lnTo>
                                <a:lnTo>
                                  <a:pt x="3031605" y="1480151"/>
                                </a:lnTo>
                                <a:lnTo>
                                  <a:pt x="3033842" y="1564656"/>
                                </a:lnTo>
                                <a:lnTo>
                                  <a:pt x="3033842" y="1683391"/>
                                </a:lnTo>
                                <a:lnTo>
                                  <a:pt x="2785613" y="1683391"/>
                                </a:lnTo>
                                <a:lnTo>
                                  <a:pt x="2731114" y="1683545"/>
                                </a:lnTo>
                                <a:lnTo>
                                  <a:pt x="2638415" y="1684089"/>
                                </a:lnTo>
                                <a:close/>
                              </a:path>
                              <a:path w="3034665" h="1687830">
                                <a:moveTo>
                                  <a:pt x="628423" y="1682745"/>
                                </a:moveTo>
                                <a:lnTo>
                                  <a:pt x="617727" y="1682745"/>
                                </a:lnTo>
                                <a:lnTo>
                                  <a:pt x="413594" y="1678508"/>
                                </a:lnTo>
                                <a:lnTo>
                                  <a:pt x="293293" y="1672230"/>
                                </a:lnTo>
                                <a:lnTo>
                                  <a:pt x="76421" y="1668120"/>
                                </a:lnTo>
                                <a:lnTo>
                                  <a:pt x="1657270" y="1668120"/>
                                </a:lnTo>
                                <a:lnTo>
                                  <a:pt x="1497214" y="1669847"/>
                                </a:lnTo>
                                <a:lnTo>
                                  <a:pt x="950762" y="1676860"/>
                                </a:lnTo>
                                <a:lnTo>
                                  <a:pt x="952077" y="1676860"/>
                                </a:lnTo>
                                <a:lnTo>
                                  <a:pt x="796089" y="1678508"/>
                                </a:lnTo>
                                <a:lnTo>
                                  <a:pt x="731371" y="1678508"/>
                                </a:lnTo>
                                <a:lnTo>
                                  <a:pt x="722504" y="1678835"/>
                                </a:lnTo>
                                <a:lnTo>
                                  <a:pt x="703920" y="1680274"/>
                                </a:lnTo>
                                <a:lnTo>
                                  <a:pt x="695054" y="1680601"/>
                                </a:lnTo>
                                <a:lnTo>
                                  <a:pt x="674980" y="1681811"/>
                                </a:lnTo>
                                <a:lnTo>
                                  <a:pt x="655331" y="1682432"/>
                                </a:lnTo>
                                <a:lnTo>
                                  <a:pt x="628423" y="1682745"/>
                                </a:lnTo>
                                <a:close/>
                              </a:path>
                              <a:path w="3034665" h="1687830">
                                <a:moveTo>
                                  <a:pt x="2031986" y="1670137"/>
                                </a:moveTo>
                                <a:lnTo>
                                  <a:pt x="1964249" y="1670137"/>
                                </a:lnTo>
                                <a:lnTo>
                                  <a:pt x="1770114" y="1668927"/>
                                </a:lnTo>
                                <a:lnTo>
                                  <a:pt x="1733514" y="1668120"/>
                                </a:lnTo>
                                <a:lnTo>
                                  <a:pt x="2100392" y="1668120"/>
                                </a:lnTo>
                                <a:lnTo>
                                  <a:pt x="2086249" y="1668372"/>
                                </a:lnTo>
                                <a:lnTo>
                                  <a:pt x="2049437" y="1669847"/>
                                </a:lnTo>
                                <a:lnTo>
                                  <a:pt x="2048285" y="1669847"/>
                                </a:lnTo>
                                <a:lnTo>
                                  <a:pt x="2031986" y="1670137"/>
                                </a:lnTo>
                                <a:close/>
                              </a:path>
                              <a:path w="3034665" h="1687830">
                                <a:moveTo>
                                  <a:pt x="764130" y="1678701"/>
                                </a:moveTo>
                                <a:lnTo>
                                  <a:pt x="744434" y="1678701"/>
                                </a:lnTo>
                                <a:lnTo>
                                  <a:pt x="731371" y="1678508"/>
                                </a:lnTo>
                                <a:lnTo>
                                  <a:pt x="792921" y="1678508"/>
                                </a:lnTo>
                                <a:lnTo>
                                  <a:pt x="764130" y="1678701"/>
                                </a:lnTo>
                                <a:close/>
                              </a:path>
                              <a:path w="3034665" h="1687830">
                                <a:moveTo>
                                  <a:pt x="2858652" y="1683545"/>
                                </a:moveTo>
                                <a:lnTo>
                                  <a:pt x="2811813" y="1683545"/>
                                </a:lnTo>
                                <a:lnTo>
                                  <a:pt x="2785613" y="1683391"/>
                                </a:lnTo>
                                <a:lnTo>
                                  <a:pt x="3034482" y="1683391"/>
                                </a:lnTo>
                                <a:lnTo>
                                  <a:pt x="2858652" y="1683545"/>
                                </a:lnTo>
                                <a:close/>
                              </a:path>
                              <a:path w="3034665" h="1687830">
                                <a:moveTo>
                                  <a:pt x="2975325" y="1687762"/>
                                </a:moveTo>
                                <a:lnTo>
                                  <a:pt x="2955026" y="1687762"/>
                                </a:lnTo>
                                <a:lnTo>
                                  <a:pt x="2882237" y="1684735"/>
                                </a:lnTo>
                                <a:lnTo>
                                  <a:pt x="2828193" y="1683545"/>
                                </a:lnTo>
                                <a:lnTo>
                                  <a:pt x="3034482" y="1683391"/>
                                </a:lnTo>
                                <a:lnTo>
                                  <a:pt x="3033842" y="1683391"/>
                                </a:lnTo>
                                <a:lnTo>
                                  <a:pt x="3033842" y="1686889"/>
                                </a:lnTo>
                                <a:lnTo>
                                  <a:pt x="2975325" y="1687762"/>
                                </a:lnTo>
                                <a:close/>
                              </a:path>
                            </a:pathLst>
                          </a:custGeom>
                          <a:solidFill>
                            <a:srgbClr val="EDC1D3"/>
                          </a:solidFill>
                        </wps:spPr>
                        <wps:bodyPr wrap="square" lIns="0" tIns="0" rIns="0" bIns="0" rtlCol="0">
                          <a:prstTxWarp prst="textNoShape">
                            <a:avLst/>
                          </a:prstTxWarp>
                          <a:noAutofit/>
                        </wps:bodyPr>
                      </wps:wsp>
                      <wps:wsp>
                        <wps:cNvPr id="587" name="Graphic 587"/>
                        <wps:cNvSpPr/>
                        <wps:spPr>
                          <a:xfrm>
                            <a:off x="3873053" y="2950344"/>
                            <a:ext cx="3000375" cy="1673860"/>
                          </a:xfrm>
                          <a:custGeom>
                            <a:avLst/>
                            <a:gdLst/>
                            <a:ahLst/>
                            <a:cxnLst/>
                            <a:rect l="l" t="t" r="r" b="b"/>
                            <a:pathLst>
                              <a:path w="3000375" h="1673860">
                                <a:moveTo>
                                  <a:pt x="3000136" y="1673538"/>
                                </a:moveTo>
                                <a:lnTo>
                                  <a:pt x="0" y="1660982"/>
                                </a:lnTo>
                                <a:lnTo>
                                  <a:pt x="0" y="596767"/>
                                </a:lnTo>
                                <a:lnTo>
                                  <a:pt x="12556" y="33483"/>
                                </a:lnTo>
                                <a:lnTo>
                                  <a:pt x="1493637" y="0"/>
                                </a:lnTo>
                                <a:lnTo>
                                  <a:pt x="2964560" y="14648"/>
                                </a:lnTo>
                                <a:lnTo>
                                  <a:pt x="3000136" y="1673538"/>
                                </a:lnTo>
                                <a:close/>
                              </a:path>
                            </a:pathLst>
                          </a:custGeom>
                          <a:solidFill>
                            <a:srgbClr val="FFFDF6"/>
                          </a:solidFill>
                        </wps:spPr>
                        <wps:bodyPr wrap="square" lIns="0" tIns="0" rIns="0" bIns="0" rtlCol="0">
                          <a:prstTxWarp prst="textNoShape">
                            <a:avLst/>
                          </a:prstTxWarp>
                          <a:noAutofit/>
                        </wps:bodyPr>
                      </wps:wsp>
                      <wps:wsp>
                        <wps:cNvPr id="588" name="Graphic 588"/>
                        <wps:cNvSpPr/>
                        <wps:spPr>
                          <a:xfrm>
                            <a:off x="3854219" y="2924915"/>
                            <a:ext cx="3040380" cy="1714500"/>
                          </a:xfrm>
                          <a:custGeom>
                            <a:avLst/>
                            <a:gdLst/>
                            <a:ahLst/>
                            <a:cxnLst/>
                            <a:rect l="l" t="t" r="r" b="b"/>
                            <a:pathLst>
                              <a:path w="3040380" h="1714500">
                                <a:moveTo>
                                  <a:pt x="2375221" y="12700"/>
                                </a:moveTo>
                                <a:lnTo>
                                  <a:pt x="2120442" y="12700"/>
                                </a:lnTo>
                                <a:lnTo>
                                  <a:pt x="2175608" y="0"/>
                                </a:lnTo>
                                <a:lnTo>
                                  <a:pt x="2315780" y="0"/>
                                </a:lnTo>
                                <a:lnTo>
                                  <a:pt x="2375221" y="12700"/>
                                </a:lnTo>
                                <a:close/>
                              </a:path>
                              <a:path w="3040380" h="1714500">
                                <a:moveTo>
                                  <a:pt x="668093" y="25400"/>
                                </a:moveTo>
                                <a:lnTo>
                                  <a:pt x="565950" y="25400"/>
                                </a:lnTo>
                                <a:lnTo>
                                  <a:pt x="599998" y="12700"/>
                                </a:lnTo>
                                <a:lnTo>
                                  <a:pt x="668093" y="25400"/>
                                </a:lnTo>
                                <a:close/>
                              </a:path>
                              <a:path w="3040380" h="1714500">
                                <a:moveTo>
                                  <a:pt x="2769392" y="25400"/>
                                </a:moveTo>
                                <a:lnTo>
                                  <a:pt x="740243" y="25400"/>
                                </a:lnTo>
                                <a:lnTo>
                                  <a:pt x="868562" y="12700"/>
                                </a:lnTo>
                                <a:lnTo>
                                  <a:pt x="2726833" y="12700"/>
                                </a:lnTo>
                                <a:lnTo>
                                  <a:pt x="2769392" y="25400"/>
                                </a:lnTo>
                                <a:close/>
                              </a:path>
                              <a:path w="3040380" h="1714500">
                                <a:moveTo>
                                  <a:pt x="2897070" y="38100"/>
                                </a:moveTo>
                                <a:lnTo>
                                  <a:pt x="378405" y="38100"/>
                                </a:lnTo>
                                <a:lnTo>
                                  <a:pt x="410077" y="25400"/>
                                </a:lnTo>
                                <a:lnTo>
                                  <a:pt x="2854510" y="25400"/>
                                </a:lnTo>
                                <a:lnTo>
                                  <a:pt x="2897070" y="38100"/>
                                </a:lnTo>
                                <a:close/>
                              </a:path>
                              <a:path w="3040380" h="1714500">
                                <a:moveTo>
                                  <a:pt x="1928126" y="50800"/>
                                </a:moveTo>
                                <a:lnTo>
                                  <a:pt x="220084" y="50800"/>
                                </a:lnTo>
                                <a:lnTo>
                                  <a:pt x="266722" y="38100"/>
                                </a:lnTo>
                                <a:lnTo>
                                  <a:pt x="1994633" y="38100"/>
                                </a:lnTo>
                                <a:lnTo>
                                  <a:pt x="1928126" y="50800"/>
                                </a:lnTo>
                                <a:close/>
                              </a:path>
                              <a:path w="3040380" h="1714500">
                                <a:moveTo>
                                  <a:pt x="3039897" y="1689100"/>
                                </a:moveTo>
                                <a:lnTo>
                                  <a:pt x="3002229" y="1689100"/>
                                </a:lnTo>
                                <a:lnTo>
                                  <a:pt x="3003765" y="1676400"/>
                                </a:lnTo>
                                <a:lnTo>
                                  <a:pt x="3005106" y="1651000"/>
                                </a:lnTo>
                                <a:lnTo>
                                  <a:pt x="3006054" y="1638300"/>
                                </a:lnTo>
                                <a:lnTo>
                                  <a:pt x="3006414" y="1625600"/>
                                </a:lnTo>
                                <a:lnTo>
                                  <a:pt x="3004877" y="1574800"/>
                                </a:lnTo>
                                <a:lnTo>
                                  <a:pt x="3003537" y="1524000"/>
                                </a:lnTo>
                                <a:lnTo>
                                  <a:pt x="3002588" y="1473200"/>
                                </a:lnTo>
                                <a:lnTo>
                                  <a:pt x="3002319" y="1435100"/>
                                </a:lnTo>
                                <a:lnTo>
                                  <a:pt x="3002229" y="1422400"/>
                                </a:lnTo>
                                <a:lnTo>
                                  <a:pt x="3002850" y="1397000"/>
                                </a:lnTo>
                                <a:lnTo>
                                  <a:pt x="3004060" y="1371600"/>
                                </a:lnTo>
                                <a:lnTo>
                                  <a:pt x="3004877" y="1346200"/>
                                </a:lnTo>
                                <a:lnTo>
                                  <a:pt x="3003962" y="1308100"/>
                                </a:lnTo>
                                <a:lnTo>
                                  <a:pt x="3001673" y="1257300"/>
                                </a:lnTo>
                                <a:lnTo>
                                  <a:pt x="2998806" y="1219200"/>
                                </a:lnTo>
                                <a:lnTo>
                                  <a:pt x="2997340" y="1193800"/>
                                </a:lnTo>
                                <a:lnTo>
                                  <a:pt x="2995762" y="1155700"/>
                                </a:lnTo>
                                <a:lnTo>
                                  <a:pt x="2994092" y="1117600"/>
                                </a:lnTo>
                                <a:lnTo>
                                  <a:pt x="2992354" y="1066800"/>
                                </a:lnTo>
                                <a:lnTo>
                                  <a:pt x="2986944" y="876300"/>
                                </a:lnTo>
                                <a:lnTo>
                                  <a:pt x="2985149" y="800100"/>
                                </a:lnTo>
                                <a:lnTo>
                                  <a:pt x="2983394" y="723900"/>
                                </a:lnTo>
                                <a:lnTo>
                                  <a:pt x="2981703" y="647700"/>
                                </a:lnTo>
                                <a:lnTo>
                                  <a:pt x="2980096" y="584200"/>
                                </a:lnTo>
                                <a:lnTo>
                                  <a:pt x="2978597" y="508000"/>
                                </a:lnTo>
                                <a:lnTo>
                                  <a:pt x="2977225" y="444500"/>
                                </a:lnTo>
                                <a:lnTo>
                                  <a:pt x="2976005" y="393700"/>
                                </a:lnTo>
                                <a:lnTo>
                                  <a:pt x="2974957" y="330200"/>
                                </a:lnTo>
                                <a:lnTo>
                                  <a:pt x="2974104" y="292100"/>
                                </a:lnTo>
                                <a:lnTo>
                                  <a:pt x="2973467" y="254000"/>
                                </a:lnTo>
                                <a:lnTo>
                                  <a:pt x="2973069" y="228600"/>
                                </a:lnTo>
                                <a:lnTo>
                                  <a:pt x="2972931" y="215900"/>
                                </a:lnTo>
                                <a:lnTo>
                                  <a:pt x="2960374" y="101600"/>
                                </a:lnTo>
                                <a:lnTo>
                                  <a:pt x="2958411" y="88900"/>
                                </a:lnTo>
                                <a:lnTo>
                                  <a:pt x="2954080" y="76200"/>
                                </a:lnTo>
                                <a:lnTo>
                                  <a:pt x="2910689" y="76200"/>
                                </a:lnTo>
                                <a:lnTo>
                                  <a:pt x="2867775" y="63500"/>
                                </a:lnTo>
                                <a:lnTo>
                                  <a:pt x="2781096" y="63500"/>
                                </a:lnTo>
                                <a:lnTo>
                                  <a:pt x="2738182" y="50800"/>
                                </a:lnTo>
                                <a:lnTo>
                                  <a:pt x="2424732" y="50800"/>
                                </a:lnTo>
                                <a:lnTo>
                                  <a:pt x="2372552" y="38100"/>
                                </a:lnTo>
                                <a:lnTo>
                                  <a:pt x="2985487" y="38100"/>
                                </a:lnTo>
                                <a:lnTo>
                                  <a:pt x="2986730" y="50800"/>
                                </a:lnTo>
                                <a:lnTo>
                                  <a:pt x="2988430" y="76200"/>
                                </a:lnTo>
                                <a:lnTo>
                                  <a:pt x="2989672" y="88900"/>
                                </a:lnTo>
                                <a:lnTo>
                                  <a:pt x="2992484" y="114300"/>
                                </a:lnTo>
                                <a:lnTo>
                                  <a:pt x="2997324" y="165100"/>
                                </a:lnTo>
                                <a:lnTo>
                                  <a:pt x="3000136" y="190500"/>
                                </a:lnTo>
                                <a:lnTo>
                                  <a:pt x="3000289" y="203200"/>
                                </a:lnTo>
                                <a:lnTo>
                                  <a:pt x="3000733" y="228600"/>
                                </a:lnTo>
                                <a:lnTo>
                                  <a:pt x="3002396" y="317500"/>
                                </a:lnTo>
                                <a:lnTo>
                                  <a:pt x="3003570" y="368300"/>
                                </a:lnTo>
                                <a:lnTo>
                                  <a:pt x="3004939" y="431800"/>
                                </a:lnTo>
                                <a:lnTo>
                                  <a:pt x="3006481" y="495300"/>
                                </a:lnTo>
                                <a:lnTo>
                                  <a:pt x="3008172" y="558800"/>
                                </a:lnTo>
                                <a:lnTo>
                                  <a:pt x="3009989" y="635000"/>
                                </a:lnTo>
                                <a:lnTo>
                                  <a:pt x="3011908" y="711200"/>
                                </a:lnTo>
                                <a:lnTo>
                                  <a:pt x="3013905" y="774700"/>
                                </a:lnTo>
                                <a:lnTo>
                                  <a:pt x="3015957" y="850900"/>
                                </a:lnTo>
                                <a:lnTo>
                                  <a:pt x="3018040" y="927100"/>
                                </a:lnTo>
                                <a:lnTo>
                                  <a:pt x="3020132" y="990600"/>
                                </a:lnTo>
                                <a:lnTo>
                                  <a:pt x="3022207" y="1041400"/>
                                </a:lnTo>
                                <a:lnTo>
                                  <a:pt x="3024244" y="1104900"/>
                                </a:lnTo>
                                <a:lnTo>
                                  <a:pt x="3026217" y="1143000"/>
                                </a:lnTo>
                                <a:lnTo>
                                  <a:pt x="3028105" y="1181100"/>
                                </a:lnTo>
                                <a:lnTo>
                                  <a:pt x="3029882" y="1206500"/>
                                </a:lnTo>
                                <a:lnTo>
                                  <a:pt x="3031526" y="1219200"/>
                                </a:lnTo>
                                <a:lnTo>
                                  <a:pt x="3036595" y="1270000"/>
                                </a:lnTo>
                                <a:lnTo>
                                  <a:pt x="3037543" y="1333500"/>
                                </a:lnTo>
                                <a:lnTo>
                                  <a:pt x="3036530" y="1384300"/>
                                </a:lnTo>
                                <a:lnTo>
                                  <a:pt x="3035712" y="1435100"/>
                                </a:lnTo>
                                <a:lnTo>
                                  <a:pt x="3035892" y="1460500"/>
                                </a:lnTo>
                                <a:lnTo>
                                  <a:pt x="3035982" y="1473200"/>
                                </a:lnTo>
                                <a:lnTo>
                                  <a:pt x="3036072" y="1485900"/>
                                </a:lnTo>
                                <a:lnTo>
                                  <a:pt x="3037020" y="1524000"/>
                                </a:lnTo>
                                <a:lnTo>
                                  <a:pt x="3038360" y="1574800"/>
                                </a:lnTo>
                                <a:lnTo>
                                  <a:pt x="3039897" y="1625600"/>
                                </a:lnTo>
                                <a:lnTo>
                                  <a:pt x="3039897" y="1689100"/>
                                </a:lnTo>
                                <a:close/>
                              </a:path>
                              <a:path w="3040380" h="1714500">
                                <a:moveTo>
                                  <a:pt x="486506" y="63500"/>
                                </a:moveTo>
                                <a:lnTo>
                                  <a:pt x="74121" y="63500"/>
                                </a:lnTo>
                                <a:lnTo>
                                  <a:pt x="100843" y="50800"/>
                                </a:lnTo>
                                <a:lnTo>
                                  <a:pt x="536442" y="50800"/>
                                </a:lnTo>
                                <a:lnTo>
                                  <a:pt x="486506" y="63500"/>
                                </a:lnTo>
                                <a:close/>
                              </a:path>
                              <a:path w="3040380" h="1714500">
                                <a:moveTo>
                                  <a:pt x="394578" y="1676400"/>
                                </a:moveTo>
                                <a:lnTo>
                                  <a:pt x="6278" y="1676400"/>
                                </a:lnTo>
                                <a:lnTo>
                                  <a:pt x="13733" y="1638300"/>
                                </a:lnTo>
                                <a:lnTo>
                                  <a:pt x="15695" y="1612900"/>
                                </a:lnTo>
                                <a:lnTo>
                                  <a:pt x="14518" y="1587500"/>
                                </a:lnTo>
                                <a:lnTo>
                                  <a:pt x="12556" y="1562100"/>
                                </a:lnTo>
                                <a:lnTo>
                                  <a:pt x="10398" y="1511300"/>
                                </a:lnTo>
                                <a:lnTo>
                                  <a:pt x="7847" y="1460500"/>
                                </a:lnTo>
                                <a:lnTo>
                                  <a:pt x="6081" y="1409700"/>
                                </a:lnTo>
                                <a:lnTo>
                                  <a:pt x="6147" y="1397000"/>
                                </a:lnTo>
                                <a:lnTo>
                                  <a:pt x="6212" y="1384300"/>
                                </a:lnTo>
                                <a:lnTo>
                                  <a:pt x="6278" y="1371600"/>
                                </a:lnTo>
                                <a:lnTo>
                                  <a:pt x="5710" y="1346200"/>
                                </a:lnTo>
                                <a:lnTo>
                                  <a:pt x="4482" y="1295400"/>
                                </a:lnTo>
                                <a:lnTo>
                                  <a:pt x="3846" y="1257300"/>
                                </a:lnTo>
                                <a:lnTo>
                                  <a:pt x="2593" y="1155700"/>
                                </a:lnTo>
                                <a:lnTo>
                                  <a:pt x="1348" y="1016000"/>
                                </a:lnTo>
                                <a:lnTo>
                                  <a:pt x="946" y="965200"/>
                                </a:lnTo>
                                <a:lnTo>
                                  <a:pt x="0" y="800100"/>
                                </a:lnTo>
                                <a:lnTo>
                                  <a:pt x="0" y="482600"/>
                                </a:lnTo>
                                <a:lnTo>
                                  <a:pt x="208" y="444500"/>
                                </a:lnTo>
                                <a:lnTo>
                                  <a:pt x="798" y="381000"/>
                                </a:lnTo>
                                <a:lnTo>
                                  <a:pt x="1493" y="330200"/>
                                </a:lnTo>
                                <a:lnTo>
                                  <a:pt x="2377" y="292100"/>
                                </a:lnTo>
                                <a:lnTo>
                                  <a:pt x="3460" y="254000"/>
                                </a:lnTo>
                                <a:lnTo>
                                  <a:pt x="6278" y="215900"/>
                                </a:lnTo>
                                <a:lnTo>
                                  <a:pt x="7193" y="203200"/>
                                </a:lnTo>
                                <a:lnTo>
                                  <a:pt x="7455" y="177800"/>
                                </a:lnTo>
                                <a:lnTo>
                                  <a:pt x="8370" y="165100"/>
                                </a:lnTo>
                                <a:lnTo>
                                  <a:pt x="10267" y="139700"/>
                                </a:lnTo>
                                <a:lnTo>
                                  <a:pt x="12556" y="127000"/>
                                </a:lnTo>
                                <a:lnTo>
                                  <a:pt x="14845" y="101600"/>
                                </a:lnTo>
                                <a:lnTo>
                                  <a:pt x="16741" y="76200"/>
                                </a:lnTo>
                                <a:lnTo>
                                  <a:pt x="18834" y="63500"/>
                                </a:lnTo>
                                <a:lnTo>
                                  <a:pt x="334427" y="63500"/>
                                </a:lnTo>
                                <a:lnTo>
                                  <a:pt x="282675" y="76200"/>
                                </a:lnTo>
                                <a:lnTo>
                                  <a:pt x="179171" y="76200"/>
                                </a:lnTo>
                                <a:lnTo>
                                  <a:pt x="127418" y="88900"/>
                                </a:lnTo>
                                <a:lnTo>
                                  <a:pt x="54712" y="88900"/>
                                </a:lnTo>
                                <a:lnTo>
                                  <a:pt x="50328" y="101600"/>
                                </a:lnTo>
                                <a:lnTo>
                                  <a:pt x="48132" y="101600"/>
                                </a:lnTo>
                                <a:lnTo>
                                  <a:pt x="46889" y="127000"/>
                                </a:lnTo>
                                <a:lnTo>
                                  <a:pt x="45189" y="152400"/>
                                </a:lnTo>
                                <a:lnTo>
                                  <a:pt x="43946" y="177800"/>
                                </a:lnTo>
                                <a:lnTo>
                                  <a:pt x="42050" y="203200"/>
                                </a:lnTo>
                                <a:lnTo>
                                  <a:pt x="37472" y="254000"/>
                                </a:lnTo>
                                <a:lnTo>
                                  <a:pt x="35575" y="279400"/>
                                </a:lnTo>
                                <a:lnTo>
                                  <a:pt x="34458" y="292100"/>
                                </a:lnTo>
                                <a:lnTo>
                                  <a:pt x="33604" y="317500"/>
                                </a:lnTo>
                                <a:lnTo>
                                  <a:pt x="32995" y="355600"/>
                                </a:lnTo>
                                <a:lnTo>
                                  <a:pt x="32612" y="393700"/>
                                </a:lnTo>
                                <a:lnTo>
                                  <a:pt x="32686" y="584200"/>
                                </a:lnTo>
                                <a:lnTo>
                                  <a:pt x="32908" y="635000"/>
                                </a:lnTo>
                                <a:lnTo>
                                  <a:pt x="32964" y="647700"/>
                                </a:lnTo>
                                <a:lnTo>
                                  <a:pt x="33351" y="711200"/>
                                </a:lnTo>
                                <a:lnTo>
                                  <a:pt x="33428" y="723900"/>
                                </a:lnTo>
                                <a:lnTo>
                                  <a:pt x="34006" y="800100"/>
                                </a:lnTo>
                                <a:lnTo>
                                  <a:pt x="34802" y="876300"/>
                                </a:lnTo>
                                <a:lnTo>
                                  <a:pt x="35300" y="927100"/>
                                </a:lnTo>
                                <a:lnTo>
                                  <a:pt x="36228" y="1016000"/>
                                </a:lnTo>
                                <a:lnTo>
                                  <a:pt x="37070" y="1079500"/>
                                </a:lnTo>
                                <a:lnTo>
                                  <a:pt x="37930" y="1130300"/>
                                </a:lnTo>
                                <a:lnTo>
                                  <a:pt x="38790" y="1193800"/>
                                </a:lnTo>
                                <a:lnTo>
                                  <a:pt x="39631" y="1231900"/>
                                </a:lnTo>
                                <a:lnTo>
                                  <a:pt x="40435" y="1270000"/>
                                </a:lnTo>
                                <a:lnTo>
                                  <a:pt x="41182" y="1295400"/>
                                </a:lnTo>
                                <a:lnTo>
                                  <a:pt x="41853" y="1308100"/>
                                </a:lnTo>
                                <a:lnTo>
                                  <a:pt x="41962" y="1346200"/>
                                </a:lnTo>
                                <a:lnTo>
                                  <a:pt x="42115" y="1371600"/>
                                </a:lnTo>
                                <a:lnTo>
                                  <a:pt x="42736" y="1397000"/>
                                </a:lnTo>
                                <a:lnTo>
                                  <a:pt x="43946" y="1435100"/>
                                </a:lnTo>
                                <a:lnTo>
                                  <a:pt x="44600" y="1460500"/>
                                </a:lnTo>
                                <a:lnTo>
                                  <a:pt x="47478" y="1498600"/>
                                </a:lnTo>
                                <a:lnTo>
                                  <a:pt x="48132" y="1524000"/>
                                </a:lnTo>
                                <a:lnTo>
                                  <a:pt x="48099" y="1549400"/>
                                </a:lnTo>
                                <a:lnTo>
                                  <a:pt x="47985" y="1562100"/>
                                </a:lnTo>
                                <a:lnTo>
                                  <a:pt x="47870" y="1574800"/>
                                </a:lnTo>
                                <a:lnTo>
                                  <a:pt x="47249" y="1600200"/>
                                </a:lnTo>
                                <a:lnTo>
                                  <a:pt x="46039" y="1625600"/>
                                </a:lnTo>
                                <a:lnTo>
                                  <a:pt x="46039" y="1638300"/>
                                </a:lnTo>
                                <a:lnTo>
                                  <a:pt x="47249" y="1651000"/>
                                </a:lnTo>
                                <a:lnTo>
                                  <a:pt x="51009" y="1663700"/>
                                </a:lnTo>
                                <a:lnTo>
                                  <a:pt x="341804" y="1663700"/>
                                </a:lnTo>
                                <a:lnTo>
                                  <a:pt x="394578" y="1676400"/>
                                </a:lnTo>
                                <a:close/>
                              </a:path>
                              <a:path w="3040380" h="1714500">
                                <a:moveTo>
                                  <a:pt x="2283293" y="1676400"/>
                                </a:moveTo>
                                <a:lnTo>
                                  <a:pt x="1224772" y="1676400"/>
                                </a:lnTo>
                                <a:lnTo>
                                  <a:pt x="1500177" y="1663700"/>
                                </a:lnTo>
                                <a:lnTo>
                                  <a:pt x="2227469" y="1663700"/>
                                </a:lnTo>
                                <a:lnTo>
                                  <a:pt x="2283293" y="1676400"/>
                                </a:lnTo>
                                <a:close/>
                              </a:path>
                              <a:path w="3040380" h="1714500">
                                <a:moveTo>
                                  <a:pt x="3039897" y="1714500"/>
                                </a:moveTo>
                                <a:lnTo>
                                  <a:pt x="2280347" y="1714500"/>
                                </a:lnTo>
                                <a:lnTo>
                                  <a:pt x="2227469" y="1701800"/>
                                </a:lnTo>
                                <a:lnTo>
                                  <a:pt x="15401" y="1701800"/>
                                </a:lnTo>
                                <a:lnTo>
                                  <a:pt x="8632" y="1689100"/>
                                </a:lnTo>
                                <a:lnTo>
                                  <a:pt x="5395" y="1676400"/>
                                </a:lnTo>
                                <a:lnTo>
                                  <a:pt x="2633769" y="1676400"/>
                                </a:lnTo>
                                <a:lnTo>
                                  <a:pt x="2688245" y="1689100"/>
                                </a:lnTo>
                                <a:lnTo>
                                  <a:pt x="3039897" y="1689100"/>
                                </a:lnTo>
                                <a:lnTo>
                                  <a:pt x="3039897" y="1714500"/>
                                </a:lnTo>
                                <a:close/>
                              </a:path>
                              <a:path w="3040380" h="1714500">
                                <a:moveTo>
                                  <a:pt x="1089737" y="1714500"/>
                                </a:moveTo>
                                <a:lnTo>
                                  <a:pt x="352870" y="1714500"/>
                                </a:lnTo>
                                <a:lnTo>
                                  <a:pt x="322901" y="1701800"/>
                                </a:lnTo>
                                <a:lnTo>
                                  <a:pt x="1439689" y="1701800"/>
                                </a:lnTo>
                                <a:lnTo>
                                  <a:pt x="1089737" y="1714500"/>
                                </a:lnTo>
                                <a:close/>
                              </a:path>
                            </a:pathLst>
                          </a:custGeom>
                          <a:solidFill>
                            <a:srgbClr val="2B2B2E"/>
                          </a:solidFill>
                        </wps:spPr>
                        <wps:bodyPr wrap="square" lIns="0" tIns="0" rIns="0" bIns="0" rtlCol="0">
                          <a:prstTxWarp prst="textNoShape">
                            <a:avLst/>
                          </a:prstTxWarp>
                          <a:noAutofit/>
                        </wps:bodyPr>
                      </wps:wsp>
                      <wps:wsp>
                        <wps:cNvPr id="589" name="Graphic 589"/>
                        <wps:cNvSpPr/>
                        <wps:spPr>
                          <a:xfrm>
                            <a:off x="1910156" y="623162"/>
                            <a:ext cx="4512945" cy="2588895"/>
                          </a:xfrm>
                          <a:custGeom>
                            <a:avLst/>
                            <a:gdLst/>
                            <a:ahLst/>
                            <a:cxnLst/>
                            <a:rect l="l" t="t" r="r" b="b"/>
                            <a:pathLst>
                              <a:path w="4512945" h="2588895">
                                <a:moveTo>
                                  <a:pt x="3781183" y="1427683"/>
                                </a:moveTo>
                                <a:lnTo>
                                  <a:pt x="3780294" y="1384439"/>
                                </a:lnTo>
                                <a:lnTo>
                                  <a:pt x="3779507" y="1342529"/>
                                </a:lnTo>
                                <a:lnTo>
                                  <a:pt x="3778961" y="1301089"/>
                                </a:lnTo>
                                <a:lnTo>
                                  <a:pt x="3778758" y="1259268"/>
                                </a:lnTo>
                                <a:lnTo>
                                  <a:pt x="3779228" y="1210144"/>
                                </a:lnTo>
                                <a:lnTo>
                                  <a:pt x="3779812" y="1160830"/>
                                </a:lnTo>
                                <a:lnTo>
                                  <a:pt x="3779266" y="1111516"/>
                                </a:lnTo>
                                <a:lnTo>
                                  <a:pt x="3776319" y="1062405"/>
                                </a:lnTo>
                                <a:lnTo>
                                  <a:pt x="3775062" y="1048016"/>
                                </a:lnTo>
                                <a:lnTo>
                                  <a:pt x="3773767" y="1020330"/>
                                </a:lnTo>
                                <a:lnTo>
                                  <a:pt x="3772420" y="981024"/>
                                </a:lnTo>
                                <a:lnTo>
                                  <a:pt x="3771061" y="931760"/>
                                </a:lnTo>
                                <a:lnTo>
                                  <a:pt x="3769690" y="874179"/>
                                </a:lnTo>
                                <a:lnTo>
                                  <a:pt x="3768331" y="809955"/>
                                </a:lnTo>
                                <a:lnTo>
                                  <a:pt x="3766985" y="740740"/>
                                </a:lnTo>
                                <a:lnTo>
                                  <a:pt x="3765689" y="668210"/>
                                </a:lnTo>
                                <a:lnTo>
                                  <a:pt x="3764432" y="594017"/>
                                </a:lnTo>
                                <a:lnTo>
                                  <a:pt x="3763251" y="519823"/>
                                </a:lnTo>
                                <a:lnTo>
                                  <a:pt x="3762146" y="447294"/>
                                </a:lnTo>
                                <a:lnTo>
                                  <a:pt x="3761155" y="378091"/>
                                </a:lnTo>
                                <a:lnTo>
                                  <a:pt x="3760266" y="313867"/>
                                </a:lnTo>
                                <a:lnTo>
                                  <a:pt x="3759504" y="256286"/>
                                </a:lnTo>
                                <a:lnTo>
                                  <a:pt x="3758882" y="207010"/>
                                </a:lnTo>
                                <a:lnTo>
                                  <a:pt x="3758425" y="167703"/>
                                </a:lnTo>
                                <a:lnTo>
                                  <a:pt x="3758031" y="125641"/>
                                </a:lnTo>
                                <a:lnTo>
                                  <a:pt x="3756393" y="103073"/>
                                </a:lnTo>
                                <a:lnTo>
                                  <a:pt x="3753574" y="57518"/>
                                </a:lnTo>
                                <a:lnTo>
                                  <a:pt x="3751948" y="34950"/>
                                </a:lnTo>
                                <a:lnTo>
                                  <a:pt x="3751732" y="28282"/>
                                </a:lnTo>
                                <a:lnTo>
                                  <a:pt x="3721481" y="1219"/>
                                </a:lnTo>
                                <a:lnTo>
                                  <a:pt x="3714165" y="0"/>
                                </a:lnTo>
                                <a:lnTo>
                                  <a:pt x="3706850" y="1219"/>
                                </a:lnTo>
                                <a:lnTo>
                                  <a:pt x="8369" y="6096"/>
                                </a:lnTo>
                                <a:lnTo>
                                  <a:pt x="8255" y="28282"/>
                                </a:lnTo>
                                <a:lnTo>
                                  <a:pt x="8216" y="34950"/>
                                </a:lnTo>
                                <a:lnTo>
                                  <a:pt x="8089" y="57518"/>
                                </a:lnTo>
                                <a:lnTo>
                                  <a:pt x="330" y="1456931"/>
                                </a:lnTo>
                                <a:lnTo>
                                  <a:pt x="0" y="1462836"/>
                                </a:lnTo>
                                <a:lnTo>
                                  <a:pt x="40043" y="1473479"/>
                                </a:lnTo>
                                <a:lnTo>
                                  <a:pt x="56565" y="1473847"/>
                                </a:lnTo>
                                <a:lnTo>
                                  <a:pt x="76441" y="1473847"/>
                                </a:lnTo>
                                <a:lnTo>
                                  <a:pt x="76923" y="1473860"/>
                                </a:lnTo>
                                <a:lnTo>
                                  <a:pt x="156197" y="1474698"/>
                                </a:lnTo>
                                <a:lnTo>
                                  <a:pt x="154190" y="1474698"/>
                                </a:lnTo>
                                <a:lnTo>
                                  <a:pt x="373481" y="1476438"/>
                                </a:lnTo>
                                <a:lnTo>
                                  <a:pt x="536155" y="1480273"/>
                                </a:lnTo>
                                <a:lnTo>
                                  <a:pt x="544753" y="1480273"/>
                                </a:lnTo>
                                <a:lnTo>
                                  <a:pt x="788250" y="1482521"/>
                                </a:lnTo>
                                <a:lnTo>
                                  <a:pt x="828725" y="1482521"/>
                                </a:lnTo>
                                <a:lnTo>
                                  <a:pt x="871842" y="1481912"/>
                                </a:lnTo>
                                <a:lnTo>
                                  <a:pt x="868426" y="1481912"/>
                                </a:lnTo>
                                <a:lnTo>
                                  <a:pt x="890485" y="1481302"/>
                                </a:lnTo>
                                <a:lnTo>
                                  <a:pt x="901585" y="1481124"/>
                                </a:lnTo>
                                <a:lnTo>
                                  <a:pt x="925804" y="1480273"/>
                                </a:lnTo>
                                <a:lnTo>
                                  <a:pt x="962164" y="1480273"/>
                                </a:lnTo>
                                <a:lnTo>
                                  <a:pt x="1985543" y="1474698"/>
                                </a:lnTo>
                                <a:lnTo>
                                  <a:pt x="1988172" y="1474698"/>
                                </a:lnTo>
                                <a:lnTo>
                                  <a:pt x="2040534" y="1474355"/>
                                </a:lnTo>
                                <a:lnTo>
                                  <a:pt x="2052447" y="1474355"/>
                                </a:lnTo>
                                <a:lnTo>
                                  <a:pt x="2253678" y="1474355"/>
                                </a:lnTo>
                                <a:lnTo>
                                  <a:pt x="2476411" y="1475219"/>
                                </a:lnTo>
                                <a:lnTo>
                                  <a:pt x="2624048" y="1475219"/>
                                </a:lnTo>
                                <a:lnTo>
                                  <a:pt x="2671026" y="1474355"/>
                                </a:lnTo>
                                <a:lnTo>
                                  <a:pt x="2719717" y="1474355"/>
                                </a:lnTo>
                                <a:lnTo>
                                  <a:pt x="2864015" y="1477695"/>
                                </a:lnTo>
                                <a:lnTo>
                                  <a:pt x="2864878" y="1477695"/>
                                </a:lnTo>
                                <a:lnTo>
                                  <a:pt x="2910751" y="1478432"/>
                                </a:lnTo>
                                <a:lnTo>
                                  <a:pt x="3064865" y="1479092"/>
                                </a:lnTo>
                                <a:lnTo>
                                  <a:pt x="3152991" y="1480121"/>
                                </a:lnTo>
                                <a:lnTo>
                                  <a:pt x="3261042" y="1482521"/>
                                </a:lnTo>
                                <a:lnTo>
                                  <a:pt x="3263646" y="1482521"/>
                                </a:lnTo>
                                <a:lnTo>
                                  <a:pt x="3335858" y="1483321"/>
                                </a:lnTo>
                                <a:lnTo>
                                  <a:pt x="3642588" y="1483321"/>
                                </a:lnTo>
                                <a:lnTo>
                                  <a:pt x="3677628" y="1483804"/>
                                </a:lnTo>
                                <a:lnTo>
                                  <a:pt x="3734917" y="1485480"/>
                                </a:lnTo>
                                <a:lnTo>
                                  <a:pt x="3746741" y="1485480"/>
                                </a:lnTo>
                                <a:lnTo>
                                  <a:pt x="3781183" y="1484960"/>
                                </a:lnTo>
                                <a:lnTo>
                                  <a:pt x="3781183" y="1480273"/>
                                </a:lnTo>
                                <a:lnTo>
                                  <a:pt x="3781183" y="1479245"/>
                                </a:lnTo>
                                <a:lnTo>
                                  <a:pt x="3781183" y="1473847"/>
                                </a:lnTo>
                                <a:lnTo>
                                  <a:pt x="3781183" y="1427683"/>
                                </a:lnTo>
                                <a:close/>
                              </a:path>
                              <a:path w="4512945" h="2588895">
                                <a:moveTo>
                                  <a:pt x="4512373" y="2388209"/>
                                </a:moveTo>
                                <a:lnTo>
                                  <a:pt x="4508157" y="2340749"/>
                                </a:lnTo>
                                <a:lnTo>
                                  <a:pt x="4500689" y="2319832"/>
                                </a:lnTo>
                                <a:lnTo>
                                  <a:pt x="4498784" y="2289137"/>
                                </a:lnTo>
                                <a:lnTo>
                                  <a:pt x="4489031" y="2253018"/>
                                </a:lnTo>
                                <a:lnTo>
                                  <a:pt x="4467631" y="2216327"/>
                                </a:lnTo>
                                <a:lnTo>
                                  <a:pt x="4430738" y="2183295"/>
                                </a:lnTo>
                                <a:lnTo>
                                  <a:pt x="4428756" y="2182012"/>
                                </a:lnTo>
                                <a:lnTo>
                                  <a:pt x="4426699" y="2179688"/>
                                </a:lnTo>
                                <a:lnTo>
                                  <a:pt x="4393552" y="2156307"/>
                                </a:lnTo>
                                <a:lnTo>
                                  <a:pt x="4320908" y="2154021"/>
                                </a:lnTo>
                                <a:lnTo>
                                  <a:pt x="4284599" y="2152675"/>
                                </a:lnTo>
                                <a:lnTo>
                                  <a:pt x="4248391" y="2149221"/>
                                </a:lnTo>
                                <a:lnTo>
                                  <a:pt x="4196550" y="2142426"/>
                                </a:lnTo>
                                <a:lnTo>
                                  <a:pt x="4144632" y="2136533"/>
                                </a:lnTo>
                                <a:lnTo>
                                  <a:pt x="4092625" y="2131796"/>
                                </a:lnTo>
                                <a:lnTo>
                                  <a:pt x="4040543" y="2128482"/>
                                </a:lnTo>
                                <a:lnTo>
                                  <a:pt x="3988358" y="2126831"/>
                                </a:lnTo>
                                <a:lnTo>
                                  <a:pt x="3936073" y="2127110"/>
                                </a:lnTo>
                                <a:lnTo>
                                  <a:pt x="3880358" y="2127910"/>
                                </a:lnTo>
                                <a:lnTo>
                                  <a:pt x="3824655" y="2127859"/>
                                </a:lnTo>
                                <a:lnTo>
                                  <a:pt x="3768941" y="2127529"/>
                                </a:lnTo>
                                <a:lnTo>
                                  <a:pt x="3713238" y="2127478"/>
                                </a:lnTo>
                                <a:lnTo>
                                  <a:pt x="3657549" y="2128266"/>
                                </a:lnTo>
                                <a:lnTo>
                                  <a:pt x="3600983" y="2129345"/>
                                </a:lnTo>
                                <a:lnTo>
                                  <a:pt x="3544417" y="2130031"/>
                                </a:lnTo>
                                <a:lnTo>
                                  <a:pt x="3487851" y="2130780"/>
                                </a:lnTo>
                                <a:lnTo>
                                  <a:pt x="3431298" y="2132050"/>
                                </a:lnTo>
                                <a:lnTo>
                                  <a:pt x="3377133" y="2133574"/>
                                </a:lnTo>
                                <a:lnTo>
                                  <a:pt x="3322967" y="2134705"/>
                                </a:lnTo>
                                <a:lnTo>
                                  <a:pt x="3268802" y="2135200"/>
                                </a:lnTo>
                                <a:lnTo>
                                  <a:pt x="3226638" y="2134870"/>
                                </a:lnTo>
                                <a:lnTo>
                                  <a:pt x="3175800" y="2132787"/>
                                </a:lnTo>
                                <a:lnTo>
                                  <a:pt x="3122917" y="2130844"/>
                                </a:lnTo>
                                <a:lnTo>
                                  <a:pt x="3101225" y="2130158"/>
                                </a:lnTo>
                                <a:lnTo>
                                  <a:pt x="3055569" y="2127466"/>
                                </a:lnTo>
                                <a:lnTo>
                                  <a:pt x="3003080" y="2124443"/>
                                </a:lnTo>
                                <a:lnTo>
                                  <a:pt x="2950540" y="2122005"/>
                                </a:lnTo>
                                <a:lnTo>
                                  <a:pt x="2897924" y="2120684"/>
                                </a:lnTo>
                                <a:lnTo>
                                  <a:pt x="2845193" y="2121001"/>
                                </a:lnTo>
                                <a:lnTo>
                                  <a:pt x="2798038" y="2122093"/>
                                </a:lnTo>
                                <a:lnTo>
                                  <a:pt x="2750845" y="2122843"/>
                                </a:lnTo>
                                <a:lnTo>
                                  <a:pt x="2703614" y="2123046"/>
                                </a:lnTo>
                                <a:lnTo>
                                  <a:pt x="2656370" y="2122462"/>
                                </a:lnTo>
                                <a:lnTo>
                                  <a:pt x="2609138" y="2120862"/>
                                </a:lnTo>
                                <a:lnTo>
                                  <a:pt x="2593365" y="2120506"/>
                                </a:lnTo>
                                <a:lnTo>
                                  <a:pt x="2577439" y="2121382"/>
                                </a:lnTo>
                                <a:lnTo>
                                  <a:pt x="2561691" y="2124252"/>
                                </a:lnTo>
                                <a:lnTo>
                                  <a:pt x="2546426" y="2129840"/>
                                </a:lnTo>
                                <a:lnTo>
                                  <a:pt x="2538018" y="2134959"/>
                                </a:lnTo>
                                <a:lnTo>
                                  <a:pt x="2517305" y="2139924"/>
                                </a:lnTo>
                                <a:lnTo>
                                  <a:pt x="2458999" y="2170455"/>
                                </a:lnTo>
                                <a:lnTo>
                                  <a:pt x="2427770" y="2228989"/>
                                </a:lnTo>
                                <a:lnTo>
                                  <a:pt x="2417699" y="2303996"/>
                                </a:lnTo>
                                <a:lnTo>
                                  <a:pt x="2416518" y="2319820"/>
                                </a:lnTo>
                                <a:lnTo>
                                  <a:pt x="2403932" y="2361920"/>
                                </a:lnTo>
                                <a:lnTo>
                                  <a:pt x="2397849" y="2413711"/>
                                </a:lnTo>
                                <a:lnTo>
                                  <a:pt x="2401684" y="2448166"/>
                                </a:lnTo>
                                <a:lnTo>
                                  <a:pt x="2415362" y="2478379"/>
                                </a:lnTo>
                                <a:lnTo>
                                  <a:pt x="2417051" y="2480208"/>
                                </a:lnTo>
                                <a:lnTo>
                                  <a:pt x="2417267" y="2485199"/>
                                </a:lnTo>
                                <a:lnTo>
                                  <a:pt x="2423566" y="2535898"/>
                                </a:lnTo>
                                <a:lnTo>
                                  <a:pt x="2456700" y="2572194"/>
                                </a:lnTo>
                                <a:lnTo>
                                  <a:pt x="2512098" y="2588463"/>
                                </a:lnTo>
                                <a:lnTo>
                                  <a:pt x="2542311" y="2588641"/>
                                </a:lnTo>
                                <a:lnTo>
                                  <a:pt x="2583802" y="2586456"/>
                                </a:lnTo>
                                <a:lnTo>
                                  <a:pt x="2625293" y="2583865"/>
                                </a:lnTo>
                                <a:lnTo>
                                  <a:pt x="2666771" y="2581440"/>
                                </a:lnTo>
                                <a:lnTo>
                                  <a:pt x="2708287" y="2579725"/>
                                </a:lnTo>
                                <a:lnTo>
                                  <a:pt x="2760446" y="2577681"/>
                                </a:lnTo>
                                <a:lnTo>
                                  <a:pt x="2812580" y="2575001"/>
                                </a:lnTo>
                                <a:lnTo>
                                  <a:pt x="2864713" y="2572410"/>
                                </a:lnTo>
                                <a:lnTo>
                                  <a:pt x="2916885" y="2570657"/>
                                </a:lnTo>
                                <a:lnTo>
                                  <a:pt x="2969133" y="2570442"/>
                                </a:lnTo>
                                <a:lnTo>
                                  <a:pt x="3024213" y="2570607"/>
                                </a:lnTo>
                                <a:lnTo>
                                  <a:pt x="3134372" y="2569235"/>
                                </a:lnTo>
                                <a:lnTo>
                                  <a:pt x="3189440" y="2569337"/>
                                </a:lnTo>
                                <a:lnTo>
                                  <a:pt x="3244062" y="2570022"/>
                                </a:lnTo>
                                <a:lnTo>
                                  <a:pt x="3298698" y="2570327"/>
                                </a:lnTo>
                                <a:lnTo>
                                  <a:pt x="3353308" y="2569959"/>
                                </a:lnTo>
                                <a:lnTo>
                                  <a:pt x="3407892" y="2568613"/>
                                </a:lnTo>
                                <a:lnTo>
                                  <a:pt x="3457029" y="2566924"/>
                                </a:lnTo>
                                <a:lnTo>
                                  <a:pt x="3472954" y="2566492"/>
                                </a:lnTo>
                                <a:lnTo>
                                  <a:pt x="3541598" y="2569705"/>
                                </a:lnTo>
                                <a:lnTo>
                                  <a:pt x="3595319" y="2571394"/>
                                </a:lnTo>
                                <a:lnTo>
                                  <a:pt x="3755504" y="2572969"/>
                                </a:lnTo>
                                <a:lnTo>
                                  <a:pt x="3850335" y="2573667"/>
                                </a:lnTo>
                                <a:lnTo>
                                  <a:pt x="3897757" y="2573921"/>
                                </a:lnTo>
                                <a:lnTo>
                                  <a:pt x="3936911" y="2573845"/>
                                </a:lnTo>
                                <a:lnTo>
                                  <a:pt x="3976039" y="2573070"/>
                                </a:lnTo>
                                <a:lnTo>
                                  <a:pt x="4015155" y="2571305"/>
                                </a:lnTo>
                                <a:lnTo>
                                  <a:pt x="4054246" y="2568283"/>
                                </a:lnTo>
                                <a:lnTo>
                                  <a:pt x="4089412" y="2565069"/>
                                </a:lnTo>
                                <a:lnTo>
                                  <a:pt x="4113492" y="2564612"/>
                                </a:lnTo>
                                <a:lnTo>
                                  <a:pt x="4161498" y="2563584"/>
                                </a:lnTo>
                                <a:lnTo>
                                  <a:pt x="4226255" y="2562898"/>
                                </a:lnTo>
                                <a:lnTo>
                                  <a:pt x="4258602" y="2561513"/>
                                </a:lnTo>
                                <a:lnTo>
                                  <a:pt x="4290847" y="2558008"/>
                                </a:lnTo>
                                <a:lnTo>
                                  <a:pt x="4317009" y="2554338"/>
                                </a:lnTo>
                                <a:lnTo>
                                  <a:pt x="4338180" y="2550744"/>
                                </a:lnTo>
                                <a:lnTo>
                                  <a:pt x="4343514" y="2551176"/>
                                </a:lnTo>
                                <a:lnTo>
                                  <a:pt x="4391711" y="2543810"/>
                                </a:lnTo>
                                <a:lnTo>
                                  <a:pt x="4449826" y="2504338"/>
                                </a:lnTo>
                                <a:lnTo>
                                  <a:pt x="4497527" y="2452509"/>
                                </a:lnTo>
                                <a:lnTo>
                                  <a:pt x="4503636" y="2438336"/>
                                </a:lnTo>
                                <a:lnTo>
                                  <a:pt x="4512373" y="2388209"/>
                                </a:lnTo>
                                <a:close/>
                              </a:path>
                            </a:pathLst>
                          </a:custGeom>
                          <a:solidFill>
                            <a:srgbClr val="EDC1D3"/>
                          </a:solidFill>
                        </wps:spPr>
                        <wps:bodyPr wrap="square" lIns="0" tIns="0" rIns="0" bIns="0" rtlCol="0">
                          <a:prstTxWarp prst="textNoShape">
                            <a:avLst/>
                          </a:prstTxWarp>
                          <a:noAutofit/>
                        </wps:bodyPr>
                      </wps:wsp>
                      <wps:wsp>
                        <wps:cNvPr id="590" name="Graphic 590"/>
                        <wps:cNvSpPr/>
                        <wps:spPr>
                          <a:xfrm>
                            <a:off x="1882464" y="596347"/>
                            <a:ext cx="3761740" cy="1477010"/>
                          </a:xfrm>
                          <a:custGeom>
                            <a:avLst/>
                            <a:gdLst/>
                            <a:ahLst/>
                            <a:cxnLst/>
                            <a:rect l="l" t="t" r="r" b="b"/>
                            <a:pathLst>
                              <a:path w="3761740" h="1477010">
                                <a:moveTo>
                                  <a:pt x="3761361" y="1476432"/>
                                </a:moveTo>
                                <a:lnTo>
                                  <a:pt x="0" y="1469120"/>
                                </a:lnTo>
                                <a:lnTo>
                                  <a:pt x="0" y="524056"/>
                                </a:lnTo>
                                <a:lnTo>
                                  <a:pt x="7311" y="19497"/>
                                </a:lnTo>
                                <a:lnTo>
                                  <a:pt x="1885002" y="0"/>
                                </a:lnTo>
                                <a:lnTo>
                                  <a:pt x="3740644" y="8530"/>
                                </a:lnTo>
                                <a:lnTo>
                                  <a:pt x="3761361" y="1476432"/>
                                </a:lnTo>
                                <a:close/>
                              </a:path>
                            </a:pathLst>
                          </a:custGeom>
                          <a:solidFill>
                            <a:srgbClr val="FFFDF6"/>
                          </a:solidFill>
                        </wps:spPr>
                        <wps:bodyPr wrap="square" lIns="0" tIns="0" rIns="0" bIns="0" rtlCol="0">
                          <a:prstTxWarp prst="textNoShape">
                            <a:avLst/>
                          </a:prstTxWarp>
                          <a:noAutofit/>
                        </wps:bodyPr>
                      </wps:wsp>
                      <wps:wsp>
                        <wps:cNvPr id="591" name="Graphic 591"/>
                        <wps:cNvSpPr/>
                        <wps:spPr>
                          <a:xfrm>
                            <a:off x="1871497" y="583224"/>
                            <a:ext cx="3784600" cy="1498600"/>
                          </a:xfrm>
                          <a:custGeom>
                            <a:avLst/>
                            <a:gdLst/>
                            <a:ahLst/>
                            <a:cxnLst/>
                            <a:rect l="l" t="t" r="r" b="b"/>
                            <a:pathLst>
                              <a:path w="3784600" h="1498600">
                                <a:moveTo>
                                  <a:pt x="3147304" y="12699"/>
                                </a:moveTo>
                                <a:lnTo>
                                  <a:pt x="2427940" y="12699"/>
                                </a:lnTo>
                                <a:lnTo>
                                  <a:pt x="2481383" y="0"/>
                                </a:lnTo>
                                <a:lnTo>
                                  <a:pt x="3043886" y="0"/>
                                </a:lnTo>
                                <a:lnTo>
                                  <a:pt x="3147304" y="12699"/>
                                </a:lnTo>
                                <a:close/>
                              </a:path>
                              <a:path w="3784600" h="1498600">
                                <a:moveTo>
                                  <a:pt x="3677722" y="25399"/>
                                </a:moveTo>
                                <a:lnTo>
                                  <a:pt x="395309" y="25399"/>
                                </a:lnTo>
                                <a:lnTo>
                                  <a:pt x="477368" y="12699"/>
                                </a:lnTo>
                                <a:lnTo>
                                  <a:pt x="3622955" y="12699"/>
                                </a:lnTo>
                                <a:lnTo>
                                  <a:pt x="3677722" y="25399"/>
                                </a:lnTo>
                                <a:close/>
                              </a:path>
                              <a:path w="3784600" h="1498600">
                                <a:moveTo>
                                  <a:pt x="672110" y="38099"/>
                                </a:moveTo>
                                <a:lnTo>
                                  <a:pt x="81472" y="38099"/>
                                </a:lnTo>
                                <a:lnTo>
                                  <a:pt x="114218" y="25399"/>
                                </a:lnTo>
                                <a:lnTo>
                                  <a:pt x="720305" y="25399"/>
                                </a:lnTo>
                                <a:lnTo>
                                  <a:pt x="672110" y="38099"/>
                                </a:lnTo>
                                <a:close/>
                              </a:path>
                              <a:path w="3784600" h="1498600">
                                <a:moveTo>
                                  <a:pt x="3753554" y="38099"/>
                                </a:moveTo>
                                <a:lnTo>
                                  <a:pt x="3424598" y="38099"/>
                                </a:lnTo>
                                <a:lnTo>
                                  <a:pt x="3375818" y="25399"/>
                                </a:lnTo>
                                <a:lnTo>
                                  <a:pt x="3752830" y="25399"/>
                                </a:lnTo>
                                <a:lnTo>
                                  <a:pt x="3753554" y="38099"/>
                                </a:lnTo>
                                <a:close/>
                              </a:path>
                              <a:path w="3784600" h="1498600">
                                <a:moveTo>
                                  <a:pt x="3196941" y="1485899"/>
                                </a:moveTo>
                                <a:lnTo>
                                  <a:pt x="1218" y="1485899"/>
                                </a:lnTo>
                                <a:lnTo>
                                  <a:pt x="3655" y="1473199"/>
                                </a:lnTo>
                                <a:lnTo>
                                  <a:pt x="7997" y="1447799"/>
                                </a:lnTo>
                                <a:lnTo>
                                  <a:pt x="9139" y="1435099"/>
                                </a:lnTo>
                                <a:lnTo>
                                  <a:pt x="8454" y="1409699"/>
                                </a:lnTo>
                                <a:lnTo>
                                  <a:pt x="7311" y="1384299"/>
                                </a:lnTo>
                                <a:lnTo>
                                  <a:pt x="6055" y="1346199"/>
                                </a:lnTo>
                                <a:lnTo>
                                  <a:pt x="4569" y="1308099"/>
                                </a:lnTo>
                                <a:lnTo>
                                  <a:pt x="3541" y="1257299"/>
                                </a:lnTo>
                                <a:lnTo>
                                  <a:pt x="3655" y="1219199"/>
                                </a:lnTo>
                                <a:lnTo>
                                  <a:pt x="2905" y="1168399"/>
                                </a:lnTo>
                                <a:lnTo>
                                  <a:pt x="2504" y="1142999"/>
                                </a:lnTo>
                                <a:lnTo>
                                  <a:pt x="1509" y="1015999"/>
                                </a:lnTo>
                                <a:lnTo>
                                  <a:pt x="1410" y="1003299"/>
                                </a:lnTo>
                                <a:lnTo>
                                  <a:pt x="1310" y="990599"/>
                                </a:lnTo>
                                <a:lnTo>
                                  <a:pt x="881" y="914399"/>
                                </a:lnTo>
                                <a:lnTo>
                                  <a:pt x="330" y="800099"/>
                                </a:lnTo>
                                <a:lnTo>
                                  <a:pt x="218" y="761999"/>
                                </a:lnTo>
                                <a:lnTo>
                                  <a:pt x="0" y="711199"/>
                                </a:lnTo>
                                <a:lnTo>
                                  <a:pt x="0" y="393699"/>
                                </a:lnTo>
                                <a:lnTo>
                                  <a:pt x="184" y="355599"/>
                                </a:lnTo>
                                <a:lnTo>
                                  <a:pt x="308" y="330199"/>
                                </a:lnTo>
                                <a:lnTo>
                                  <a:pt x="505" y="304799"/>
                                </a:lnTo>
                                <a:lnTo>
                                  <a:pt x="604" y="292099"/>
                                </a:lnTo>
                                <a:lnTo>
                                  <a:pt x="703" y="279399"/>
                                </a:lnTo>
                                <a:lnTo>
                                  <a:pt x="1225" y="241299"/>
                                </a:lnTo>
                                <a:lnTo>
                                  <a:pt x="1885" y="203199"/>
                                </a:lnTo>
                                <a:lnTo>
                                  <a:pt x="2692" y="177799"/>
                                </a:lnTo>
                                <a:lnTo>
                                  <a:pt x="3655" y="165099"/>
                                </a:lnTo>
                                <a:lnTo>
                                  <a:pt x="4188" y="152399"/>
                                </a:lnTo>
                                <a:lnTo>
                                  <a:pt x="4265" y="139699"/>
                                </a:lnTo>
                                <a:lnTo>
                                  <a:pt x="4341" y="126999"/>
                                </a:lnTo>
                                <a:lnTo>
                                  <a:pt x="4874" y="114299"/>
                                </a:lnTo>
                                <a:lnTo>
                                  <a:pt x="5978" y="101599"/>
                                </a:lnTo>
                                <a:lnTo>
                                  <a:pt x="8644" y="63499"/>
                                </a:lnTo>
                                <a:lnTo>
                                  <a:pt x="9748" y="50799"/>
                                </a:lnTo>
                                <a:lnTo>
                                  <a:pt x="9748" y="38099"/>
                                </a:lnTo>
                                <a:lnTo>
                                  <a:pt x="284882" y="38099"/>
                                </a:lnTo>
                                <a:lnTo>
                                  <a:pt x="237313" y="50799"/>
                                </a:lnTo>
                                <a:lnTo>
                                  <a:pt x="29246" y="50799"/>
                                </a:lnTo>
                                <a:lnTo>
                                  <a:pt x="28028" y="63499"/>
                                </a:lnTo>
                                <a:lnTo>
                                  <a:pt x="27304" y="88899"/>
                                </a:lnTo>
                                <a:lnTo>
                                  <a:pt x="26314" y="114299"/>
                                </a:lnTo>
                                <a:lnTo>
                                  <a:pt x="25590" y="126999"/>
                                </a:lnTo>
                                <a:lnTo>
                                  <a:pt x="24486" y="152399"/>
                                </a:lnTo>
                                <a:lnTo>
                                  <a:pt x="21820" y="203199"/>
                                </a:lnTo>
                                <a:lnTo>
                                  <a:pt x="20716" y="228599"/>
                                </a:lnTo>
                                <a:lnTo>
                                  <a:pt x="20003" y="241299"/>
                                </a:lnTo>
                                <a:lnTo>
                                  <a:pt x="19477" y="266699"/>
                                </a:lnTo>
                                <a:lnTo>
                                  <a:pt x="19360" y="279399"/>
                                </a:lnTo>
                                <a:lnTo>
                                  <a:pt x="19242" y="292099"/>
                                </a:lnTo>
                                <a:lnTo>
                                  <a:pt x="19125" y="304799"/>
                                </a:lnTo>
                                <a:lnTo>
                                  <a:pt x="19016" y="355599"/>
                                </a:lnTo>
                                <a:lnTo>
                                  <a:pt x="18956" y="482599"/>
                                </a:lnTo>
                                <a:lnTo>
                                  <a:pt x="19153" y="546099"/>
                                </a:lnTo>
                                <a:lnTo>
                                  <a:pt x="19393" y="609599"/>
                                </a:lnTo>
                                <a:lnTo>
                                  <a:pt x="19617" y="660399"/>
                                </a:lnTo>
                                <a:lnTo>
                                  <a:pt x="20168" y="761999"/>
                                </a:lnTo>
                                <a:lnTo>
                                  <a:pt x="20811" y="850899"/>
                                </a:lnTo>
                                <a:lnTo>
                                  <a:pt x="21258" y="914399"/>
                                </a:lnTo>
                                <a:lnTo>
                                  <a:pt x="21588" y="952499"/>
                                </a:lnTo>
                                <a:lnTo>
                                  <a:pt x="21698" y="965199"/>
                                </a:lnTo>
                                <a:lnTo>
                                  <a:pt x="21808" y="977899"/>
                                </a:lnTo>
                                <a:lnTo>
                                  <a:pt x="22916" y="1079499"/>
                                </a:lnTo>
                                <a:lnTo>
                                  <a:pt x="23444" y="1117599"/>
                                </a:lnTo>
                                <a:lnTo>
                                  <a:pt x="23934" y="1142999"/>
                                </a:lnTo>
                                <a:lnTo>
                                  <a:pt x="24372" y="1155699"/>
                                </a:lnTo>
                                <a:lnTo>
                                  <a:pt x="24391" y="1193799"/>
                                </a:lnTo>
                                <a:lnTo>
                                  <a:pt x="24524" y="1219199"/>
                                </a:lnTo>
                                <a:lnTo>
                                  <a:pt x="24886" y="1244599"/>
                                </a:lnTo>
                                <a:lnTo>
                                  <a:pt x="25590" y="1269999"/>
                                </a:lnTo>
                                <a:lnTo>
                                  <a:pt x="25971" y="1295399"/>
                                </a:lnTo>
                                <a:lnTo>
                                  <a:pt x="27647" y="1333499"/>
                                </a:lnTo>
                                <a:lnTo>
                                  <a:pt x="28028" y="1358899"/>
                                </a:lnTo>
                                <a:lnTo>
                                  <a:pt x="27942" y="1396999"/>
                                </a:lnTo>
                                <a:lnTo>
                                  <a:pt x="27875" y="1409699"/>
                                </a:lnTo>
                                <a:lnTo>
                                  <a:pt x="26809" y="1447799"/>
                                </a:lnTo>
                                <a:lnTo>
                                  <a:pt x="26809" y="1473199"/>
                                </a:lnTo>
                                <a:lnTo>
                                  <a:pt x="3149623" y="1473199"/>
                                </a:lnTo>
                                <a:lnTo>
                                  <a:pt x="3196941" y="1485899"/>
                                </a:lnTo>
                                <a:close/>
                              </a:path>
                              <a:path w="3784600" h="1498600">
                                <a:moveTo>
                                  <a:pt x="3754544" y="50799"/>
                                </a:moveTo>
                                <a:lnTo>
                                  <a:pt x="3728742" y="50799"/>
                                </a:lnTo>
                                <a:lnTo>
                                  <a:pt x="3718615" y="38099"/>
                                </a:lnTo>
                                <a:lnTo>
                                  <a:pt x="3754049" y="38099"/>
                                </a:lnTo>
                                <a:lnTo>
                                  <a:pt x="3754544" y="50799"/>
                                </a:lnTo>
                                <a:close/>
                              </a:path>
                              <a:path w="3784600" h="1498600">
                                <a:moveTo>
                                  <a:pt x="3784514" y="1498599"/>
                                </a:moveTo>
                                <a:lnTo>
                                  <a:pt x="21767" y="1498599"/>
                                </a:lnTo>
                                <a:lnTo>
                                  <a:pt x="14623" y="1485899"/>
                                </a:lnTo>
                                <a:lnTo>
                                  <a:pt x="3762579" y="1485899"/>
                                </a:lnTo>
                                <a:lnTo>
                                  <a:pt x="3763474" y="1473199"/>
                                </a:lnTo>
                                <a:lnTo>
                                  <a:pt x="3764255" y="1473199"/>
                                </a:lnTo>
                                <a:lnTo>
                                  <a:pt x="3764807" y="1460499"/>
                                </a:lnTo>
                                <a:lnTo>
                                  <a:pt x="3765016" y="1447799"/>
                                </a:lnTo>
                                <a:lnTo>
                                  <a:pt x="3764122" y="1396999"/>
                                </a:lnTo>
                                <a:lnTo>
                                  <a:pt x="3763341" y="1358899"/>
                                </a:lnTo>
                                <a:lnTo>
                                  <a:pt x="3762789" y="1308099"/>
                                </a:lnTo>
                                <a:lnTo>
                                  <a:pt x="3762684" y="1282699"/>
                                </a:lnTo>
                                <a:lnTo>
                                  <a:pt x="3762579" y="1257299"/>
                                </a:lnTo>
                                <a:lnTo>
                                  <a:pt x="3763646" y="1219199"/>
                                </a:lnTo>
                                <a:lnTo>
                                  <a:pt x="3764122" y="1193799"/>
                                </a:lnTo>
                                <a:lnTo>
                                  <a:pt x="3763798" y="1181099"/>
                                </a:lnTo>
                                <a:lnTo>
                                  <a:pt x="3763693" y="1168399"/>
                                </a:lnTo>
                                <a:lnTo>
                                  <a:pt x="3763589" y="1155699"/>
                                </a:lnTo>
                                <a:lnTo>
                                  <a:pt x="3763036" y="1142999"/>
                                </a:lnTo>
                                <a:lnTo>
                                  <a:pt x="3762256" y="1117599"/>
                                </a:lnTo>
                                <a:lnTo>
                                  <a:pt x="3761360" y="1092199"/>
                                </a:lnTo>
                                <a:lnTo>
                                  <a:pt x="3760495" y="1079499"/>
                                </a:lnTo>
                                <a:lnTo>
                                  <a:pt x="3759533" y="1054099"/>
                                </a:lnTo>
                                <a:lnTo>
                                  <a:pt x="3758495" y="1015999"/>
                                </a:lnTo>
                                <a:lnTo>
                                  <a:pt x="3757395" y="965199"/>
                                </a:lnTo>
                                <a:lnTo>
                                  <a:pt x="3756254" y="914399"/>
                                </a:lnTo>
                                <a:lnTo>
                                  <a:pt x="3755087" y="850899"/>
                                </a:lnTo>
                                <a:lnTo>
                                  <a:pt x="3753913" y="774699"/>
                                </a:lnTo>
                                <a:lnTo>
                                  <a:pt x="3752748" y="711199"/>
                                </a:lnTo>
                                <a:lnTo>
                                  <a:pt x="3751612" y="634999"/>
                                </a:lnTo>
                                <a:lnTo>
                                  <a:pt x="3750520" y="558799"/>
                                </a:lnTo>
                                <a:lnTo>
                                  <a:pt x="3749491" y="482599"/>
                                </a:lnTo>
                                <a:lnTo>
                                  <a:pt x="3748543" y="419099"/>
                                </a:lnTo>
                                <a:lnTo>
                                  <a:pt x="3747692" y="355599"/>
                                </a:lnTo>
                                <a:lnTo>
                                  <a:pt x="3746956" y="292099"/>
                                </a:lnTo>
                                <a:lnTo>
                                  <a:pt x="3746353" y="253999"/>
                                </a:lnTo>
                                <a:lnTo>
                                  <a:pt x="3745901" y="203199"/>
                                </a:lnTo>
                                <a:lnTo>
                                  <a:pt x="3745617" y="177799"/>
                                </a:lnTo>
                                <a:lnTo>
                                  <a:pt x="3745518" y="165099"/>
                                </a:lnTo>
                                <a:lnTo>
                                  <a:pt x="3738207" y="63499"/>
                                </a:lnTo>
                                <a:lnTo>
                                  <a:pt x="3737044" y="50799"/>
                                </a:lnTo>
                                <a:lnTo>
                                  <a:pt x="3755267" y="50799"/>
                                </a:lnTo>
                                <a:lnTo>
                                  <a:pt x="3756905" y="76199"/>
                                </a:lnTo>
                                <a:lnTo>
                                  <a:pt x="3759723" y="126999"/>
                                </a:lnTo>
                                <a:lnTo>
                                  <a:pt x="3761360" y="152399"/>
                                </a:lnTo>
                                <a:lnTo>
                                  <a:pt x="3761470" y="165099"/>
                                </a:lnTo>
                                <a:lnTo>
                                  <a:pt x="3762965" y="279399"/>
                                </a:lnTo>
                                <a:lnTo>
                                  <a:pt x="3763789" y="330199"/>
                                </a:lnTo>
                                <a:lnTo>
                                  <a:pt x="3764745" y="393699"/>
                                </a:lnTo>
                                <a:lnTo>
                                  <a:pt x="3765814" y="469899"/>
                                </a:lnTo>
                                <a:lnTo>
                                  <a:pt x="3766977" y="546099"/>
                                </a:lnTo>
                                <a:lnTo>
                                  <a:pt x="3768215" y="609599"/>
                                </a:lnTo>
                                <a:lnTo>
                                  <a:pt x="3769510" y="685799"/>
                                </a:lnTo>
                                <a:lnTo>
                                  <a:pt x="3770842" y="761999"/>
                                </a:lnTo>
                                <a:lnTo>
                                  <a:pt x="3774876" y="952499"/>
                                </a:lnTo>
                                <a:lnTo>
                                  <a:pt x="3776170" y="1003299"/>
                                </a:lnTo>
                                <a:lnTo>
                                  <a:pt x="3777408" y="1041399"/>
                                </a:lnTo>
                                <a:lnTo>
                                  <a:pt x="3779640" y="1079499"/>
                                </a:lnTo>
                                <a:lnTo>
                                  <a:pt x="3782591" y="1130299"/>
                                </a:lnTo>
                                <a:lnTo>
                                  <a:pt x="3783144" y="1181099"/>
                                </a:lnTo>
                                <a:lnTo>
                                  <a:pt x="3782553" y="1231899"/>
                                </a:lnTo>
                                <a:lnTo>
                                  <a:pt x="3782434" y="1244599"/>
                                </a:lnTo>
                                <a:lnTo>
                                  <a:pt x="3782310" y="1269999"/>
                                </a:lnTo>
                                <a:lnTo>
                                  <a:pt x="3782287" y="1320799"/>
                                </a:lnTo>
                                <a:lnTo>
                                  <a:pt x="3782839" y="1358899"/>
                                </a:lnTo>
                                <a:lnTo>
                                  <a:pt x="3783619" y="1409699"/>
                                </a:lnTo>
                                <a:lnTo>
                                  <a:pt x="3784514" y="1447799"/>
                                </a:lnTo>
                                <a:lnTo>
                                  <a:pt x="3784514" y="1498599"/>
                                </a:lnTo>
                                <a:close/>
                              </a:path>
                            </a:pathLst>
                          </a:custGeom>
                          <a:solidFill>
                            <a:srgbClr val="2B2B2E"/>
                          </a:solidFill>
                        </wps:spPr>
                        <wps:bodyPr wrap="square" lIns="0" tIns="0" rIns="0" bIns="0" rtlCol="0">
                          <a:prstTxWarp prst="textNoShape">
                            <a:avLst/>
                          </a:prstTxWarp>
                          <a:noAutofit/>
                        </wps:bodyPr>
                      </wps:wsp>
                      <wps:wsp>
                        <wps:cNvPr id="592" name="Graphic 592"/>
                        <wps:cNvSpPr/>
                        <wps:spPr>
                          <a:xfrm>
                            <a:off x="2211120" y="7103540"/>
                            <a:ext cx="3140710" cy="828040"/>
                          </a:xfrm>
                          <a:custGeom>
                            <a:avLst/>
                            <a:gdLst/>
                            <a:ahLst/>
                            <a:cxnLst/>
                            <a:rect l="l" t="t" r="r" b="b"/>
                            <a:pathLst>
                              <a:path w="3140710" h="828040">
                                <a:moveTo>
                                  <a:pt x="63512" y="0"/>
                                </a:moveTo>
                                <a:lnTo>
                                  <a:pt x="0" y="0"/>
                                </a:lnTo>
                                <a:lnTo>
                                  <a:pt x="0" y="827862"/>
                                </a:lnTo>
                                <a:lnTo>
                                  <a:pt x="63512" y="827862"/>
                                </a:lnTo>
                                <a:lnTo>
                                  <a:pt x="63512" y="0"/>
                                </a:lnTo>
                                <a:close/>
                              </a:path>
                              <a:path w="3140710" h="828040">
                                <a:moveTo>
                                  <a:pt x="3140595" y="0"/>
                                </a:moveTo>
                                <a:lnTo>
                                  <a:pt x="3085630" y="0"/>
                                </a:lnTo>
                                <a:lnTo>
                                  <a:pt x="3085630" y="827824"/>
                                </a:lnTo>
                                <a:lnTo>
                                  <a:pt x="3140595" y="827824"/>
                                </a:lnTo>
                                <a:lnTo>
                                  <a:pt x="3140595" y="0"/>
                                </a:lnTo>
                                <a:close/>
                              </a:path>
                            </a:pathLst>
                          </a:custGeom>
                          <a:solidFill>
                            <a:srgbClr val="000000"/>
                          </a:solidFill>
                        </wps:spPr>
                        <wps:bodyPr wrap="square" lIns="0" tIns="0" rIns="0" bIns="0" rtlCol="0">
                          <a:prstTxWarp prst="textNoShape">
                            <a:avLst/>
                          </a:prstTxWarp>
                          <a:noAutofit/>
                        </wps:bodyPr>
                      </wps:wsp>
                      <wps:wsp>
                        <wps:cNvPr id="593" name="Graphic 593"/>
                        <wps:cNvSpPr/>
                        <wps:spPr>
                          <a:xfrm>
                            <a:off x="683500" y="5526426"/>
                            <a:ext cx="3034665" cy="1990089"/>
                          </a:xfrm>
                          <a:custGeom>
                            <a:avLst/>
                            <a:gdLst/>
                            <a:ahLst/>
                            <a:cxnLst/>
                            <a:rect l="l" t="t" r="r" b="b"/>
                            <a:pathLst>
                              <a:path w="3034665" h="1990089">
                                <a:moveTo>
                                  <a:pt x="2638415" y="1986107"/>
                                </a:moveTo>
                                <a:lnTo>
                                  <a:pt x="2593891" y="1985926"/>
                                </a:lnTo>
                                <a:lnTo>
                                  <a:pt x="2539742" y="1984763"/>
                                </a:lnTo>
                                <a:lnTo>
                                  <a:pt x="2437409" y="1979953"/>
                                </a:lnTo>
                                <a:lnTo>
                                  <a:pt x="2432528" y="1979953"/>
                                </a:lnTo>
                                <a:lnTo>
                                  <a:pt x="2383868" y="1978879"/>
                                </a:lnTo>
                                <a:lnTo>
                                  <a:pt x="2280326" y="1978007"/>
                                </a:lnTo>
                                <a:lnTo>
                                  <a:pt x="2227191" y="1976341"/>
                                </a:lnTo>
                                <a:lnTo>
                                  <a:pt x="2106087" y="1970138"/>
                                </a:lnTo>
                                <a:lnTo>
                                  <a:pt x="53973" y="1970138"/>
                                </a:lnTo>
                                <a:lnTo>
                                  <a:pt x="34177" y="1969180"/>
                                </a:lnTo>
                                <a:lnTo>
                                  <a:pt x="20913" y="1967970"/>
                                </a:lnTo>
                                <a:lnTo>
                                  <a:pt x="10499" y="1964896"/>
                                </a:lnTo>
                                <a:lnTo>
                                  <a:pt x="3370" y="1959076"/>
                                </a:lnTo>
                                <a:lnTo>
                                  <a:pt x="0" y="1950902"/>
                                </a:lnTo>
                                <a:lnTo>
                                  <a:pt x="863" y="1940765"/>
                                </a:lnTo>
                                <a:lnTo>
                                  <a:pt x="9391" y="47561"/>
                                </a:lnTo>
                                <a:lnTo>
                                  <a:pt x="9471" y="29667"/>
                                </a:lnTo>
                                <a:lnTo>
                                  <a:pt x="9564" y="9155"/>
                                </a:lnTo>
                                <a:lnTo>
                                  <a:pt x="2896365" y="784"/>
                                </a:lnTo>
                                <a:lnTo>
                                  <a:pt x="2904572" y="490"/>
                                </a:lnTo>
                                <a:lnTo>
                                  <a:pt x="2913368" y="0"/>
                                </a:lnTo>
                                <a:lnTo>
                                  <a:pt x="2923599" y="0"/>
                                </a:lnTo>
                                <a:lnTo>
                                  <a:pt x="2967843" y="6375"/>
                                </a:lnTo>
                                <a:lnTo>
                                  <a:pt x="2984258" y="47561"/>
                                </a:lnTo>
                                <a:lnTo>
                                  <a:pt x="2987070" y="77247"/>
                                </a:lnTo>
                                <a:lnTo>
                                  <a:pt x="2991909" y="137166"/>
                                </a:lnTo>
                                <a:lnTo>
                                  <a:pt x="2994721" y="166853"/>
                                </a:lnTo>
                                <a:lnTo>
                                  <a:pt x="2994818" y="179322"/>
                                </a:lnTo>
                                <a:lnTo>
                                  <a:pt x="2995555" y="233761"/>
                                </a:lnTo>
                                <a:lnTo>
                                  <a:pt x="2996175" y="273886"/>
                                </a:lnTo>
                                <a:lnTo>
                                  <a:pt x="2996947" y="321387"/>
                                </a:lnTo>
                                <a:lnTo>
                                  <a:pt x="2997860" y="375340"/>
                                </a:lnTo>
                                <a:lnTo>
                                  <a:pt x="2998905" y="434825"/>
                                </a:lnTo>
                                <a:lnTo>
                                  <a:pt x="3000069" y="498919"/>
                                </a:lnTo>
                                <a:lnTo>
                                  <a:pt x="3001343" y="566700"/>
                                </a:lnTo>
                                <a:lnTo>
                                  <a:pt x="3002714" y="637247"/>
                                </a:lnTo>
                                <a:lnTo>
                                  <a:pt x="3004173" y="709638"/>
                                </a:lnTo>
                                <a:lnTo>
                                  <a:pt x="3005708" y="782950"/>
                                </a:lnTo>
                                <a:lnTo>
                                  <a:pt x="3007308" y="856263"/>
                                </a:lnTo>
                                <a:lnTo>
                                  <a:pt x="3008963" y="928654"/>
                                </a:lnTo>
                                <a:lnTo>
                                  <a:pt x="3010662" y="999201"/>
                                </a:lnTo>
                                <a:lnTo>
                                  <a:pt x="3012393" y="1066982"/>
                                </a:lnTo>
                                <a:lnTo>
                                  <a:pt x="3014146" y="1131076"/>
                                </a:lnTo>
                                <a:lnTo>
                                  <a:pt x="3015910" y="1190561"/>
                                </a:lnTo>
                                <a:lnTo>
                                  <a:pt x="3017674" y="1244514"/>
                                </a:lnTo>
                                <a:lnTo>
                                  <a:pt x="3019427" y="1292015"/>
                                </a:lnTo>
                                <a:lnTo>
                                  <a:pt x="3021158" y="1332140"/>
                                </a:lnTo>
                                <a:lnTo>
                                  <a:pt x="3024511" y="1386579"/>
                                </a:lnTo>
                                <a:lnTo>
                                  <a:pt x="3026112" y="1399048"/>
                                </a:lnTo>
                                <a:lnTo>
                                  <a:pt x="3030565" y="1450699"/>
                                </a:lnTo>
                                <a:lnTo>
                                  <a:pt x="3032211" y="1502559"/>
                                </a:lnTo>
                                <a:lnTo>
                                  <a:pt x="3031837" y="1554488"/>
                                </a:lnTo>
                                <a:lnTo>
                                  <a:pt x="3030866" y="1606348"/>
                                </a:lnTo>
                                <a:lnTo>
                                  <a:pt x="3030297" y="1657999"/>
                                </a:lnTo>
                                <a:lnTo>
                                  <a:pt x="3030532" y="1702175"/>
                                </a:lnTo>
                                <a:lnTo>
                                  <a:pt x="3031168" y="1746411"/>
                                </a:lnTo>
                                <a:lnTo>
                                  <a:pt x="3032211" y="1791813"/>
                                </a:lnTo>
                                <a:lnTo>
                                  <a:pt x="3032211" y="1985409"/>
                                </a:lnTo>
                                <a:lnTo>
                                  <a:pt x="2785613" y="1985409"/>
                                </a:lnTo>
                                <a:lnTo>
                                  <a:pt x="2731110" y="1985563"/>
                                </a:lnTo>
                                <a:lnTo>
                                  <a:pt x="2638415" y="1986107"/>
                                </a:lnTo>
                                <a:close/>
                              </a:path>
                              <a:path w="3034665" h="1990089">
                                <a:moveTo>
                                  <a:pt x="628421" y="1984763"/>
                                </a:moveTo>
                                <a:lnTo>
                                  <a:pt x="617728" y="1984763"/>
                                </a:lnTo>
                                <a:lnTo>
                                  <a:pt x="413594" y="1980526"/>
                                </a:lnTo>
                                <a:lnTo>
                                  <a:pt x="293293" y="1974248"/>
                                </a:lnTo>
                                <a:lnTo>
                                  <a:pt x="76414" y="1970138"/>
                                </a:lnTo>
                                <a:lnTo>
                                  <a:pt x="1657270" y="1970138"/>
                                </a:lnTo>
                                <a:lnTo>
                                  <a:pt x="1497206" y="1971865"/>
                                </a:lnTo>
                                <a:lnTo>
                                  <a:pt x="950741" y="1978879"/>
                                </a:lnTo>
                                <a:lnTo>
                                  <a:pt x="952056" y="1978879"/>
                                </a:lnTo>
                                <a:lnTo>
                                  <a:pt x="796096" y="1980526"/>
                                </a:lnTo>
                                <a:lnTo>
                                  <a:pt x="731371" y="1980526"/>
                                </a:lnTo>
                                <a:lnTo>
                                  <a:pt x="722504" y="1980853"/>
                                </a:lnTo>
                                <a:lnTo>
                                  <a:pt x="703920" y="1982292"/>
                                </a:lnTo>
                                <a:lnTo>
                                  <a:pt x="695054" y="1982619"/>
                                </a:lnTo>
                                <a:lnTo>
                                  <a:pt x="674980" y="1983829"/>
                                </a:lnTo>
                                <a:lnTo>
                                  <a:pt x="655332" y="1984450"/>
                                </a:lnTo>
                                <a:lnTo>
                                  <a:pt x="628421" y="1984763"/>
                                </a:lnTo>
                                <a:close/>
                              </a:path>
                              <a:path w="3034665" h="1990089">
                                <a:moveTo>
                                  <a:pt x="2031986" y="1972156"/>
                                </a:moveTo>
                                <a:lnTo>
                                  <a:pt x="1964249" y="1972156"/>
                                </a:lnTo>
                                <a:lnTo>
                                  <a:pt x="1770114" y="1970945"/>
                                </a:lnTo>
                                <a:lnTo>
                                  <a:pt x="1733507" y="1970138"/>
                                </a:lnTo>
                                <a:lnTo>
                                  <a:pt x="2100400" y="1970138"/>
                                </a:lnTo>
                                <a:lnTo>
                                  <a:pt x="2086249" y="1970390"/>
                                </a:lnTo>
                                <a:lnTo>
                                  <a:pt x="2049438" y="1971865"/>
                                </a:lnTo>
                                <a:lnTo>
                                  <a:pt x="2048287" y="1971865"/>
                                </a:lnTo>
                                <a:lnTo>
                                  <a:pt x="2031986" y="1972156"/>
                                </a:lnTo>
                                <a:close/>
                              </a:path>
                              <a:path w="3034665" h="1990089">
                                <a:moveTo>
                                  <a:pt x="764133" y="1980719"/>
                                </a:moveTo>
                                <a:lnTo>
                                  <a:pt x="744434" y="1980719"/>
                                </a:lnTo>
                                <a:lnTo>
                                  <a:pt x="731371" y="1980526"/>
                                </a:lnTo>
                                <a:lnTo>
                                  <a:pt x="792930" y="1980526"/>
                                </a:lnTo>
                                <a:lnTo>
                                  <a:pt x="764133" y="1980719"/>
                                </a:lnTo>
                                <a:close/>
                              </a:path>
                              <a:path w="3034665" h="1990089">
                                <a:moveTo>
                                  <a:pt x="2858653" y="1985563"/>
                                </a:moveTo>
                                <a:lnTo>
                                  <a:pt x="2811813" y="1985563"/>
                                </a:lnTo>
                                <a:lnTo>
                                  <a:pt x="2785613" y="1985409"/>
                                </a:lnTo>
                                <a:lnTo>
                                  <a:pt x="3034483" y="1985409"/>
                                </a:lnTo>
                                <a:lnTo>
                                  <a:pt x="2858653" y="1985563"/>
                                </a:lnTo>
                                <a:close/>
                              </a:path>
                              <a:path w="3034665" h="1990089">
                                <a:moveTo>
                                  <a:pt x="2975325" y="1989780"/>
                                </a:moveTo>
                                <a:lnTo>
                                  <a:pt x="2955025" y="1989780"/>
                                </a:lnTo>
                                <a:lnTo>
                                  <a:pt x="2882237" y="1986753"/>
                                </a:lnTo>
                                <a:lnTo>
                                  <a:pt x="2828193" y="1985563"/>
                                </a:lnTo>
                                <a:lnTo>
                                  <a:pt x="3034483" y="1985409"/>
                                </a:lnTo>
                                <a:lnTo>
                                  <a:pt x="3032211" y="1985409"/>
                                </a:lnTo>
                                <a:lnTo>
                                  <a:pt x="3032211" y="1988931"/>
                                </a:lnTo>
                                <a:lnTo>
                                  <a:pt x="2975325" y="1989780"/>
                                </a:lnTo>
                                <a:close/>
                              </a:path>
                            </a:pathLst>
                          </a:custGeom>
                          <a:solidFill>
                            <a:srgbClr val="CCE3B1"/>
                          </a:solidFill>
                        </wps:spPr>
                        <wps:bodyPr wrap="square" lIns="0" tIns="0" rIns="0" bIns="0" rtlCol="0">
                          <a:prstTxWarp prst="textNoShape">
                            <a:avLst/>
                          </a:prstTxWarp>
                          <a:noAutofit/>
                        </wps:bodyPr>
                      </wps:wsp>
                      <wps:wsp>
                        <wps:cNvPr id="594" name="Graphic 594"/>
                        <wps:cNvSpPr/>
                        <wps:spPr>
                          <a:xfrm>
                            <a:off x="636232" y="5479078"/>
                            <a:ext cx="3000375" cy="1976120"/>
                          </a:xfrm>
                          <a:custGeom>
                            <a:avLst/>
                            <a:gdLst/>
                            <a:ahLst/>
                            <a:cxnLst/>
                            <a:rect l="l" t="t" r="r" b="b"/>
                            <a:pathLst>
                              <a:path w="3000375" h="1976120">
                                <a:moveTo>
                                  <a:pt x="3000136" y="1975556"/>
                                </a:moveTo>
                                <a:lnTo>
                                  <a:pt x="0" y="1963000"/>
                                </a:lnTo>
                                <a:lnTo>
                                  <a:pt x="0" y="703005"/>
                                </a:lnTo>
                                <a:lnTo>
                                  <a:pt x="12556" y="33483"/>
                                </a:lnTo>
                                <a:lnTo>
                                  <a:pt x="1493637" y="0"/>
                                </a:lnTo>
                                <a:lnTo>
                                  <a:pt x="2964560" y="14648"/>
                                </a:lnTo>
                                <a:lnTo>
                                  <a:pt x="3000136" y="1975556"/>
                                </a:lnTo>
                                <a:close/>
                              </a:path>
                            </a:pathLst>
                          </a:custGeom>
                          <a:solidFill>
                            <a:srgbClr val="FFFDF6"/>
                          </a:solidFill>
                        </wps:spPr>
                        <wps:bodyPr wrap="square" lIns="0" tIns="0" rIns="0" bIns="0" rtlCol="0">
                          <a:prstTxWarp prst="textNoShape">
                            <a:avLst/>
                          </a:prstTxWarp>
                          <a:noAutofit/>
                        </wps:bodyPr>
                      </wps:wsp>
                      <wps:wsp>
                        <wps:cNvPr id="595" name="Graphic 595"/>
                        <wps:cNvSpPr/>
                        <wps:spPr>
                          <a:xfrm>
                            <a:off x="617398" y="5463567"/>
                            <a:ext cx="3040380" cy="2006600"/>
                          </a:xfrm>
                          <a:custGeom>
                            <a:avLst/>
                            <a:gdLst/>
                            <a:ahLst/>
                            <a:cxnLst/>
                            <a:rect l="l" t="t" r="r" b="b"/>
                            <a:pathLst>
                              <a:path w="3040380" h="2006600">
                                <a:moveTo>
                                  <a:pt x="2726832" y="12699"/>
                                </a:moveTo>
                                <a:lnTo>
                                  <a:pt x="1273003" y="12699"/>
                                </a:lnTo>
                                <a:lnTo>
                                  <a:pt x="1419496" y="0"/>
                                </a:lnTo>
                                <a:lnTo>
                                  <a:pt x="2673323" y="0"/>
                                </a:lnTo>
                                <a:lnTo>
                                  <a:pt x="2726832" y="12699"/>
                                </a:lnTo>
                                <a:close/>
                              </a:path>
                              <a:path w="3040380" h="2006600">
                                <a:moveTo>
                                  <a:pt x="2897070" y="25399"/>
                                </a:moveTo>
                                <a:lnTo>
                                  <a:pt x="410076" y="25399"/>
                                </a:lnTo>
                                <a:lnTo>
                                  <a:pt x="441109" y="12699"/>
                                </a:lnTo>
                                <a:lnTo>
                                  <a:pt x="2854510" y="12699"/>
                                </a:lnTo>
                                <a:lnTo>
                                  <a:pt x="2897070" y="25399"/>
                                </a:lnTo>
                                <a:close/>
                              </a:path>
                              <a:path w="3040380" h="2006600">
                                <a:moveTo>
                                  <a:pt x="3039897" y="1981199"/>
                                </a:moveTo>
                                <a:lnTo>
                                  <a:pt x="3002228" y="1981199"/>
                                </a:lnTo>
                                <a:lnTo>
                                  <a:pt x="3003765" y="1968499"/>
                                </a:lnTo>
                                <a:lnTo>
                                  <a:pt x="3005106" y="1943099"/>
                                </a:lnTo>
                                <a:lnTo>
                                  <a:pt x="3006054" y="1930399"/>
                                </a:lnTo>
                                <a:lnTo>
                                  <a:pt x="3006414" y="1917699"/>
                                </a:lnTo>
                                <a:lnTo>
                                  <a:pt x="3005175" y="1866899"/>
                                </a:lnTo>
                                <a:lnTo>
                                  <a:pt x="3004036" y="1816099"/>
                                </a:lnTo>
                                <a:lnTo>
                                  <a:pt x="3003099" y="1765299"/>
                                </a:lnTo>
                                <a:lnTo>
                                  <a:pt x="3002463" y="1727199"/>
                                </a:lnTo>
                                <a:lnTo>
                                  <a:pt x="3002345" y="1701799"/>
                                </a:lnTo>
                                <a:lnTo>
                                  <a:pt x="3002228" y="1676399"/>
                                </a:lnTo>
                                <a:lnTo>
                                  <a:pt x="3002849" y="1638299"/>
                                </a:lnTo>
                                <a:lnTo>
                                  <a:pt x="3004059" y="1612899"/>
                                </a:lnTo>
                                <a:lnTo>
                                  <a:pt x="3004877" y="1587499"/>
                                </a:lnTo>
                                <a:lnTo>
                                  <a:pt x="3004321" y="1562099"/>
                                </a:lnTo>
                                <a:lnTo>
                                  <a:pt x="3003961" y="1536699"/>
                                </a:lnTo>
                                <a:lnTo>
                                  <a:pt x="3003013" y="1511299"/>
                                </a:lnTo>
                                <a:lnTo>
                                  <a:pt x="3001672" y="1473199"/>
                                </a:lnTo>
                                <a:lnTo>
                                  <a:pt x="3000136" y="1447799"/>
                                </a:lnTo>
                                <a:lnTo>
                                  <a:pt x="2999037" y="1435099"/>
                                </a:lnTo>
                                <a:lnTo>
                                  <a:pt x="2997842" y="1422399"/>
                                </a:lnTo>
                                <a:lnTo>
                                  <a:pt x="2996563" y="1384299"/>
                                </a:lnTo>
                                <a:lnTo>
                                  <a:pt x="2995214" y="1346199"/>
                                </a:lnTo>
                                <a:lnTo>
                                  <a:pt x="2993806" y="1295399"/>
                                </a:lnTo>
                                <a:lnTo>
                                  <a:pt x="2992353" y="1244599"/>
                                </a:lnTo>
                                <a:lnTo>
                                  <a:pt x="2986342" y="990599"/>
                                </a:lnTo>
                                <a:lnTo>
                                  <a:pt x="2984852" y="914399"/>
                                </a:lnTo>
                                <a:lnTo>
                                  <a:pt x="2983394" y="838199"/>
                                </a:lnTo>
                                <a:lnTo>
                                  <a:pt x="2981979" y="774699"/>
                                </a:lnTo>
                                <a:lnTo>
                                  <a:pt x="2980621" y="698499"/>
                                </a:lnTo>
                                <a:lnTo>
                                  <a:pt x="2979331" y="622299"/>
                                </a:lnTo>
                                <a:lnTo>
                                  <a:pt x="2978124" y="558799"/>
                                </a:lnTo>
                                <a:lnTo>
                                  <a:pt x="2977010" y="495299"/>
                                </a:lnTo>
                                <a:lnTo>
                                  <a:pt x="2976004" y="431799"/>
                                </a:lnTo>
                                <a:lnTo>
                                  <a:pt x="2975118" y="380999"/>
                                </a:lnTo>
                                <a:lnTo>
                                  <a:pt x="2974364" y="330199"/>
                                </a:lnTo>
                                <a:lnTo>
                                  <a:pt x="2973756" y="292099"/>
                                </a:lnTo>
                                <a:lnTo>
                                  <a:pt x="2973306" y="266699"/>
                                </a:lnTo>
                                <a:lnTo>
                                  <a:pt x="2973027" y="241299"/>
                                </a:lnTo>
                                <a:lnTo>
                                  <a:pt x="2972931" y="228599"/>
                                </a:lnTo>
                                <a:lnTo>
                                  <a:pt x="2960374" y="88899"/>
                                </a:lnTo>
                                <a:lnTo>
                                  <a:pt x="2958410" y="76199"/>
                                </a:lnTo>
                                <a:lnTo>
                                  <a:pt x="2954079" y="63499"/>
                                </a:lnTo>
                                <a:lnTo>
                                  <a:pt x="2910689" y="63499"/>
                                </a:lnTo>
                                <a:lnTo>
                                  <a:pt x="2867775" y="50799"/>
                                </a:lnTo>
                                <a:lnTo>
                                  <a:pt x="2738181" y="50799"/>
                                </a:lnTo>
                                <a:lnTo>
                                  <a:pt x="2686161" y="38099"/>
                                </a:lnTo>
                                <a:lnTo>
                                  <a:pt x="220084" y="38099"/>
                                </a:lnTo>
                                <a:lnTo>
                                  <a:pt x="266722" y="25399"/>
                                </a:lnTo>
                                <a:lnTo>
                                  <a:pt x="2985486" y="25399"/>
                                </a:lnTo>
                                <a:lnTo>
                                  <a:pt x="2986729" y="50799"/>
                                </a:lnTo>
                                <a:lnTo>
                                  <a:pt x="2988430" y="76199"/>
                                </a:lnTo>
                                <a:lnTo>
                                  <a:pt x="2989672" y="88899"/>
                                </a:lnTo>
                                <a:lnTo>
                                  <a:pt x="2992484" y="114299"/>
                                </a:lnTo>
                                <a:lnTo>
                                  <a:pt x="2997324" y="177799"/>
                                </a:lnTo>
                                <a:lnTo>
                                  <a:pt x="3000136" y="203199"/>
                                </a:lnTo>
                                <a:lnTo>
                                  <a:pt x="3000242" y="215899"/>
                                </a:lnTo>
                                <a:lnTo>
                                  <a:pt x="3000553" y="241299"/>
                                </a:lnTo>
                                <a:lnTo>
                                  <a:pt x="3001055" y="266699"/>
                                </a:lnTo>
                                <a:lnTo>
                                  <a:pt x="3001734" y="304799"/>
                                </a:lnTo>
                                <a:lnTo>
                                  <a:pt x="3002577" y="355599"/>
                                </a:lnTo>
                                <a:lnTo>
                                  <a:pt x="3003569" y="406399"/>
                                </a:lnTo>
                                <a:lnTo>
                                  <a:pt x="3004697" y="469899"/>
                                </a:lnTo>
                                <a:lnTo>
                                  <a:pt x="3005949" y="533399"/>
                                </a:lnTo>
                                <a:lnTo>
                                  <a:pt x="3007309" y="596899"/>
                                </a:lnTo>
                                <a:lnTo>
                                  <a:pt x="3008764" y="673099"/>
                                </a:lnTo>
                                <a:lnTo>
                                  <a:pt x="3010302" y="749299"/>
                                </a:lnTo>
                                <a:lnTo>
                                  <a:pt x="3011907" y="812799"/>
                                </a:lnTo>
                                <a:lnTo>
                                  <a:pt x="3013567" y="888999"/>
                                </a:lnTo>
                                <a:lnTo>
                                  <a:pt x="3015268" y="965199"/>
                                </a:lnTo>
                                <a:lnTo>
                                  <a:pt x="3016996" y="1028699"/>
                                </a:lnTo>
                                <a:lnTo>
                                  <a:pt x="3018737" y="1104899"/>
                                </a:lnTo>
                                <a:lnTo>
                                  <a:pt x="3022207" y="1231899"/>
                                </a:lnTo>
                                <a:lnTo>
                                  <a:pt x="3023908" y="1282699"/>
                                </a:lnTo>
                                <a:lnTo>
                                  <a:pt x="3025568" y="1333499"/>
                                </a:lnTo>
                                <a:lnTo>
                                  <a:pt x="3027173" y="1371599"/>
                                </a:lnTo>
                                <a:lnTo>
                                  <a:pt x="3028710" y="1396999"/>
                                </a:lnTo>
                                <a:lnTo>
                                  <a:pt x="3030166" y="1422399"/>
                                </a:lnTo>
                                <a:lnTo>
                                  <a:pt x="3031526" y="1435099"/>
                                </a:lnTo>
                                <a:lnTo>
                                  <a:pt x="3035979" y="1485899"/>
                                </a:lnTo>
                                <a:lnTo>
                                  <a:pt x="3037519" y="1536699"/>
                                </a:lnTo>
                                <a:lnTo>
                                  <a:pt x="3037385" y="1562099"/>
                                </a:lnTo>
                                <a:lnTo>
                                  <a:pt x="3037318" y="1574799"/>
                                </a:lnTo>
                                <a:lnTo>
                                  <a:pt x="3037251" y="1587499"/>
                                </a:lnTo>
                                <a:lnTo>
                                  <a:pt x="3036280" y="1638299"/>
                                </a:lnTo>
                                <a:lnTo>
                                  <a:pt x="3035711" y="1689099"/>
                                </a:lnTo>
                                <a:lnTo>
                                  <a:pt x="3035783" y="1701799"/>
                                </a:lnTo>
                                <a:lnTo>
                                  <a:pt x="3035855" y="1714499"/>
                                </a:lnTo>
                                <a:lnTo>
                                  <a:pt x="3035927" y="1727199"/>
                                </a:lnTo>
                                <a:lnTo>
                                  <a:pt x="3035999" y="1739899"/>
                                </a:lnTo>
                                <a:lnTo>
                                  <a:pt x="3036071" y="1752599"/>
                                </a:lnTo>
                                <a:lnTo>
                                  <a:pt x="3037019" y="1803399"/>
                                </a:lnTo>
                                <a:lnTo>
                                  <a:pt x="3038360" y="1854199"/>
                                </a:lnTo>
                                <a:lnTo>
                                  <a:pt x="3039897" y="1917699"/>
                                </a:lnTo>
                                <a:lnTo>
                                  <a:pt x="3039897" y="1981199"/>
                                </a:lnTo>
                                <a:close/>
                              </a:path>
                              <a:path w="3040380" h="2006600">
                                <a:moveTo>
                                  <a:pt x="536442" y="50799"/>
                                </a:moveTo>
                                <a:lnTo>
                                  <a:pt x="100843" y="50799"/>
                                </a:lnTo>
                                <a:lnTo>
                                  <a:pt x="127872" y="38099"/>
                                </a:lnTo>
                                <a:lnTo>
                                  <a:pt x="586379" y="38099"/>
                                </a:lnTo>
                                <a:lnTo>
                                  <a:pt x="536442" y="50799"/>
                                </a:lnTo>
                                <a:close/>
                              </a:path>
                              <a:path w="3040380" h="2006600">
                                <a:moveTo>
                                  <a:pt x="334427" y="63499"/>
                                </a:moveTo>
                                <a:lnTo>
                                  <a:pt x="20926" y="63499"/>
                                </a:lnTo>
                                <a:lnTo>
                                  <a:pt x="47538" y="50799"/>
                                </a:lnTo>
                                <a:lnTo>
                                  <a:pt x="409615" y="50799"/>
                                </a:lnTo>
                                <a:lnTo>
                                  <a:pt x="334427" y="63499"/>
                                </a:lnTo>
                                <a:close/>
                              </a:path>
                              <a:path w="3040380" h="2006600">
                                <a:moveTo>
                                  <a:pt x="394578" y="1968499"/>
                                </a:moveTo>
                                <a:lnTo>
                                  <a:pt x="6278" y="1968499"/>
                                </a:lnTo>
                                <a:lnTo>
                                  <a:pt x="13733" y="1930399"/>
                                </a:lnTo>
                                <a:lnTo>
                                  <a:pt x="15695" y="1892299"/>
                                </a:lnTo>
                                <a:lnTo>
                                  <a:pt x="14518" y="1866899"/>
                                </a:lnTo>
                                <a:lnTo>
                                  <a:pt x="12556" y="1841499"/>
                                </a:lnTo>
                                <a:lnTo>
                                  <a:pt x="10898" y="1790699"/>
                                </a:lnTo>
                                <a:lnTo>
                                  <a:pt x="8839" y="1739899"/>
                                </a:lnTo>
                                <a:lnTo>
                                  <a:pt x="6981" y="1701799"/>
                                </a:lnTo>
                                <a:lnTo>
                                  <a:pt x="5926" y="1650999"/>
                                </a:lnTo>
                                <a:lnTo>
                                  <a:pt x="6278" y="1612899"/>
                                </a:lnTo>
                                <a:lnTo>
                                  <a:pt x="5797" y="1587499"/>
                                </a:lnTo>
                                <a:lnTo>
                                  <a:pt x="5289" y="1574799"/>
                                </a:lnTo>
                                <a:lnTo>
                                  <a:pt x="3681" y="1460499"/>
                                </a:lnTo>
                                <a:lnTo>
                                  <a:pt x="3143" y="1409699"/>
                                </a:lnTo>
                                <a:lnTo>
                                  <a:pt x="2616" y="1346199"/>
                                </a:lnTo>
                                <a:lnTo>
                                  <a:pt x="2108" y="1295399"/>
                                </a:lnTo>
                                <a:lnTo>
                                  <a:pt x="1723" y="1244599"/>
                                </a:lnTo>
                                <a:lnTo>
                                  <a:pt x="1181" y="1168399"/>
                                </a:lnTo>
                                <a:lnTo>
                                  <a:pt x="421" y="1028699"/>
                                </a:lnTo>
                                <a:lnTo>
                                  <a:pt x="0" y="927099"/>
                                </a:lnTo>
                                <a:lnTo>
                                  <a:pt x="0" y="533399"/>
                                </a:lnTo>
                                <a:lnTo>
                                  <a:pt x="220" y="495299"/>
                                </a:lnTo>
                                <a:lnTo>
                                  <a:pt x="732" y="431799"/>
                                </a:lnTo>
                                <a:lnTo>
                                  <a:pt x="1295" y="380999"/>
                                </a:lnTo>
                                <a:lnTo>
                                  <a:pt x="1993" y="330199"/>
                                </a:lnTo>
                                <a:lnTo>
                                  <a:pt x="2833" y="292099"/>
                                </a:lnTo>
                                <a:lnTo>
                                  <a:pt x="4967" y="241299"/>
                                </a:lnTo>
                                <a:lnTo>
                                  <a:pt x="6278" y="228599"/>
                                </a:lnTo>
                                <a:lnTo>
                                  <a:pt x="7193" y="215899"/>
                                </a:lnTo>
                                <a:lnTo>
                                  <a:pt x="7455" y="177799"/>
                                </a:lnTo>
                                <a:lnTo>
                                  <a:pt x="8370" y="165099"/>
                                </a:lnTo>
                                <a:lnTo>
                                  <a:pt x="10267" y="139699"/>
                                </a:lnTo>
                                <a:lnTo>
                                  <a:pt x="14845" y="88899"/>
                                </a:lnTo>
                                <a:lnTo>
                                  <a:pt x="16741" y="63499"/>
                                </a:lnTo>
                                <a:lnTo>
                                  <a:pt x="179171" y="63499"/>
                                </a:lnTo>
                                <a:lnTo>
                                  <a:pt x="127418" y="76199"/>
                                </a:lnTo>
                                <a:lnTo>
                                  <a:pt x="54712" y="76199"/>
                                </a:lnTo>
                                <a:lnTo>
                                  <a:pt x="50327" y="88899"/>
                                </a:lnTo>
                                <a:lnTo>
                                  <a:pt x="48131" y="101599"/>
                                </a:lnTo>
                                <a:lnTo>
                                  <a:pt x="46889" y="114299"/>
                                </a:lnTo>
                                <a:lnTo>
                                  <a:pt x="45189" y="152399"/>
                                </a:lnTo>
                                <a:lnTo>
                                  <a:pt x="43946" y="177799"/>
                                </a:lnTo>
                                <a:lnTo>
                                  <a:pt x="42050" y="215899"/>
                                </a:lnTo>
                                <a:lnTo>
                                  <a:pt x="37472" y="279399"/>
                                </a:lnTo>
                                <a:lnTo>
                                  <a:pt x="34625" y="317499"/>
                                </a:lnTo>
                                <a:lnTo>
                                  <a:pt x="33860" y="342899"/>
                                </a:lnTo>
                                <a:lnTo>
                                  <a:pt x="33270" y="368299"/>
                                </a:lnTo>
                                <a:lnTo>
                                  <a:pt x="32843" y="406399"/>
                                </a:lnTo>
                                <a:lnTo>
                                  <a:pt x="32569" y="457199"/>
                                </a:lnTo>
                                <a:lnTo>
                                  <a:pt x="32666" y="673099"/>
                                </a:lnTo>
                                <a:lnTo>
                                  <a:pt x="32780" y="711199"/>
                                </a:lnTo>
                                <a:lnTo>
                                  <a:pt x="33450" y="838199"/>
                                </a:lnTo>
                                <a:lnTo>
                                  <a:pt x="33924" y="914399"/>
                                </a:lnTo>
                                <a:lnTo>
                                  <a:pt x="34560" y="990599"/>
                                </a:lnTo>
                                <a:lnTo>
                                  <a:pt x="35168" y="1066799"/>
                                </a:lnTo>
                                <a:lnTo>
                                  <a:pt x="35821" y="1142999"/>
                                </a:lnTo>
                                <a:lnTo>
                                  <a:pt x="37212" y="1269999"/>
                                </a:lnTo>
                                <a:lnTo>
                                  <a:pt x="37930" y="1333499"/>
                                </a:lnTo>
                                <a:lnTo>
                                  <a:pt x="39354" y="1435099"/>
                                </a:lnTo>
                                <a:lnTo>
                                  <a:pt x="40039" y="1473199"/>
                                </a:lnTo>
                                <a:lnTo>
                                  <a:pt x="40691" y="1511299"/>
                                </a:lnTo>
                                <a:lnTo>
                                  <a:pt x="41299" y="1523999"/>
                                </a:lnTo>
                                <a:lnTo>
                                  <a:pt x="41853" y="1536699"/>
                                </a:lnTo>
                                <a:lnTo>
                                  <a:pt x="41962" y="1587499"/>
                                </a:lnTo>
                                <a:lnTo>
                                  <a:pt x="42115" y="1612899"/>
                                </a:lnTo>
                                <a:lnTo>
                                  <a:pt x="42736" y="1650999"/>
                                </a:lnTo>
                                <a:lnTo>
                                  <a:pt x="43946" y="1689099"/>
                                </a:lnTo>
                                <a:lnTo>
                                  <a:pt x="44600" y="1714499"/>
                                </a:lnTo>
                                <a:lnTo>
                                  <a:pt x="47478" y="1765299"/>
                                </a:lnTo>
                                <a:lnTo>
                                  <a:pt x="48131" y="1790699"/>
                                </a:lnTo>
                                <a:lnTo>
                                  <a:pt x="48110" y="1816099"/>
                                </a:lnTo>
                                <a:lnTo>
                                  <a:pt x="47984" y="1841499"/>
                                </a:lnTo>
                                <a:lnTo>
                                  <a:pt x="47870" y="1854199"/>
                                </a:lnTo>
                                <a:lnTo>
                                  <a:pt x="47249" y="1879599"/>
                                </a:lnTo>
                                <a:lnTo>
                                  <a:pt x="46039" y="1917699"/>
                                </a:lnTo>
                                <a:lnTo>
                                  <a:pt x="46039" y="1930399"/>
                                </a:lnTo>
                                <a:lnTo>
                                  <a:pt x="47249" y="1943099"/>
                                </a:lnTo>
                                <a:lnTo>
                                  <a:pt x="51009" y="1955799"/>
                                </a:lnTo>
                                <a:lnTo>
                                  <a:pt x="341804" y="1955799"/>
                                </a:lnTo>
                                <a:lnTo>
                                  <a:pt x="394578" y="1968499"/>
                                </a:lnTo>
                                <a:close/>
                              </a:path>
                              <a:path w="3040380" h="2006600">
                                <a:moveTo>
                                  <a:pt x="2283292" y="1968499"/>
                                </a:moveTo>
                                <a:lnTo>
                                  <a:pt x="1224772" y="1968499"/>
                                </a:lnTo>
                                <a:lnTo>
                                  <a:pt x="1500177" y="1955799"/>
                                </a:lnTo>
                                <a:lnTo>
                                  <a:pt x="2227469" y="1955799"/>
                                </a:lnTo>
                                <a:lnTo>
                                  <a:pt x="2283292" y="1968499"/>
                                </a:lnTo>
                                <a:close/>
                              </a:path>
                              <a:path w="3040380" h="2006600">
                                <a:moveTo>
                                  <a:pt x="3039897" y="2006599"/>
                                </a:moveTo>
                                <a:lnTo>
                                  <a:pt x="2280347" y="2006599"/>
                                </a:lnTo>
                                <a:lnTo>
                                  <a:pt x="2227469" y="1993899"/>
                                </a:lnTo>
                                <a:lnTo>
                                  <a:pt x="15400" y="1993899"/>
                                </a:lnTo>
                                <a:lnTo>
                                  <a:pt x="8632" y="1981199"/>
                                </a:lnTo>
                                <a:lnTo>
                                  <a:pt x="5395" y="1968499"/>
                                </a:lnTo>
                                <a:lnTo>
                                  <a:pt x="2633769" y="1968499"/>
                                </a:lnTo>
                                <a:lnTo>
                                  <a:pt x="2688245" y="1981199"/>
                                </a:lnTo>
                                <a:lnTo>
                                  <a:pt x="3039897" y="1981199"/>
                                </a:lnTo>
                                <a:lnTo>
                                  <a:pt x="3039897" y="2006599"/>
                                </a:lnTo>
                                <a:close/>
                              </a:path>
                              <a:path w="3040380" h="2006600">
                                <a:moveTo>
                                  <a:pt x="1089737" y="2006599"/>
                                </a:moveTo>
                                <a:lnTo>
                                  <a:pt x="352870" y="2006599"/>
                                </a:lnTo>
                                <a:lnTo>
                                  <a:pt x="322901" y="1993899"/>
                                </a:lnTo>
                                <a:lnTo>
                                  <a:pt x="1439689" y="1993899"/>
                                </a:lnTo>
                                <a:lnTo>
                                  <a:pt x="1089737" y="2006599"/>
                                </a:lnTo>
                                <a:close/>
                              </a:path>
                            </a:pathLst>
                          </a:custGeom>
                          <a:solidFill>
                            <a:srgbClr val="2B2B2E"/>
                          </a:solidFill>
                        </wps:spPr>
                        <wps:bodyPr wrap="square" lIns="0" tIns="0" rIns="0" bIns="0" rtlCol="0">
                          <a:prstTxWarp prst="textNoShape">
                            <a:avLst/>
                          </a:prstTxWarp>
                          <a:noAutofit/>
                        </wps:bodyPr>
                      </wps:wsp>
                      <wps:wsp>
                        <wps:cNvPr id="596" name="Graphic 596"/>
                        <wps:cNvSpPr/>
                        <wps:spPr>
                          <a:xfrm>
                            <a:off x="1071181" y="5272404"/>
                            <a:ext cx="2114550" cy="468630"/>
                          </a:xfrm>
                          <a:custGeom>
                            <a:avLst/>
                            <a:gdLst/>
                            <a:ahLst/>
                            <a:cxnLst/>
                            <a:rect l="l" t="t" r="r" b="b"/>
                            <a:pathLst>
                              <a:path w="2114550" h="468630">
                                <a:moveTo>
                                  <a:pt x="2114524" y="267690"/>
                                </a:moveTo>
                                <a:lnTo>
                                  <a:pt x="2110308" y="220243"/>
                                </a:lnTo>
                                <a:lnTo>
                                  <a:pt x="2102840" y="199326"/>
                                </a:lnTo>
                                <a:lnTo>
                                  <a:pt x="2100935" y="168630"/>
                                </a:lnTo>
                                <a:lnTo>
                                  <a:pt x="2091182" y="132511"/>
                                </a:lnTo>
                                <a:lnTo>
                                  <a:pt x="2069782" y="95821"/>
                                </a:lnTo>
                                <a:lnTo>
                                  <a:pt x="2032901" y="62788"/>
                                </a:lnTo>
                                <a:lnTo>
                                  <a:pt x="2030907" y="61506"/>
                                </a:lnTo>
                                <a:lnTo>
                                  <a:pt x="2028850" y="59182"/>
                                </a:lnTo>
                                <a:lnTo>
                                  <a:pt x="1995703" y="35801"/>
                                </a:lnTo>
                                <a:lnTo>
                                  <a:pt x="1923059" y="33502"/>
                                </a:lnTo>
                                <a:lnTo>
                                  <a:pt x="1886750" y="32169"/>
                                </a:lnTo>
                                <a:lnTo>
                                  <a:pt x="1850542" y="28714"/>
                                </a:lnTo>
                                <a:lnTo>
                                  <a:pt x="1798701" y="21920"/>
                                </a:lnTo>
                                <a:lnTo>
                                  <a:pt x="1746783" y="16027"/>
                                </a:lnTo>
                                <a:lnTo>
                                  <a:pt x="1694789" y="11290"/>
                                </a:lnTo>
                                <a:lnTo>
                                  <a:pt x="1642694" y="7962"/>
                                </a:lnTo>
                                <a:lnTo>
                                  <a:pt x="1590509" y="6324"/>
                                </a:lnTo>
                                <a:lnTo>
                                  <a:pt x="1538224" y="6604"/>
                                </a:lnTo>
                                <a:lnTo>
                                  <a:pt x="1482509" y="7404"/>
                                </a:lnTo>
                                <a:lnTo>
                                  <a:pt x="1426806" y="7353"/>
                                </a:lnTo>
                                <a:lnTo>
                                  <a:pt x="1371104" y="7023"/>
                                </a:lnTo>
                                <a:lnTo>
                                  <a:pt x="1315402" y="6972"/>
                                </a:lnTo>
                                <a:lnTo>
                                  <a:pt x="1259700" y="7759"/>
                                </a:lnTo>
                                <a:lnTo>
                                  <a:pt x="1203134" y="8839"/>
                                </a:lnTo>
                                <a:lnTo>
                                  <a:pt x="1146568" y="9525"/>
                                </a:lnTo>
                                <a:lnTo>
                                  <a:pt x="1090002" y="10274"/>
                                </a:lnTo>
                                <a:lnTo>
                                  <a:pt x="1033449" y="11544"/>
                                </a:lnTo>
                                <a:lnTo>
                                  <a:pt x="979284" y="13055"/>
                                </a:lnTo>
                                <a:lnTo>
                                  <a:pt x="925118" y="14198"/>
                                </a:lnTo>
                                <a:lnTo>
                                  <a:pt x="870953" y="14693"/>
                                </a:lnTo>
                                <a:lnTo>
                                  <a:pt x="828789" y="14363"/>
                                </a:lnTo>
                                <a:lnTo>
                                  <a:pt x="777951" y="12280"/>
                                </a:lnTo>
                                <a:lnTo>
                                  <a:pt x="725081" y="10337"/>
                                </a:lnTo>
                                <a:lnTo>
                                  <a:pt x="703618" y="9652"/>
                                </a:lnTo>
                                <a:lnTo>
                                  <a:pt x="657720" y="6959"/>
                                </a:lnTo>
                                <a:lnTo>
                                  <a:pt x="605231" y="3937"/>
                                </a:lnTo>
                                <a:lnTo>
                                  <a:pt x="552704" y="1498"/>
                                </a:lnTo>
                                <a:lnTo>
                                  <a:pt x="500075" y="177"/>
                                </a:lnTo>
                                <a:lnTo>
                                  <a:pt x="447344" y="495"/>
                                </a:lnTo>
                                <a:lnTo>
                                  <a:pt x="400189" y="1574"/>
                                </a:lnTo>
                                <a:lnTo>
                                  <a:pt x="352996" y="2336"/>
                                </a:lnTo>
                                <a:lnTo>
                                  <a:pt x="305765" y="2540"/>
                                </a:lnTo>
                                <a:lnTo>
                                  <a:pt x="258521" y="1955"/>
                                </a:lnTo>
                                <a:lnTo>
                                  <a:pt x="211289" y="355"/>
                                </a:lnTo>
                                <a:lnTo>
                                  <a:pt x="195516" y="0"/>
                                </a:lnTo>
                                <a:lnTo>
                                  <a:pt x="179590" y="876"/>
                                </a:lnTo>
                                <a:lnTo>
                                  <a:pt x="163842" y="3733"/>
                                </a:lnTo>
                                <a:lnTo>
                                  <a:pt x="148577" y="9334"/>
                                </a:lnTo>
                                <a:lnTo>
                                  <a:pt x="140208" y="14439"/>
                                </a:lnTo>
                                <a:lnTo>
                                  <a:pt x="119468" y="19405"/>
                                </a:lnTo>
                                <a:lnTo>
                                  <a:pt x="61150" y="49949"/>
                                </a:lnTo>
                                <a:lnTo>
                                  <a:pt x="29933" y="108483"/>
                                </a:lnTo>
                                <a:lnTo>
                                  <a:pt x="19850" y="183489"/>
                                </a:lnTo>
                                <a:lnTo>
                                  <a:pt x="18669" y="199301"/>
                                </a:lnTo>
                                <a:lnTo>
                                  <a:pt x="6083" y="241414"/>
                                </a:lnTo>
                                <a:lnTo>
                                  <a:pt x="0" y="293204"/>
                                </a:lnTo>
                                <a:lnTo>
                                  <a:pt x="3835" y="327660"/>
                                </a:lnTo>
                                <a:lnTo>
                                  <a:pt x="17513" y="357873"/>
                                </a:lnTo>
                                <a:lnTo>
                                  <a:pt x="19202" y="359702"/>
                                </a:lnTo>
                                <a:lnTo>
                                  <a:pt x="19418" y="364693"/>
                                </a:lnTo>
                                <a:lnTo>
                                  <a:pt x="25717" y="415378"/>
                                </a:lnTo>
                                <a:lnTo>
                                  <a:pt x="58851" y="451688"/>
                                </a:lnTo>
                                <a:lnTo>
                                  <a:pt x="114249" y="467956"/>
                                </a:lnTo>
                                <a:lnTo>
                                  <a:pt x="144462" y="468134"/>
                                </a:lnTo>
                                <a:lnTo>
                                  <a:pt x="185966" y="465937"/>
                                </a:lnTo>
                                <a:lnTo>
                                  <a:pt x="227444" y="463359"/>
                                </a:lnTo>
                                <a:lnTo>
                                  <a:pt x="268922" y="460933"/>
                                </a:lnTo>
                                <a:lnTo>
                                  <a:pt x="310438" y="459219"/>
                                </a:lnTo>
                                <a:lnTo>
                                  <a:pt x="362597" y="457174"/>
                                </a:lnTo>
                                <a:lnTo>
                                  <a:pt x="414731" y="454494"/>
                                </a:lnTo>
                                <a:lnTo>
                                  <a:pt x="466864" y="451904"/>
                                </a:lnTo>
                                <a:lnTo>
                                  <a:pt x="519036" y="450138"/>
                                </a:lnTo>
                                <a:lnTo>
                                  <a:pt x="571296" y="449935"/>
                                </a:lnTo>
                                <a:lnTo>
                                  <a:pt x="626364" y="450088"/>
                                </a:lnTo>
                                <a:lnTo>
                                  <a:pt x="736523" y="448729"/>
                                </a:lnTo>
                                <a:lnTo>
                                  <a:pt x="791591" y="448830"/>
                                </a:lnTo>
                                <a:lnTo>
                                  <a:pt x="846226" y="449516"/>
                                </a:lnTo>
                                <a:lnTo>
                                  <a:pt x="900849" y="449821"/>
                                </a:lnTo>
                                <a:lnTo>
                                  <a:pt x="955471" y="449453"/>
                                </a:lnTo>
                                <a:lnTo>
                                  <a:pt x="1010043" y="448094"/>
                                </a:lnTo>
                                <a:lnTo>
                                  <a:pt x="1059180" y="446417"/>
                                </a:lnTo>
                                <a:lnTo>
                                  <a:pt x="1075169" y="445985"/>
                                </a:lnTo>
                                <a:lnTo>
                                  <a:pt x="1143749" y="449199"/>
                                </a:lnTo>
                                <a:lnTo>
                                  <a:pt x="1197470" y="450888"/>
                                </a:lnTo>
                                <a:lnTo>
                                  <a:pt x="1357655" y="452450"/>
                                </a:lnTo>
                                <a:lnTo>
                                  <a:pt x="1452499" y="453148"/>
                                </a:lnTo>
                                <a:lnTo>
                                  <a:pt x="1499908" y="453415"/>
                                </a:lnTo>
                                <a:lnTo>
                                  <a:pt x="1539062" y="453339"/>
                                </a:lnTo>
                                <a:lnTo>
                                  <a:pt x="1578190" y="452564"/>
                                </a:lnTo>
                                <a:lnTo>
                                  <a:pt x="1617306" y="450799"/>
                                </a:lnTo>
                                <a:lnTo>
                                  <a:pt x="1656397" y="447776"/>
                                </a:lnTo>
                                <a:lnTo>
                                  <a:pt x="1691665" y="444550"/>
                                </a:lnTo>
                                <a:lnTo>
                                  <a:pt x="1715643" y="444093"/>
                                </a:lnTo>
                                <a:lnTo>
                                  <a:pt x="1763649" y="443064"/>
                                </a:lnTo>
                                <a:lnTo>
                                  <a:pt x="1828406" y="442391"/>
                                </a:lnTo>
                                <a:lnTo>
                                  <a:pt x="1860753" y="441007"/>
                                </a:lnTo>
                                <a:lnTo>
                                  <a:pt x="1892998" y="437502"/>
                                </a:lnTo>
                                <a:lnTo>
                                  <a:pt x="1919160" y="433832"/>
                                </a:lnTo>
                                <a:lnTo>
                                  <a:pt x="1940306" y="430237"/>
                                </a:lnTo>
                                <a:lnTo>
                                  <a:pt x="1945665" y="430669"/>
                                </a:lnTo>
                                <a:lnTo>
                                  <a:pt x="1993874" y="423291"/>
                                </a:lnTo>
                                <a:lnTo>
                                  <a:pt x="2051989" y="383819"/>
                                </a:lnTo>
                                <a:lnTo>
                                  <a:pt x="2099678" y="331990"/>
                                </a:lnTo>
                                <a:lnTo>
                                  <a:pt x="2105787" y="317830"/>
                                </a:lnTo>
                                <a:lnTo>
                                  <a:pt x="2114524" y="267690"/>
                                </a:lnTo>
                                <a:close/>
                              </a:path>
                            </a:pathLst>
                          </a:custGeom>
                          <a:solidFill>
                            <a:srgbClr val="CCE3B1"/>
                          </a:solidFill>
                        </wps:spPr>
                        <wps:bodyPr wrap="square" lIns="0" tIns="0" rIns="0" bIns="0" rtlCol="0">
                          <a:prstTxWarp prst="textNoShape">
                            <a:avLst/>
                          </a:prstTxWarp>
                          <a:noAutofit/>
                        </wps:bodyPr>
                      </wps:wsp>
                      <wps:wsp>
                        <wps:cNvPr id="597" name="Graphic 597"/>
                        <wps:cNvSpPr/>
                        <wps:spPr>
                          <a:xfrm>
                            <a:off x="3929677" y="5526425"/>
                            <a:ext cx="3034665" cy="1687830"/>
                          </a:xfrm>
                          <a:custGeom>
                            <a:avLst/>
                            <a:gdLst/>
                            <a:ahLst/>
                            <a:cxnLst/>
                            <a:rect l="l" t="t" r="r" b="b"/>
                            <a:pathLst>
                              <a:path w="3034665" h="1687830">
                                <a:moveTo>
                                  <a:pt x="2638415" y="1684089"/>
                                </a:moveTo>
                                <a:lnTo>
                                  <a:pt x="2593891" y="1683908"/>
                                </a:lnTo>
                                <a:lnTo>
                                  <a:pt x="2539742" y="1682745"/>
                                </a:lnTo>
                                <a:lnTo>
                                  <a:pt x="2437409" y="1677935"/>
                                </a:lnTo>
                                <a:lnTo>
                                  <a:pt x="2432528" y="1677935"/>
                                </a:lnTo>
                                <a:lnTo>
                                  <a:pt x="2383869" y="1676860"/>
                                </a:lnTo>
                                <a:lnTo>
                                  <a:pt x="2280326" y="1675988"/>
                                </a:lnTo>
                                <a:lnTo>
                                  <a:pt x="2227192" y="1674323"/>
                                </a:lnTo>
                                <a:lnTo>
                                  <a:pt x="2106087" y="1668120"/>
                                </a:lnTo>
                                <a:lnTo>
                                  <a:pt x="53973" y="1668120"/>
                                </a:lnTo>
                                <a:lnTo>
                                  <a:pt x="34177" y="1667162"/>
                                </a:lnTo>
                                <a:lnTo>
                                  <a:pt x="20913" y="1665952"/>
                                </a:lnTo>
                                <a:lnTo>
                                  <a:pt x="10499" y="1662878"/>
                                </a:lnTo>
                                <a:lnTo>
                                  <a:pt x="3370" y="1657058"/>
                                </a:lnTo>
                                <a:lnTo>
                                  <a:pt x="0" y="1648883"/>
                                </a:lnTo>
                                <a:lnTo>
                                  <a:pt x="863" y="1638747"/>
                                </a:lnTo>
                                <a:lnTo>
                                  <a:pt x="9391" y="41545"/>
                                </a:lnTo>
                                <a:lnTo>
                                  <a:pt x="9471" y="26562"/>
                                </a:lnTo>
                                <a:lnTo>
                                  <a:pt x="9563" y="9155"/>
                                </a:lnTo>
                                <a:lnTo>
                                  <a:pt x="2896364" y="784"/>
                                </a:lnTo>
                                <a:lnTo>
                                  <a:pt x="2904572" y="490"/>
                                </a:lnTo>
                                <a:lnTo>
                                  <a:pt x="2913368" y="0"/>
                                </a:lnTo>
                                <a:lnTo>
                                  <a:pt x="2923599" y="0"/>
                                </a:lnTo>
                                <a:lnTo>
                                  <a:pt x="2967844" y="6376"/>
                                </a:lnTo>
                                <a:lnTo>
                                  <a:pt x="2984258" y="41545"/>
                                </a:lnTo>
                                <a:lnTo>
                                  <a:pt x="2987070" y="66339"/>
                                </a:lnTo>
                                <a:lnTo>
                                  <a:pt x="2991909" y="116382"/>
                                </a:lnTo>
                                <a:lnTo>
                                  <a:pt x="2994721" y="141176"/>
                                </a:lnTo>
                                <a:lnTo>
                                  <a:pt x="2994859" y="154714"/>
                                </a:lnTo>
                                <a:lnTo>
                                  <a:pt x="2995908" y="216382"/>
                                </a:lnTo>
                                <a:lnTo>
                                  <a:pt x="2996780" y="261851"/>
                                </a:lnTo>
                                <a:lnTo>
                                  <a:pt x="2997860" y="315302"/>
                                </a:lnTo>
                                <a:lnTo>
                                  <a:pt x="2999128" y="375406"/>
                                </a:lnTo>
                                <a:lnTo>
                                  <a:pt x="3000566" y="440831"/>
                                </a:lnTo>
                                <a:lnTo>
                                  <a:pt x="3002155" y="510248"/>
                                </a:lnTo>
                                <a:lnTo>
                                  <a:pt x="3003875" y="582325"/>
                                </a:lnTo>
                                <a:lnTo>
                                  <a:pt x="3005708" y="655733"/>
                                </a:lnTo>
                                <a:lnTo>
                                  <a:pt x="3007635" y="729141"/>
                                </a:lnTo>
                                <a:lnTo>
                                  <a:pt x="3009638" y="801218"/>
                                </a:lnTo>
                                <a:lnTo>
                                  <a:pt x="3011697" y="870635"/>
                                </a:lnTo>
                                <a:lnTo>
                                  <a:pt x="3013794" y="936060"/>
                                </a:lnTo>
                                <a:lnTo>
                                  <a:pt x="3015910" y="996163"/>
                                </a:lnTo>
                                <a:lnTo>
                                  <a:pt x="3018026" y="1049615"/>
                                </a:lnTo>
                                <a:lnTo>
                                  <a:pt x="3020123" y="1095083"/>
                                </a:lnTo>
                                <a:lnTo>
                                  <a:pt x="3024185" y="1156751"/>
                                </a:lnTo>
                                <a:lnTo>
                                  <a:pt x="3026112" y="1170289"/>
                                </a:lnTo>
                                <a:lnTo>
                                  <a:pt x="3031180" y="1224243"/>
                                </a:lnTo>
                                <a:lnTo>
                                  <a:pt x="3032128" y="1278425"/>
                                </a:lnTo>
                                <a:lnTo>
                                  <a:pt x="3031115" y="1332607"/>
                                </a:lnTo>
                                <a:lnTo>
                                  <a:pt x="3030297" y="1386561"/>
                                </a:lnTo>
                                <a:lnTo>
                                  <a:pt x="3030657" y="1432773"/>
                                </a:lnTo>
                                <a:lnTo>
                                  <a:pt x="3031605" y="1480150"/>
                                </a:lnTo>
                                <a:lnTo>
                                  <a:pt x="3033842" y="1564633"/>
                                </a:lnTo>
                                <a:lnTo>
                                  <a:pt x="3033842" y="1683391"/>
                                </a:lnTo>
                                <a:lnTo>
                                  <a:pt x="2785613" y="1683391"/>
                                </a:lnTo>
                                <a:lnTo>
                                  <a:pt x="2731111" y="1683545"/>
                                </a:lnTo>
                                <a:lnTo>
                                  <a:pt x="2638415" y="1684089"/>
                                </a:lnTo>
                                <a:close/>
                              </a:path>
                              <a:path w="3034665" h="1687830">
                                <a:moveTo>
                                  <a:pt x="628421" y="1682745"/>
                                </a:moveTo>
                                <a:lnTo>
                                  <a:pt x="617728" y="1682745"/>
                                </a:lnTo>
                                <a:lnTo>
                                  <a:pt x="413594" y="1678508"/>
                                </a:lnTo>
                                <a:lnTo>
                                  <a:pt x="293293" y="1672230"/>
                                </a:lnTo>
                                <a:lnTo>
                                  <a:pt x="76414" y="1668120"/>
                                </a:lnTo>
                                <a:lnTo>
                                  <a:pt x="1657270" y="1668120"/>
                                </a:lnTo>
                                <a:lnTo>
                                  <a:pt x="1497206" y="1669847"/>
                                </a:lnTo>
                                <a:lnTo>
                                  <a:pt x="950741" y="1676860"/>
                                </a:lnTo>
                                <a:lnTo>
                                  <a:pt x="952056" y="1676860"/>
                                </a:lnTo>
                                <a:lnTo>
                                  <a:pt x="796096" y="1678508"/>
                                </a:lnTo>
                                <a:lnTo>
                                  <a:pt x="731371" y="1678508"/>
                                </a:lnTo>
                                <a:lnTo>
                                  <a:pt x="722504" y="1678835"/>
                                </a:lnTo>
                                <a:lnTo>
                                  <a:pt x="703920" y="1680274"/>
                                </a:lnTo>
                                <a:lnTo>
                                  <a:pt x="695054" y="1680601"/>
                                </a:lnTo>
                                <a:lnTo>
                                  <a:pt x="674980" y="1681811"/>
                                </a:lnTo>
                                <a:lnTo>
                                  <a:pt x="655331" y="1682432"/>
                                </a:lnTo>
                                <a:lnTo>
                                  <a:pt x="628421" y="1682745"/>
                                </a:lnTo>
                                <a:close/>
                              </a:path>
                              <a:path w="3034665" h="1687830">
                                <a:moveTo>
                                  <a:pt x="2031986" y="1670137"/>
                                </a:moveTo>
                                <a:lnTo>
                                  <a:pt x="1964249" y="1670137"/>
                                </a:lnTo>
                                <a:lnTo>
                                  <a:pt x="1770114" y="1668926"/>
                                </a:lnTo>
                                <a:lnTo>
                                  <a:pt x="1733507" y="1668120"/>
                                </a:lnTo>
                                <a:lnTo>
                                  <a:pt x="2100400" y="1668120"/>
                                </a:lnTo>
                                <a:lnTo>
                                  <a:pt x="2086249" y="1668372"/>
                                </a:lnTo>
                                <a:lnTo>
                                  <a:pt x="2049438" y="1669847"/>
                                </a:lnTo>
                                <a:lnTo>
                                  <a:pt x="2048287" y="1669847"/>
                                </a:lnTo>
                                <a:lnTo>
                                  <a:pt x="2031986" y="1670137"/>
                                </a:lnTo>
                                <a:close/>
                              </a:path>
                              <a:path w="3034665" h="1687830">
                                <a:moveTo>
                                  <a:pt x="764133" y="1678701"/>
                                </a:moveTo>
                                <a:lnTo>
                                  <a:pt x="744434" y="1678701"/>
                                </a:lnTo>
                                <a:lnTo>
                                  <a:pt x="731371" y="1678508"/>
                                </a:lnTo>
                                <a:lnTo>
                                  <a:pt x="792930" y="1678508"/>
                                </a:lnTo>
                                <a:lnTo>
                                  <a:pt x="764133" y="1678701"/>
                                </a:lnTo>
                                <a:close/>
                              </a:path>
                              <a:path w="3034665" h="1687830">
                                <a:moveTo>
                                  <a:pt x="2858653" y="1683545"/>
                                </a:moveTo>
                                <a:lnTo>
                                  <a:pt x="2811813" y="1683545"/>
                                </a:lnTo>
                                <a:lnTo>
                                  <a:pt x="2785613" y="1683391"/>
                                </a:lnTo>
                                <a:lnTo>
                                  <a:pt x="3034483" y="1683391"/>
                                </a:lnTo>
                                <a:lnTo>
                                  <a:pt x="2858653" y="1683545"/>
                                </a:lnTo>
                                <a:close/>
                              </a:path>
                              <a:path w="3034665" h="1687830">
                                <a:moveTo>
                                  <a:pt x="2975325" y="1687762"/>
                                </a:moveTo>
                                <a:lnTo>
                                  <a:pt x="2955026" y="1687762"/>
                                </a:lnTo>
                                <a:lnTo>
                                  <a:pt x="2882237" y="1684735"/>
                                </a:lnTo>
                                <a:lnTo>
                                  <a:pt x="2828193" y="1683545"/>
                                </a:lnTo>
                                <a:lnTo>
                                  <a:pt x="3034483" y="1683391"/>
                                </a:lnTo>
                                <a:lnTo>
                                  <a:pt x="3033842" y="1683391"/>
                                </a:lnTo>
                                <a:lnTo>
                                  <a:pt x="3033842" y="1686889"/>
                                </a:lnTo>
                                <a:lnTo>
                                  <a:pt x="2975325" y="1687762"/>
                                </a:lnTo>
                                <a:close/>
                              </a:path>
                            </a:pathLst>
                          </a:custGeom>
                          <a:solidFill>
                            <a:srgbClr val="9CCDE8"/>
                          </a:solidFill>
                        </wps:spPr>
                        <wps:bodyPr wrap="square" lIns="0" tIns="0" rIns="0" bIns="0" rtlCol="0">
                          <a:prstTxWarp prst="textNoShape">
                            <a:avLst/>
                          </a:prstTxWarp>
                          <a:noAutofit/>
                        </wps:bodyPr>
                      </wps:wsp>
                      <wps:wsp>
                        <wps:cNvPr id="598" name="Graphic 598"/>
                        <wps:cNvSpPr/>
                        <wps:spPr>
                          <a:xfrm>
                            <a:off x="3882409" y="5479078"/>
                            <a:ext cx="3000375" cy="1673860"/>
                          </a:xfrm>
                          <a:custGeom>
                            <a:avLst/>
                            <a:gdLst/>
                            <a:ahLst/>
                            <a:cxnLst/>
                            <a:rect l="l" t="t" r="r" b="b"/>
                            <a:pathLst>
                              <a:path w="3000375" h="1673860">
                                <a:moveTo>
                                  <a:pt x="3000135" y="1673538"/>
                                </a:moveTo>
                                <a:lnTo>
                                  <a:pt x="0" y="1660982"/>
                                </a:lnTo>
                                <a:lnTo>
                                  <a:pt x="0" y="596767"/>
                                </a:lnTo>
                                <a:lnTo>
                                  <a:pt x="12556" y="33483"/>
                                </a:lnTo>
                                <a:lnTo>
                                  <a:pt x="1493637" y="0"/>
                                </a:lnTo>
                                <a:lnTo>
                                  <a:pt x="2964560" y="14648"/>
                                </a:lnTo>
                                <a:lnTo>
                                  <a:pt x="3000135" y="1673538"/>
                                </a:lnTo>
                                <a:close/>
                              </a:path>
                            </a:pathLst>
                          </a:custGeom>
                          <a:solidFill>
                            <a:srgbClr val="FFFDF6"/>
                          </a:solidFill>
                        </wps:spPr>
                        <wps:bodyPr wrap="square" lIns="0" tIns="0" rIns="0" bIns="0" rtlCol="0">
                          <a:prstTxWarp prst="textNoShape">
                            <a:avLst/>
                          </a:prstTxWarp>
                          <a:noAutofit/>
                        </wps:bodyPr>
                      </wps:wsp>
                      <wps:wsp>
                        <wps:cNvPr id="599" name="Graphic 599"/>
                        <wps:cNvSpPr/>
                        <wps:spPr>
                          <a:xfrm>
                            <a:off x="3863574" y="5453648"/>
                            <a:ext cx="3040380" cy="1714500"/>
                          </a:xfrm>
                          <a:custGeom>
                            <a:avLst/>
                            <a:gdLst/>
                            <a:ahLst/>
                            <a:cxnLst/>
                            <a:rect l="l" t="t" r="r" b="b"/>
                            <a:pathLst>
                              <a:path w="3040380" h="1714500">
                                <a:moveTo>
                                  <a:pt x="2375221" y="12700"/>
                                </a:moveTo>
                                <a:lnTo>
                                  <a:pt x="2120442" y="12700"/>
                                </a:lnTo>
                                <a:lnTo>
                                  <a:pt x="2175608" y="0"/>
                                </a:lnTo>
                                <a:lnTo>
                                  <a:pt x="2315780" y="0"/>
                                </a:lnTo>
                                <a:lnTo>
                                  <a:pt x="2375221" y="12700"/>
                                </a:lnTo>
                                <a:close/>
                              </a:path>
                              <a:path w="3040380" h="1714500">
                                <a:moveTo>
                                  <a:pt x="668093" y="25400"/>
                                </a:moveTo>
                                <a:lnTo>
                                  <a:pt x="565950" y="25400"/>
                                </a:lnTo>
                                <a:lnTo>
                                  <a:pt x="599998" y="12700"/>
                                </a:lnTo>
                                <a:lnTo>
                                  <a:pt x="668093" y="25400"/>
                                </a:lnTo>
                                <a:close/>
                              </a:path>
                              <a:path w="3040380" h="1714500">
                                <a:moveTo>
                                  <a:pt x="2769392" y="25400"/>
                                </a:moveTo>
                                <a:lnTo>
                                  <a:pt x="740243" y="25400"/>
                                </a:lnTo>
                                <a:lnTo>
                                  <a:pt x="868562" y="12700"/>
                                </a:lnTo>
                                <a:lnTo>
                                  <a:pt x="2726832" y="12700"/>
                                </a:lnTo>
                                <a:lnTo>
                                  <a:pt x="2769392" y="25400"/>
                                </a:lnTo>
                                <a:close/>
                              </a:path>
                              <a:path w="3040380" h="1714500">
                                <a:moveTo>
                                  <a:pt x="2897070" y="38100"/>
                                </a:moveTo>
                                <a:lnTo>
                                  <a:pt x="378405" y="38100"/>
                                </a:lnTo>
                                <a:lnTo>
                                  <a:pt x="410077" y="25400"/>
                                </a:lnTo>
                                <a:lnTo>
                                  <a:pt x="2854510" y="25400"/>
                                </a:lnTo>
                                <a:lnTo>
                                  <a:pt x="2897070" y="38100"/>
                                </a:lnTo>
                                <a:close/>
                              </a:path>
                              <a:path w="3040380" h="1714500">
                                <a:moveTo>
                                  <a:pt x="1928126" y="50800"/>
                                </a:moveTo>
                                <a:lnTo>
                                  <a:pt x="220084" y="50800"/>
                                </a:lnTo>
                                <a:lnTo>
                                  <a:pt x="266722" y="38100"/>
                                </a:lnTo>
                                <a:lnTo>
                                  <a:pt x="1994633" y="38100"/>
                                </a:lnTo>
                                <a:lnTo>
                                  <a:pt x="1928126" y="50800"/>
                                </a:lnTo>
                                <a:close/>
                              </a:path>
                              <a:path w="3040380" h="1714500">
                                <a:moveTo>
                                  <a:pt x="3039897" y="1689100"/>
                                </a:moveTo>
                                <a:lnTo>
                                  <a:pt x="3002229" y="1689100"/>
                                </a:lnTo>
                                <a:lnTo>
                                  <a:pt x="3003765" y="1676400"/>
                                </a:lnTo>
                                <a:lnTo>
                                  <a:pt x="3005106" y="1651000"/>
                                </a:lnTo>
                                <a:lnTo>
                                  <a:pt x="3006054" y="1638300"/>
                                </a:lnTo>
                                <a:lnTo>
                                  <a:pt x="3006414" y="1625600"/>
                                </a:lnTo>
                                <a:lnTo>
                                  <a:pt x="3004877" y="1574800"/>
                                </a:lnTo>
                                <a:lnTo>
                                  <a:pt x="3003536" y="1524000"/>
                                </a:lnTo>
                                <a:lnTo>
                                  <a:pt x="3002588" y="1473200"/>
                                </a:lnTo>
                                <a:lnTo>
                                  <a:pt x="3002319" y="1435100"/>
                                </a:lnTo>
                                <a:lnTo>
                                  <a:pt x="3002229" y="1422400"/>
                                </a:lnTo>
                                <a:lnTo>
                                  <a:pt x="3002850" y="1397000"/>
                                </a:lnTo>
                                <a:lnTo>
                                  <a:pt x="3004060" y="1371600"/>
                                </a:lnTo>
                                <a:lnTo>
                                  <a:pt x="3004877" y="1346200"/>
                                </a:lnTo>
                                <a:lnTo>
                                  <a:pt x="3003962" y="1308100"/>
                                </a:lnTo>
                                <a:lnTo>
                                  <a:pt x="3001673" y="1257300"/>
                                </a:lnTo>
                                <a:lnTo>
                                  <a:pt x="2998806" y="1219200"/>
                                </a:lnTo>
                                <a:lnTo>
                                  <a:pt x="2997340" y="1193800"/>
                                </a:lnTo>
                                <a:lnTo>
                                  <a:pt x="2995762" y="1155700"/>
                                </a:lnTo>
                                <a:lnTo>
                                  <a:pt x="2994092" y="1117600"/>
                                </a:lnTo>
                                <a:lnTo>
                                  <a:pt x="2992354" y="1066800"/>
                                </a:lnTo>
                                <a:lnTo>
                                  <a:pt x="2986944" y="876300"/>
                                </a:lnTo>
                                <a:lnTo>
                                  <a:pt x="2985149" y="800100"/>
                                </a:lnTo>
                                <a:lnTo>
                                  <a:pt x="2983394" y="723900"/>
                                </a:lnTo>
                                <a:lnTo>
                                  <a:pt x="2981703" y="647700"/>
                                </a:lnTo>
                                <a:lnTo>
                                  <a:pt x="2980096" y="584200"/>
                                </a:lnTo>
                                <a:lnTo>
                                  <a:pt x="2978596" y="508000"/>
                                </a:lnTo>
                                <a:lnTo>
                                  <a:pt x="2977225" y="444500"/>
                                </a:lnTo>
                                <a:lnTo>
                                  <a:pt x="2976005" y="393700"/>
                                </a:lnTo>
                                <a:lnTo>
                                  <a:pt x="2974957" y="330200"/>
                                </a:lnTo>
                                <a:lnTo>
                                  <a:pt x="2974103" y="292100"/>
                                </a:lnTo>
                                <a:lnTo>
                                  <a:pt x="2973467" y="254000"/>
                                </a:lnTo>
                                <a:lnTo>
                                  <a:pt x="2973069" y="228600"/>
                                </a:lnTo>
                                <a:lnTo>
                                  <a:pt x="2972931" y="215900"/>
                                </a:lnTo>
                                <a:lnTo>
                                  <a:pt x="2960374" y="101600"/>
                                </a:lnTo>
                                <a:lnTo>
                                  <a:pt x="2958411" y="88900"/>
                                </a:lnTo>
                                <a:lnTo>
                                  <a:pt x="2954080" y="76200"/>
                                </a:lnTo>
                                <a:lnTo>
                                  <a:pt x="2910689" y="76200"/>
                                </a:lnTo>
                                <a:lnTo>
                                  <a:pt x="2867775" y="63500"/>
                                </a:lnTo>
                                <a:lnTo>
                                  <a:pt x="2781096" y="63500"/>
                                </a:lnTo>
                                <a:lnTo>
                                  <a:pt x="2738182" y="50800"/>
                                </a:lnTo>
                                <a:lnTo>
                                  <a:pt x="2424732" y="50800"/>
                                </a:lnTo>
                                <a:lnTo>
                                  <a:pt x="2372552" y="38100"/>
                                </a:lnTo>
                                <a:lnTo>
                                  <a:pt x="2985487" y="38100"/>
                                </a:lnTo>
                                <a:lnTo>
                                  <a:pt x="2986730" y="50800"/>
                                </a:lnTo>
                                <a:lnTo>
                                  <a:pt x="2988430" y="76200"/>
                                </a:lnTo>
                                <a:lnTo>
                                  <a:pt x="2989673" y="88900"/>
                                </a:lnTo>
                                <a:lnTo>
                                  <a:pt x="2992485" y="114300"/>
                                </a:lnTo>
                                <a:lnTo>
                                  <a:pt x="2997324" y="165100"/>
                                </a:lnTo>
                                <a:lnTo>
                                  <a:pt x="3000136" y="190500"/>
                                </a:lnTo>
                                <a:lnTo>
                                  <a:pt x="3000289" y="203200"/>
                                </a:lnTo>
                                <a:lnTo>
                                  <a:pt x="3000733" y="228600"/>
                                </a:lnTo>
                                <a:lnTo>
                                  <a:pt x="3002396" y="317500"/>
                                </a:lnTo>
                                <a:lnTo>
                                  <a:pt x="3003570" y="368300"/>
                                </a:lnTo>
                                <a:lnTo>
                                  <a:pt x="3004939" y="431800"/>
                                </a:lnTo>
                                <a:lnTo>
                                  <a:pt x="3006481" y="495300"/>
                                </a:lnTo>
                                <a:lnTo>
                                  <a:pt x="3008172" y="558800"/>
                                </a:lnTo>
                                <a:lnTo>
                                  <a:pt x="3009989" y="635000"/>
                                </a:lnTo>
                                <a:lnTo>
                                  <a:pt x="3011908" y="711200"/>
                                </a:lnTo>
                                <a:lnTo>
                                  <a:pt x="3013905" y="774700"/>
                                </a:lnTo>
                                <a:lnTo>
                                  <a:pt x="3015957" y="850900"/>
                                </a:lnTo>
                                <a:lnTo>
                                  <a:pt x="3018040" y="927100"/>
                                </a:lnTo>
                                <a:lnTo>
                                  <a:pt x="3020132" y="990600"/>
                                </a:lnTo>
                                <a:lnTo>
                                  <a:pt x="3022207" y="1041400"/>
                                </a:lnTo>
                                <a:lnTo>
                                  <a:pt x="3024244" y="1104900"/>
                                </a:lnTo>
                                <a:lnTo>
                                  <a:pt x="3026217" y="1143000"/>
                                </a:lnTo>
                                <a:lnTo>
                                  <a:pt x="3028105" y="1181100"/>
                                </a:lnTo>
                                <a:lnTo>
                                  <a:pt x="3029882" y="1206500"/>
                                </a:lnTo>
                                <a:lnTo>
                                  <a:pt x="3031526" y="1219200"/>
                                </a:lnTo>
                                <a:lnTo>
                                  <a:pt x="3036594" y="1270000"/>
                                </a:lnTo>
                                <a:lnTo>
                                  <a:pt x="3037543" y="1333500"/>
                                </a:lnTo>
                                <a:lnTo>
                                  <a:pt x="3036529" y="1384300"/>
                                </a:lnTo>
                                <a:lnTo>
                                  <a:pt x="3035711" y="1435100"/>
                                </a:lnTo>
                                <a:lnTo>
                                  <a:pt x="3035981" y="1473200"/>
                                </a:lnTo>
                                <a:lnTo>
                                  <a:pt x="3037020" y="1524000"/>
                                </a:lnTo>
                                <a:lnTo>
                                  <a:pt x="3038360" y="1574800"/>
                                </a:lnTo>
                                <a:lnTo>
                                  <a:pt x="3039897" y="1625600"/>
                                </a:lnTo>
                                <a:lnTo>
                                  <a:pt x="3039897" y="1689100"/>
                                </a:lnTo>
                                <a:close/>
                              </a:path>
                              <a:path w="3040380" h="1714500">
                                <a:moveTo>
                                  <a:pt x="486506" y="63500"/>
                                </a:moveTo>
                                <a:lnTo>
                                  <a:pt x="74121" y="63500"/>
                                </a:lnTo>
                                <a:lnTo>
                                  <a:pt x="100843" y="50800"/>
                                </a:lnTo>
                                <a:lnTo>
                                  <a:pt x="536442" y="50800"/>
                                </a:lnTo>
                                <a:lnTo>
                                  <a:pt x="486506" y="63500"/>
                                </a:lnTo>
                                <a:close/>
                              </a:path>
                              <a:path w="3040380" h="1714500">
                                <a:moveTo>
                                  <a:pt x="394578" y="1676400"/>
                                </a:moveTo>
                                <a:lnTo>
                                  <a:pt x="6278" y="1676400"/>
                                </a:lnTo>
                                <a:lnTo>
                                  <a:pt x="13733" y="1638300"/>
                                </a:lnTo>
                                <a:lnTo>
                                  <a:pt x="15695" y="1612900"/>
                                </a:lnTo>
                                <a:lnTo>
                                  <a:pt x="14518" y="1587500"/>
                                </a:lnTo>
                                <a:lnTo>
                                  <a:pt x="12556" y="1562100"/>
                                </a:lnTo>
                                <a:lnTo>
                                  <a:pt x="10398" y="1511300"/>
                                </a:lnTo>
                                <a:lnTo>
                                  <a:pt x="7847" y="1460500"/>
                                </a:lnTo>
                                <a:lnTo>
                                  <a:pt x="6081" y="1409700"/>
                                </a:lnTo>
                                <a:lnTo>
                                  <a:pt x="6147" y="1397000"/>
                                </a:lnTo>
                                <a:lnTo>
                                  <a:pt x="6212" y="1384300"/>
                                </a:lnTo>
                                <a:lnTo>
                                  <a:pt x="6278" y="1371600"/>
                                </a:lnTo>
                                <a:lnTo>
                                  <a:pt x="5710" y="1346200"/>
                                </a:lnTo>
                                <a:lnTo>
                                  <a:pt x="4482" y="1295400"/>
                                </a:lnTo>
                                <a:lnTo>
                                  <a:pt x="3846" y="1257300"/>
                                </a:lnTo>
                                <a:lnTo>
                                  <a:pt x="2593" y="1155700"/>
                                </a:lnTo>
                                <a:lnTo>
                                  <a:pt x="1348" y="1016000"/>
                                </a:lnTo>
                                <a:lnTo>
                                  <a:pt x="946" y="965200"/>
                                </a:lnTo>
                                <a:lnTo>
                                  <a:pt x="0" y="800100"/>
                                </a:lnTo>
                                <a:lnTo>
                                  <a:pt x="0" y="482600"/>
                                </a:lnTo>
                                <a:lnTo>
                                  <a:pt x="208" y="444500"/>
                                </a:lnTo>
                                <a:lnTo>
                                  <a:pt x="798" y="381000"/>
                                </a:lnTo>
                                <a:lnTo>
                                  <a:pt x="1493" y="330200"/>
                                </a:lnTo>
                                <a:lnTo>
                                  <a:pt x="2377" y="292100"/>
                                </a:lnTo>
                                <a:lnTo>
                                  <a:pt x="3460" y="254000"/>
                                </a:lnTo>
                                <a:lnTo>
                                  <a:pt x="6278" y="215900"/>
                                </a:lnTo>
                                <a:lnTo>
                                  <a:pt x="7193" y="203200"/>
                                </a:lnTo>
                                <a:lnTo>
                                  <a:pt x="7455" y="177800"/>
                                </a:lnTo>
                                <a:lnTo>
                                  <a:pt x="8370" y="165100"/>
                                </a:lnTo>
                                <a:lnTo>
                                  <a:pt x="10267" y="139700"/>
                                </a:lnTo>
                                <a:lnTo>
                                  <a:pt x="12556" y="127000"/>
                                </a:lnTo>
                                <a:lnTo>
                                  <a:pt x="14845" y="101600"/>
                                </a:lnTo>
                                <a:lnTo>
                                  <a:pt x="16741" y="76200"/>
                                </a:lnTo>
                                <a:lnTo>
                                  <a:pt x="18834" y="63500"/>
                                </a:lnTo>
                                <a:lnTo>
                                  <a:pt x="334427" y="63500"/>
                                </a:lnTo>
                                <a:lnTo>
                                  <a:pt x="282675" y="76200"/>
                                </a:lnTo>
                                <a:lnTo>
                                  <a:pt x="179170" y="76200"/>
                                </a:lnTo>
                                <a:lnTo>
                                  <a:pt x="127418" y="88900"/>
                                </a:lnTo>
                                <a:lnTo>
                                  <a:pt x="54712" y="88900"/>
                                </a:lnTo>
                                <a:lnTo>
                                  <a:pt x="50328" y="101600"/>
                                </a:lnTo>
                                <a:lnTo>
                                  <a:pt x="48132" y="101600"/>
                                </a:lnTo>
                                <a:lnTo>
                                  <a:pt x="46889" y="127000"/>
                                </a:lnTo>
                                <a:lnTo>
                                  <a:pt x="45189" y="152400"/>
                                </a:lnTo>
                                <a:lnTo>
                                  <a:pt x="43946" y="177800"/>
                                </a:lnTo>
                                <a:lnTo>
                                  <a:pt x="42050" y="203200"/>
                                </a:lnTo>
                                <a:lnTo>
                                  <a:pt x="37472" y="254000"/>
                                </a:lnTo>
                                <a:lnTo>
                                  <a:pt x="35575" y="279400"/>
                                </a:lnTo>
                                <a:lnTo>
                                  <a:pt x="34458" y="292100"/>
                                </a:lnTo>
                                <a:lnTo>
                                  <a:pt x="33604" y="317500"/>
                                </a:lnTo>
                                <a:lnTo>
                                  <a:pt x="32995" y="355600"/>
                                </a:lnTo>
                                <a:lnTo>
                                  <a:pt x="32612" y="393700"/>
                                </a:lnTo>
                                <a:lnTo>
                                  <a:pt x="32686" y="584200"/>
                                </a:lnTo>
                                <a:lnTo>
                                  <a:pt x="32908" y="635000"/>
                                </a:lnTo>
                                <a:lnTo>
                                  <a:pt x="32964" y="647700"/>
                                </a:lnTo>
                                <a:lnTo>
                                  <a:pt x="33351" y="711200"/>
                                </a:lnTo>
                                <a:lnTo>
                                  <a:pt x="33428" y="723900"/>
                                </a:lnTo>
                                <a:lnTo>
                                  <a:pt x="34006" y="800100"/>
                                </a:lnTo>
                                <a:lnTo>
                                  <a:pt x="34802" y="876300"/>
                                </a:lnTo>
                                <a:lnTo>
                                  <a:pt x="35300" y="927100"/>
                                </a:lnTo>
                                <a:lnTo>
                                  <a:pt x="36228" y="1016000"/>
                                </a:lnTo>
                                <a:lnTo>
                                  <a:pt x="37069" y="1079500"/>
                                </a:lnTo>
                                <a:lnTo>
                                  <a:pt x="37930" y="1130300"/>
                                </a:lnTo>
                                <a:lnTo>
                                  <a:pt x="38790" y="1193800"/>
                                </a:lnTo>
                                <a:lnTo>
                                  <a:pt x="39631" y="1231900"/>
                                </a:lnTo>
                                <a:lnTo>
                                  <a:pt x="40435" y="1270000"/>
                                </a:lnTo>
                                <a:lnTo>
                                  <a:pt x="41182" y="1295400"/>
                                </a:lnTo>
                                <a:lnTo>
                                  <a:pt x="41853" y="1308100"/>
                                </a:lnTo>
                                <a:lnTo>
                                  <a:pt x="41962" y="1346200"/>
                                </a:lnTo>
                                <a:lnTo>
                                  <a:pt x="42115" y="1371600"/>
                                </a:lnTo>
                                <a:lnTo>
                                  <a:pt x="42736" y="1397000"/>
                                </a:lnTo>
                                <a:lnTo>
                                  <a:pt x="43946" y="1435100"/>
                                </a:lnTo>
                                <a:lnTo>
                                  <a:pt x="44600" y="1460500"/>
                                </a:lnTo>
                                <a:lnTo>
                                  <a:pt x="47478" y="1498600"/>
                                </a:lnTo>
                                <a:lnTo>
                                  <a:pt x="48132" y="1524000"/>
                                </a:lnTo>
                                <a:lnTo>
                                  <a:pt x="48099" y="1549400"/>
                                </a:lnTo>
                                <a:lnTo>
                                  <a:pt x="47985" y="1562100"/>
                                </a:lnTo>
                                <a:lnTo>
                                  <a:pt x="47870" y="1574800"/>
                                </a:lnTo>
                                <a:lnTo>
                                  <a:pt x="47249" y="1600200"/>
                                </a:lnTo>
                                <a:lnTo>
                                  <a:pt x="46039" y="1625600"/>
                                </a:lnTo>
                                <a:lnTo>
                                  <a:pt x="46039" y="1638300"/>
                                </a:lnTo>
                                <a:lnTo>
                                  <a:pt x="47249" y="1651000"/>
                                </a:lnTo>
                                <a:lnTo>
                                  <a:pt x="51009" y="1663700"/>
                                </a:lnTo>
                                <a:lnTo>
                                  <a:pt x="341804" y="1663700"/>
                                </a:lnTo>
                                <a:lnTo>
                                  <a:pt x="394578" y="1676400"/>
                                </a:lnTo>
                                <a:close/>
                              </a:path>
                              <a:path w="3040380" h="1714500">
                                <a:moveTo>
                                  <a:pt x="2283293" y="1676400"/>
                                </a:moveTo>
                                <a:lnTo>
                                  <a:pt x="1224772" y="1676400"/>
                                </a:lnTo>
                                <a:lnTo>
                                  <a:pt x="1500177" y="1663700"/>
                                </a:lnTo>
                                <a:lnTo>
                                  <a:pt x="2227469" y="1663700"/>
                                </a:lnTo>
                                <a:lnTo>
                                  <a:pt x="2283293" y="1676400"/>
                                </a:lnTo>
                                <a:close/>
                              </a:path>
                              <a:path w="3040380" h="1714500">
                                <a:moveTo>
                                  <a:pt x="3039897" y="1714500"/>
                                </a:moveTo>
                                <a:lnTo>
                                  <a:pt x="2280347" y="1714500"/>
                                </a:lnTo>
                                <a:lnTo>
                                  <a:pt x="2227469" y="1701800"/>
                                </a:lnTo>
                                <a:lnTo>
                                  <a:pt x="15400" y="1701800"/>
                                </a:lnTo>
                                <a:lnTo>
                                  <a:pt x="8632" y="1689100"/>
                                </a:lnTo>
                                <a:lnTo>
                                  <a:pt x="5395" y="1676400"/>
                                </a:lnTo>
                                <a:lnTo>
                                  <a:pt x="2633770" y="1676400"/>
                                </a:lnTo>
                                <a:lnTo>
                                  <a:pt x="2688245" y="1689100"/>
                                </a:lnTo>
                                <a:lnTo>
                                  <a:pt x="3039897" y="1689100"/>
                                </a:lnTo>
                                <a:lnTo>
                                  <a:pt x="3039897" y="1714500"/>
                                </a:lnTo>
                                <a:close/>
                              </a:path>
                              <a:path w="3040380" h="1714500">
                                <a:moveTo>
                                  <a:pt x="1089737" y="1714500"/>
                                </a:moveTo>
                                <a:lnTo>
                                  <a:pt x="352870" y="1714500"/>
                                </a:lnTo>
                                <a:lnTo>
                                  <a:pt x="322901" y="1701800"/>
                                </a:lnTo>
                                <a:lnTo>
                                  <a:pt x="1439689" y="1701800"/>
                                </a:lnTo>
                                <a:lnTo>
                                  <a:pt x="1089737" y="1714500"/>
                                </a:lnTo>
                                <a:close/>
                              </a:path>
                            </a:pathLst>
                          </a:custGeom>
                          <a:solidFill>
                            <a:srgbClr val="2B2B2E"/>
                          </a:solidFill>
                        </wps:spPr>
                        <wps:bodyPr wrap="square" lIns="0" tIns="0" rIns="0" bIns="0" rtlCol="0">
                          <a:prstTxWarp prst="textNoShape">
                            <a:avLst/>
                          </a:prstTxWarp>
                          <a:noAutofit/>
                        </wps:bodyPr>
                      </wps:wsp>
                      <wps:wsp>
                        <wps:cNvPr id="600" name="Graphic 600"/>
                        <wps:cNvSpPr/>
                        <wps:spPr>
                          <a:xfrm>
                            <a:off x="4317352" y="5272404"/>
                            <a:ext cx="2114550" cy="468630"/>
                          </a:xfrm>
                          <a:custGeom>
                            <a:avLst/>
                            <a:gdLst/>
                            <a:ahLst/>
                            <a:cxnLst/>
                            <a:rect l="l" t="t" r="r" b="b"/>
                            <a:pathLst>
                              <a:path w="2114550" h="468630">
                                <a:moveTo>
                                  <a:pt x="2114524" y="267690"/>
                                </a:moveTo>
                                <a:lnTo>
                                  <a:pt x="2110321" y="220243"/>
                                </a:lnTo>
                                <a:lnTo>
                                  <a:pt x="2102853" y="199351"/>
                                </a:lnTo>
                                <a:lnTo>
                                  <a:pt x="2100948" y="168630"/>
                                </a:lnTo>
                                <a:lnTo>
                                  <a:pt x="2091194" y="132511"/>
                                </a:lnTo>
                                <a:lnTo>
                                  <a:pt x="2069795" y="95821"/>
                                </a:lnTo>
                                <a:lnTo>
                                  <a:pt x="2032901" y="62788"/>
                                </a:lnTo>
                                <a:lnTo>
                                  <a:pt x="2030907" y="61506"/>
                                </a:lnTo>
                                <a:lnTo>
                                  <a:pt x="2028850" y="59182"/>
                                </a:lnTo>
                                <a:lnTo>
                                  <a:pt x="1995716" y="35801"/>
                                </a:lnTo>
                                <a:lnTo>
                                  <a:pt x="1923072" y="33502"/>
                                </a:lnTo>
                                <a:lnTo>
                                  <a:pt x="1886762" y="32169"/>
                                </a:lnTo>
                                <a:lnTo>
                                  <a:pt x="1850542" y="28714"/>
                                </a:lnTo>
                                <a:lnTo>
                                  <a:pt x="1798701" y="21920"/>
                                </a:lnTo>
                                <a:lnTo>
                                  <a:pt x="1746783" y="16027"/>
                                </a:lnTo>
                                <a:lnTo>
                                  <a:pt x="1694789" y="11290"/>
                                </a:lnTo>
                                <a:lnTo>
                                  <a:pt x="1642706" y="7962"/>
                                </a:lnTo>
                                <a:lnTo>
                                  <a:pt x="1590522" y="6324"/>
                                </a:lnTo>
                                <a:lnTo>
                                  <a:pt x="1538236" y="6604"/>
                                </a:lnTo>
                                <a:lnTo>
                                  <a:pt x="1482521" y="7404"/>
                                </a:lnTo>
                                <a:lnTo>
                                  <a:pt x="1426806" y="7353"/>
                                </a:lnTo>
                                <a:lnTo>
                                  <a:pt x="1371104" y="7023"/>
                                </a:lnTo>
                                <a:lnTo>
                                  <a:pt x="1315402" y="6972"/>
                                </a:lnTo>
                                <a:lnTo>
                                  <a:pt x="1259700" y="7759"/>
                                </a:lnTo>
                                <a:lnTo>
                                  <a:pt x="1203147" y="8839"/>
                                </a:lnTo>
                                <a:lnTo>
                                  <a:pt x="1146581" y="9525"/>
                                </a:lnTo>
                                <a:lnTo>
                                  <a:pt x="1090015" y="10274"/>
                                </a:lnTo>
                                <a:lnTo>
                                  <a:pt x="1033449" y="11544"/>
                                </a:lnTo>
                                <a:lnTo>
                                  <a:pt x="979284" y="13055"/>
                                </a:lnTo>
                                <a:lnTo>
                                  <a:pt x="925118" y="14198"/>
                                </a:lnTo>
                                <a:lnTo>
                                  <a:pt x="870966" y="14693"/>
                                </a:lnTo>
                                <a:lnTo>
                                  <a:pt x="828802" y="14363"/>
                                </a:lnTo>
                                <a:lnTo>
                                  <a:pt x="777951" y="12280"/>
                                </a:lnTo>
                                <a:lnTo>
                                  <a:pt x="725081" y="10337"/>
                                </a:lnTo>
                                <a:lnTo>
                                  <a:pt x="703618" y="9652"/>
                                </a:lnTo>
                                <a:lnTo>
                                  <a:pt x="657720" y="6959"/>
                                </a:lnTo>
                                <a:lnTo>
                                  <a:pt x="605231" y="3937"/>
                                </a:lnTo>
                                <a:lnTo>
                                  <a:pt x="552704" y="1498"/>
                                </a:lnTo>
                                <a:lnTo>
                                  <a:pt x="500087" y="177"/>
                                </a:lnTo>
                                <a:lnTo>
                                  <a:pt x="447344" y="495"/>
                                </a:lnTo>
                                <a:lnTo>
                                  <a:pt x="400189" y="1574"/>
                                </a:lnTo>
                                <a:lnTo>
                                  <a:pt x="352996" y="2336"/>
                                </a:lnTo>
                                <a:lnTo>
                                  <a:pt x="305765" y="2540"/>
                                </a:lnTo>
                                <a:lnTo>
                                  <a:pt x="258533" y="1955"/>
                                </a:lnTo>
                                <a:lnTo>
                                  <a:pt x="211289" y="355"/>
                                </a:lnTo>
                                <a:lnTo>
                                  <a:pt x="195516" y="0"/>
                                </a:lnTo>
                                <a:lnTo>
                                  <a:pt x="179603" y="876"/>
                                </a:lnTo>
                                <a:lnTo>
                                  <a:pt x="163855" y="3733"/>
                                </a:lnTo>
                                <a:lnTo>
                                  <a:pt x="148577" y="9334"/>
                                </a:lnTo>
                                <a:lnTo>
                                  <a:pt x="140208" y="14439"/>
                                </a:lnTo>
                                <a:lnTo>
                                  <a:pt x="119468" y="19405"/>
                                </a:lnTo>
                                <a:lnTo>
                                  <a:pt x="61163" y="49949"/>
                                </a:lnTo>
                                <a:lnTo>
                                  <a:pt x="29933" y="108483"/>
                                </a:lnTo>
                                <a:lnTo>
                                  <a:pt x="19862" y="183489"/>
                                </a:lnTo>
                                <a:lnTo>
                                  <a:pt x="18681" y="199250"/>
                                </a:lnTo>
                                <a:lnTo>
                                  <a:pt x="6096" y="241414"/>
                                </a:lnTo>
                                <a:lnTo>
                                  <a:pt x="0" y="293204"/>
                                </a:lnTo>
                                <a:lnTo>
                                  <a:pt x="3848" y="327660"/>
                                </a:lnTo>
                                <a:lnTo>
                                  <a:pt x="17513" y="357873"/>
                                </a:lnTo>
                                <a:lnTo>
                                  <a:pt x="19215" y="359714"/>
                                </a:lnTo>
                                <a:lnTo>
                                  <a:pt x="19431" y="364693"/>
                                </a:lnTo>
                                <a:lnTo>
                                  <a:pt x="25730" y="415378"/>
                                </a:lnTo>
                                <a:lnTo>
                                  <a:pt x="58851" y="451688"/>
                                </a:lnTo>
                                <a:lnTo>
                                  <a:pt x="114249" y="467956"/>
                                </a:lnTo>
                                <a:lnTo>
                                  <a:pt x="144475" y="468134"/>
                                </a:lnTo>
                                <a:lnTo>
                                  <a:pt x="185966" y="465937"/>
                                </a:lnTo>
                                <a:lnTo>
                                  <a:pt x="227444" y="463359"/>
                                </a:lnTo>
                                <a:lnTo>
                                  <a:pt x="268935" y="460933"/>
                                </a:lnTo>
                                <a:lnTo>
                                  <a:pt x="310438" y="459219"/>
                                </a:lnTo>
                                <a:lnTo>
                                  <a:pt x="362597" y="457174"/>
                                </a:lnTo>
                                <a:lnTo>
                                  <a:pt x="414731" y="454494"/>
                                </a:lnTo>
                                <a:lnTo>
                                  <a:pt x="466864" y="451904"/>
                                </a:lnTo>
                                <a:lnTo>
                                  <a:pt x="519049" y="450138"/>
                                </a:lnTo>
                                <a:lnTo>
                                  <a:pt x="571296" y="449935"/>
                                </a:lnTo>
                                <a:lnTo>
                                  <a:pt x="626376" y="450088"/>
                                </a:lnTo>
                                <a:lnTo>
                                  <a:pt x="736536" y="448729"/>
                                </a:lnTo>
                                <a:lnTo>
                                  <a:pt x="791591" y="448830"/>
                                </a:lnTo>
                                <a:lnTo>
                                  <a:pt x="846226" y="449516"/>
                                </a:lnTo>
                                <a:lnTo>
                                  <a:pt x="900861" y="449821"/>
                                </a:lnTo>
                                <a:lnTo>
                                  <a:pt x="955471" y="449453"/>
                                </a:lnTo>
                                <a:lnTo>
                                  <a:pt x="1010056" y="448094"/>
                                </a:lnTo>
                                <a:lnTo>
                                  <a:pt x="1059192" y="446417"/>
                                </a:lnTo>
                                <a:lnTo>
                                  <a:pt x="1075169" y="445985"/>
                                </a:lnTo>
                                <a:lnTo>
                                  <a:pt x="1143762" y="449199"/>
                                </a:lnTo>
                                <a:lnTo>
                                  <a:pt x="1197470" y="450888"/>
                                </a:lnTo>
                                <a:lnTo>
                                  <a:pt x="1357655" y="452450"/>
                                </a:lnTo>
                                <a:lnTo>
                                  <a:pt x="1452499" y="453148"/>
                                </a:lnTo>
                                <a:lnTo>
                                  <a:pt x="1499920" y="453415"/>
                                </a:lnTo>
                                <a:lnTo>
                                  <a:pt x="1539074" y="453339"/>
                                </a:lnTo>
                                <a:lnTo>
                                  <a:pt x="1578203" y="452564"/>
                                </a:lnTo>
                                <a:lnTo>
                                  <a:pt x="1617306" y="450799"/>
                                </a:lnTo>
                                <a:lnTo>
                                  <a:pt x="1656410" y="447776"/>
                                </a:lnTo>
                                <a:lnTo>
                                  <a:pt x="1691665" y="444550"/>
                                </a:lnTo>
                                <a:lnTo>
                                  <a:pt x="1715655" y="444093"/>
                                </a:lnTo>
                                <a:lnTo>
                                  <a:pt x="1763649" y="443064"/>
                                </a:lnTo>
                                <a:lnTo>
                                  <a:pt x="1828419" y="442391"/>
                                </a:lnTo>
                                <a:lnTo>
                                  <a:pt x="1860753" y="441007"/>
                                </a:lnTo>
                                <a:lnTo>
                                  <a:pt x="1892998" y="437502"/>
                                </a:lnTo>
                                <a:lnTo>
                                  <a:pt x="1919173" y="433832"/>
                                </a:lnTo>
                                <a:lnTo>
                                  <a:pt x="1940306" y="430237"/>
                                </a:lnTo>
                                <a:lnTo>
                                  <a:pt x="1945678" y="430669"/>
                                </a:lnTo>
                                <a:lnTo>
                                  <a:pt x="1993874" y="423291"/>
                                </a:lnTo>
                                <a:lnTo>
                                  <a:pt x="2051989" y="383819"/>
                                </a:lnTo>
                                <a:lnTo>
                                  <a:pt x="2099691" y="331990"/>
                                </a:lnTo>
                                <a:lnTo>
                                  <a:pt x="2105787" y="317830"/>
                                </a:lnTo>
                                <a:lnTo>
                                  <a:pt x="2114524" y="267690"/>
                                </a:lnTo>
                                <a:close/>
                              </a:path>
                            </a:pathLst>
                          </a:custGeom>
                          <a:solidFill>
                            <a:srgbClr val="9CCDE8"/>
                          </a:solidFill>
                        </wps:spPr>
                        <wps:bodyPr wrap="square" lIns="0" tIns="0" rIns="0" bIns="0" rtlCol="0">
                          <a:prstTxWarp prst="textNoShape">
                            <a:avLst/>
                          </a:prstTxWarp>
                          <a:noAutofit/>
                        </wps:bodyPr>
                      </wps:wsp>
                      <wps:wsp>
                        <wps:cNvPr id="601" name="Graphic 601"/>
                        <wps:cNvSpPr/>
                        <wps:spPr>
                          <a:xfrm>
                            <a:off x="683500" y="8055157"/>
                            <a:ext cx="3034665" cy="1687830"/>
                          </a:xfrm>
                          <a:custGeom>
                            <a:avLst/>
                            <a:gdLst/>
                            <a:ahLst/>
                            <a:cxnLst/>
                            <a:rect l="l" t="t" r="r" b="b"/>
                            <a:pathLst>
                              <a:path w="3034665" h="1687830">
                                <a:moveTo>
                                  <a:pt x="2638415" y="1684089"/>
                                </a:moveTo>
                                <a:lnTo>
                                  <a:pt x="2593882" y="1683908"/>
                                </a:lnTo>
                                <a:lnTo>
                                  <a:pt x="2539742" y="1682746"/>
                                </a:lnTo>
                                <a:lnTo>
                                  <a:pt x="2437409" y="1677935"/>
                                </a:lnTo>
                                <a:lnTo>
                                  <a:pt x="2432531" y="1677935"/>
                                </a:lnTo>
                                <a:lnTo>
                                  <a:pt x="2383874" y="1676861"/>
                                </a:lnTo>
                                <a:lnTo>
                                  <a:pt x="2280338" y="1675989"/>
                                </a:lnTo>
                                <a:lnTo>
                                  <a:pt x="2227192" y="1674323"/>
                                </a:lnTo>
                                <a:lnTo>
                                  <a:pt x="2106094" y="1668120"/>
                                </a:lnTo>
                                <a:lnTo>
                                  <a:pt x="53981" y="1668120"/>
                                </a:lnTo>
                                <a:lnTo>
                                  <a:pt x="34177" y="1667162"/>
                                </a:lnTo>
                                <a:lnTo>
                                  <a:pt x="20913" y="1665952"/>
                                </a:lnTo>
                                <a:lnTo>
                                  <a:pt x="10499" y="1662878"/>
                                </a:lnTo>
                                <a:lnTo>
                                  <a:pt x="3370" y="1657058"/>
                                </a:lnTo>
                                <a:lnTo>
                                  <a:pt x="0" y="1648883"/>
                                </a:lnTo>
                                <a:lnTo>
                                  <a:pt x="863" y="1638747"/>
                                </a:lnTo>
                                <a:lnTo>
                                  <a:pt x="9391" y="41546"/>
                                </a:lnTo>
                                <a:lnTo>
                                  <a:pt x="9471" y="26562"/>
                                </a:lnTo>
                                <a:lnTo>
                                  <a:pt x="9564" y="9155"/>
                                </a:lnTo>
                                <a:lnTo>
                                  <a:pt x="2896365" y="784"/>
                                </a:lnTo>
                                <a:lnTo>
                                  <a:pt x="2904572" y="490"/>
                                </a:lnTo>
                                <a:lnTo>
                                  <a:pt x="2913368" y="0"/>
                                </a:lnTo>
                                <a:lnTo>
                                  <a:pt x="2923599" y="0"/>
                                </a:lnTo>
                                <a:lnTo>
                                  <a:pt x="2967843" y="6376"/>
                                </a:lnTo>
                                <a:lnTo>
                                  <a:pt x="2984258" y="41546"/>
                                </a:lnTo>
                                <a:lnTo>
                                  <a:pt x="2987070" y="66340"/>
                                </a:lnTo>
                                <a:lnTo>
                                  <a:pt x="2991909" y="116383"/>
                                </a:lnTo>
                                <a:lnTo>
                                  <a:pt x="2994722" y="141177"/>
                                </a:lnTo>
                                <a:lnTo>
                                  <a:pt x="2994860" y="154715"/>
                                </a:lnTo>
                                <a:lnTo>
                                  <a:pt x="2995908" y="216383"/>
                                </a:lnTo>
                                <a:lnTo>
                                  <a:pt x="2996781" y="261851"/>
                                </a:lnTo>
                                <a:lnTo>
                                  <a:pt x="2997861" y="315303"/>
                                </a:lnTo>
                                <a:lnTo>
                                  <a:pt x="2999129" y="375406"/>
                                </a:lnTo>
                                <a:lnTo>
                                  <a:pt x="3000566" y="440831"/>
                                </a:lnTo>
                                <a:lnTo>
                                  <a:pt x="3002155" y="510248"/>
                                </a:lnTo>
                                <a:lnTo>
                                  <a:pt x="3003875" y="582325"/>
                                </a:lnTo>
                                <a:lnTo>
                                  <a:pt x="3005708" y="655733"/>
                                </a:lnTo>
                                <a:lnTo>
                                  <a:pt x="3007636" y="729141"/>
                                </a:lnTo>
                                <a:lnTo>
                                  <a:pt x="3009638" y="801218"/>
                                </a:lnTo>
                                <a:lnTo>
                                  <a:pt x="3011697" y="870635"/>
                                </a:lnTo>
                                <a:lnTo>
                                  <a:pt x="3013794" y="936060"/>
                                </a:lnTo>
                                <a:lnTo>
                                  <a:pt x="3015910" y="996164"/>
                                </a:lnTo>
                                <a:lnTo>
                                  <a:pt x="3018026" y="1049615"/>
                                </a:lnTo>
                                <a:lnTo>
                                  <a:pt x="3020123" y="1095084"/>
                                </a:lnTo>
                                <a:lnTo>
                                  <a:pt x="3024185" y="1156751"/>
                                </a:lnTo>
                                <a:lnTo>
                                  <a:pt x="3026112" y="1170290"/>
                                </a:lnTo>
                                <a:lnTo>
                                  <a:pt x="3031180" y="1224243"/>
                                </a:lnTo>
                                <a:lnTo>
                                  <a:pt x="3032129" y="1278425"/>
                                </a:lnTo>
                                <a:lnTo>
                                  <a:pt x="3031115" y="1332607"/>
                                </a:lnTo>
                                <a:lnTo>
                                  <a:pt x="3030297" y="1386561"/>
                                </a:lnTo>
                                <a:lnTo>
                                  <a:pt x="3030657" y="1432774"/>
                                </a:lnTo>
                                <a:lnTo>
                                  <a:pt x="3031605" y="1480151"/>
                                </a:lnTo>
                                <a:lnTo>
                                  <a:pt x="3033842" y="1564645"/>
                                </a:lnTo>
                                <a:lnTo>
                                  <a:pt x="3033842" y="1683391"/>
                                </a:lnTo>
                                <a:lnTo>
                                  <a:pt x="2785613" y="1683391"/>
                                </a:lnTo>
                                <a:lnTo>
                                  <a:pt x="2731146" y="1683544"/>
                                </a:lnTo>
                                <a:lnTo>
                                  <a:pt x="2638415" y="1684089"/>
                                </a:lnTo>
                                <a:close/>
                              </a:path>
                              <a:path w="3034665" h="1687830">
                                <a:moveTo>
                                  <a:pt x="628436" y="1682746"/>
                                </a:moveTo>
                                <a:lnTo>
                                  <a:pt x="617720" y="1682746"/>
                                </a:lnTo>
                                <a:lnTo>
                                  <a:pt x="413594" y="1678508"/>
                                </a:lnTo>
                                <a:lnTo>
                                  <a:pt x="293293" y="1672230"/>
                                </a:lnTo>
                                <a:lnTo>
                                  <a:pt x="76429" y="1668120"/>
                                </a:lnTo>
                                <a:lnTo>
                                  <a:pt x="1657270" y="1668120"/>
                                </a:lnTo>
                                <a:lnTo>
                                  <a:pt x="1497225" y="1669847"/>
                                </a:lnTo>
                                <a:lnTo>
                                  <a:pt x="950754" y="1676861"/>
                                </a:lnTo>
                                <a:lnTo>
                                  <a:pt x="952065" y="1676861"/>
                                </a:lnTo>
                                <a:lnTo>
                                  <a:pt x="796120" y="1678508"/>
                                </a:lnTo>
                                <a:lnTo>
                                  <a:pt x="731371" y="1678508"/>
                                </a:lnTo>
                                <a:lnTo>
                                  <a:pt x="722504" y="1678835"/>
                                </a:lnTo>
                                <a:lnTo>
                                  <a:pt x="703920" y="1680274"/>
                                </a:lnTo>
                                <a:lnTo>
                                  <a:pt x="695054" y="1680601"/>
                                </a:lnTo>
                                <a:lnTo>
                                  <a:pt x="674980" y="1681811"/>
                                </a:lnTo>
                                <a:lnTo>
                                  <a:pt x="655331" y="1682432"/>
                                </a:lnTo>
                                <a:lnTo>
                                  <a:pt x="628436" y="1682746"/>
                                </a:lnTo>
                                <a:close/>
                              </a:path>
                              <a:path w="3034665" h="1687830">
                                <a:moveTo>
                                  <a:pt x="2031986" y="1670137"/>
                                </a:moveTo>
                                <a:lnTo>
                                  <a:pt x="1964249" y="1670137"/>
                                </a:lnTo>
                                <a:lnTo>
                                  <a:pt x="1770114" y="1668926"/>
                                </a:lnTo>
                                <a:lnTo>
                                  <a:pt x="1733523" y="1668120"/>
                                </a:lnTo>
                                <a:lnTo>
                                  <a:pt x="2100381" y="1668120"/>
                                </a:lnTo>
                                <a:lnTo>
                                  <a:pt x="2086249" y="1668371"/>
                                </a:lnTo>
                                <a:lnTo>
                                  <a:pt x="2049436" y="1669847"/>
                                </a:lnTo>
                                <a:lnTo>
                                  <a:pt x="2048282" y="1669847"/>
                                </a:lnTo>
                                <a:lnTo>
                                  <a:pt x="2031986" y="1670137"/>
                                </a:lnTo>
                                <a:close/>
                              </a:path>
                              <a:path w="3034665" h="1687830">
                                <a:moveTo>
                                  <a:pt x="764143" y="1678701"/>
                                </a:moveTo>
                                <a:lnTo>
                                  <a:pt x="744434" y="1678701"/>
                                </a:lnTo>
                                <a:lnTo>
                                  <a:pt x="731371" y="1678508"/>
                                </a:lnTo>
                                <a:lnTo>
                                  <a:pt x="792962" y="1678508"/>
                                </a:lnTo>
                                <a:lnTo>
                                  <a:pt x="764143" y="1678701"/>
                                </a:lnTo>
                                <a:close/>
                              </a:path>
                              <a:path w="3034665" h="1687830">
                                <a:moveTo>
                                  <a:pt x="2858643" y="1683544"/>
                                </a:moveTo>
                                <a:lnTo>
                                  <a:pt x="2811819" y="1683544"/>
                                </a:lnTo>
                                <a:lnTo>
                                  <a:pt x="2785613" y="1683391"/>
                                </a:lnTo>
                                <a:lnTo>
                                  <a:pt x="3034483" y="1683391"/>
                                </a:lnTo>
                                <a:lnTo>
                                  <a:pt x="2858643" y="1683544"/>
                                </a:lnTo>
                                <a:close/>
                              </a:path>
                              <a:path w="3034665" h="1687830">
                                <a:moveTo>
                                  <a:pt x="2975325" y="1687762"/>
                                </a:moveTo>
                                <a:lnTo>
                                  <a:pt x="2955026" y="1687762"/>
                                </a:lnTo>
                                <a:lnTo>
                                  <a:pt x="2882237" y="1684734"/>
                                </a:lnTo>
                                <a:lnTo>
                                  <a:pt x="2828195" y="1683544"/>
                                </a:lnTo>
                                <a:lnTo>
                                  <a:pt x="3034483" y="1683391"/>
                                </a:lnTo>
                                <a:lnTo>
                                  <a:pt x="3033842" y="1683391"/>
                                </a:lnTo>
                                <a:lnTo>
                                  <a:pt x="3033842" y="1686888"/>
                                </a:lnTo>
                                <a:lnTo>
                                  <a:pt x="2975325" y="1687762"/>
                                </a:lnTo>
                                <a:close/>
                              </a:path>
                            </a:pathLst>
                          </a:custGeom>
                          <a:solidFill>
                            <a:srgbClr val="FDECA7"/>
                          </a:solidFill>
                        </wps:spPr>
                        <wps:bodyPr wrap="square" lIns="0" tIns="0" rIns="0" bIns="0" rtlCol="0">
                          <a:prstTxWarp prst="textNoShape">
                            <a:avLst/>
                          </a:prstTxWarp>
                          <a:noAutofit/>
                        </wps:bodyPr>
                      </wps:wsp>
                      <wps:wsp>
                        <wps:cNvPr id="602" name="Graphic 602"/>
                        <wps:cNvSpPr/>
                        <wps:spPr>
                          <a:xfrm>
                            <a:off x="636232" y="8007811"/>
                            <a:ext cx="3000375" cy="1673860"/>
                          </a:xfrm>
                          <a:custGeom>
                            <a:avLst/>
                            <a:gdLst/>
                            <a:ahLst/>
                            <a:cxnLst/>
                            <a:rect l="l" t="t" r="r" b="b"/>
                            <a:pathLst>
                              <a:path w="3000375" h="1673860">
                                <a:moveTo>
                                  <a:pt x="3000136" y="1673538"/>
                                </a:moveTo>
                                <a:lnTo>
                                  <a:pt x="0" y="1660982"/>
                                </a:lnTo>
                                <a:lnTo>
                                  <a:pt x="0" y="596767"/>
                                </a:lnTo>
                                <a:lnTo>
                                  <a:pt x="12556" y="33483"/>
                                </a:lnTo>
                                <a:lnTo>
                                  <a:pt x="1493637" y="0"/>
                                </a:lnTo>
                                <a:lnTo>
                                  <a:pt x="2964560" y="14649"/>
                                </a:lnTo>
                                <a:lnTo>
                                  <a:pt x="3000136" y="1673538"/>
                                </a:lnTo>
                                <a:close/>
                              </a:path>
                            </a:pathLst>
                          </a:custGeom>
                          <a:solidFill>
                            <a:srgbClr val="FFFDF6"/>
                          </a:solidFill>
                        </wps:spPr>
                        <wps:bodyPr wrap="square" lIns="0" tIns="0" rIns="0" bIns="0" rtlCol="0">
                          <a:prstTxWarp prst="textNoShape">
                            <a:avLst/>
                          </a:prstTxWarp>
                          <a:noAutofit/>
                        </wps:bodyPr>
                      </wps:wsp>
                      <wps:wsp>
                        <wps:cNvPr id="603" name="Graphic 603"/>
                        <wps:cNvSpPr/>
                        <wps:spPr>
                          <a:xfrm>
                            <a:off x="617398" y="7982380"/>
                            <a:ext cx="3040380" cy="1714500"/>
                          </a:xfrm>
                          <a:custGeom>
                            <a:avLst/>
                            <a:gdLst/>
                            <a:ahLst/>
                            <a:cxnLst/>
                            <a:rect l="l" t="t" r="r" b="b"/>
                            <a:pathLst>
                              <a:path w="3040380" h="1714500">
                                <a:moveTo>
                                  <a:pt x="2375221" y="12700"/>
                                </a:moveTo>
                                <a:lnTo>
                                  <a:pt x="2120442" y="12700"/>
                                </a:lnTo>
                                <a:lnTo>
                                  <a:pt x="2175608" y="0"/>
                                </a:lnTo>
                                <a:lnTo>
                                  <a:pt x="2315780" y="0"/>
                                </a:lnTo>
                                <a:lnTo>
                                  <a:pt x="2375221" y="12700"/>
                                </a:lnTo>
                                <a:close/>
                              </a:path>
                              <a:path w="3040380" h="1714500">
                                <a:moveTo>
                                  <a:pt x="668093" y="25400"/>
                                </a:moveTo>
                                <a:lnTo>
                                  <a:pt x="565950" y="25400"/>
                                </a:lnTo>
                                <a:lnTo>
                                  <a:pt x="599998" y="12700"/>
                                </a:lnTo>
                                <a:lnTo>
                                  <a:pt x="668093" y="25400"/>
                                </a:lnTo>
                                <a:close/>
                              </a:path>
                              <a:path w="3040380" h="1714500">
                                <a:moveTo>
                                  <a:pt x="2769392" y="25400"/>
                                </a:moveTo>
                                <a:lnTo>
                                  <a:pt x="740243" y="25400"/>
                                </a:lnTo>
                                <a:lnTo>
                                  <a:pt x="868562" y="12700"/>
                                </a:lnTo>
                                <a:lnTo>
                                  <a:pt x="2726832" y="12700"/>
                                </a:lnTo>
                                <a:lnTo>
                                  <a:pt x="2769392" y="25400"/>
                                </a:lnTo>
                                <a:close/>
                              </a:path>
                              <a:path w="3040380" h="1714500">
                                <a:moveTo>
                                  <a:pt x="2897070" y="38100"/>
                                </a:moveTo>
                                <a:lnTo>
                                  <a:pt x="378405" y="38100"/>
                                </a:lnTo>
                                <a:lnTo>
                                  <a:pt x="410076" y="25400"/>
                                </a:lnTo>
                                <a:lnTo>
                                  <a:pt x="2854510" y="25400"/>
                                </a:lnTo>
                                <a:lnTo>
                                  <a:pt x="2897070" y="38100"/>
                                </a:lnTo>
                                <a:close/>
                              </a:path>
                              <a:path w="3040380" h="1714500">
                                <a:moveTo>
                                  <a:pt x="1928126" y="50800"/>
                                </a:moveTo>
                                <a:lnTo>
                                  <a:pt x="220084" y="50800"/>
                                </a:lnTo>
                                <a:lnTo>
                                  <a:pt x="266722" y="38100"/>
                                </a:lnTo>
                                <a:lnTo>
                                  <a:pt x="1994633" y="38100"/>
                                </a:lnTo>
                                <a:lnTo>
                                  <a:pt x="1928126" y="50800"/>
                                </a:lnTo>
                                <a:close/>
                              </a:path>
                              <a:path w="3040380" h="1714500">
                                <a:moveTo>
                                  <a:pt x="3039897" y="1689100"/>
                                </a:moveTo>
                                <a:lnTo>
                                  <a:pt x="3002228" y="1689100"/>
                                </a:lnTo>
                                <a:lnTo>
                                  <a:pt x="3003765" y="1676400"/>
                                </a:lnTo>
                                <a:lnTo>
                                  <a:pt x="3005106" y="1651000"/>
                                </a:lnTo>
                                <a:lnTo>
                                  <a:pt x="3006054" y="1638300"/>
                                </a:lnTo>
                                <a:lnTo>
                                  <a:pt x="3006414" y="1625600"/>
                                </a:lnTo>
                                <a:lnTo>
                                  <a:pt x="3004877" y="1574800"/>
                                </a:lnTo>
                                <a:lnTo>
                                  <a:pt x="3003536" y="1524000"/>
                                </a:lnTo>
                                <a:lnTo>
                                  <a:pt x="3002588" y="1473200"/>
                                </a:lnTo>
                                <a:lnTo>
                                  <a:pt x="3002318" y="1435100"/>
                                </a:lnTo>
                                <a:lnTo>
                                  <a:pt x="3002228" y="1422400"/>
                                </a:lnTo>
                                <a:lnTo>
                                  <a:pt x="3002850" y="1397000"/>
                                </a:lnTo>
                                <a:lnTo>
                                  <a:pt x="3004060" y="1371600"/>
                                </a:lnTo>
                                <a:lnTo>
                                  <a:pt x="3004877" y="1346200"/>
                                </a:lnTo>
                                <a:lnTo>
                                  <a:pt x="3003962" y="1308100"/>
                                </a:lnTo>
                                <a:lnTo>
                                  <a:pt x="3001673" y="1257300"/>
                                </a:lnTo>
                                <a:lnTo>
                                  <a:pt x="2998805" y="1219200"/>
                                </a:lnTo>
                                <a:lnTo>
                                  <a:pt x="2997340" y="1193800"/>
                                </a:lnTo>
                                <a:lnTo>
                                  <a:pt x="2995762" y="1155700"/>
                                </a:lnTo>
                                <a:lnTo>
                                  <a:pt x="2994092" y="1117600"/>
                                </a:lnTo>
                                <a:lnTo>
                                  <a:pt x="2992354" y="1066800"/>
                                </a:lnTo>
                                <a:lnTo>
                                  <a:pt x="2986944" y="876300"/>
                                </a:lnTo>
                                <a:lnTo>
                                  <a:pt x="2985148" y="800100"/>
                                </a:lnTo>
                                <a:lnTo>
                                  <a:pt x="2983394" y="723900"/>
                                </a:lnTo>
                                <a:lnTo>
                                  <a:pt x="2981703" y="647700"/>
                                </a:lnTo>
                                <a:lnTo>
                                  <a:pt x="2980096" y="584200"/>
                                </a:lnTo>
                                <a:lnTo>
                                  <a:pt x="2978596" y="508000"/>
                                </a:lnTo>
                                <a:lnTo>
                                  <a:pt x="2977225" y="444500"/>
                                </a:lnTo>
                                <a:lnTo>
                                  <a:pt x="2976004" y="393700"/>
                                </a:lnTo>
                                <a:lnTo>
                                  <a:pt x="2974957" y="330200"/>
                                </a:lnTo>
                                <a:lnTo>
                                  <a:pt x="2974103" y="292100"/>
                                </a:lnTo>
                                <a:lnTo>
                                  <a:pt x="2973467" y="254000"/>
                                </a:lnTo>
                                <a:lnTo>
                                  <a:pt x="2973068" y="228600"/>
                                </a:lnTo>
                                <a:lnTo>
                                  <a:pt x="2972931" y="215900"/>
                                </a:lnTo>
                                <a:lnTo>
                                  <a:pt x="2960375" y="101600"/>
                                </a:lnTo>
                                <a:lnTo>
                                  <a:pt x="2958411" y="88900"/>
                                </a:lnTo>
                                <a:lnTo>
                                  <a:pt x="2954079" y="76200"/>
                                </a:lnTo>
                                <a:lnTo>
                                  <a:pt x="2910689" y="76200"/>
                                </a:lnTo>
                                <a:lnTo>
                                  <a:pt x="2867775" y="63500"/>
                                </a:lnTo>
                                <a:lnTo>
                                  <a:pt x="2781096" y="63500"/>
                                </a:lnTo>
                                <a:lnTo>
                                  <a:pt x="2738182" y="50800"/>
                                </a:lnTo>
                                <a:lnTo>
                                  <a:pt x="2424732" y="50800"/>
                                </a:lnTo>
                                <a:lnTo>
                                  <a:pt x="2372552" y="38100"/>
                                </a:lnTo>
                                <a:lnTo>
                                  <a:pt x="2985487" y="38100"/>
                                </a:lnTo>
                                <a:lnTo>
                                  <a:pt x="2986730" y="50800"/>
                                </a:lnTo>
                                <a:lnTo>
                                  <a:pt x="2988430" y="76200"/>
                                </a:lnTo>
                                <a:lnTo>
                                  <a:pt x="2989673" y="88900"/>
                                </a:lnTo>
                                <a:lnTo>
                                  <a:pt x="2992485" y="114300"/>
                                </a:lnTo>
                                <a:lnTo>
                                  <a:pt x="2997324" y="165100"/>
                                </a:lnTo>
                                <a:lnTo>
                                  <a:pt x="3000136" y="190500"/>
                                </a:lnTo>
                                <a:lnTo>
                                  <a:pt x="3000289" y="203200"/>
                                </a:lnTo>
                                <a:lnTo>
                                  <a:pt x="3000732" y="228600"/>
                                </a:lnTo>
                                <a:lnTo>
                                  <a:pt x="3002396" y="317500"/>
                                </a:lnTo>
                                <a:lnTo>
                                  <a:pt x="3003569" y="368300"/>
                                </a:lnTo>
                                <a:lnTo>
                                  <a:pt x="3004939" y="431800"/>
                                </a:lnTo>
                                <a:lnTo>
                                  <a:pt x="3006481" y="495300"/>
                                </a:lnTo>
                                <a:lnTo>
                                  <a:pt x="3008172" y="558800"/>
                                </a:lnTo>
                                <a:lnTo>
                                  <a:pt x="3009989" y="635000"/>
                                </a:lnTo>
                                <a:lnTo>
                                  <a:pt x="3011907" y="711200"/>
                                </a:lnTo>
                                <a:lnTo>
                                  <a:pt x="3013905" y="774700"/>
                                </a:lnTo>
                                <a:lnTo>
                                  <a:pt x="3015957" y="850900"/>
                                </a:lnTo>
                                <a:lnTo>
                                  <a:pt x="3018040" y="927100"/>
                                </a:lnTo>
                                <a:lnTo>
                                  <a:pt x="3020132" y="990600"/>
                                </a:lnTo>
                                <a:lnTo>
                                  <a:pt x="3022207" y="1041400"/>
                                </a:lnTo>
                                <a:lnTo>
                                  <a:pt x="3024244" y="1104900"/>
                                </a:lnTo>
                                <a:lnTo>
                                  <a:pt x="3026217" y="1143000"/>
                                </a:lnTo>
                                <a:lnTo>
                                  <a:pt x="3028105" y="1181100"/>
                                </a:lnTo>
                                <a:lnTo>
                                  <a:pt x="3029882" y="1206500"/>
                                </a:lnTo>
                                <a:lnTo>
                                  <a:pt x="3031526" y="1219200"/>
                                </a:lnTo>
                                <a:lnTo>
                                  <a:pt x="3036595" y="1270000"/>
                                </a:lnTo>
                                <a:lnTo>
                                  <a:pt x="3037543" y="1333500"/>
                                </a:lnTo>
                                <a:lnTo>
                                  <a:pt x="3036529" y="1384300"/>
                                </a:lnTo>
                                <a:lnTo>
                                  <a:pt x="3035712" y="1435100"/>
                                </a:lnTo>
                                <a:lnTo>
                                  <a:pt x="3035892" y="1460500"/>
                                </a:lnTo>
                                <a:lnTo>
                                  <a:pt x="3035982" y="1473200"/>
                                </a:lnTo>
                                <a:lnTo>
                                  <a:pt x="3036071" y="1485900"/>
                                </a:lnTo>
                                <a:lnTo>
                                  <a:pt x="3037020" y="1524000"/>
                                </a:lnTo>
                                <a:lnTo>
                                  <a:pt x="3038360" y="1574800"/>
                                </a:lnTo>
                                <a:lnTo>
                                  <a:pt x="3039897" y="1625600"/>
                                </a:lnTo>
                                <a:lnTo>
                                  <a:pt x="3039897" y="1689100"/>
                                </a:lnTo>
                                <a:close/>
                              </a:path>
                              <a:path w="3040380" h="1714500">
                                <a:moveTo>
                                  <a:pt x="486506" y="63500"/>
                                </a:moveTo>
                                <a:lnTo>
                                  <a:pt x="74121" y="63500"/>
                                </a:lnTo>
                                <a:lnTo>
                                  <a:pt x="100843" y="50800"/>
                                </a:lnTo>
                                <a:lnTo>
                                  <a:pt x="536442" y="50800"/>
                                </a:lnTo>
                                <a:lnTo>
                                  <a:pt x="486506" y="63500"/>
                                </a:lnTo>
                                <a:close/>
                              </a:path>
                              <a:path w="3040380" h="1714500">
                                <a:moveTo>
                                  <a:pt x="394578" y="1676400"/>
                                </a:moveTo>
                                <a:lnTo>
                                  <a:pt x="6278" y="1676400"/>
                                </a:lnTo>
                                <a:lnTo>
                                  <a:pt x="13733" y="1638300"/>
                                </a:lnTo>
                                <a:lnTo>
                                  <a:pt x="15695" y="1612900"/>
                                </a:lnTo>
                                <a:lnTo>
                                  <a:pt x="14518" y="1587500"/>
                                </a:lnTo>
                                <a:lnTo>
                                  <a:pt x="12556" y="1562100"/>
                                </a:lnTo>
                                <a:lnTo>
                                  <a:pt x="10398" y="1511300"/>
                                </a:lnTo>
                                <a:lnTo>
                                  <a:pt x="7847" y="1460500"/>
                                </a:lnTo>
                                <a:lnTo>
                                  <a:pt x="6081" y="1409700"/>
                                </a:lnTo>
                                <a:lnTo>
                                  <a:pt x="6147" y="1397000"/>
                                </a:lnTo>
                                <a:lnTo>
                                  <a:pt x="6212" y="1384300"/>
                                </a:lnTo>
                                <a:lnTo>
                                  <a:pt x="6278" y="1371600"/>
                                </a:lnTo>
                                <a:lnTo>
                                  <a:pt x="5710" y="1346200"/>
                                </a:lnTo>
                                <a:lnTo>
                                  <a:pt x="4482" y="1295400"/>
                                </a:lnTo>
                                <a:lnTo>
                                  <a:pt x="3846" y="1257300"/>
                                </a:lnTo>
                                <a:lnTo>
                                  <a:pt x="2593" y="1155700"/>
                                </a:lnTo>
                                <a:lnTo>
                                  <a:pt x="1348" y="1016000"/>
                                </a:lnTo>
                                <a:lnTo>
                                  <a:pt x="946" y="965200"/>
                                </a:lnTo>
                                <a:lnTo>
                                  <a:pt x="0" y="800100"/>
                                </a:lnTo>
                                <a:lnTo>
                                  <a:pt x="0" y="482600"/>
                                </a:lnTo>
                                <a:lnTo>
                                  <a:pt x="208" y="444500"/>
                                </a:lnTo>
                                <a:lnTo>
                                  <a:pt x="798" y="381000"/>
                                </a:lnTo>
                                <a:lnTo>
                                  <a:pt x="1493" y="330200"/>
                                </a:lnTo>
                                <a:lnTo>
                                  <a:pt x="2377" y="292100"/>
                                </a:lnTo>
                                <a:lnTo>
                                  <a:pt x="3460" y="254000"/>
                                </a:lnTo>
                                <a:lnTo>
                                  <a:pt x="6278" y="215900"/>
                                </a:lnTo>
                                <a:lnTo>
                                  <a:pt x="7193" y="203200"/>
                                </a:lnTo>
                                <a:lnTo>
                                  <a:pt x="7455" y="177800"/>
                                </a:lnTo>
                                <a:lnTo>
                                  <a:pt x="8370" y="165100"/>
                                </a:lnTo>
                                <a:lnTo>
                                  <a:pt x="10267" y="139700"/>
                                </a:lnTo>
                                <a:lnTo>
                                  <a:pt x="12556" y="127000"/>
                                </a:lnTo>
                                <a:lnTo>
                                  <a:pt x="14845" y="101600"/>
                                </a:lnTo>
                                <a:lnTo>
                                  <a:pt x="16741" y="76200"/>
                                </a:lnTo>
                                <a:lnTo>
                                  <a:pt x="18834" y="63500"/>
                                </a:lnTo>
                                <a:lnTo>
                                  <a:pt x="334427" y="63500"/>
                                </a:lnTo>
                                <a:lnTo>
                                  <a:pt x="282675" y="76200"/>
                                </a:lnTo>
                                <a:lnTo>
                                  <a:pt x="179171" y="76200"/>
                                </a:lnTo>
                                <a:lnTo>
                                  <a:pt x="127418" y="88900"/>
                                </a:lnTo>
                                <a:lnTo>
                                  <a:pt x="54712" y="88900"/>
                                </a:lnTo>
                                <a:lnTo>
                                  <a:pt x="50327" y="101600"/>
                                </a:lnTo>
                                <a:lnTo>
                                  <a:pt x="48131" y="101600"/>
                                </a:lnTo>
                                <a:lnTo>
                                  <a:pt x="46889" y="127000"/>
                                </a:lnTo>
                                <a:lnTo>
                                  <a:pt x="45189" y="152400"/>
                                </a:lnTo>
                                <a:lnTo>
                                  <a:pt x="43946" y="177800"/>
                                </a:lnTo>
                                <a:lnTo>
                                  <a:pt x="42050" y="203200"/>
                                </a:lnTo>
                                <a:lnTo>
                                  <a:pt x="37472" y="254000"/>
                                </a:lnTo>
                                <a:lnTo>
                                  <a:pt x="35575" y="279400"/>
                                </a:lnTo>
                                <a:lnTo>
                                  <a:pt x="34458" y="292100"/>
                                </a:lnTo>
                                <a:lnTo>
                                  <a:pt x="33604" y="317500"/>
                                </a:lnTo>
                                <a:lnTo>
                                  <a:pt x="32995" y="355600"/>
                                </a:lnTo>
                                <a:lnTo>
                                  <a:pt x="32612" y="393700"/>
                                </a:lnTo>
                                <a:lnTo>
                                  <a:pt x="32686" y="584200"/>
                                </a:lnTo>
                                <a:lnTo>
                                  <a:pt x="32908" y="635000"/>
                                </a:lnTo>
                                <a:lnTo>
                                  <a:pt x="32964" y="647700"/>
                                </a:lnTo>
                                <a:lnTo>
                                  <a:pt x="33351" y="711200"/>
                                </a:lnTo>
                                <a:lnTo>
                                  <a:pt x="33428" y="723900"/>
                                </a:lnTo>
                                <a:lnTo>
                                  <a:pt x="34006" y="800100"/>
                                </a:lnTo>
                                <a:lnTo>
                                  <a:pt x="34802" y="876300"/>
                                </a:lnTo>
                                <a:lnTo>
                                  <a:pt x="35300" y="927100"/>
                                </a:lnTo>
                                <a:lnTo>
                                  <a:pt x="36228" y="1016000"/>
                                </a:lnTo>
                                <a:lnTo>
                                  <a:pt x="37069" y="1079500"/>
                                </a:lnTo>
                                <a:lnTo>
                                  <a:pt x="37930" y="1130300"/>
                                </a:lnTo>
                                <a:lnTo>
                                  <a:pt x="38790" y="1193800"/>
                                </a:lnTo>
                                <a:lnTo>
                                  <a:pt x="39631" y="1231900"/>
                                </a:lnTo>
                                <a:lnTo>
                                  <a:pt x="40435" y="1270000"/>
                                </a:lnTo>
                                <a:lnTo>
                                  <a:pt x="41182" y="1295400"/>
                                </a:lnTo>
                                <a:lnTo>
                                  <a:pt x="41853" y="1308100"/>
                                </a:lnTo>
                                <a:lnTo>
                                  <a:pt x="41962" y="1346200"/>
                                </a:lnTo>
                                <a:lnTo>
                                  <a:pt x="42115" y="1371600"/>
                                </a:lnTo>
                                <a:lnTo>
                                  <a:pt x="42736" y="1397000"/>
                                </a:lnTo>
                                <a:lnTo>
                                  <a:pt x="43946" y="1435100"/>
                                </a:lnTo>
                                <a:lnTo>
                                  <a:pt x="44600" y="1460500"/>
                                </a:lnTo>
                                <a:lnTo>
                                  <a:pt x="47478" y="1498600"/>
                                </a:lnTo>
                                <a:lnTo>
                                  <a:pt x="48131" y="1524000"/>
                                </a:lnTo>
                                <a:lnTo>
                                  <a:pt x="48099" y="1549400"/>
                                </a:lnTo>
                                <a:lnTo>
                                  <a:pt x="47984" y="1562100"/>
                                </a:lnTo>
                                <a:lnTo>
                                  <a:pt x="47870" y="1574800"/>
                                </a:lnTo>
                                <a:lnTo>
                                  <a:pt x="47249" y="1600200"/>
                                </a:lnTo>
                                <a:lnTo>
                                  <a:pt x="46039" y="1625600"/>
                                </a:lnTo>
                                <a:lnTo>
                                  <a:pt x="46039" y="1638300"/>
                                </a:lnTo>
                                <a:lnTo>
                                  <a:pt x="47249" y="1651000"/>
                                </a:lnTo>
                                <a:lnTo>
                                  <a:pt x="51009" y="1663700"/>
                                </a:lnTo>
                                <a:lnTo>
                                  <a:pt x="341804" y="1663700"/>
                                </a:lnTo>
                                <a:lnTo>
                                  <a:pt x="394578" y="1676400"/>
                                </a:lnTo>
                                <a:close/>
                              </a:path>
                              <a:path w="3040380" h="1714500">
                                <a:moveTo>
                                  <a:pt x="2283293" y="1676400"/>
                                </a:moveTo>
                                <a:lnTo>
                                  <a:pt x="1224772" y="1676400"/>
                                </a:lnTo>
                                <a:lnTo>
                                  <a:pt x="1500177" y="1663700"/>
                                </a:lnTo>
                                <a:lnTo>
                                  <a:pt x="2227469" y="1663700"/>
                                </a:lnTo>
                                <a:lnTo>
                                  <a:pt x="2283293" y="1676400"/>
                                </a:lnTo>
                                <a:close/>
                              </a:path>
                              <a:path w="3040380" h="1714500">
                                <a:moveTo>
                                  <a:pt x="3039897" y="1714500"/>
                                </a:moveTo>
                                <a:lnTo>
                                  <a:pt x="2280347" y="1714500"/>
                                </a:lnTo>
                                <a:lnTo>
                                  <a:pt x="2227469" y="1701800"/>
                                </a:lnTo>
                                <a:lnTo>
                                  <a:pt x="15400" y="1701800"/>
                                </a:lnTo>
                                <a:lnTo>
                                  <a:pt x="8632" y="1689100"/>
                                </a:lnTo>
                                <a:lnTo>
                                  <a:pt x="5395" y="1676400"/>
                                </a:lnTo>
                                <a:lnTo>
                                  <a:pt x="2633769" y="1676400"/>
                                </a:lnTo>
                                <a:lnTo>
                                  <a:pt x="2688245" y="1689100"/>
                                </a:lnTo>
                                <a:lnTo>
                                  <a:pt x="3039897" y="1689100"/>
                                </a:lnTo>
                                <a:lnTo>
                                  <a:pt x="3039897" y="1714500"/>
                                </a:lnTo>
                                <a:close/>
                              </a:path>
                              <a:path w="3040380" h="1714500">
                                <a:moveTo>
                                  <a:pt x="1089737" y="1714500"/>
                                </a:moveTo>
                                <a:lnTo>
                                  <a:pt x="352870" y="1714500"/>
                                </a:lnTo>
                                <a:lnTo>
                                  <a:pt x="322901" y="1701800"/>
                                </a:lnTo>
                                <a:lnTo>
                                  <a:pt x="1439689" y="1701800"/>
                                </a:lnTo>
                                <a:lnTo>
                                  <a:pt x="1089737" y="1714500"/>
                                </a:lnTo>
                                <a:close/>
                              </a:path>
                            </a:pathLst>
                          </a:custGeom>
                          <a:solidFill>
                            <a:srgbClr val="2B2B2E"/>
                          </a:solidFill>
                        </wps:spPr>
                        <wps:bodyPr wrap="square" lIns="0" tIns="0" rIns="0" bIns="0" rtlCol="0">
                          <a:prstTxWarp prst="textNoShape">
                            <a:avLst/>
                          </a:prstTxWarp>
                          <a:noAutofit/>
                        </wps:bodyPr>
                      </wps:wsp>
                      <wps:wsp>
                        <wps:cNvPr id="604" name="Graphic 604"/>
                        <wps:cNvSpPr/>
                        <wps:spPr>
                          <a:xfrm>
                            <a:off x="1071181" y="7801126"/>
                            <a:ext cx="2114550" cy="468630"/>
                          </a:xfrm>
                          <a:custGeom>
                            <a:avLst/>
                            <a:gdLst/>
                            <a:ahLst/>
                            <a:cxnLst/>
                            <a:rect l="l" t="t" r="r" b="b"/>
                            <a:pathLst>
                              <a:path w="2114550" h="468630">
                                <a:moveTo>
                                  <a:pt x="2114524" y="267703"/>
                                </a:moveTo>
                                <a:lnTo>
                                  <a:pt x="2110308" y="220256"/>
                                </a:lnTo>
                                <a:lnTo>
                                  <a:pt x="2102840" y="199339"/>
                                </a:lnTo>
                                <a:lnTo>
                                  <a:pt x="2100935" y="168643"/>
                                </a:lnTo>
                                <a:lnTo>
                                  <a:pt x="2091182" y="132511"/>
                                </a:lnTo>
                                <a:lnTo>
                                  <a:pt x="2069782" y="95834"/>
                                </a:lnTo>
                                <a:lnTo>
                                  <a:pt x="2032901" y="62801"/>
                                </a:lnTo>
                                <a:lnTo>
                                  <a:pt x="2030907" y="61518"/>
                                </a:lnTo>
                                <a:lnTo>
                                  <a:pt x="2028850" y="59182"/>
                                </a:lnTo>
                                <a:lnTo>
                                  <a:pt x="1995703" y="35814"/>
                                </a:lnTo>
                                <a:lnTo>
                                  <a:pt x="1923059" y="33515"/>
                                </a:lnTo>
                                <a:lnTo>
                                  <a:pt x="1886750" y="32169"/>
                                </a:lnTo>
                                <a:lnTo>
                                  <a:pt x="1850542" y="28727"/>
                                </a:lnTo>
                                <a:lnTo>
                                  <a:pt x="1798701" y="21932"/>
                                </a:lnTo>
                                <a:lnTo>
                                  <a:pt x="1746783" y="16027"/>
                                </a:lnTo>
                                <a:lnTo>
                                  <a:pt x="1694789" y="11303"/>
                                </a:lnTo>
                                <a:lnTo>
                                  <a:pt x="1642694" y="7975"/>
                                </a:lnTo>
                                <a:lnTo>
                                  <a:pt x="1590509" y="6324"/>
                                </a:lnTo>
                                <a:lnTo>
                                  <a:pt x="1538224" y="6604"/>
                                </a:lnTo>
                                <a:lnTo>
                                  <a:pt x="1482509" y="7416"/>
                                </a:lnTo>
                                <a:lnTo>
                                  <a:pt x="1426806" y="7366"/>
                                </a:lnTo>
                                <a:lnTo>
                                  <a:pt x="1371104" y="7035"/>
                                </a:lnTo>
                                <a:lnTo>
                                  <a:pt x="1315402" y="6972"/>
                                </a:lnTo>
                                <a:lnTo>
                                  <a:pt x="1259700" y="7759"/>
                                </a:lnTo>
                                <a:lnTo>
                                  <a:pt x="1203134" y="8851"/>
                                </a:lnTo>
                                <a:lnTo>
                                  <a:pt x="1146568" y="9537"/>
                                </a:lnTo>
                                <a:lnTo>
                                  <a:pt x="1090002" y="10274"/>
                                </a:lnTo>
                                <a:lnTo>
                                  <a:pt x="1033449" y="11544"/>
                                </a:lnTo>
                                <a:lnTo>
                                  <a:pt x="979284" y="13068"/>
                                </a:lnTo>
                                <a:lnTo>
                                  <a:pt x="925118" y="14211"/>
                                </a:lnTo>
                                <a:lnTo>
                                  <a:pt x="870953" y="14693"/>
                                </a:lnTo>
                                <a:lnTo>
                                  <a:pt x="828700" y="14376"/>
                                </a:lnTo>
                                <a:lnTo>
                                  <a:pt x="777951" y="12293"/>
                                </a:lnTo>
                                <a:lnTo>
                                  <a:pt x="725081" y="10350"/>
                                </a:lnTo>
                                <a:lnTo>
                                  <a:pt x="703681" y="9664"/>
                                </a:lnTo>
                                <a:lnTo>
                                  <a:pt x="657720" y="6959"/>
                                </a:lnTo>
                                <a:lnTo>
                                  <a:pt x="605231" y="3937"/>
                                </a:lnTo>
                                <a:lnTo>
                                  <a:pt x="552704" y="1511"/>
                                </a:lnTo>
                                <a:lnTo>
                                  <a:pt x="500075" y="190"/>
                                </a:lnTo>
                                <a:lnTo>
                                  <a:pt x="447344" y="508"/>
                                </a:lnTo>
                                <a:lnTo>
                                  <a:pt x="400189" y="1587"/>
                                </a:lnTo>
                                <a:lnTo>
                                  <a:pt x="352996" y="2349"/>
                                </a:lnTo>
                                <a:lnTo>
                                  <a:pt x="305765" y="2540"/>
                                </a:lnTo>
                                <a:lnTo>
                                  <a:pt x="258521" y="1955"/>
                                </a:lnTo>
                                <a:lnTo>
                                  <a:pt x="211289" y="368"/>
                                </a:lnTo>
                                <a:lnTo>
                                  <a:pt x="195516" y="0"/>
                                </a:lnTo>
                                <a:lnTo>
                                  <a:pt x="179590" y="889"/>
                                </a:lnTo>
                                <a:lnTo>
                                  <a:pt x="163842" y="3746"/>
                                </a:lnTo>
                                <a:lnTo>
                                  <a:pt x="148577" y="9347"/>
                                </a:lnTo>
                                <a:lnTo>
                                  <a:pt x="140195" y="14452"/>
                                </a:lnTo>
                                <a:lnTo>
                                  <a:pt x="119468" y="19418"/>
                                </a:lnTo>
                                <a:lnTo>
                                  <a:pt x="61150" y="49961"/>
                                </a:lnTo>
                                <a:lnTo>
                                  <a:pt x="29933" y="108496"/>
                                </a:lnTo>
                                <a:lnTo>
                                  <a:pt x="19850" y="183489"/>
                                </a:lnTo>
                                <a:lnTo>
                                  <a:pt x="18669" y="199313"/>
                                </a:lnTo>
                                <a:lnTo>
                                  <a:pt x="6083" y="241414"/>
                                </a:lnTo>
                                <a:lnTo>
                                  <a:pt x="0" y="293217"/>
                                </a:lnTo>
                                <a:lnTo>
                                  <a:pt x="3835" y="327660"/>
                                </a:lnTo>
                                <a:lnTo>
                                  <a:pt x="17513" y="357886"/>
                                </a:lnTo>
                                <a:lnTo>
                                  <a:pt x="19202" y="359714"/>
                                </a:lnTo>
                                <a:lnTo>
                                  <a:pt x="19418" y="364705"/>
                                </a:lnTo>
                                <a:lnTo>
                                  <a:pt x="25717" y="415391"/>
                                </a:lnTo>
                                <a:lnTo>
                                  <a:pt x="58851" y="451700"/>
                                </a:lnTo>
                                <a:lnTo>
                                  <a:pt x="114249" y="467956"/>
                                </a:lnTo>
                                <a:lnTo>
                                  <a:pt x="144462" y="468147"/>
                                </a:lnTo>
                                <a:lnTo>
                                  <a:pt x="185966" y="465950"/>
                                </a:lnTo>
                                <a:lnTo>
                                  <a:pt x="227444" y="463372"/>
                                </a:lnTo>
                                <a:lnTo>
                                  <a:pt x="268922" y="460946"/>
                                </a:lnTo>
                                <a:lnTo>
                                  <a:pt x="310438" y="459219"/>
                                </a:lnTo>
                                <a:lnTo>
                                  <a:pt x="362597" y="457174"/>
                                </a:lnTo>
                                <a:lnTo>
                                  <a:pt x="414731" y="454494"/>
                                </a:lnTo>
                                <a:lnTo>
                                  <a:pt x="466864" y="451916"/>
                                </a:lnTo>
                                <a:lnTo>
                                  <a:pt x="519036" y="450151"/>
                                </a:lnTo>
                                <a:lnTo>
                                  <a:pt x="571296" y="449948"/>
                                </a:lnTo>
                                <a:lnTo>
                                  <a:pt x="626364" y="450100"/>
                                </a:lnTo>
                                <a:lnTo>
                                  <a:pt x="736523" y="448741"/>
                                </a:lnTo>
                                <a:lnTo>
                                  <a:pt x="791591" y="448843"/>
                                </a:lnTo>
                                <a:lnTo>
                                  <a:pt x="846226" y="449516"/>
                                </a:lnTo>
                                <a:lnTo>
                                  <a:pt x="900849" y="449834"/>
                                </a:lnTo>
                                <a:lnTo>
                                  <a:pt x="955471" y="449453"/>
                                </a:lnTo>
                                <a:lnTo>
                                  <a:pt x="1010043" y="448106"/>
                                </a:lnTo>
                                <a:lnTo>
                                  <a:pt x="1059180" y="446430"/>
                                </a:lnTo>
                                <a:lnTo>
                                  <a:pt x="1075220" y="445985"/>
                                </a:lnTo>
                                <a:lnTo>
                                  <a:pt x="1143749" y="449211"/>
                                </a:lnTo>
                                <a:lnTo>
                                  <a:pt x="1197470" y="450888"/>
                                </a:lnTo>
                                <a:lnTo>
                                  <a:pt x="1357655" y="452462"/>
                                </a:lnTo>
                                <a:lnTo>
                                  <a:pt x="1452499" y="453161"/>
                                </a:lnTo>
                                <a:lnTo>
                                  <a:pt x="1499908" y="453415"/>
                                </a:lnTo>
                                <a:lnTo>
                                  <a:pt x="1539062" y="453339"/>
                                </a:lnTo>
                                <a:lnTo>
                                  <a:pt x="1578190" y="452564"/>
                                </a:lnTo>
                                <a:lnTo>
                                  <a:pt x="1617306" y="450811"/>
                                </a:lnTo>
                                <a:lnTo>
                                  <a:pt x="1656397" y="447776"/>
                                </a:lnTo>
                                <a:lnTo>
                                  <a:pt x="1691627" y="444576"/>
                                </a:lnTo>
                                <a:lnTo>
                                  <a:pt x="1715643" y="444106"/>
                                </a:lnTo>
                                <a:lnTo>
                                  <a:pt x="1763649" y="443077"/>
                                </a:lnTo>
                                <a:lnTo>
                                  <a:pt x="1828406" y="442404"/>
                                </a:lnTo>
                                <a:lnTo>
                                  <a:pt x="1860753" y="441020"/>
                                </a:lnTo>
                                <a:lnTo>
                                  <a:pt x="1892998" y="437515"/>
                                </a:lnTo>
                                <a:lnTo>
                                  <a:pt x="1919160" y="433844"/>
                                </a:lnTo>
                                <a:lnTo>
                                  <a:pt x="1940318" y="430250"/>
                                </a:lnTo>
                                <a:lnTo>
                                  <a:pt x="1945665" y="430682"/>
                                </a:lnTo>
                                <a:lnTo>
                                  <a:pt x="1993874" y="423303"/>
                                </a:lnTo>
                                <a:lnTo>
                                  <a:pt x="2051989" y="383832"/>
                                </a:lnTo>
                                <a:lnTo>
                                  <a:pt x="2099678" y="332003"/>
                                </a:lnTo>
                                <a:lnTo>
                                  <a:pt x="2105787" y="317842"/>
                                </a:lnTo>
                                <a:lnTo>
                                  <a:pt x="2114524" y="267703"/>
                                </a:lnTo>
                                <a:close/>
                              </a:path>
                            </a:pathLst>
                          </a:custGeom>
                          <a:solidFill>
                            <a:srgbClr val="FDECA7"/>
                          </a:solidFill>
                        </wps:spPr>
                        <wps:bodyPr wrap="square" lIns="0" tIns="0" rIns="0" bIns="0" rtlCol="0">
                          <a:prstTxWarp prst="textNoShape">
                            <a:avLst/>
                          </a:prstTxWarp>
                          <a:noAutofit/>
                        </wps:bodyPr>
                      </wps:wsp>
                      <wps:wsp>
                        <wps:cNvPr id="605" name="Graphic 605"/>
                        <wps:cNvSpPr/>
                        <wps:spPr>
                          <a:xfrm>
                            <a:off x="3929677" y="8055157"/>
                            <a:ext cx="3034665" cy="1687830"/>
                          </a:xfrm>
                          <a:custGeom>
                            <a:avLst/>
                            <a:gdLst/>
                            <a:ahLst/>
                            <a:cxnLst/>
                            <a:rect l="l" t="t" r="r" b="b"/>
                            <a:pathLst>
                              <a:path w="3034665" h="1687830">
                                <a:moveTo>
                                  <a:pt x="2638415" y="1684089"/>
                                </a:moveTo>
                                <a:lnTo>
                                  <a:pt x="2593882" y="1683908"/>
                                </a:lnTo>
                                <a:lnTo>
                                  <a:pt x="2539742" y="1682746"/>
                                </a:lnTo>
                                <a:lnTo>
                                  <a:pt x="2437409" y="1677935"/>
                                </a:lnTo>
                                <a:lnTo>
                                  <a:pt x="2432531" y="1677935"/>
                                </a:lnTo>
                                <a:lnTo>
                                  <a:pt x="2383874" y="1676861"/>
                                </a:lnTo>
                                <a:lnTo>
                                  <a:pt x="2280338" y="1675989"/>
                                </a:lnTo>
                                <a:lnTo>
                                  <a:pt x="2227192" y="1674323"/>
                                </a:lnTo>
                                <a:lnTo>
                                  <a:pt x="2106093" y="1668120"/>
                                </a:lnTo>
                                <a:lnTo>
                                  <a:pt x="53981" y="1668120"/>
                                </a:lnTo>
                                <a:lnTo>
                                  <a:pt x="34177" y="1667162"/>
                                </a:lnTo>
                                <a:lnTo>
                                  <a:pt x="20913" y="1665952"/>
                                </a:lnTo>
                                <a:lnTo>
                                  <a:pt x="10499" y="1662878"/>
                                </a:lnTo>
                                <a:lnTo>
                                  <a:pt x="3370" y="1657058"/>
                                </a:lnTo>
                                <a:lnTo>
                                  <a:pt x="0" y="1648883"/>
                                </a:lnTo>
                                <a:lnTo>
                                  <a:pt x="863" y="1638747"/>
                                </a:lnTo>
                                <a:lnTo>
                                  <a:pt x="9391" y="41546"/>
                                </a:lnTo>
                                <a:lnTo>
                                  <a:pt x="9471" y="26562"/>
                                </a:lnTo>
                                <a:lnTo>
                                  <a:pt x="9563" y="9155"/>
                                </a:lnTo>
                                <a:lnTo>
                                  <a:pt x="2896364" y="784"/>
                                </a:lnTo>
                                <a:lnTo>
                                  <a:pt x="2904572" y="490"/>
                                </a:lnTo>
                                <a:lnTo>
                                  <a:pt x="2913368" y="0"/>
                                </a:lnTo>
                                <a:lnTo>
                                  <a:pt x="2923599" y="0"/>
                                </a:lnTo>
                                <a:lnTo>
                                  <a:pt x="2967844" y="6376"/>
                                </a:lnTo>
                                <a:lnTo>
                                  <a:pt x="2984258" y="41546"/>
                                </a:lnTo>
                                <a:lnTo>
                                  <a:pt x="2987070" y="66340"/>
                                </a:lnTo>
                                <a:lnTo>
                                  <a:pt x="2991909" y="116383"/>
                                </a:lnTo>
                                <a:lnTo>
                                  <a:pt x="2994721" y="141177"/>
                                </a:lnTo>
                                <a:lnTo>
                                  <a:pt x="2994859" y="154715"/>
                                </a:lnTo>
                                <a:lnTo>
                                  <a:pt x="2995908" y="216383"/>
                                </a:lnTo>
                                <a:lnTo>
                                  <a:pt x="2996780" y="261851"/>
                                </a:lnTo>
                                <a:lnTo>
                                  <a:pt x="2997860" y="315303"/>
                                </a:lnTo>
                                <a:lnTo>
                                  <a:pt x="2999128" y="375406"/>
                                </a:lnTo>
                                <a:lnTo>
                                  <a:pt x="3000566" y="440831"/>
                                </a:lnTo>
                                <a:lnTo>
                                  <a:pt x="3002155" y="510248"/>
                                </a:lnTo>
                                <a:lnTo>
                                  <a:pt x="3003875" y="582325"/>
                                </a:lnTo>
                                <a:lnTo>
                                  <a:pt x="3005708" y="655733"/>
                                </a:lnTo>
                                <a:lnTo>
                                  <a:pt x="3007635" y="729141"/>
                                </a:lnTo>
                                <a:lnTo>
                                  <a:pt x="3009638" y="801218"/>
                                </a:lnTo>
                                <a:lnTo>
                                  <a:pt x="3011697" y="870635"/>
                                </a:lnTo>
                                <a:lnTo>
                                  <a:pt x="3013794" y="936060"/>
                                </a:lnTo>
                                <a:lnTo>
                                  <a:pt x="3015910" y="996164"/>
                                </a:lnTo>
                                <a:lnTo>
                                  <a:pt x="3018026" y="1049615"/>
                                </a:lnTo>
                                <a:lnTo>
                                  <a:pt x="3020123" y="1095084"/>
                                </a:lnTo>
                                <a:lnTo>
                                  <a:pt x="3024185" y="1156751"/>
                                </a:lnTo>
                                <a:lnTo>
                                  <a:pt x="3026112" y="1170290"/>
                                </a:lnTo>
                                <a:lnTo>
                                  <a:pt x="3031180" y="1224243"/>
                                </a:lnTo>
                                <a:lnTo>
                                  <a:pt x="3032128" y="1278425"/>
                                </a:lnTo>
                                <a:lnTo>
                                  <a:pt x="3031115" y="1332607"/>
                                </a:lnTo>
                                <a:lnTo>
                                  <a:pt x="3030297" y="1386561"/>
                                </a:lnTo>
                                <a:lnTo>
                                  <a:pt x="3030657" y="1432774"/>
                                </a:lnTo>
                                <a:lnTo>
                                  <a:pt x="3031605" y="1480151"/>
                                </a:lnTo>
                                <a:lnTo>
                                  <a:pt x="3033842" y="1564633"/>
                                </a:lnTo>
                                <a:lnTo>
                                  <a:pt x="3033842" y="1683391"/>
                                </a:lnTo>
                                <a:lnTo>
                                  <a:pt x="2785613" y="1683391"/>
                                </a:lnTo>
                                <a:lnTo>
                                  <a:pt x="2731146" y="1683544"/>
                                </a:lnTo>
                                <a:lnTo>
                                  <a:pt x="2638415" y="1684089"/>
                                </a:lnTo>
                                <a:close/>
                              </a:path>
                              <a:path w="3034665" h="1687830">
                                <a:moveTo>
                                  <a:pt x="628436" y="1682746"/>
                                </a:moveTo>
                                <a:lnTo>
                                  <a:pt x="617720" y="1682746"/>
                                </a:lnTo>
                                <a:lnTo>
                                  <a:pt x="413594" y="1678508"/>
                                </a:lnTo>
                                <a:lnTo>
                                  <a:pt x="293293" y="1672230"/>
                                </a:lnTo>
                                <a:lnTo>
                                  <a:pt x="76429" y="1668120"/>
                                </a:lnTo>
                                <a:lnTo>
                                  <a:pt x="1657270" y="1668120"/>
                                </a:lnTo>
                                <a:lnTo>
                                  <a:pt x="1497225" y="1669847"/>
                                </a:lnTo>
                                <a:lnTo>
                                  <a:pt x="950754" y="1676861"/>
                                </a:lnTo>
                                <a:lnTo>
                                  <a:pt x="952065" y="1676861"/>
                                </a:lnTo>
                                <a:lnTo>
                                  <a:pt x="796120" y="1678508"/>
                                </a:lnTo>
                                <a:lnTo>
                                  <a:pt x="731371" y="1678508"/>
                                </a:lnTo>
                                <a:lnTo>
                                  <a:pt x="722504" y="1678835"/>
                                </a:lnTo>
                                <a:lnTo>
                                  <a:pt x="703920" y="1680274"/>
                                </a:lnTo>
                                <a:lnTo>
                                  <a:pt x="695054" y="1680601"/>
                                </a:lnTo>
                                <a:lnTo>
                                  <a:pt x="674980" y="1681811"/>
                                </a:lnTo>
                                <a:lnTo>
                                  <a:pt x="655331" y="1682432"/>
                                </a:lnTo>
                                <a:lnTo>
                                  <a:pt x="628436" y="1682746"/>
                                </a:lnTo>
                                <a:close/>
                              </a:path>
                              <a:path w="3034665" h="1687830">
                                <a:moveTo>
                                  <a:pt x="2031986" y="1670137"/>
                                </a:moveTo>
                                <a:lnTo>
                                  <a:pt x="1964249" y="1670137"/>
                                </a:lnTo>
                                <a:lnTo>
                                  <a:pt x="1770114" y="1668926"/>
                                </a:lnTo>
                                <a:lnTo>
                                  <a:pt x="1733523" y="1668120"/>
                                </a:lnTo>
                                <a:lnTo>
                                  <a:pt x="2100381" y="1668120"/>
                                </a:lnTo>
                                <a:lnTo>
                                  <a:pt x="2086249" y="1668371"/>
                                </a:lnTo>
                                <a:lnTo>
                                  <a:pt x="2049436" y="1669847"/>
                                </a:lnTo>
                                <a:lnTo>
                                  <a:pt x="2048282" y="1669847"/>
                                </a:lnTo>
                                <a:lnTo>
                                  <a:pt x="2031986" y="1670137"/>
                                </a:lnTo>
                                <a:close/>
                              </a:path>
                              <a:path w="3034665" h="1687830">
                                <a:moveTo>
                                  <a:pt x="764143" y="1678701"/>
                                </a:moveTo>
                                <a:lnTo>
                                  <a:pt x="744434" y="1678701"/>
                                </a:lnTo>
                                <a:lnTo>
                                  <a:pt x="731371" y="1678508"/>
                                </a:lnTo>
                                <a:lnTo>
                                  <a:pt x="792962" y="1678508"/>
                                </a:lnTo>
                                <a:lnTo>
                                  <a:pt x="764143" y="1678701"/>
                                </a:lnTo>
                                <a:close/>
                              </a:path>
                              <a:path w="3034665" h="1687830">
                                <a:moveTo>
                                  <a:pt x="2858643" y="1683544"/>
                                </a:moveTo>
                                <a:lnTo>
                                  <a:pt x="2811819" y="1683544"/>
                                </a:lnTo>
                                <a:lnTo>
                                  <a:pt x="2785613" y="1683391"/>
                                </a:lnTo>
                                <a:lnTo>
                                  <a:pt x="3034483" y="1683391"/>
                                </a:lnTo>
                                <a:lnTo>
                                  <a:pt x="2858643" y="1683544"/>
                                </a:lnTo>
                                <a:close/>
                              </a:path>
                              <a:path w="3034665" h="1687830">
                                <a:moveTo>
                                  <a:pt x="2975325" y="1687762"/>
                                </a:moveTo>
                                <a:lnTo>
                                  <a:pt x="2955026" y="1687762"/>
                                </a:lnTo>
                                <a:lnTo>
                                  <a:pt x="2882237" y="1684734"/>
                                </a:lnTo>
                                <a:lnTo>
                                  <a:pt x="2828195" y="1683544"/>
                                </a:lnTo>
                                <a:lnTo>
                                  <a:pt x="3034483" y="1683391"/>
                                </a:lnTo>
                                <a:lnTo>
                                  <a:pt x="3033842" y="1683391"/>
                                </a:lnTo>
                                <a:lnTo>
                                  <a:pt x="3033842" y="1686888"/>
                                </a:lnTo>
                                <a:lnTo>
                                  <a:pt x="2975325" y="1687762"/>
                                </a:lnTo>
                                <a:close/>
                              </a:path>
                            </a:pathLst>
                          </a:custGeom>
                          <a:solidFill>
                            <a:srgbClr val="F2B991"/>
                          </a:solidFill>
                        </wps:spPr>
                        <wps:bodyPr wrap="square" lIns="0" tIns="0" rIns="0" bIns="0" rtlCol="0">
                          <a:prstTxWarp prst="textNoShape">
                            <a:avLst/>
                          </a:prstTxWarp>
                          <a:noAutofit/>
                        </wps:bodyPr>
                      </wps:wsp>
                      <wps:wsp>
                        <wps:cNvPr id="606" name="Graphic 606"/>
                        <wps:cNvSpPr/>
                        <wps:spPr>
                          <a:xfrm>
                            <a:off x="3882409" y="8007811"/>
                            <a:ext cx="3000375" cy="1673860"/>
                          </a:xfrm>
                          <a:custGeom>
                            <a:avLst/>
                            <a:gdLst/>
                            <a:ahLst/>
                            <a:cxnLst/>
                            <a:rect l="l" t="t" r="r" b="b"/>
                            <a:pathLst>
                              <a:path w="3000375" h="1673860">
                                <a:moveTo>
                                  <a:pt x="3000135" y="1673538"/>
                                </a:moveTo>
                                <a:lnTo>
                                  <a:pt x="0" y="1660982"/>
                                </a:lnTo>
                                <a:lnTo>
                                  <a:pt x="0" y="596767"/>
                                </a:lnTo>
                                <a:lnTo>
                                  <a:pt x="12556" y="33483"/>
                                </a:lnTo>
                                <a:lnTo>
                                  <a:pt x="1493637" y="0"/>
                                </a:lnTo>
                                <a:lnTo>
                                  <a:pt x="2964560" y="14649"/>
                                </a:lnTo>
                                <a:lnTo>
                                  <a:pt x="3000135" y="1673538"/>
                                </a:lnTo>
                                <a:close/>
                              </a:path>
                            </a:pathLst>
                          </a:custGeom>
                          <a:solidFill>
                            <a:srgbClr val="FFFDF6"/>
                          </a:solidFill>
                        </wps:spPr>
                        <wps:bodyPr wrap="square" lIns="0" tIns="0" rIns="0" bIns="0" rtlCol="0">
                          <a:prstTxWarp prst="textNoShape">
                            <a:avLst/>
                          </a:prstTxWarp>
                          <a:noAutofit/>
                        </wps:bodyPr>
                      </wps:wsp>
                      <wps:wsp>
                        <wps:cNvPr id="607" name="Graphic 607"/>
                        <wps:cNvSpPr/>
                        <wps:spPr>
                          <a:xfrm>
                            <a:off x="3863574" y="7982380"/>
                            <a:ext cx="3040380" cy="1714500"/>
                          </a:xfrm>
                          <a:custGeom>
                            <a:avLst/>
                            <a:gdLst/>
                            <a:ahLst/>
                            <a:cxnLst/>
                            <a:rect l="l" t="t" r="r" b="b"/>
                            <a:pathLst>
                              <a:path w="3040380" h="1714500">
                                <a:moveTo>
                                  <a:pt x="2375221" y="12700"/>
                                </a:moveTo>
                                <a:lnTo>
                                  <a:pt x="2120442" y="12700"/>
                                </a:lnTo>
                                <a:lnTo>
                                  <a:pt x="2175608" y="0"/>
                                </a:lnTo>
                                <a:lnTo>
                                  <a:pt x="2315780" y="0"/>
                                </a:lnTo>
                                <a:lnTo>
                                  <a:pt x="2375221" y="12700"/>
                                </a:lnTo>
                                <a:close/>
                              </a:path>
                              <a:path w="3040380" h="1714500">
                                <a:moveTo>
                                  <a:pt x="668093" y="25400"/>
                                </a:moveTo>
                                <a:lnTo>
                                  <a:pt x="565950" y="25400"/>
                                </a:lnTo>
                                <a:lnTo>
                                  <a:pt x="599998" y="12700"/>
                                </a:lnTo>
                                <a:lnTo>
                                  <a:pt x="668093" y="25400"/>
                                </a:lnTo>
                                <a:close/>
                              </a:path>
                              <a:path w="3040380" h="1714500">
                                <a:moveTo>
                                  <a:pt x="2769392" y="25400"/>
                                </a:moveTo>
                                <a:lnTo>
                                  <a:pt x="740243" y="25400"/>
                                </a:lnTo>
                                <a:lnTo>
                                  <a:pt x="868562" y="12700"/>
                                </a:lnTo>
                                <a:lnTo>
                                  <a:pt x="2726832" y="12700"/>
                                </a:lnTo>
                                <a:lnTo>
                                  <a:pt x="2769392" y="25400"/>
                                </a:lnTo>
                                <a:close/>
                              </a:path>
                              <a:path w="3040380" h="1714500">
                                <a:moveTo>
                                  <a:pt x="2897070" y="38100"/>
                                </a:moveTo>
                                <a:lnTo>
                                  <a:pt x="378405" y="38100"/>
                                </a:lnTo>
                                <a:lnTo>
                                  <a:pt x="410077" y="25400"/>
                                </a:lnTo>
                                <a:lnTo>
                                  <a:pt x="2854510" y="25400"/>
                                </a:lnTo>
                                <a:lnTo>
                                  <a:pt x="2897070" y="38100"/>
                                </a:lnTo>
                                <a:close/>
                              </a:path>
                              <a:path w="3040380" h="1714500">
                                <a:moveTo>
                                  <a:pt x="1928126" y="50800"/>
                                </a:moveTo>
                                <a:lnTo>
                                  <a:pt x="220084" y="50800"/>
                                </a:lnTo>
                                <a:lnTo>
                                  <a:pt x="266722" y="38100"/>
                                </a:lnTo>
                                <a:lnTo>
                                  <a:pt x="1994633" y="38100"/>
                                </a:lnTo>
                                <a:lnTo>
                                  <a:pt x="1928126" y="50800"/>
                                </a:lnTo>
                                <a:close/>
                              </a:path>
                              <a:path w="3040380" h="1714500">
                                <a:moveTo>
                                  <a:pt x="3039897" y="1689100"/>
                                </a:moveTo>
                                <a:lnTo>
                                  <a:pt x="3002229" y="1689100"/>
                                </a:lnTo>
                                <a:lnTo>
                                  <a:pt x="3003765" y="1676400"/>
                                </a:lnTo>
                                <a:lnTo>
                                  <a:pt x="3005106" y="1651000"/>
                                </a:lnTo>
                                <a:lnTo>
                                  <a:pt x="3006054" y="1638300"/>
                                </a:lnTo>
                                <a:lnTo>
                                  <a:pt x="3006414" y="1625600"/>
                                </a:lnTo>
                                <a:lnTo>
                                  <a:pt x="3004877" y="1574800"/>
                                </a:lnTo>
                                <a:lnTo>
                                  <a:pt x="3003536" y="1524000"/>
                                </a:lnTo>
                                <a:lnTo>
                                  <a:pt x="3002588" y="1473200"/>
                                </a:lnTo>
                                <a:lnTo>
                                  <a:pt x="3002319" y="1435100"/>
                                </a:lnTo>
                                <a:lnTo>
                                  <a:pt x="3002229" y="1422400"/>
                                </a:lnTo>
                                <a:lnTo>
                                  <a:pt x="3002850" y="1397000"/>
                                </a:lnTo>
                                <a:lnTo>
                                  <a:pt x="3004060" y="1371600"/>
                                </a:lnTo>
                                <a:lnTo>
                                  <a:pt x="3004877" y="1346200"/>
                                </a:lnTo>
                                <a:lnTo>
                                  <a:pt x="3003962" y="1308100"/>
                                </a:lnTo>
                                <a:lnTo>
                                  <a:pt x="3001673" y="1257300"/>
                                </a:lnTo>
                                <a:lnTo>
                                  <a:pt x="2998806" y="1219200"/>
                                </a:lnTo>
                                <a:lnTo>
                                  <a:pt x="2997340" y="1193800"/>
                                </a:lnTo>
                                <a:lnTo>
                                  <a:pt x="2995762" y="1155700"/>
                                </a:lnTo>
                                <a:lnTo>
                                  <a:pt x="2994092" y="1117600"/>
                                </a:lnTo>
                                <a:lnTo>
                                  <a:pt x="2992354" y="1066800"/>
                                </a:lnTo>
                                <a:lnTo>
                                  <a:pt x="2986944" y="876300"/>
                                </a:lnTo>
                                <a:lnTo>
                                  <a:pt x="2985149" y="800100"/>
                                </a:lnTo>
                                <a:lnTo>
                                  <a:pt x="2983394" y="723900"/>
                                </a:lnTo>
                                <a:lnTo>
                                  <a:pt x="2981703" y="647700"/>
                                </a:lnTo>
                                <a:lnTo>
                                  <a:pt x="2980096" y="584200"/>
                                </a:lnTo>
                                <a:lnTo>
                                  <a:pt x="2978596" y="508000"/>
                                </a:lnTo>
                                <a:lnTo>
                                  <a:pt x="2977225" y="444500"/>
                                </a:lnTo>
                                <a:lnTo>
                                  <a:pt x="2976005" y="393700"/>
                                </a:lnTo>
                                <a:lnTo>
                                  <a:pt x="2974957" y="330200"/>
                                </a:lnTo>
                                <a:lnTo>
                                  <a:pt x="2974103" y="292100"/>
                                </a:lnTo>
                                <a:lnTo>
                                  <a:pt x="2973467" y="254000"/>
                                </a:lnTo>
                                <a:lnTo>
                                  <a:pt x="2973069" y="228600"/>
                                </a:lnTo>
                                <a:lnTo>
                                  <a:pt x="2972931" y="215900"/>
                                </a:lnTo>
                                <a:lnTo>
                                  <a:pt x="2960374" y="101600"/>
                                </a:lnTo>
                                <a:lnTo>
                                  <a:pt x="2958411" y="88900"/>
                                </a:lnTo>
                                <a:lnTo>
                                  <a:pt x="2954080" y="76200"/>
                                </a:lnTo>
                                <a:lnTo>
                                  <a:pt x="2910689" y="76200"/>
                                </a:lnTo>
                                <a:lnTo>
                                  <a:pt x="2867775" y="63500"/>
                                </a:lnTo>
                                <a:lnTo>
                                  <a:pt x="2781096" y="63500"/>
                                </a:lnTo>
                                <a:lnTo>
                                  <a:pt x="2738182" y="50800"/>
                                </a:lnTo>
                                <a:lnTo>
                                  <a:pt x="2424732" y="50800"/>
                                </a:lnTo>
                                <a:lnTo>
                                  <a:pt x="2372552" y="38100"/>
                                </a:lnTo>
                                <a:lnTo>
                                  <a:pt x="2985487" y="38100"/>
                                </a:lnTo>
                                <a:lnTo>
                                  <a:pt x="2986730" y="50800"/>
                                </a:lnTo>
                                <a:lnTo>
                                  <a:pt x="2988430" y="76200"/>
                                </a:lnTo>
                                <a:lnTo>
                                  <a:pt x="2989673" y="88900"/>
                                </a:lnTo>
                                <a:lnTo>
                                  <a:pt x="2992485" y="114300"/>
                                </a:lnTo>
                                <a:lnTo>
                                  <a:pt x="2997324" y="165100"/>
                                </a:lnTo>
                                <a:lnTo>
                                  <a:pt x="3000136" y="190500"/>
                                </a:lnTo>
                                <a:lnTo>
                                  <a:pt x="3000289" y="203200"/>
                                </a:lnTo>
                                <a:lnTo>
                                  <a:pt x="3000733" y="228600"/>
                                </a:lnTo>
                                <a:lnTo>
                                  <a:pt x="3002396" y="317500"/>
                                </a:lnTo>
                                <a:lnTo>
                                  <a:pt x="3003570" y="368300"/>
                                </a:lnTo>
                                <a:lnTo>
                                  <a:pt x="3004939" y="431800"/>
                                </a:lnTo>
                                <a:lnTo>
                                  <a:pt x="3006481" y="495300"/>
                                </a:lnTo>
                                <a:lnTo>
                                  <a:pt x="3008172" y="558800"/>
                                </a:lnTo>
                                <a:lnTo>
                                  <a:pt x="3009989" y="635000"/>
                                </a:lnTo>
                                <a:lnTo>
                                  <a:pt x="3011908" y="711200"/>
                                </a:lnTo>
                                <a:lnTo>
                                  <a:pt x="3013905" y="774700"/>
                                </a:lnTo>
                                <a:lnTo>
                                  <a:pt x="3015957" y="850900"/>
                                </a:lnTo>
                                <a:lnTo>
                                  <a:pt x="3018040" y="927100"/>
                                </a:lnTo>
                                <a:lnTo>
                                  <a:pt x="3020132" y="990600"/>
                                </a:lnTo>
                                <a:lnTo>
                                  <a:pt x="3022207" y="1041400"/>
                                </a:lnTo>
                                <a:lnTo>
                                  <a:pt x="3024244" y="1104900"/>
                                </a:lnTo>
                                <a:lnTo>
                                  <a:pt x="3026217" y="1143000"/>
                                </a:lnTo>
                                <a:lnTo>
                                  <a:pt x="3028105" y="1181100"/>
                                </a:lnTo>
                                <a:lnTo>
                                  <a:pt x="3029882" y="1206500"/>
                                </a:lnTo>
                                <a:lnTo>
                                  <a:pt x="3031526" y="1219200"/>
                                </a:lnTo>
                                <a:lnTo>
                                  <a:pt x="3036594" y="1270000"/>
                                </a:lnTo>
                                <a:lnTo>
                                  <a:pt x="3037543" y="1333500"/>
                                </a:lnTo>
                                <a:lnTo>
                                  <a:pt x="3036529" y="1384300"/>
                                </a:lnTo>
                                <a:lnTo>
                                  <a:pt x="3035711" y="1435100"/>
                                </a:lnTo>
                                <a:lnTo>
                                  <a:pt x="3035891" y="1460500"/>
                                </a:lnTo>
                                <a:lnTo>
                                  <a:pt x="3035981" y="1473200"/>
                                </a:lnTo>
                                <a:lnTo>
                                  <a:pt x="3036071" y="1485900"/>
                                </a:lnTo>
                                <a:lnTo>
                                  <a:pt x="3037020" y="1524000"/>
                                </a:lnTo>
                                <a:lnTo>
                                  <a:pt x="3038360" y="1574800"/>
                                </a:lnTo>
                                <a:lnTo>
                                  <a:pt x="3039897" y="1625600"/>
                                </a:lnTo>
                                <a:lnTo>
                                  <a:pt x="3039897" y="1689100"/>
                                </a:lnTo>
                                <a:close/>
                              </a:path>
                              <a:path w="3040380" h="1714500">
                                <a:moveTo>
                                  <a:pt x="486506" y="63500"/>
                                </a:moveTo>
                                <a:lnTo>
                                  <a:pt x="74121" y="63500"/>
                                </a:lnTo>
                                <a:lnTo>
                                  <a:pt x="100843" y="50800"/>
                                </a:lnTo>
                                <a:lnTo>
                                  <a:pt x="536442" y="50800"/>
                                </a:lnTo>
                                <a:lnTo>
                                  <a:pt x="486506" y="63500"/>
                                </a:lnTo>
                                <a:close/>
                              </a:path>
                              <a:path w="3040380" h="1714500">
                                <a:moveTo>
                                  <a:pt x="394578" y="1676400"/>
                                </a:moveTo>
                                <a:lnTo>
                                  <a:pt x="6278" y="1676400"/>
                                </a:lnTo>
                                <a:lnTo>
                                  <a:pt x="13733" y="1638300"/>
                                </a:lnTo>
                                <a:lnTo>
                                  <a:pt x="15695" y="1612900"/>
                                </a:lnTo>
                                <a:lnTo>
                                  <a:pt x="14518" y="1587500"/>
                                </a:lnTo>
                                <a:lnTo>
                                  <a:pt x="12556" y="1562100"/>
                                </a:lnTo>
                                <a:lnTo>
                                  <a:pt x="10398" y="1511300"/>
                                </a:lnTo>
                                <a:lnTo>
                                  <a:pt x="7847" y="1460500"/>
                                </a:lnTo>
                                <a:lnTo>
                                  <a:pt x="6081" y="1409700"/>
                                </a:lnTo>
                                <a:lnTo>
                                  <a:pt x="6147" y="1397000"/>
                                </a:lnTo>
                                <a:lnTo>
                                  <a:pt x="6212" y="1384300"/>
                                </a:lnTo>
                                <a:lnTo>
                                  <a:pt x="6278" y="1371600"/>
                                </a:lnTo>
                                <a:lnTo>
                                  <a:pt x="5710" y="1346200"/>
                                </a:lnTo>
                                <a:lnTo>
                                  <a:pt x="4482" y="1295400"/>
                                </a:lnTo>
                                <a:lnTo>
                                  <a:pt x="3846" y="1257300"/>
                                </a:lnTo>
                                <a:lnTo>
                                  <a:pt x="2593" y="1155700"/>
                                </a:lnTo>
                                <a:lnTo>
                                  <a:pt x="1348" y="1016000"/>
                                </a:lnTo>
                                <a:lnTo>
                                  <a:pt x="946" y="965200"/>
                                </a:lnTo>
                                <a:lnTo>
                                  <a:pt x="0" y="800100"/>
                                </a:lnTo>
                                <a:lnTo>
                                  <a:pt x="0" y="482600"/>
                                </a:lnTo>
                                <a:lnTo>
                                  <a:pt x="208" y="444500"/>
                                </a:lnTo>
                                <a:lnTo>
                                  <a:pt x="798" y="381000"/>
                                </a:lnTo>
                                <a:lnTo>
                                  <a:pt x="1493" y="330200"/>
                                </a:lnTo>
                                <a:lnTo>
                                  <a:pt x="2377" y="292100"/>
                                </a:lnTo>
                                <a:lnTo>
                                  <a:pt x="3460" y="254000"/>
                                </a:lnTo>
                                <a:lnTo>
                                  <a:pt x="6278" y="215900"/>
                                </a:lnTo>
                                <a:lnTo>
                                  <a:pt x="7193" y="203200"/>
                                </a:lnTo>
                                <a:lnTo>
                                  <a:pt x="7455" y="177800"/>
                                </a:lnTo>
                                <a:lnTo>
                                  <a:pt x="8370" y="165100"/>
                                </a:lnTo>
                                <a:lnTo>
                                  <a:pt x="10267" y="139700"/>
                                </a:lnTo>
                                <a:lnTo>
                                  <a:pt x="12556" y="127000"/>
                                </a:lnTo>
                                <a:lnTo>
                                  <a:pt x="14845" y="101600"/>
                                </a:lnTo>
                                <a:lnTo>
                                  <a:pt x="16741" y="76200"/>
                                </a:lnTo>
                                <a:lnTo>
                                  <a:pt x="18834" y="63500"/>
                                </a:lnTo>
                                <a:lnTo>
                                  <a:pt x="334427" y="63500"/>
                                </a:lnTo>
                                <a:lnTo>
                                  <a:pt x="282675" y="76200"/>
                                </a:lnTo>
                                <a:lnTo>
                                  <a:pt x="179170" y="76200"/>
                                </a:lnTo>
                                <a:lnTo>
                                  <a:pt x="127418" y="88900"/>
                                </a:lnTo>
                                <a:lnTo>
                                  <a:pt x="54712" y="88900"/>
                                </a:lnTo>
                                <a:lnTo>
                                  <a:pt x="50328" y="101600"/>
                                </a:lnTo>
                                <a:lnTo>
                                  <a:pt x="48132" y="101600"/>
                                </a:lnTo>
                                <a:lnTo>
                                  <a:pt x="46889" y="127000"/>
                                </a:lnTo>
                                <a:lnTo>
                                  <a:pt x="45189" y="152400"/>
                                </a:lnTo>
                                <a:lnTo>
                                  <a:pt x="43946" y="177800"/>
                                </a:lnTo>
                                <a:lnTo>
                                  <a:pt x="42050" y="203200"/>
                                </a:lnTo>
                                <a:lnTo>
                                  <a:pt x="37472" y="254000"/>
                                </a:lnTo>
                                <a:lnTo>
                                  <a:pt x="35575" y="279400"/>
                                </a:lnTo>
                                <a:lnTo>
                                  <a:pt x="34458" y="292100"/>
                                </a:lnTo>
                                <a:lnTo>
                                  <a:pt x="33604" y="317500"/>
                                </a:lnTo>
                                <a:lnTo>
                                  <a:pt x="32995" y="355600"/>
                                </a:lnTo>
                                <a:lnTo>
                                  <a:pt x="32612" y="393700"/>
                                </a:lnTo>
                                <a:lnTo>
                                  <a:pt x="32686" y="584200"/>
                                </a:lnTo>
                                <a:lnTo>
                                  <a:pt x="32908" y="635000"/>
                                </a:lnTo>
                                <a:lnTo>
                                  <a:pt x="32964" y="647700"/>
                                </a:lnTo>
                                <a:lnTo>
                                  <a:pt x="33351" y="711200"/>
                                </a:lnTo>
                                <a:lnTo>
                                  <a:pt x="33428" y="723900"/>
                                </a:lnTo>
                                <a:lnTo>
                                  <a:pt x="34006" y="800100"/>
                                </a:lnTo>
                                <a:lnTo>
                                  <a:pt x="34802" y="876300"/>
                                </a:lnTo>
                                <a:lnTo>
                                  <a:pt x="35300" y="927100"/>
                                </a:lnTo>
                                <a:lnTo>
                                  <a:pt x="36228" y="1016000"/>
                                </a:lnTo>
                                <a:lnTo>
                                  <a:pt x="37069" y="1079500"/>
                                </a:lnTo>
                                <a:lnTo>
                                  <a:pt x="37930" y="1130300"/>
                                </a:lnTo>
                                <a:lnTo>
                                  <a:pt x="38790" y="1193800"/>
                                </a:lnTo>
                                <a:lnTo>
                                  <a:pt x="39631" y="1231900"/>
                                </a:lnTo>
                                <a:lnTo>
                                  <a:pt x="40435" y="1270000"/>
                                </a:lnTo>
                                <a:lnTo>
                                  <a:pt x="41182" y="1295400"/>
                                </a:lnTo>
                                <a:lnTo>
                                  <a:pt x="41853" y="1308100"/>
                                </a:lnTo>
                                <a:lnTo>
                                  <a:pt x="41962" y="1346200"/>
                                </a:lnTo>
                                <a:lnTo>
                                  <a:pt x="42115" y="1371600"/>
                                </a:lnTo>
                                <a:lnTo>
                                  <a:pt x="42736" y="1397000"/>
                                </a:lnTo>
                                <a:lnTo>
                                  <a:pt x="43946" y="1435100"/>
                                </a:lnTo>
                                <a:lnTo>
                                  <a:pt x="44600" y="1460500"/>
                                </a:lnTo>
                                <a:lnTo>
                                  <a:pt x="47478" y="1498600"/>
                                </a:lnTo>
                                <a:lnTo>
                                  <a:pt x="48132" y="1524000"/>
                                </a:lnTo>
                                <a:lnTo>
                                  <a:pt x="48099" y="1549400"/>
                                </a:lnTo>
                                <a:lnTo>
                                  <a:pt x="47985" y="1562100"/>
                                </a:lnTo>
                                <a:lnTo>
                                  <a:pt x="47870" y="1574800"/>
                                </a:lnTo>
                                <a:lnTo>
                                  <a:pt x="47249" y="1600200"/>
                                </a:lnTo>
                                <a:lnTo>
                                  <a:pt x="46039" y="1625600"/>
                                </a:lnTo>
                                <a:lnTo>
                                  <a:pt x="46039" y="1638300"/>
                                </a:lnTo>
                                <a:lnTo>
                                  <a:pt x="47249" y="1651000"/>
                                </a:lnTo>
                                <a:lnTo>
                                  <a:pt x="51009" y="1663700"/>
                                </a:lnTo>
                                <a:lnTo>
                                  <a:pt x="341804" y="1663700"/>
                                </a:lnTo>
                                <a:lnTo>
                                  <a:pt x="394578" y="1676400"/>
                                </a:lnTo>
                                <a:close/>
                              </a:path>
                              <a:path w="3040380" h="1714500">
                                <a:moveTo>
                                  <a:pt x="2283293" y="1676400"/>
                                </a:moveTo>
                                <a:lnTo>
                                  <a:pt x="1224772" y="1676400"/>
                                </a:lnTo>
                                <a:lnTo>
                                  <a:pt x="1500177" y="1663700"/>
                                </a:lnTo>
                                <a:lnTo>
                                  <a:pt x="2227469" y="1663700"/>
                                </a:lnTo>
                                <a:lnTo>
                                  <a:pt x="2283293" y="1676400"/>
                                </a:lnTo>
                                <a:close/>
                              </a:path>
                              <a:path w="3040380" h="1714500">
                                <a:moveTo>
                                  <a:pt x="3039897" y="1714500"/>
                                </a:moveTo>
                                <a:lnTo>
                                  <a:pt x="2280347" y="1714500"/>
                                </a:lnTo>
                                <a:lnTo>
                                  <a:pt x="2227469" y="1701800"/>
                                </a:lnTo>
                                <a:lnTo>
                                  <a:pt x="15400" y="1701800"/>
                                </a:lnTo>
                                <a:lnTo>
                                  <a:pt x="8632" y="1689100"/>
                                </a:lnTo>
                                <a:lnTo>
                                  <a:pt x="5395" y="1676400"/>
                                </a:lnTo>
                                <a:lnTo>
                                  <a:pt x="2633770" y="1676400"/>
                                </a:lnTo>
                                <a:lnTo>
                                  <a:pt x="2688245" y="1689100"/>
                                </a:lnTo>
                                <a:lnTo>
                                  <a:pt x="3039897" y="1689100"/>
                                </a:lnTo>
                                <a:lnTo>
                                  <a:pt x="3039897" y="1714500"/>
                                </a:lnTo>
                                <a:close/>
                              </a:path>
                              <a:path w="3040380" h="1714500">
                                <a:moveTo>
                                  <a:pt x="1089737" y="1714500"/>
                                </a:moveTo>
                                <a:lnTo>
                                  <a:pt x="352870" y="1714500"/>
                                </a:lnTo>
                                <a:lnTo>
                                  <a:pt x="322901" y="1701800"/>
                                </a:lnTo>
                                <a:lnTo>
                                  <a:pt x="1439689" y="1701800"/>
                                </a:lnTo>
                                <a:lnTo>
                                  <a:pt x="1089737" y="1714500"/>
                                </a:lnTo>
                                <a:close/>
                              </a:path>
                            </a:pathLst>
                          </a:custGeom>
                          <a:solidFill>
                            <a:srgbClr val="2B2B2E"/>
                          </a:solidFill>
                        </wps:spPr>
                        <wps:bodyPr wrap="square" lIns="0" tIns="0" rIns="0" bIns="0" rtlCol="0">
                          <a:prstTxWarp prst="textNoShape">
                            <a:avLst/>
                          </a:prstTxWarp>
                          <a:noAutofit/>
                        </wps:bodyPr>
                      </wps:wsp>
                      <wps:wsp>
                        <wps:cNvPr id="608" name="Graphic 608"/>
                        <wps:cNvSpPr/>
                        <wps:spPr>
                          <a:xfrm>
                            <a:off x="4317352" y="7801126"/>
                            <a:ext cx="2114550" cy="468630"/>
                          </a:xfrm>
                          <a:custGeom>
                            <a:avLst/>
                            <a:gdLst/>
                            <a:ahLst/>
                            <a:cxnLst/>
                            <a:rect l="l" t="t" r="r" b="b"/>
                            <a:pathLst>
                              <a:path w="2114550" h="468630">
                                <a:moveTo>
                                  <a:pt x="2114524" y="267703"/>
                                </a:moveTo>
                                <a:lnTo>
                                  <a:pt x="2110321" y="220256"/>
                                </a:lnTo>
                                <a:lnTo>
                                  <a:pt x="2102853" y="199364"/>
                                </a:lnTo>
                                <a:lnTo>
                                  <a:pt x="2100948" y="168643"/>
                                </a:lnTo>
                                <a:lnTo>
                                  <a:pt x="2091194" y="132511"/>
                                </a:lnTo>
                                <a:lnTo>
                                  <a:pt x="2069795" y="95834"/>
                                </a:lnTo>
                                <a:lnTo>
                                  <a:pt x="2032901" y="62801"/>
                                </a:lnTo>
                                <a:lnTo>
                                  <a:pt x="2030907" y="61518"/>
                                </a:lnTo>
                                <a:lnTo>
                                  <a:pt x="2028850" y="59182"/>
                                </a:lnTo>
                                <a:lnTo>
                                  <a:pt x="1995703" y="35814"/>
                                </a:lnTo>
                                <a:lnTo>
                                  <a:pt x="1923072" y="33515"/>
                                </a:lnTo>
                                <a:lnTo>
                                  <a:pt x="1886762" y="32169"/>
                                </a:lnTo>
                                <a:lnTo>
                                  <a:pt x="1850542" y="28727"/>
                                </a:lnTo>
                                <a:lnTo>
                                  <a:pt x="1798701" y="21932"/>
                                </a:lnTo>
                                <a:lnTo>
                                  <a:pt x="1746783" y="16040"/>
                                </a:lnTo>
                                <a:lnTo>
                                  <a:pt x="1694789" y="11303"/>
                                </a:lnTo>
                                <a:lnTo>
                                  <a:pt x="1642706" y="7975"/>
                                </a:lnTo>
                                <a:lnTo>
                                  <a:pt x="1590522" y="6324"/>
                                </a:lnTo>
                                <a:lnTo>
                                  <a:pt x="1538236" y="6604"/>
                                </a:lnTo>
                                <a:lnTo>
                                  <a:pt x="1482521" y="7416"/>
                                </a:lnTo>
                                <a:lnTo>
                                  <a:pt x="1426806" y="7366"/>
                                </a:lnTo>
                                <a:lnTo>
                                  <a:pt x="1371104" y="7035"/>
                                </a:lnTo>
                                <a:lnTo>
                                  <a:pt x="1315402" y="6972"/>
                                </a:lnTo>
                                <a:lnTo>
                                  <a:pt x="1259700" y="7759"/>
                                </a:lnTo>
                                <a:lnTo>
                                  <a:pt x="1203147" y="8851"/>
                                </a:lnTo>
                                <a:lnTo>
                                  <a:pt x="1146581" y="9537"/>
                                </a:lnTo>
                                <a:lnTo>
                                  <a:pt x="1090015" y="10274"/>
                                </a:lnTo>
                                <a:lnTo>
                                  <a:pt x="1033449" y="11544"/>
                                </a:lnTo>
                                <a:lnTo>
                                  <a:pt x="979284" y="13068"/>
                                </a:lnTo>
                                <a:lnTo>
                                  <a:pt x="925118" y="14211"/>
                                </a:lnTo>
                                <a:lnTo>
                                  <a:pt x="870966" y="14693"/>
                                </a:lnTo>
                                <a:lnTo>
                                  <a:pt x="828713" y="14376"/>
                                </a:lnTo>
                                <a:lnTo>
                                  <a:pt x="777951" y="12293"/>
                                </a:lnTo>
                                <a:lnTo>
                                  <a:pt x="725081" y="10350"/>
                                </a:lnTo>
                                <a:lnTo>
                                  <a:pt x="703668" y="9664"/>
                                </a:lnTo>
                                <a:lnTo>
                                  <a:pt x="657720" y="6959"/>
                                </a:lnTo>
                                <a:lnTo>
                                  <a:pt x="605231" y="3949"/>
                                </a:lnTo>
                                <a:lnTo>
                                  <a:pt x="552704" y="1511"/>
                                </a:lnTo>
                                <a:lnTo>
                                  <a:pt x="500087" y="190"/>
                                </a:lnTo>
                                <a:lnTo>
                                  <a:pt x="447344" y="508"/>
                                </a:lnTo>
                                <a:lnTo>
                                  <a:pt x="400189" y="1587"/>
                                </a:lnTo>
                                <a:lnTo>
                                  <a:pt x="352996" y="2349"/>
                                </a:lnTo>
                                <a:lnTo>
                                  <a:pt x="305765" y="2540"/>
                                </a:lnTo>
                                <a:lnTo>
                                  <a:pt x="258533" y="1955"/>
                                </a:lnTo>
                                <a:lnTo>
                                  <a:pt x="211289" y="368"/>
                                </a:lnTo>
                                <a:lnTo>
                                  <a:pt x="195516" y="0"/>
                                </a:lnTo>
                                <a:lnTo>
                                  <a:pt x="179603" y="889"/>
                                </a:lnTo>
                                <a:lnTo>
                                  <a:pt x="163855" y="3746"/>
                                </a:lnTo>
                                <a:lnTo>
                                  <a:pt x="148577" y="9347"/>
                                </a:lnTo>
                                <a:lnTo>
                                  <a:pt x="140195" y="14452"/>
                                </a:lnTo>
                                <a:lnTo>
                                  <a:pt x="119468" y="19418"/>
                                </a:lnTo>
                                <a:lnTo>
                                  <a:pt x="61163" y="49961"/>
                                </a:lnTo>
                                <a:lnTo>
                                  <a:pt x="29933" y="108496"/>
                                </a:lnTo>
                                <a:lnTo>
                                  <a:pt x="19862" y="183489"/>
                                </a:lnTo>
                                <a:lnTo>
                                  <a:pt x="18681" y="199263"/>
                                </a:lnTo>
                                <a:lnTo>
                                  <a:pt x="6096" y="241414"/>
                                </a:lnTo>
                                <a:lnTo>
                                  <a:pt x="0" y="293217"/>
                                </a:lnTo>
                                <a:lnTo>
                                  <a:pt x="3848" y="327660"/>
                                </a:lnTo>
                                <a:lnTo>
                                  <a:pt x="17513" y="357886"/>
                                </a:lnTo>
                                <a:lnTo>
                                  <a:pt x="19215" y="359727"/>
                                </a:lnTo>
                                <a:lnTo>
                                  <a:pt x="19431" y="364705"/>
                                </a:lnTo>
                                <a:lnTo>
                                  <a:pt x="25730" y="415391"/>
                                </a:lnTo>
                                <a:lnTo>
                                  <a:pt x="58851" y="451700"/>
                                </a:lnTo>
                                <a:lnTo>
                                  <a:pt x="114249" y="467956"/>
                                </a:lnTo>
                                <a:lnTo>
                                  <a:pt x="144475" y="468147"/>
                                </a:lnTo>
                                <a:lnTo>
                                  <a:pt x="185966" y="465950"/>
                                </a:lnTo>
                                <a:lnTo>
                                  <a:pt x="227444" y="463372"/>
                                </a:lnTo>
                                <a:lnTo>
                                  <a:pt x="268935" y="460946"/>
                                </a:lnTo>
                                <a:lnTo>
                                  <a:pt x="310438" y="459219"/>
                                </a:lnTo>
                                <a:lnTo>
                                  <a:pt x="362597" y="457174"/>
                                </a:lnTo>
                                <a:lnTo>
                                  <a:pt x="414731" y="454494"/>
                                </a:lnTo>
                                <a:lnTo>
                                  <a:pt x="466864" y="451916"/>
                                </a:lnTo>
                                <a:lnTo>
                                  <a:pt x="519049" y="450151"/>
                                </a:lnTo>
                                <a:lnTo>
                                  <a:pt x="571296" y="449948"/>
                                </a:lnTo>
                                <a:lnTo>
                                  <a:pt x="626376" y="450100"/>
                                </a:lnTo>
                                <a:lnTo>
                                  <a:pt x="736536" y="448741"/>
                                </a:lnTo>
                                <a:lnTo>
                                  <a:pt x="791591" y="448843"/>
                                </a:lnTo>
                                <a:lnTo>
                                  <a:pt x="846226" y="449516"/>
                                </a:lnTo>
                                <a:lnTo>
                                  <a:pt x="900861" y="449834"/>
                                </a:lnTo>
                                <a:lnTo>
                                  <a:pt x="955471" y="449453"/>
                                </a:lnTo>
                                <a:lnTo>
                                  <a:pt x="1010056" y="448106"/>
                                </a:lnTo>
                                <a:lnTo>
                                  <a:pt x="1059192" y="446430"/>
                                </a:lnTo>
                                <a:lnTo>
                                  <a:pt x="1075270" y="445985"/>
                                </a:lnTo>
                                <a:lnTo>
                                  <a:pt x="1143762" y="449211"/>
                                </a:lnTo>
                                <a:lnTo>
                                  <a:pt x="1197470" y="450888"/>
                                </a:lnTo>
                                <a:lnTo>
                                  <a:pt x="1357655" y="452462"/>
                                </a:lnTo>
                                <a:lnTo>
                                  <a:pt x="1452499" y="453161"/>
                                </a:lnTo>
                                <a:lnTo>
                                  <a:pt x="1499920" y="453415"/>
                                </a:lnTo>
                                <a:lnTo>
                                  <a:pt x="1539074" y="453339"/>
                                </a:lnTo>
                                <a:lnTo>
                                  <a:pt x="1578203" y="452564"/>
                                </a:lnTo>
                                <a:lnTo>
                                  <a:pt x="1617306" y="450811"/>
                                </a:lnTo>
                                <a:lnTo>
                                  <a:pt x="1656397" y="447776"/>
                                </a:lnTo>
                                <a:lnTo>
                                  <a:pt x="1691627" y="444576"/>
                                </a:lnTo>
                                <a:lnTo>
                                  <a:pt x="1715655" y="444106"/>
                                </a:lnTo>
                                <a:lnTo>
                                  <a:pt x="1763649" y="443077"/>
                                </a:lnTo>
                                <a:lnTo>
                                  <a:pt x="1828406" y="442404"/>
                                </a:lnTo>
                                <a:lnTo>
                                  <a:pt x="1860753" y="441020"/>
                                </a:lnTo>
                                <a:lnTo>
                                  <a:pt x="1892998" y="437515"/>
                                </a:lnTo>
                                <a:lnTo>
                                  <a:pt x="1919173" y="433844"/>
                                </a:lnTo>
                                <a:lnTo>
                                  <a:pt x="1940318" y="430250"/>
                                </a:lnTo>
                                <a:lnTo>
                                  <a:pt x="1945678" y="430682"/>
                                </a:lnTo>
                                <a:lnTo>
                                  <a:pt x="1993874" y="423303"/>
                                </a:lnTo>
                                <a:lnTo>
                                  <a:pt x="2051989" y="383832"/>
                                </a:lnTo>
                                <a:lnTo>
                                  <a:pt x="2099691" y="332003"/>
                                </a:lnTo>
                                <a:lnTo>
                                  <a:pt x="2105787" y="317842"/>
                                </a:lnTo>
                                <a:lnTo>
                                  <a:pt x="2114524" y="267703"/>
                                </a:lnTo>
                                <a:close/>
                              </a:path>
                            </a:pathLst>
                          </a:custGeom>
                          <a:solidFill>
                            <a:srgbClr val="F2B991"/>
                          </a:solidFill>
                        </wps:spPr>
                        <wps:bodyPr wrap="square" lIns="0" tIns="0" rIns="0" bIns="0" rtlCol="0">
                          <a:prstTxWarp prst="textNoShape">
                            <a:avLst/>
                          </a:prstTxWarp>
                          <a:noAutofit/>
                        </wps:bodyPr>
                      </wps:wsp>
                      <pic:pic xmlns:pic="http://schemas.openxmlformats.org/drawingml/2006/picture">
                        <pic:nvPicPr>
                          <pic:cNvPr id="609" name="Image 609"/>
                          <pic:cNvPicPr/>
                        </pic:nvPicPr>
                        <pic:blipFill>
                          <a:blip r:embed="rId451" cstate="print"/>
                          <a:stretch>
                            <a:fillRect/>
                          </a:stretch>
                        </pic:blipFill>
                        <pic:spPr>
                          <a:xfrm>
                            <a:off x="0" y="0"/>
                            <a:ext cx="1695267" cy="2805447"/>
                          </a:xfrm>
                          <a:prstGeom prst="rect">
                            <a:avLst/>
                          </a:prstGeom>
                        </pic:spPr>
                      </pic:pic>
                    </wpg:wgp>
                  </a:graphicData>
                </a:graphic>
              </wp:anchor>
            </w:drawing>
          </mc:Choice>
          <mc:Fallback>
            <w:pict>
              <v:group w14:anchorId="11338D6A" id="Group 580" o:spid="_x0000_s1026" style="position:absolute;margin-left:0;margin-top:0;width:548.4pt;height:767.2pt;z-index:-251197440;mso-wrap-distance-left:0;mso-wrap-distance-right:0;mso-position-horizontal-relative:page;mso-position-vertical-relative:page" coordsize="69646,97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">
                <v:shape id="Graphic 581" o:spid="_x0000_s1027" style="position:absolute;left:21041;top:20220;width:32480;height:32677;visibility:visible;mso-wrap-style:square;v-text-anchor:top" coordsize="3248025,3267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" path="m63512,l,,,827862r63512,l63512,xem170459,2439619r-63513,l106946,3267481r63513,l170459,2439619xem3140583,r-54953,l3085630,827824r54953,l3140583,xem3247542,2439619r-54966,l3192576,3267443r54966,l3247542,2439619xe" fillcolor="black" stroked="f">
                  <v:path arrowok="t"/>
                </v:shape>
                <v:shape id="Graphic 582" o:spid="_x0000_s1028" style="position:absolute;left:6741;top:29976;width:30347;height:16879;visibility:visible;mso-wrap-style:square;v-text-anchor:top" coordsize="3034665,168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" path="m2638415,1684089r-44522,-181l2539742,1682745r-102333,-4810l2432515,1677935r-48646,-1075l2280334,1675989r-53142,-1666l2106090,1668120r-2052113,l34177,1667162r-13264,-1210l10499,1662878r-7129,-5820l,1648883r863,-10136l9391,41546r80,-14984l9564,9155,2896365,784r8207,-294l2913368,r10231,l2967843,6376r16415,35170l2987070,66339r4839,50044l2994722,141176r138,13538l2995908,216382r873,45469l2997861,315302r1268,60104l3000566,440831r1589,69417l3003875,582325r1833,73408l3007636,729141r2002,72077l3011697,870635r2097,65425l3015910,996164r2116,53451l3020123,1095084r4062,61667l3026112,1170290r5068,53954l3032129,1278426r-1014,54181l3030297,1386561r360,46213l3031605,1480151r2237,84494l3033842,1683391r-248229,l2731114,1683545r-92699,544xem628423,1682745r-10696,l413594,1678508r-120301,-6278l76421,1668120r1580849,l1497214,1669847r-546452,7013l952077,1676860r-155988,1648l731371,1678508r-8867,327l703920,1680274r-8866,327l674980,1681811r-19649,621l628423,1682745xem2031986,1670137r-67737,l1770114,1668927r-36600,-807l2100392,1668120r-14143,252l2049437,1669847r-1152,l2031986,1670137xem764130,1678701r-19696,l731371,1678508r61550,l764130,1678701xem2858652,1683545r-46838,l2785613,1683391r248870,l2858652,1683545xem2975325,1687762r-20299,l2882237,1684735r-54044,-1190l3034483,1683391r-641,l3033842,1686889r-58517,873xe" fillcolor="#d3bdfd" stroked="f">
                  <v:path arrowok="t"/>
                </v:shape>
                <v:shape id="Graphic 583" o:spid="_x0000_s1029" style="position:absolute;left:6268;top:29503;width:30004;height:16739;visibility:visible;mso-wrap-style:square;v-text-anchor:top" coordsize="3000375,167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" path="m3000136,1673538l,1660982,,596767,12556,33483,1493637,,2964560,14648r35576,1658890xe" fillcolor="#fffdf6" stroked="f">
                  <v:path arrowok="t"/>
                </v:shape>
                <v:shape id="Graphic 584" o:spid="_x0000_s1030" style="position:absolute;left:6080;top:29249;width:30404;height:17145;visibility:visible;mso-wrap-style:square;v-text-anchor:top" coordsize="304038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" path="m2375221,12700r-254779,l2175608,r140172,l2375221,12700xem668093,25400r-102143,l599998,12700r68095,12700xem2769392,25400r-2029149,l868562,12700r1858270,l2769392,25400xem2897070,38100r-2518665,l410076,25400r2444434,l2897070,38100xem1928126,50800r-1708042,l266722,38100r1727911,l1928126,50800xem3039897,1689100r-37669,l3003765,1676400r1341,-25400l3006054,1638300r360,-12700l3004877,1574800r-1341,-50800l3002588,1473200r-270,-38100l3002228,1422400r622,-25400l3004060,1371600r817,-25400l3003962,1308100r-2289,-50800l2998805,1219200r-1465,-25400l2995762,1155700r-1670,-38100l2992354,1066800r-5410,-190500l2985148,800100r-1754,-76200l2981703,647700r-1607,-63500l2978596,508000r-1371,-63500l2976004,393700r-1047,-63500l2974103,292100r-636,-38100l2973068,228600r-137,-12700l2960375,101600r-1964,-12700l2954079,76200r-43390,l2867775,63500r-86679,l2738182,50800r-313450,l2372552,38100r612935,l2986730,50800r1700,25400l2989673,88900r2812,25400l2997324,165100r2812,25400l3000289,203200r443,25400l3002396,317500r1173,50800l3004939,431800r1542,63500l3008172,558800r1817,76200l3011907,711200r1998,63500l3015957,850900r2083,76200l3020132,990600r2075,50800l3024244,1104900r1973,38100l3028105,1181100r1777,25400l3031526,1219200r5069,50800l3037543,1333500r-1014,50800l3035712,1435100r180,25400l3035982,1473200r89,12700l3037020,1524000r1340,50800l3039897,1625600r,63500xem486506,63500r-412385,l100843,50800r435599,l486506,63500xem394578,1676400r-388300,l13733,1638300r1962,-25400l14518,1587500r-1962,-25400l10398,1511300,7847,1460500,6081,1409700r66,-12700l6212,1384300r66,-12700l5710,1346200,4482,1295400r-636,-38100l2593,1155700,1348,1016000,946,965200,,800100,,482600,208,444500r70,-12700l798,381000r695,-50800l2377,292100,3460,254000,6278,215900r915,-12700l7455,177800r915,-12700l10267,139700r2289,-12700l14845,101600,16741,76200,18834,63500r315593,l282675,76200r-103504,l127418,88900r-72706,l50327,101600r-2196,l46889,127000r-1700,25400l43946,177800r-1896,25400l37472,254000r-1897,25400l34458,292100r-854,25400l32995,355600r-383,38100l32686,584200r222,50800l32964,647700r387,63500l33428,723900r578,76200l34802,876300r498,50800l36228,1016000r841,63500l37930,1130300r860,63500l39631,1231900r804,38100l41182,1295400r671,12700l41962,1346200r153,25400l42736,1397000r1210,38100l44600,1460500r2878,38100l48131,1524000r-32,25400l47984,1562100r-114,12700l47249,1600200r-1210,25400l46039,1638300r1210,12700l51009,1663700r290795,l394578,1676400xem2283293,1676400r-1058521,l1500177,1663700r727292,l2283293,1676400xem3039897,1714500r-759550,l2227469,1701800r-2212069,l8632,1689100,5395,1676400r2628374,l2688245,1689100r351652,l3039897,1714500xem1089737,1714500r-736867,l322901,1701800r1116788,l1089737,1714500xe" fillcolor="#2b2b2e" stroked="f">
                  <v:path arrowok="t"/>
                </v:shape>
                <v:shape id="Graphic 585" o:spid="_x0000_s1031" style="position:absolute;left:10618;top:27436;width:21145;height:4686;visibility:visible;mso-wrap-style:square;v-text-anchor:top" coordsize="211455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" path="m2114524,267703r-4203,-47460l2102853,199351r-1905,-30721l2091194,132511,2069795,95821,2032901,62788r-1981,-1282l2028850,59182,1995716,35814r-72644,-2299l1886762,32169r-36220,-3455l1798701,21920r-51918,-5893l1694789,11290,1642706,7975,1590522,6324r-52286,280l1482521,7404r-55715,-51l1371104,7023r-55702,-51l1259700,7759r-56553,1080l1146581,9525r-56566,749l1033449,11544r-54165,1524l925118,14198r-54152,495l828802,14363,777951,12280,725081,10337,703389,9652,657720,6959,605231,3937,552704,1498,500087,177,447344,495,400189,1587r-47193,749l305765,2540,258533,1955,211289,355,195516,,179603,876,163855,3746,148577,9334r-8408,5118l119468,19418,61163,49949,29933,108483,19862,183489r-1181,15774l6096,241414,,293217r3848,34443l17513,357873r1702,1841l19431,364693r6299,50698l58851,451688r55398,16268l144475,468134r41491,-2184l227444,463359r41491,-2426l310438,459219r52159,-2045l414731,454494r52133,-2590l519049,450151r52247,-216l626376,450100r110160,-1371l791603,448830r54623,686l900861,449821r54610,-368l1010056,448106r49136,-1689l1075118,445985r68644,3214l1197470,450888r160185,1574l1452499,453161r47421,254l1539074,453339r39129,-775l1617306,450799r39104,-3023l1691576,444563r24079,-457l1763649,443077r64770,-686l1860753,441007r32245,-3505l1919173,433832r21171,-3595l1945678,430669r48196,-7366l2051989,383832r47702,-51829l2105787,317830r8737,-50127xe" fillcolor="#bab4e8" stroked="f">
                  <v:path arrowok="t"/>
                </v:shape>
                <v:shape id="Graphic 586" o:spid="_x0000_s1032" style="position:absolute;left:39203;top:29976;width:30346;height:16879;visibility:visible;mso-wrap-style:square;v-text-anchor:top" coordsize="3034665,168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" path="m2638415,1684089r-44522,-181l2539742,1682745r-102334,-4810l2432515,1677935r-48646,-1075l2280334,1675989r-53143,-1666l2106090,1668120r-2052114,l34177,1667162r-13264,-1210l10499,1662878r-7129,-5820l,1648883r863,-10136l9391,41546r80,-14984l9564,9155,2896365,784r8207,-294l2913368,r10231,l2967843,6376r16415,35170l2987070,66339r4839,50044l2994721,141176r138,13538l2995908,216382r872,45469l2997860,315302r1268,60104l3000566,440831r1588,69417l3003875,582325r1833,73408l3007635,729141r2003,72077l3011697,870635r2097,65425l3015910,996164r2116,53451l3020123,1095084r4062,61667l3026112,1170290r5068,53954l3032128,1278426r-1013,54181l3030297,1386561r360,46213l3031605,1480151r2237,84505l3033842,1683391r-248229,l2731114,1683545r-92699,544xem628423,1682745r-10696,l413594,1678508r-120301,-6278l76421,1668120r1580849,l1497214,1669847r-546452,7013l952077,1676860r-155988,1648l731371,1678508r-8867,327l703920,1680274r-8866,327l674980,1681811r-19649,621l628423,1682745xem2031986,1670137r-67737,l1770114,1668927r-36600,-807l2100392,1668120r-14143,252l2049437,1669847r-1152,l2031986,1670137xem764130,1678701r-19696,l731371,1678508r61550,l764130,1678701xem2858652,1683545r-46839,l2785613,1683391r248869,l2858652,1683545xem2975325,1687762r-20299,l2882237,1684735r-54044,-1190l3034482,1683391r-640,l3033842,1686889r-58517,873xe" fillcolor="#edc1d3" stroked="f">
                  <v:path arrowok="t"/>
                </v:shape>
                <v:shape id="Graphic 587" o:spid="_x0000_s1033" style="position:absolute;left:38730;top:29503;width:30004;height:16739;visibility:visible;mso-wrap-style:square;v-text-anchor:top" coordsize="3000375,167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" path="m3000136,1673538l,1660982,,596767,12556,33483,1493637,,2964560,14648r35576,1658890xe" fillcolor="#fffdf6" stroked="f">
                  <v:path arrowok="t"/>
                </v:shape>
                <v:shape id="Graphic 588" o:spid="_x0000_s1034" style="position:absolute;left:38542;top:29249;width:30403;height:17145;visibility:visible;mso-wrap-style:square;v-text-anchor:top" coordsize="304038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" path="m2375221,12700r-254779,l2175608,r140172,l2375221,12700xem668093,25400r-102143,l599998,12700r68095,12700xem2769392,25400r-2029149,l868562,12700r1858271,l2769392,25400xem2897070,38100r-2518665,l410077,25400r2444433,l2897070,38100xem1928126,50800r-1708042,l266722,38100r1727911,l1928126,50800xem3039897,1689100r-37668,l3003765,1676400r1341,-25400l3006054,1638300r360,-12700l3004877,1574800r-1340,-50800l3002588,1473200r-269,-38100l3002229,1422400r621,-25400l3004060,1371600r817,-25400l3003962,1308100r-2289,-50800l2998806,1219200r-1466,-25400l2995762,1155700r-1670,-38100l2992354,1066800r-5410,-190500l2985149,800100r-1755,-76200l2981703,647700r-1607,-63500l2978597,508000r-1372,-63500l2976005,393700r-1048,-63500l2974104,292100r-637,-38100l2973069,228600r-138,-12700l2960374,101600r-1963,-12700l2954080,76200r-43391,l2867775,63500r-86679,l2738182,50800r-313450,l2372552,38100r612935,l2986730,50800r1700,25400l2989672,88900r2812,25400l2997324,165100r2812,25400l3000289,203200r444,25400l3002396,317500r1174,50800l3004939,431800r1542,63500l3008172,558800r1817,76200l3011908,711200r1997,63500l3015957,850900r2083,76200l3020132,990600r2075,50800l3024244,1104900r1973,38100l3028105,1181100r1777,25400l3031526,1219200r5069,50800l3037543,1333500r-1013,50800l3035712,1435100r180,25400l3035982,1473200r90,12700l3037020,1524000r1340,50800l3039897,1625600r,63500xem486506,63500r-412385,l100843,50800r435599,l486506,63500xem394578,1676400r-388300,l13733,1638300r1962,-25400l14518,1587500r-1962,-25400l10398,1511300,7847,1460500,6081,1409700r66,-12700l6212,1384300r66,-12700l5710,1346200,4482,1295400r-636,-38100l2593,1155700,1348,1016000,946,965200,,800100,,482600,208,444500,798,381000r695,-50800l2377,292100,3460,254000,6278,215900r915,-12700l7455,177800r915,-12700l10267,139700r2289,-12700l14845,101600,16741,76200,18834,63500r315593,l282675,76200r-103504,l127418,88900r-72706,l50328,101600r-2196,l46889,127000r-1700,25400l43946,177800r-1896,25400l37472,254000r-1897,25400l34458,292100r-854,25400l32995,355600r-383,38100l32686,584200r222,50800l32964,647700r387,63500l33428,723900r578,76200l34802,876300r498,50800l36228,1016000r842,63500l37930,1130300r860,63500l39631,1231900r804,38100l41182,1295400r671,12700l41962,1346200r153,25400l42736,1397000r1210,38100l44600,1460500r2878,38100l48132,1524000r-33,25400l47985,1562100r-115,12700l47249,1600200r-1210,25400l46039,1638300r1210,12700l51009,1663700r290795,l394578,1676400xem2283293,1676400r-1058521,l1500177,1663700r727292,l2283293,1676400xem3039897,1714500r-759550,l2227469,1701800r-2212068,l8632,1689100,5395,1676400r2628374,l2688245,1689100r351652,l3039897,1714500xem1089737,1714500r-736867,l322901,1701800r1116788,l1089737,1714500xe" fillcolor="#2b2b2e" stroked="f">
                  <v:path arrowok="t"/>
                </v:shape>
                <v:shape id="Graphic 589" o:spid="_x0000_s1035" style="position:absolute;left:19101;top:6231;width:45130;height:25889;visibility:visible;mso-wrap-style:square;v-text-anchor:top" coordsize="4512945,258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" path="m3781183,1427683r-889,-43244l3779507,1342529r-546,-41440l3778758,1259268r470,-49124l3779812,1160830r-546,-49314l3776319,1062405r-1257,-14389l3773767,1020330r-1347,-39306l3771061,931760r-1371,-57581l3768331,809955r-1346,-69215l3765689,668210r-1257,-74193l3763251,519823r-1105,-72529l3761155,378091r-889,-64224l3759504,256286r-622,-49276l3758425,167703r-394,-42062l3756393,103073r-2819,-45555l3751948,34950r-216,-6668l3721481,1219,3714165,r-7315,1219l8369,6096,8255,28282r-39,6668l8089,57518,330,1456931,,1462836r40043,10643l56565,1473847r19876,l76923,1473860r79274,838l154190,1474698r219291,1740l536155,1480273r8598,l788250,1482521r40475,l871842,1481912r-3416,l890485,1481302r11100,-178l925804,1480273r36360,l1985543,1474698r2629,l2040534,1474355r11913,l2253678,1474355r222733,864l2624048,1475219r46978,-864l2719717,1474355r144298,3340l2864878,1477695r45873,737l3064865,1479092r88126,1029l3261042,1482521r2604,l3335858,1483321r306730,l3677628,1483804r57289,1676l3746741,1485480r34442,-520l3781183,1480273r,-1028l3781183,1473847r,-46164xem4512373,2388209r-4216,-47460l4500689,2319832r-1905,-30695l4489031,2253018r-21400,-36691l4430738,2183295r-1982,-1283l4426699,2179688r-33147,-23381l4320908,2154021r-36309,-1346l4248391,2149221r-51841,-6795l4144632,2136533r-52007,-4737l4040543,2128482r-52185,-1651l3936073,2127110r-55715,800l3824655,2127859r-55714,-330l3713238,2127478r-55689,788l3600983,2129345r-56566,686l3487851,2130780r-56553,1270l3377133,2133574r-54166,1131l3268802,2135200r-42164,-330l3175800,2132787r-52883,-1943l3101225,2130158r-45656,-2692l3003080,2124443r-52540,-2438l2897924,2120684r-52731,317l2798038,2122093r-47193,750l2703614,2123046r-47244,-584l2609138,2120862r-15773,-356l2577439,2121382r-15748,2870l2546426,2129840r-8408,5119l2517305,2139924r-58306,30531l2427770,2228989r-10071,75007l2416518,2319820r-12586,42100l2397849,2413711r3835,34455l2415362,2478379r1689,1829l2417267,2485199r6299,50699l2456700,2572194r55398,16269l2542311,2588641r41491,-2185l2625293,2583865r41478,-2425l2708287,2579725r52159,-2044l2812580,2575001r52133,-2591l2916885,2570657r52248,-215l3024213,2570607r110159,-1372l3189440,2569337r54622,685l3298698,2570327r54610,-368l3407892,2568613r49137,-1689l3472954,2566492r68644,3213l3595319,2571394r160185,1575l3850335,2573667r47422,254l3936911,2573845r39128,-775l4015155,2571305r39091,-3022l4089412,2565069r24080,-457l4161498,2563584r64757,-686l4258602,2561513r32245,-3505l4317009,2554338r21171,-3594l4343514,2551176r48197,-7366l4449826,2504338r47701,-51829l4503636,2438336r8737,-50127xe" fillcolor="#edc1d3" stroked="f">
                  <v:path arrowok="t"/>
                </v:shape>
                <v:shape id="Graphic 590" o:spid="_x0000_s1036" style="position:absolute;left:18824;top:5963;width:37618;height:14770;visibility:visible;mso-wrap-style:square;v-text-anchor:top" coordsize="3761740,1477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" path="m3761361,1476432l,1469120,,524056,7311,19497,1885002,,3740644,8530r20717,1467902xe" fillcolor="#fffdf6" stroked="f">
                  <v:path arrowok="t"/>
                </v:shape>
                <v:shape id="Graphic 591" o:spid="_x0000_s1037" style="position:absolute;left:18714;top:5832;width:37846;height:14986;visibility:visible;mso-wrap-style:square;v-text-anchor:top" coordsize="3784600,149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" path="m3147304,12699r-719364,l2481383,r562503,l3147304,12699xem3677722,25399r-3282413,l477368,12699r3145587,l3677722,25399xem672110,38099r-590638,l114218,25399r606087,l672110,38099xem3753554,38099r-328956,l3375818,25399r377012,l3753554,38099xem3196941,1485899r-3195723,l3655,1473199r4342,-25400l9139,1435099r-685,-25400l7311,1384299,6055,1346199,4569,1308099,3541,1257299r114,-38100l2905,1168399r-401,-25400l1509,1015999r-99,-12700l1310,990599,881,914399,330,800099,218,761999,,711199,,393699,184,355599,308,330199,505,304799r99,-12700l703,279399r522,-38100l1885,203199r807,-25400l3655,165099r533,-12700l4265,139699r76,-12700l4874,114299,5978,101599,8644,63499,9748,50799r,-12700l284882,38099,237313,50799r-208067,l28028,63499r-724,25400l26314,114299r-724,12700l24486,152399r-2666,50800l20716,228599r-713,12700l19477,266699r-117,12700l19242,292099r-117,12700l19016,355599r-60,127000l19153,546099r240,63500l19617,660399r551,101600l20811,850899r447,63500l21588,952499r110,12700l21808,977899r1108,101600l23444,1117599r490,25400l24372,1155699r19,38100l24524,1219199r362,25400l25590,1269999r381,25400l27647,1333499r381,25400l27942,1396999r-67,12700l26809,1447799r,25400l3149623,1473199r47318,12700xem3754544,50799r-25802,l3718615,38099r35434,l3754544,50799xem3784514,1498599r-3762747,l14623,1485899r3747956,l3763474,1473199r781,l3764807,1460499r209,-12700l3764122,1396999r-781,-38100l3762789,1308099r-105,-25400l3762579,1257299r1067,-38100l3764122,1193799r-324,-12700l3763693,1168399r-104,-12700l3763036,1142999r-780,-25400l3761360,1092199r-865,-12700l3759533,1054099r-1038,-38100l3757395,965199r-1141,-50800l3755087,850899r-1174,-76200l3752748,711199r-1136,-76200l3750520,558799r-1029,-76200l3748543,419099r-851,-63500l3746956,292099r-603,-38100l3745901,203199r-284,-25400l3745518,165099,3738207,63499r-1163,-12700l3755267,50799r1638,25400l3759723,126999r1637,25400l3761470,165099r1495,114300l3763789,330199r956,63500l3765814,469899r1163,76200l3768215,609599r1295,76200l3770842,761999r4034,190500l3776170,1003299r1238,38100l3779640,1079499r2951,50800l3783144,1181099r-591,50800l3782434,1244599r-124,25400l3782287,1320799r552,38100l3783619,1409699r895,38100l3784514,1498599xe" fillcolor="#2b2b2e" stroked="f">
                  <v:path arrowok="t"/>
                </v:shape>
                <v:shape id="Graphic 592" o:spid="_x0000_s1038" style="position:absolute;left:22111;top:71035;width:31407;height:8280;visibility:visible;mso-wrap-style:square;v-text-anchor:top" coordsize="3140710,82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" path="m63512,l,,,827862r63512,l63512,xem3140595,r-54965,l3085630,827824r54965,l3140595,xe" fillcolor="black" stroked="f">
                  <v:path arrowok="t"/>
                </v:shape>
                <v:shape id="Graphic 593" o:spid="_x0000_s1039" style="position:absolute;left:6835;top:55264;width:30346;height:19901;visibility:visible;mso-wrap-style:square;v-text-anchor:top" coordsize="3034665,19900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" path="m2638415,1986107r-44524,-181l2539742,1984763r-102333,-4810l2432528,1979953r-48660,-1074l2280326,1978007r-53135,-1666l2106087,1970138r-2052114,l34177,1969180r-13264,-1210l10499,1964896r-7129,-5820l,1950902r863,-10137l9391,47561r80,-17894l9564,9155,2896365,784r8207,-294l2913368,r10231,l2967843,6375r16415,41186l2987070,77247r4839,59919l2994721,166853r97,12469l2995555,233761r620,40125l2996947,321387r913,53953l2998905,434825r1164,64094l3001343,566700r1371,70547l3004173,709638r1535,73312l3007308,856263r1655,72391l3010662,999201r1731,67781l3014146,1131076r1764,59485l3017674,1244514r1753,47501l3021158,1332140r3353,54439l3026112,1399048r4453,51651l3032211,1502559r-374,51929l3030866,1606348r-569,51651l3030532,1702175r636,44236l3032211,1791813r,193596l2785613,1985409r-54503,154l2638415,1986107xem628421,1984763r-10693,l413594,1980526r-120301,-6278l76414,1970138r1580856,l1497206,1971865r-546465,7014l952056,1978879r-155960,1647l731371,1980526r-8867,327l703920,1982292r-8866,327l674980,1983829r-19648,621l628421,1984763xem2031986,1972156r-67737,l1770114,1970945r-36607,-807l2100400,1970138r-14151,252l2049438,1971865r-1151,l2031986,1972156xem764133,1980719r-19699,l731371,1980526r61559,l764133,1980719xem2858653,1985563r-46840,l2785613,1985409r248870,l2858653,1985563xem2975325,1989780r-20300,l2882237,1986753r-54044,-1190l3034483,1985409r-2272,l3032211,1988931r-56886,849xe" fillcolor="#cce3b1" stroked="f">
                  <v:path arrowok="t"/>
                </v:shape>
                <v:shape id="Graphic 594" o:spid="_x0000_s1040" style="position:absolute;left:6362;top:54790;width:30004;height:19761;visibility:visible;mso-wrap-style:square;v-text-anchor:top" coordsize="3000375,197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" path="m3000136,1975556l,1963000,,703005,12556,33483,1493637,,2964560,14648r35576,1960908xe" fillcolor="#fffdf6" stroked="f">
                  <v:path arrowok="t"/>
                </v:shape>
                <v:shape id="Graphic 595" o:spid="_x0000_s1041" style="position:absolute;left:6173;top:54635;width:30404;height:20066;visibility:visible;mso-wrap-style:square;v-text-anchor:top" coordsize="3040380,2006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" path="m2726832,12699r-1453829,l1419496,,2673323,r53509,12699xem2897070,25399r-2486994,l441109,12699r2413401,l2897070,25399xem3039897,1981199r-37669,l3003765,1968499r1341,-25400l3006054,1930399r360,-12700l3005175,1866899r-1139,-50800l3003099,1765299r-636,-38100l3002345,1701799r-117,-25400l3002849,1638299r1210,-25400l3004877,1587499r-556,-25400l3003961,1536699r-948,-25400l3001672,1473199r-1536,-25400l2999037,1435099r-1195,-12700l2996563,1384299r-1349,-38100l2993806,1295399r-1453,-50800l2986342,990599r-1490,-76200l2983394,838199r-1415,-63500l2980621,698499r-1290,-76200l2978124,558799r-1114,-63500l2976004,431799r-886,-50800l2974364,330199r-608,-38100l2973306,266699r-279,-25400l2972931,228599,2960374,88899r-1964,-12700l2954079,63499r-43390,l2867775,50799r-129594,l2686161,38099r-2466077,l266722,25399r2718764,l2986729,50799r1701,25400l2989672,88899r2812,25400l2997324,177799r2812,25400l3000242,215899r311,25400l3001055,266699r679,38100l3002577,355599r992,50800l3004697,469899r1252,63500l3007309,596899r1455,76200l3010302,749299r1605,63500l3013567,888999r1701,76200l3016996,1028699r1741,76200l3022207,1231899r1701,50800l3025568,1333499r1605,38100l3028710,1396999r1456,25400l3031526,1435099r4453,50800l3037519,1536699r-134,25400l3037318,1574799r-67,12700l3036280,1638299r-569,50800l3035783,1701799r72,12700l3035927,1727199r72,12700l3036071,1752599r948,50800l3038360,1854199r1537,63500l3039897,1981199xem536442,50799r-435599,l127872,38099r458507,l536442,50799xem334427,63499r-313501,l47538,50799r362077,l334427,63499xem394578,1968499r-388300,l13733,1930399r1962,-38100l14518,1866899r-1962,-25400l10898,1790699,8839,1739899,6981,1701799,5926,1650999r352,-38100l5797,1587499r-508,-12700l3681,1460499r-538,-50800l2616,1346199r-508,-50800l1723,1244599r-542,-76200l421,1028699,,927099,,533399,220,495299,732,431799r563,-50800l1993,330199r840,-38100l4967,241299,6278,228599r915,-12700l7455,177799r915,-12700l10267,139699,14845,88899,16741,63499r162430,l127418,76199r-72706,l50327,88899r-2196,12700l46889,114299r-1700,38100l43946,177799r-1896,38100l37472,279399r-2847,38100l33860,342899r-590,25400l32843,406399r-274,50800l32666,673099r114,38100l33450,838199r474,76200l34560,990599r608,76200l35821,1142999r1391,127000l37930,1333499r1424,101600l40039,1473199r652,38100l41299,1523999r554,12700l41962,1587499r153,25400l42736,1650999r1210,38100l44600,1714499r2878,50800l48131,1790699r-21,25400l47984,1841499r-114,12700l47249,1879599r-1210,38100l46039,1930399r1210,12700l51009,1955799r290795,l394578,1968499xem2283292,1968499r-1058520,l1500177,1955799r727292,l2283292,1968499xem3039897,2006599r-759550,l2227469,1993899r-2212069,l8632,1981199,5395,1968499r2628374,l2688245,1981199r351652,l3039897,2006599xem1089737,2006599r-736867,l322901,1993899r1116788,l1089737,2006599xe" fillcolor="#2b2b2e" stroked="f">
                  <v:path arrowok="t"/>
                </v:shape>
                <v:shape id="Graphic 596" o:spid="_x0000_s1042" style="position:absolute;left:10711;top:52724;width:21146;height:4686;visibility:visible;mso-wrap-style:square;v-text-anchor:top" coordsize="211455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" path="m2114524,267690r-4216,-47447l2102840,199326r-1905,-30696l2091182,132511,2069782,95821,2032901,62788r-1994,-1282l2028850,59182,1995703,35801r-72644,-2299l1886750,32169r-36208,-3455l1798701,21920r-51918,-5893l1694789,11290,1642694,7962,1590509,6324r-52285,280l1482509,7404r-55703,-51l1371104,7023r-55702,-51l1259700,7759r-56566,1080l1146568,9525r-56566,749l1033449,11544r-54165,1511l925118,14198r-54165,495l828789,14363,777951,12280,725081,10337,703618,9652,657720,6959,605231,3937,552704,1498,500075,177,447344,495,400189,1574r-47193,762l305765,2540,258521,1955,211289,355,195516,,179590,876,163842,3733,148577,9334r-8369,5105l119468,19405,61150,49949,29933,108483,19850,183489r-1181,15812l6083,241414,,293204r3835,34456l17513,357873r1689,1829l19418,364693r6299,50685l58851,451688r55398,16268l144462,468134r41504,-2197l227444,463359r41478,-2426l310438,459219r52159,-2045l414731,454494r52133,-2590l519036,450138r52260,-203l626364,450088r110159,-1359l791591,448830r54635,686l900849,449821r54622,-368l1010043,448094r49137,-1677l1075169,445985r68580,3214l1197470,450888r160185,1562l1452499,453148r47409,267l1539062,453339r39128,-775l1617306,450799r39091,-3023l1691665,444550r23978,-457l1763649,443064r64757,-673l1860753,441007r32245,-3505l1919160,433832r21146,-3595l1945665,430669r48209,-7378l2051989,383819r47689,-51829l2105787,317830r8737,-50140xe" fillcolor="#cce3b1" stroked="f">
                  <v:path arrowok="t"/>
                </v:shape>
                <v:shape id="Graphic 597" o:spid="_x0000_s1043" style="position:absolute;left:39296;top:55264;width:30347;height:16878;visibility:visible;mso-wrap-style:square;v-text-anchor:top" coordsize="3034665,168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" path="m2638415,1684089r-44524,-181l2539742,1682745r-102333,-4810l2432528,1677935r-48659,-1075l2280326,1675988r-53134,-1665l2106087,1668120r-2052114,l34177,1667162r-13264,-1210l10499,1662878r-7129,-5820l,1648883r863,-10136l9391,41545r80,-14983l9563,9155,2896364,784r8208,-294l2913368,r10231,l2967844,6376r16414,35169l2987070,66339r4839,50043l2994721,141176r138,13538l2995908,216382r872,45469l2997860,315302r1268,60104l3000566,440831r1589,69417l3003875,582325r1833,73408l3007635,729141r2003,72077l3011697,870635r2097,65425l3015910,996163r2116,53452l3020123,1095083r4062,61668l3026112,1170289r5068,53954l3032128,1278425r-1013,54182l3030297,1386561r360,46212l3031605,1480150r2237,84483l3033842,1683391r-248229,l2731111,1683545r-92696,544xem628421,1682745r-10693,l413594,1678508r-120301,-6278l76414,1668120r1580856,l1497206,1669847r-546465,7013l952056,1676860r-155960,1648l731371,1678508r-8867,327l703920,1680274r-8866,327l674980,1681811r-19649,621l628421,1682745xem2031986,1670137r-67737,l1770114,1668926r-36607,-806l2100400,1668120r-14151,252l2049438,1669847r-1151,l2031986,1670137xem764133,1678701r-19699,l731371,1678508r61559,l764133,1678701xem2858653,1683545r-46840,l2785613,1683391r248870,l2858653,1683545xem2975325,1687762r-20299,l2882237,1684735r-54044,-1190l3034483,1683391r-641,l3033842,1686889r-58517,873xe" fillcolor="#9ccde8" stroked="f">
                  <v:path arrowok="t"/>
                </v:shape>
                <v:shape id="Graphic 598" o:spid="_x0000_s1044" style="position:absolute;left:38824;top:54790;width:30003;height:16739;visibility:visible;mso-wrap-style:square;v-text-anchor:top" coordsize="3000375,167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" path="m3000135,1673538l,1660982,,596767,12556,33483,1493637,,2964560,14648r35575,1658890xe" fillcolor="#fffdf6" stroked="f">
                  <v:path arrowok="t"/>
                </v:shape>
                <v:shape id="Graphic 599" o:spid="_x0000_s1045" style="position:absolute;left:38635;top:54536;width:30404;height:17145;visibility:visible;mso-wrap-style:square;v-text-anchor:top" coordsize="304038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" path="m2375221,12700r-254779,l2175608,r140172,l2375221,12700xem668093,25400r-102143,l599998,12700r68095,12700xem2769392,25400r-2029149,l868562,12700r1858270,l2769392,25400xem2897070,38100r-2518665,l410077,25400r2444433,l2897070,38100xem1928126,50800r-1708042,l266722,38100r1727911,l1928126,50800xem3039897,1689100r-37668,l3003765,1676400r1341,-25400l3006054,1638300r360,-12700l3004877,1574800r-1341,-50800l3002588,1473200r-269,-38100l3002229,1422400r621,-25400l3004060,1371600r817,-25400l3003962,1308100r-2289,-50800l2998806,1219200r-1466,-25400l2995762,1155700r-1670,-38100l2992354,1066800r-5410,-190500l2985149,800100r-1755,-76200l2981703,647700r-1607,-63500l2978596,508000r-1371,-63500l2976005,393700r-1048,-63500l2974103,292100r-636,-38100l2973069,228600r-138,-12700l2960374,101600r-1963,-12700l2954080,76200r-43391,l2867775,63500r-86679,l2738182,50800r-313450,l2372552,38100r612935,l2986730,50800r1700,25400l2989673,88900r2812,25400l2997324,165100r2812,25400l3000289,203200r444,25400l3002396,317500r1174,50800l3004939,431800r1542,63500l3008172,558800r1817,76200l3011908,711200r1997,63500l3015957,850900r2083,76200l3020132,990600r2075,50800l3024244,1104900r1973,38100l3028105,1181100r1777,25400l3031526,1219200r5068,50800l3037543,1333500r-1014,50800l3035711,1435100r270,38100l3037020,1524000r1340,50800l3039897,1625600r,63500xem486506,63500r-412385,l100843,50800r435599,l486506,63500xem394578,1676400r-388300,l13733,1638300r1962,-25400l14518,1587500r-1962,-25400l10398,1511300,7847,1460500,6081,1409700r66,-12700l6212,1384300r66,-12700l5710,1346200,4482,1295400r-636,-38100l2593,1155700,1348,1016000,946,965200,,800100,,482600,208,444500,798,381000r695,-50800l2377,292100,3460,254000,6278,215900r915,-12700l7455,177800r915,-12700l10267,139700r2289,-12700l14845,101600,16741,76200,18834,63500r315593,l282675,76200r-103505,l127418,88900r-72706,l50328,101600r-2196,l46889,127000r-1700,25400l43946,177800r-1896,25400l37472,254000r-1897,25400l34458,292100r-854,25400l32995,355600r-383,38100l32686,584200r222,50800l32964,647700r387,63500l33428,723900r578,76200l34802,876300r498,50800l36228,1016000r841,63500l37930,1130300r860,63500l39631,1231900r804,38100l41182,1295400r671,12700l41962,1346200r153,25400l42736,1397000r1210,38100l44600,1460500r2878,38100l48132,1524000r-33,25400l47985,1562100r-115,12700l47249,1600200r-1210,25400l46039,1638300r1210,12700l51009,1663700r290795,l394578,1676400xem2283293,1676400r-1058521,l1500177,1663700r727292,l2283293,1676400xem3039897,1714500r-759550,l2227469,1701800r-2212069,l8632,1689100,5395,1676400r2628375,l2688245,1689100r351652,l3039897,1714500xem1089737,1714500r-736867,l322901,1701800r1116788,l1089737,1714500xe" fillcolor="#2b2b2e" stroked="f">
                  <v:path arrowok="t"/>
                </v:shape>
                <v:shape id="Graphic 600" o:spid="_x0000_s1046" style="position:absolute;left:43173;top:52724;width:21146;height:4686;visibility:visible;mso-wrap-style:square;v-text-anchor:top" coordsize="211455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" path="m2114524,267690r-4203,-47447l2102853,199351r-1905,-30721l2091194,132511,2069795,95821,2032901,62788r-1994,-1282l2028850,59182,1995716,35801r-72644,-2299l1886762,32169r-36220,-3455l1798701,21920r-51918,-5893l1694789,11290,1642706,7962,1590522,6324r-52286,280l1482521,7404r-55715,-51l1371104,7023r-55702,-51l1259700,7759r-56553,1080l1146581,9525r-56566,749l1033449,11544r-54165,1511l925118,14198r-54152,495l828802,14363,777951,12280,725081,10337,703618,9652,657720,6959,605231,3937,552704,1498,500087,177,447344,495,400189,1574r-47193,762l305765,2540,258533,1955,211289,355,195516,,179603,876,163855,3733,148577,9334r-8369,5105l119468,19405,61163,49949,29933,108483,19862,183489r-1181,15761l6096,241414,,293204r3848,34456l17513,357873r1702,1841l19431,364693r6299,50685l58851,451688r55398,16268l144475,468134r41491,-2197l227444,463359r41491,-2426l310438,459219r52159,-2045l414731,454494r52133,-2590l519049,450138r52247,-203l626376,450088r110160,-1359l791591,448830r54635,686l900861,449821r54610,-368l1010056,448094r49136,-1677l1075169,445985r68593,3214l1197470,450888r160185,1562l1452499,453148r47421,267l1539074,453339r39129,-775l1617306,450799r39104,-3023l1691665,444550r23990,-457l1763649,443064r64770,-673l1860753,441007r32245,-3505l1919173,433832r21133,-3595l1945678,430669r48196,-7378l2051989,383819r47702,-51829l2105787,317830r8737,-50140xe" fillcolor="#9ccde8" stroked="f">
                  <v:path arrowok="t"/>
                </v:shape>
                <v:shape id="Graphic 601" o:spid="_x0000_s1047" style="position:absolute;left:6835;top:80551;width:30346;height:16878;visibility:visible;mso-wrap-style:square;v-text-anchor:top" coordsize="3034665,168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" path="m2638415,1684089r-44533,-181l2539742,1682746r-102333,-4811l2432531,1677935r-48657,-1074l2280338,1675989r-53146,-1666l2106094,1668120r-2052113,l34177,1667162r-13264,-1210l10499,1662878r-7129,-5820l,1648883r863,-10136l9391,41546r80,-14984l9564,9155,2896365,784r8207,-294l2913368,r10231,l2967843,6376r16415,35170l2987070,66340r4839,50043l2994722,141177r138,13538l2995908,216383r873,45468l2997861,315303r1268,60103l3000566,440831r1589,69417l3003875,582325r1833,73408l3007636,729141r2002,72077l3011697,870635r2097,65425l3015910,996164r2116,53451l3020123,1095084r4062,61667l3026112,1170290r5068,53953l3032129,1278425r-1014,54182l3030297,1386561r360,46213l3031605,1480151r2237,84494l3033842,1683391r-248229,l2731146,1683544r-92731,545xem628436,1682746r-10716,l413594,1678508r-120301,-6278l76429,1668120r1580841,l1497225,1669847r-546471,7014l952065,1676861r-155945,1647l731371,1678508r-8867,327l703920,1680274r-8866,327l674980,1681811r-19649,621l628436,1682746xem2031986,1670137r-67737,l1770114,1668926r-36591,-806l2100381,1668120r-14132,251l2049436,1669847r-1154,l2031986,1670137xem764143,1678701r-19709,l731371,1678508r61591,l764143,1678701xem2858643,1683544r-46824,l2785613,1683391r248870,l2858643,1683544xem2975325,1687762r-20299,l2882237,1684734r-54042,-1190l3034483,1683391r-641,l3033842,1686888r-58517,874xe" fillcolor="#fdeca7" stroked="f">
                  <v:path arrowok="t"/>
                </v:shape>
                <v:shape id="Graphic 602" o:spid="_x0000_s1048" style="position:absolute;left:6362;top:80078;width:30004;height:16738;visibility:visible;mso-wrap-style:square;v-text-anchor:top" coordsize="3000375,167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" path="m3000136,1673538l,1660982,,596767,12556,33483,1493637,,2964560,14649r35576,1658889xe" fillcolor="#fffdf6" stroked="f">
                  <v:path arrowok="t"/>
                </v:shape>
                <v:shape id="Graphic 603" o:spid="_x0000_s1049" style="position:absolute;left:6173;top:79823;width:30404;height:17145;visibility:visible;mso-wrap-style:square;v-text-anchor:top" coordsize="304038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" path="m2375221,12700r-254779,l2175608,r140172,l2375221,12700xem668093,25400r-102143,l599998,12700r68095,12700xem2769392,25400r-2029149,l868562,12700r1858270,l2769392,25400xem2897070,38100r-2518665,l410076,25400r2444434,l2897070,38100xem1928126,50800r-1708042,l266722,38100r1727911,l1928126,50800xem3039897,1689100r-37669,l3003765,1676400r1341,-25400l3006054,1638300r360,-12700l3004877,1574800r-1341,-50800l3002588,1473200r-270,-38100l3002228,1422400r622,-25400l3004060,1371600r817,-25400l3003962,1308100r-2289,-50800l2998805,1219200r-1465,-25400l2995762,1155700r-1670,-38100l2992354,1066800r-5410,-190500l2985148,800100r-1754,-76200l2981703,647700r-1607,-63500l2978596,508000r-1371,-63500l2976004,393700r-1047,-63500l2974103,292100r-636,-38100l2973068,228600r-137,-12700l2960375,101600r-1964,-12700l2954079,76200r-43390,l2867775,63500r-86679,l2738182,50800r-313450,l2372552,38100r612935,l2986730,50800r1700,25400l2989673,88900r2812,25400l2997324,165100r2812,25400l3000289,203200r443,25400l3002396,317500r1173,50800l3004939,431800r1542,63500l3008172,558800r1817,76200l3011907,711200r1998,63500l3015957,850900r2083,76200l3020132,990600r2075,50800l3024244,1104900r1973,38100l3028105,1181100r1777,25400l3031526,1219200r5069,50800l3037543,1333500r-1014,50800l3035712,1435100r180,25400l3035982,1473200r89,12700l3037020,1524000r1340,50800l3039897,1625600r,63500xem486506,63500r-412385,l100843,50800r435599,l486506,63500xem394578,1676400r-388300,l13733,1638300r1962,-25400l14518,1587500r-1962,-25400l10398,1511300,7847,1460500,6081,1409700r66,-12700l6212,1384300r66,-12700l5710,1346200,4482,1295400r-636,-38100l2593,1155700,1348,1016000,946,965200,,800100,,482600,208,444500,798,381000r695,-50800l2377,292100,3460,254000,6278,215900r915,-12700l7455,177800r915,-12700l10267,139700r2289,-12700l14845,101600,16741,76200,18834,63500r315593,l282675,76200r-103504,l127418,88900r-72706,l50327,101600r-2196,l46889,127000r-1700,25400l43946,177800r-1896,25400l37472,254000r-1897,25400l34458,292100r-854,25400l32995,355600r-383,38100l32686,584200r222,50800l32964,647700r387,63500l33428,723900r578,76200l34802,876300r498,50800l36228,1016000r841,63500l37930,1130300r860,63500l39631,1231900r804,38100l41182,1295400r671,12700l41962,1346200r153,25400l42736,1397000r1210,38100l44600,1460500r2878,38100l48131,1524000r-32,25400l47984,1562100r-114,12700l47249,1600200r-1210,25400l46039,1638300r1210,12700l51009,1663700r290795,l394578,1676400xem2283293,1676400r-1058521,l1500177,1663700r727292,l2283293,1676400xem3039897,1714500r-759550,l2227469,1701800r-2212069,l8632,1689100,5395,1676400r2628374,l2688245,1689100r351652,l3039897,1714500xem1089737,1714500r-736867,l322901,1701800r1116788,l1089737,1714500xe" fillcolor="#2b2b2e" stroked="f">
                  <v:path arrowok="t"/>
                </v:shape>
                <v:shape id="Graphic 604" o:spid="_x0000_s1050" style="position:absolute;left:10711;top:78011;width:21146;height:4686;visibility:visible;mso-wrap-style:square;v-text-anchor:top" coordsize="211455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" path="m2114524,267703r-4216,-47447l2102840,199339r-1905,-30696l2091182,132511,2069782,95834,2032901,62801r-1994,-1283l2028850,59182,1995703,35814r-72644,-2299l1886750,32169r-36208,-3442l1798701,21932r-51918,-5905l1694789,11303,1642694,7975,1590509,6324r-52285,280l1482509,7416r-55703,-50l1371104,7035r-55702,-63l1259700,7759r-56566,1092l1146568,9537r-56566,737l1033449,11544r-54165,1524l925118,14211r-54165,482l828700,14376,777951,12293,725081,10350,703681,9664,657720,6959,605231,3937,552704,1511,500075,190,447344,508,400189,1587r-47193,762l305765,2540,258521,1955,211289,368,195516,,179590,889,163842,3746,148577,9347r-8382,5105l119468,19418,61150,49961,29933,108496,19850,183489r-1181,15824l6083,241414,,293217r3835,34443l17513,357886r1689,1828l19418,364705r6299,50686l58851,451700r55398,16256l144462,468147r41504,-2197l227444,463372r41478,-2426l310438,459219r52159,-2045l414731,454494r52133,-2578l519036,450151r52260,-203l626364,450100r110159,-1359l791591,448843r54635,673l900849,449834r54622,-381l1010043,448106r49137,-1676l1075220,445985r68529,3226l1197470,450888r160185,1574l1452499,453161r47409,254l1539062,453339r39128,-775l1617306,450811r39091,-3035l1691627,444576r24016,-470l1763649,443077r64757,-673l1860753,441020r32245,-3505l1919160,433844r21158,-3594l1945665,430682r48209,-7379l2051989,383832r47689,-51829l2105787,317842r8737,-50139xe" fillcolor="#fdeca7" stroked="f">
                  <v:path arrowok="t"/>
                </v:shape>
                <v:shape id="Graphic 605" o:spid="_x0000_s1051" style="position:absolute;left:39296;top:80551;width:30347;height:16878;visibility:visible;mso-wrap-style:square;v-text-anchor:top" coordsize="3034665,168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" path="m2638415,1684089r-44533,-181l2539742,1682746r-102333,-4811l2432531,1677935r-48657,-1074l2280338,1675989r-53146,-1666l2106093,1668120r-2052112,l34177,1667162r-13264,-1210l10499,1662878r-7129,-5820l,1648883r863,-10136l9391,41546r80,-14984l9563,9155,2896364,784r8208,-294l2913368,r10231,l2967844,6376r16414,35170l2987070,66340r4839,50043l2994721,141177r138,13538l2995908,216383r872,45468l2997860,315303r1268,60103l3000566,440831r1589,69417l3003875,582325r1833,73408l3007635,729141r2003,72077l3011697,870635r2097,65425l3015910,996164r2116,53451l3020123,1095084r4062,61667l3026112,1170290r5068,53953l3032128,1278425r-1013,54182l3030297,1386561r360,46213l3031605,1480151r2237,84482l3033842,1683391r-248229,l2731146,1683544r-92731,545xem628436,1682746r-10716,l413594,1678508r-120301,-6278l76429,1668120r1580841,l1497225,1669847r-546471,7014l952065,1676861r-155945,1647l731371,1678508r-8867,327l703920,1680274r-8866,327l674980,1681811r-19649,621l628436,1682746xem2031986,1670137r-67737,l1770114,1668926r-36591,-806l2100381,1668120r-14132,251l2049436,1669847r-1154,l2031986,1670137xem764143,1678701r-19709,l731371,1678508r61591,l764143,1678701xem2858643,1683544r-46824,l2785613,1683391r248870,l2858643,1683544xem2975325,1687762r-20299,l2882237,1684734r-54042,-1190l3034483,1683391r-641,l3033842,1686888r-58517,874xe" fillcolor="#f2b991" stroked="f">
                  <v:path arrowok="t"/>
                </v:shape>
                <v:shape id="Graphic 606" o:spid="_x0000_s1052" style="position:absolute;left:38824;top:80078;width:30003;height:16738;visibility:visible;mso-wrap-style:square;v-text-anchor:top" coordsize="3000375,167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" path="m3000135,1673538l,1660982,,596767,12556,33483,1493637,,2964560,14649r35575,1658889xe" fillcolor="#fffdf6" stroked="f">
                  <v:path arrowok="t"/>
                </v:shape>
                <v:shape id="Graphic 607" o:spid="_x0000_s1053" style="position:absolute;left:38635;top:79823;width:30404;height:17145;visibility:visible;mso-wrap-style:square;v-text-anchor:top" coordsize="3040380,1714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" path="m2375221,12700r-254779,l2175608,r140172,l2375221,12700xem668093,25400r-102143,l599998,12700r68095,12700xem2769392,25400r-2029149,l868562,12700r1858270,l2769392,25400xem2897070,38100r-2518665,l410077,25400r2444433,l2897070,38100xem1928126,50800r-1708042,l266722,38100r1727911,l1928126,50800xem3039897,1689100r-37668,l3003765,1676400r1341,-25400l3006054,1638300r360,-12700l3004877,1574800r-1341,-50800l3002588,1473200r-269,-38100l3002229,1422400r621,-25400l3004060,1371600r817,-25400l3003962,1308100r-2289,-50800l2998806,1219200r-1466,-25400l2995762,1155700r-1670,-38100l2992354,1066800r-5410,-190500l2985149,800100r-1755,-76200l2981703,647700r-1607,-63500l2978596,508000r-1371,-63500l2976005,393700r-1048,-63500l2974103,292100r-636,-38100l2973069,228600r-138,-12700l2960374,101600r-1963,-12700l2954080,76200r-43391,l2867775,63500r-86679,l2738182,50800r-313450,l2372552,38100r612935,l2986730,50800r1700,25400l2989673,88900r2812,25400l2997324,165100r2812,25400l3000289,203200r444,25400l3002396,317500r1174,50800l3004939,431800r1542,63500l3008172,558800r1817,76200l3011908,711200r1997,63500l3015957,850900r2083,76200l3020132,990600r2075,50800l3024244,1104900r1973,38100l3028105,1181100r1777,25400l3031526,1219200r5068,50800l3037543,1333500r-1014,50800l3035711,1435100r180,25400l3035981,1473200r90,12700l3037020,1524000r1340,50800l3039897,1625600r,63500xem486506,63500r-412385,l100843,50800r435599,l486506,63500xem394578,1676400r-388300,l13733,1638300r1962,-25400l14518,1587500r-1962,-25400l10398,1511300,7847,1460500,6081,1409700r66,-12700l6212,1384300r66,-12700l5710,1346200,4482,1295400r-636,-38100l2593,1155700,1348,1016000,946,965200,,800100,,482600,208,444500,798,381000r695,-50800l2377,292100,3460,254000,6278,215900r915,-12700l7455,177800r915,-12700l10267,139700r2289,-12700l14845,101600,16741,76200,18834,63500r315593,l282675,76200r-103505,l127418,88900r-72706,l50328,101600r-2196,l46889,127000r-1700,25400l43946,177800r-1896,25400l37472,254000r-1897,25400l34458,292100r-854,25400l32995,355600r-383,38100l32686,584200r222,50800l32964,647700r387,63500l33428,723900r578,76200l34802,876300r498,50800l36228,1016000r841,63500l37930,1130300r860,63500l39631,1231900r804,38100l41182,1295400r671,12700l41962,1346200r153,25400l42736,1397000r1210,38100l44600,1460500r2878,38100l48132,1524000r-33,25400l47985,1562100r-115,12700l47249,1600200r-1210,25400l46039,1638300r1210,12700l51009,1663700r290795,l394578,1676400xem2283293,1676400r-1058521,l1500177,1663700r727292,l2283293,1676400xem3039897,1714500r-759550,l2227469,1701800r-2212069,l8632,1689100,5395,1676400r2628375,l2688245,1689100r351652,l3039897,1714500xem1089737,1714500r-736867,l322901,1701800r1116788,l1089737,1714500xe" fillcolor="#2b2b2e" stroked="f">
                  <v:path arrowok="t"/>
                </v:shape>
                <v:shape id="Graphic 608" o:spid="_x0000_s1054" style="position:absolute;left:43173;top:78011;width:21146;height:4686;visibility:visible;mso-wrap-style:square;v-text-anchor:top" coordsize="211455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" path="m2114524,267703r-4203,-47447l2102853,199364r-1905,-30721l2091194,132511,2069795,95834,2032901,62801r-1994,-1283l2028850,59182,1995703,35814r-72631,-2299l1886762,32169r-36220,-3442l1798701,21932r-51918,-5892l1694789,11303,1642706,7975,1590522,6324r-52286,280l1482521,7416r-55715,-50l1371104,7035r-55702,-63l1259700,7759r-56553,1092l1146581,9537r-56566,737l1033449,11544r-54165,1524l925118,14211r-54152,482l828713,14376,777951,12293,725081,10350,703668,9664,657720,6959,605231,3949,552704,1511,500087,190,447344,508,400189,1587r-47193,762l305765,2540,258533,1955,211289,368,195516,,179603,889,163855,3746,148577,9347r-8382,5105l119468,19418,61163,49961,29933,108496,19862,183489r-1181,15774l6096,241414,,293217r3848,34443l17513,357886r1702,1841l19431,364705r6299,50686l58851,451700r55398,16256l144475,468147r41491,-2197l227444,463372r41491,-2426l310438,459219r52159,-2045l414731,454494r52133,-2578l519049,450151r52247,-203l626376,450100r110160,-1359l791591,448843r54635,673l900861,449834r54610,-381l1010056,448106r49136,-1676l1075270,445985r68492,3226l1197470,450888r160185,1574l1452499,453161r47421,254l1539074,453339r39129,-775l1617306,450811r39091,-3035l1691627,444576r24028,-470l1763649,443077r64757,-673l1860753,441020r32245,-3505l1919173,433844r21145,-3594l1945678,430682r48196,-7379l2051989,383832r47702,-51829l2105787,317842r8737,-50139xe" fillcolor="#f2b991" stroked="f">
                  <v:path arrowok="t"/>
                </v:shape>
                <v:shape id="Image 609" o:spid="_x0000_s1055" type="#_x0000_t75" style="position:absolute;width:16952;height:28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">
                  <v:imagedata r:id="rId452" o:title=""/>
                </v:shape>
                <w10:wrap anchorx="page" anchory="page"/>
              </v:group>
            </w:pict>
          </mc:Fallback>
        </mc:AlternateContent>
      </w:r>
      <w:r>
        <w:rPr>
          <w:noProof/>
        </w:rPr>
        <w:drawing>
          <wp:anchor distT="0" distB="0" distL="0" distR="0" simplePos="0" relativeHeight="251431936" behindDoc="0" locked="0" layoutInCell="1" allowOverlap="1" wp14:anchorId="71465016" wp14:editId="317B4F62">
            <wp:simplePos x="0" y="0"/>
            <wp:positionH relativeFrom="page">
              <wp:posOffset>-994</wp:posOffset>
            </wp:positionH>
            <wp:positionV relativeFrom="page">
              <wp:posOffset>4720644</wp:posOffset>
            </wp:positionV>
            <wp:extent cx="1191804" cy="1432321"/>
            <wp:effectExtent l="0" t="0" r="0" b="0"/>
            <wp:wrapNone/>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453" cstate="print"/>
                    <a:stretch>
                      <a:fillRect/>
                    </a:stretch>
                  </pic:blipFill>
                  <pic:spPr>
                    <a:xfrm>
                      <a:off x="0" y="0"/>
                      <a:ext cx="1191804" cy="1432321"/>
                    </a:xfrm>
                    <a:prstGeom prst="rect">
                      <a:avLst/>
                    </a:prstGeom>
                  </pic:spPr>
                </pic:pic>
              </a:graphicData>
            </a:graphic>
          </wp:anchor>
        </w:drawing>
      </w:r>
      <w:r>
        <w:rPr>
          <w:noProof/>
        </w:rPr>
        <w:drawing>
          <wp:anchor distT="0" distB="0" distL="0" distR="0" simplePos="0" relativeHeight="251444224" behindDoc="0" locked="0" layoutInCell="1" allowOverlap="1" wp14:anchorId="62A131F3" wp14:editId="5D061ED4">
            <wp:simplePos x="0" y="0"/>
            <wp:positionH relativeFrom="page">
              <wp:posOffset>0</wp:posOffset>
            </wp:positionH>
            <wp:positionV relativeFrom="page">
              <wp:posOffset>8880609</wp:posOffset>
            </wp:positionV>
            <wp:extent cx="1238714" cy="1720654"/>
            <wp:effectExtent l="0" t="0" r="0" b="0"/>
            <wp:wrapNone/>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454" cstate="print"/>
                    <a:stretch>
                      <a:fillRect/>
                    </a:stretch>
                  </pic:blipFill>
                  <pic:spPr>
                    <a:xfrm>
                      <a:off x="0" y="0"/>
                      <a:ext cx="1238714" cy="1720654"/>
                    </a:xfrm>
                    <a:prstGeom prst="rect">
                      <a:avLst/>
                    </a:prstGeom>
                  </pic:spPr>
                </pic:pic>
              </a:graphicData>
            </a:graphic>
          </wp:anchor>
        </w:drawing>
      </w:r>
      <w:r>
        <w:rPr>
          <w:color w:val="2D3197"/>
          <w:spacing w:val="-2"/>
        </w:rPr>
        <w:t>COEFICIENTE</w:t>
      </w:r>
      <w:r>
        <w:rPr>
          <w:color w:val="2D3197"/>
          <w:spacing w:val="-28"/>
        </w:rPr>
        <w:t xml:space="preserve"> </w:t>
      </w:r>
      <w:r>
        <w:rPr>
          <w:color w:val="2D3197"/>
          <w:spacing w:val="-2"/>
        </w:rPr>
        <w:t>DE CORRELACION</w:t>
      </w:r>
    </w:p>
    <w:p w14:paraId="32EA4461" w14:textId="77777777" w:rsidR="00F43DB9" w:rsidRDefault="00000000">
      <w:pPr>
        <w:spacing w:before="87" w:line="264" w:lineRule="auto"/>
        <w:ind w:left="384"/>
        <w:jc w:val="center"/>
        <w:rPr>
          <w:rFonts w:ascii="Arial" w:hAnsi="Arial"/>
          <w:b/>
          <w:sz w:val="26"/>
        </w:rPr>
      </w:pPr>
      <w:r>
        <w:rPr>
          <w:rFonts w:ascii="Arial" w:hAnsi="Arial"/>
          <w:b/>
          <w:w w:val="85"/>
          <w:sz w:val="26"/>
        </w:rPr>
        <w:t xml:space="preserve">EL COEFICIENTE DE CORRELACIÓN </w:t>
      </w:r>
      <w:r>
        <w:rPr>
          <w:rFonts w:ascii="Arial" w:hAnsi="Arial"/>
          <w:b/>
          <w:w w:val="95"/>
          <w:sz w:val="26"/>
        </w:rPr>
        <w:t xml:space="preserve">ES UN VALOR NUMERICO QUE </w:t>
      </w:r>
      <w:r>
        <w:rPr>
          <w:rFonts w:ascii="Arial" w:hAnsi="Arial"/>
          <w:b/>
          <w:w w:val="90"/>
          <w:sz w:val="26"/>
        </w:rPr>
        <w:t>MIDE</w:t>
      </w:r>
      <w:r>
        <w:rPr>
          <w:rFonts w:ascii="Arial" w:hAnsi="Arial"/>
          <w:b/>
          <w:spacing w:val="-9"/>
          <w:w w:val="90"/>
          <w:sz w:val="26"/>
        </w:rPr>
        <w:t xml:space="preserve"> </w:t>
      </w:r>
      <w:r>
        <w:rPr>
          <w:rFonts w:ascii="Arial" w:hAnsi="Arial"/>
          <w:b/>
          <w:w w:val="90"/>
          <w:sz w:val="26"/>
        </w:rPr>
        <w:t>LA</w:t>
      </w:r>
      <w:r>
        <w:rPr>
          <w:rFonts w:ascii="Arial" w:hAnsi="Arial"/>
          <w:b/>
          <w:spacing w:val="-9"/>
          <w:w w:val="90"/>
          <w:sz w:val="26"/>
        </w:rPr>
        <w:t xml:space="preserve"> </w:t>
      </w:r>
      <w:r>
        <w:rPr>
          <w:rFonts w:ascii="Arial" w:hAnsi="Arial"/>
          <w:b/>
          <w:w w:val="90"/>
          <w:sz w:val="26"/>
        </w:rPr>
        <w:t>FUERZA</w:t>
      </w:r>
      <w:r>
        <w:rPr>
          <w:rFonts w:ascii="Arial" w:hAnsi="Arial"/>
          <w:b/>
          <w:spacing w:val="-9"/>
          <w:w w:val="90"/>
          <w:sz w:val="26"/>
        </w:rPr>
        <w:t xml:space="preserve"> </w:t>
      </w:r>
      <w:r>
        <w:rPr>
          <w:rFonts w:ascii="Arial" w:hAnsi="Arial"/>
          <w:b/>
          <w:w w:val="90"/>
          <w:sz w:val="26"/>
        </w:rPr>
        <w:t>Y</w:t>
      </w:r>
      <w:r>
        <w:rPr>
          <w:rFonts w:ascii="Arial" w:hAnsi="Arial"/>
          <w:b/>
          <w:spacing w:val="-9"/>
          <w:w w:val="90"/>
          <w:sz w:val="26"/>
        </w:rPr>
        <w:t xml:space="preserve"> </w:t>
      </w:r>
      <w:r>
        <w:rPr>
          <w:rFonts w:ascii="Arial" w:hAnsi="Arial"/>
          <w:b/>
          <w:w w:val="90"/>
          <w:sz w:val="26"/>
        </w:rPr>
        <w:t>DIRECCIÓN</w:t>
      </w:r>
      <w:r>
        <w:rPr>
          <w:rFonts w:ascii="Arial" w:hAnsi="Arial"/>
          <w:b/>
          <w:spacing w:val="-9"/>
          <w:w w:val="90"/>
          <w:sz w:val="26"/>
        </w:rPr>
        <w:t xml:space="preserve"> </w:t>
      </w:r>
      <w:r>
        <w:rPr>
          <w:rFonts w:ascii="Arial" w:hAnsi="Arial"/>
          <w:b/>
          <w:w w:val="90"/>
          <w:sz w:val="26"/>
        </w:rPr>
        <w:t xml:space="preserve">DE LA RELACIÓN ENTRE DOS </w:t>
      </w:r>
      <w:r>
        <w:rPr>
          <w:rFonts w:ascii="Arial" w:hAnsi="Arial"/>
          <w:b/>
          <w:spacing w:val="-2"/>
          <w:w w:val="95"/>
          <w:sz w:val="26"/>
        </w:rPr>
        <w:t>VARIABLES</w:t>
      </w:r>
    </w:p>
    <w:p w14:paraId="604E1414" w14:textId="77777777" w:rsidR="00F43DB9" w:rsidRDefault="00000000">
      <w:pPr>
        <w:spacing w:before="112" w:line="264" w:lineRule="auto"/>
        <w:ind w:left="1101" w:right="2110" w:hanging="1"/>
        <w:jc w:val="center"/>
        <w:rPr>
          <w:rFonts w:ascii="Microsoft Sans Serif" w:hAnsi="Microsoft Sans Serif"/>
          <w:sz w:val="31"/>
        </w:rPr>
      </w:pPr>
      <w:r>
        <w:br w:type="column"/>
      </w:r>
      <w:r>
        <w:rPr>
          <w:rFonts w:ascii="Microsoft Sans Serif" w:hAnsi="Microsoft Sans Serif"/>
          <w:color w:val="2D3197"/>
          <w:sz w:val="31"/>
        </w:rPr>
        <w:t>COEFICIENTE</w:t>
      </w:r>
      <w:r>
        <w:rPr>
          <w:rFonts w:ascii="Microsoft Sans Serif" w:hAnsi="Microsoft Sans Serif"/>
          <w:color w:val="2D3197"/>
          <w:spacing w:val="-8"/>
          <w:sz w:val="31"/>
        </w:rPr>
        <w:t xml:space="preserve"> </w:t>
      </w:r>
      <w:r>
        <w:rPr>
          <w:rFonts w:ascii="Microsoft Sans Serif" w:hAnsi="Microsoft Sans Serif"/>
          <w:color w:val="2D3197"/>
          <w:sz w:val="31"/>
        </w:rPr>
        <w:t xml:space="preserve">DE </w:t>
      </w:r>
      <w:r>
        <w:rPr>
          <w:rFonts w:ascii="Microsoft Sans Serif" w:hAnsi="Microsoft Sans Serif"/>
          <w:color w:val="2D3197"/>
          <w:spacing w:val="-2"/>
          <w:sz w:val="31"/>
        </w:rPr>
        <w:t>DETERMINACIÓN</w:t>
      </w:r>
    </w:p>
    <w:p w14:paraId="2E65311D" w14:textId="77777777" w:rsidR="00F43DB9" w:rsidRDefault="00000000">
      <w:pPr>
        <w:spacing w:before="149" w:line="271" w:lineRule="auto"/>
        <w:ind w:left="422" w:right="1454" w:hanging="1"/>
        <w:jc w:val="center"/>
        <w:rPr>
          <w:rFonts w:ascii="Arial" w:hAnsi="Arial"/>
          <w:b/>
          <w:sz w:val="26"/>
        </w:rPr>
      </w:pPr>
      <w:r>
        <w:rPr>
          <w:rFonts w:ascii="Arial" w:hAnsi="Arial"/>
          <w:b/>
          <w:noProof/>
          <w:sz w:val="26"/>
        </w:rPr>
        <w:drawing>
          <wp:anchor distT="0" distB="0" distL="0" distR="0" simplePos="0" relativeHeight="251438080" behindDoc="0" locked="0" layoutInCell="1" allowOverlap="1" wp14:anchorId="4ED985E7" wp14:editId="09F2D56C">
            <wp:simplePos x="0" y="0"/>
            <wp:positionH relativeFrom="page">
              <wp:posOffset>5793715</wp:posOffset>
            </wp:positionH>
            <wp:positionV relativeFrom="paragraph">
              <wp:posOffset>1150095</wp:posOffset>
            </wp:positionV>
            <wp:extent cx="1775846" cy="1270470"/>
            <wp:effectExtent l="0" t="0" r="0" b="0"/>
            <wp:wrapNone/>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455" cstate="print"/>
                    <a:stretch>
                      <a:fillRect/>
                    </a:stretch>
                  </pic:blipFill>
                  <pic:spPr>
                    <a:xfrm>
                      <a:off x="0" y="0"/>
                      <a:ext cx="1775846" cy="1270470"/>
                    </a:xfrm>
                    <a:prstGeom prst="rect">
                      <a:avLst/>
                    </a:prstGeom>
                  </pic:spPr>
                </pic:pic>
              </a:graphicData>
            </a:graphic>
          </wp:anchor>
        </w:drawing>
      </w:r>
      <w:r>
        <w:rPr>
          <w:rFonts w:ascii="Arial" w:hAnsi="Arial"/>
          <w:b/>
          <w:w w:val="90"/>
          <w:sz w:val="26"/>
        </w:rPr>
        <w:t>EL</w:t>
      </w:r>
      <w:r>
        <w:rPr>
          <w:rFonts w:ascii="Arial" w:hAnsi="Arial"/>
          <w:b/>
          <w:spacing w:val="-2"/>
          <w:w w:val="90"/>
          <w:sz w:val="26"/>
        </w:rPr>
        <w:t xml:space="preserve"> </w:t>
      </w:r>
      <w:r>
        <w:rPr>
          <w:rFonts w:ascii="Arial" w:hAnsi="Arial"/>
          <w:b/>
          <w:w w:val="90"/>
          <w:sz w:val="26"/>
        </w:rPr>
        <w:t>COEFICIENTE</w:t>
      </w:r>
      <w:r>
        <w:rPr>
          <w:rFonts w:ascii="Arial" w:hAnsi="Arial"/>
          <w:b/>
          <w:spacing w:val="-2"/>
          <w:w w:val="90"/>
          <w:sz w:val="26"/>
        </w:rPr>
        <w:t xml:space="preserve"> </w:t>
      </w:r>
      <w:r>
        <w:rPr>
          <w:rFonts w:ascii="Arial" w:hAnsi="Arial"/>
          <w:b/>
          <w:w w:val="90"/>
          <w:sz w:val="26"/>
        </w:rPr>
        <w:t xml:space="preserve">DE DETERMINACIÓN ES UNA MEDIDA </w:t>
      </w:r>
      <w:r>
        <w:rPr>
          <w:rFonts w:ascii="Arial" w:hAnsi="Arial"/>
          <w:b/>
          <w:w w:val="95"/>
          <w:sz w:val="26"/>
        </w:rPr>
        <w:t xml:space="preserve">QUE INDICA QUE TAN BIEN SE </w:t>
      </w:r>
      <w:r>
        <w:rPr>
          <w:rFonts w:ascii="Arial" w:hAnsi="Arial"/>
          <w:b/>
          <w:spacing w:val="-2"/>
          <w:w w:val="95"/>
          <w:sz w:val="26"/>
        </w:rPr>
        <w:t>AJUSTA</w:t>
      </w:r>
      <w:r>
        <w:rPr>
          <w:rFonts w:ascii="Arial" w:hAnsi="Arial"/>
          <w:b/>
          <w:spacing w:val="-13"/>
          <w:w w:val="95"/>
          <w:sz w:val="26"/>
        </w:rPr>
        <w:t xml:space="preserve"> </w:t>
      </w:r>
      <w:r>
        <w:rPr>
          <w:rFonts w:ascii="Arial" w:hAnsi="Arial"/>
          <w:b/>
          <w:spacing w:val="-2"/>
          <w:w w:val="95"/>
          <w:sz w:val="26"/>
        </w:rPr>
        <w:t>EL</w:t>
      </w:r>
      <w:r>
        <w:rPr>
          <w:rFonts w:ascii="Arial" w:hAnsi="Arial"/>
          <w:b/>
          <w:spacing w:val="-12"/>
          <w:w w:val="95"/>
          <w:sz w:val="26"/>
        </w:rPr>
        <w:t xml:space="preserve"> </w:t>
      </w:r>
      <w:r>
        <w:rPr>
          <w:rFonts w:ascii="Arial" w:hAnsi="Arial"/>
          <w:b/>
          <w:spacing w:val="-2"/>
          <w:w w:val="95"/>
          <w:sz w:val="26"/>
        </w:rPr>
        <w:t>MODELO</w:t>
      </w:r>
      <w:r>
        <w:rPr>
          <w:rFonts w:ascii="Arial" w:hAnsi="Arial"/>
          <w:b/>
          <w:spacing w:val="-13"/>
          <w:w w:val="95"/>
          <w:sz w:val="26"/>
        </w:rPr>
        <w:t xml:space="preserve"> </w:t>
      </w:r>
      <w:r>
        <w:rPr>
          <w:rFonts w:ascii="Arial" w:hAnsi="Arial"/>
          <w:b/>
          <w:spacing w:val="-2"/>
          <w:w w:val="95"/>
          <w:sz w:val="26"/>
        </w:rPr>
        <w:t xml:space="preserve">DE </w:t>
      </w:r>
      <w:r>
        <w:rPr>
          <w:rFonts w:ascii="Arial" w:hAnsi="Arial"/>
          <w:b/>
          <w:w w:val="90"/>
          <w:sz w:val="26"/>
        </w:rPr>
        <w:t>REGRESION</w:t>
      </w:r>
      <w:r>
        <w:rPr>
          <w:rFonts w:ascii="Arial" w:hAnsi="Arial"/>
          <w:b/>
          <w:spacing w:val="-9"/>
          <w:w w:val="90"/>
          <w:sz w:val="26"/>
        </w:rPr>
        <w:t xml:space="preserve"> </w:t>
      </w:r>
      <w:r>
        <w:rPr>
          <w:rFonts w:ascii="Arial" w:hAnsi="Arial"/>
          <w:b/>
          <w:w w:val="90"/>
          <w:sz w:val="26"/>
        </w:rPr>
        <w:t>LINEAL</w:t>
      </w:r>
      <w:r>
        <w:rPr>
          <w:rFonts w:ascii="Arial" w:hAnsi="Arial"/>
          <w:b/>
          <w:spacing w:val="-9"/>
          <w:w w:val="90"/>
          <w:sz w:val="26"/>
        </w:rPr>
        <w:t xml:space="preserve"> </w:t>
      </w:r>
      <w:r>
        <w:rPr>
          <w:rFonts w:ascii="Arial" w:hAnsi="Arial"/>
          <w:b/>
          <w:w w:val="90"/>
          <w:sz w:val="26"/>
        </w:rPr>
        <w:t>A</w:t>
      </w:r>
      <w:r>
        <w:rPr>
          <w:rFonts w:ascii="Arial" w:hAnsi="Arial"/>
          <w:b/>
          <w:spacing w:val="-9"/>
          <w:w w:val="90"/>
          <w:sz w:val="26"/>
        </w:rPr>
        <w:t xml:space="preserve"> </w:t>
      </w:r>
      <w:r>
        <w:rPr>
          <w:rFonts w:ascii="Arial" w:hAnsi="Arial"/>
          <w:b/>
          <w:w w:val="90"/>
          <w:sz w:val="26"/>
        </w:rPr>
        <w:t>LOS</w:t>
      </w:r>
      <w:r>
        <w:rPr>
          <w:rFonts w:ascii="Arial" w:hAnsi="Arial"/>
          <w:b/>
          <w:spacing w:val="-9"/>
          <w:w w:val="90"/>
          <w:sz w:val="26"/>
        </w:rPr>
        <w:t xml:space="preserve"> </w:t>
      </w:r>
      <w:r>
        <w:rPr>
          <w:rFonts w:ascii="Arial" w:hAnsi="Arial"/>
          <w:b/>
          <w:w w:val="90"/>
          <w:sz w:val="26"/>
        </w:rPr>
        <w:t xml:space="preserve">DATOS </w:t>
      </w:r>
      <w:r>
        <w:rPr>
          <w:rFonts w:ascii="Arial" w:hAnsi="Arial"/>
          <w:b/>
          <w:spacing w:val="-2"/>
          <w:w w:val="95"/>
          <w:sz w:val="26"/>
        </w:rPr>
        <w:t>OBSERVADOS</w:t>
      </w:r>
    </w:p>
    <w:p w14:paraId="7B19E3F2" w14:textId="77777777" w:rsidR="00F43DB9" w:rsidRDefault="00F43DB9">
      <w:pPr>
        <w:spacing w:line="271" w:lineRule="auto"/>
        <w:jc w:val="center"/>
        <w:rPr>
          <w:rFonts w:ascii="Arial" w:hAnsi="Arial"/>
          <w:b/>
          <w:sz w:val="26"/>
        </w:rPr>
        <w:sectPr w:rsidR="00F43DB9">
          <w:type w:val="continuous"/>
          <w:pgSz w:w="11910" w:h="16850"/>
          <w:pgMar w:top="1240" w:right="0" w:bottom="280" w:left="1080" w:header="0" w:footer="0" w:gutter="0"/>
          <w:cols w:num="2" w:space="720" w:equalWidth="0">
            <w:col w:w="4422" w:space="547"/>
            <w:col w:w="5861"/>
          </w:cols>
        </w:sectPr>
      </w:pPr>
    </w:p>
    <w:p w14:paraId="2B4AC6E2" w14:textId="77777777" w:rsidR="00F43DB9" w:rsidRDefault="00000000">
      <w:pPr>
        <w:spacing w:before="61"/>
        <w:ind w:left="695"/>
        <w:rPr>
          <w:rFonts w:ascii="Trebuchet MS" w:hAnsi="Trebuchet MS"/>
          <w:b/>
          <w:sz w:val="62"/>
        </w:rPr>
      </w:pPr>
      <w:r>
        <w:rPr>
          <w:rFonts w:ascii="Trebuchet MS" w:hAnsi="Trebuchet MS"/>
          <w:b/>
          <w:color w:val="620073"/>
          <w:w w:val="80"/>
          <w:sz w:val="62"/>
        </w:rPr>
        <w:lastRenderedPageBreak/>
        <w:t>Métodos</w:t>
      </w:r>
      <w:r>
        <w:rPr>
          <w:rFonts w:ascii="Trebuchet MS" w:hAnsi="Trebuchet MS"/>
          <w:b/>
          <w:color w:val="620073"/>
          <w:spacing w:val="61"/>
          <w:sz w:val="62"/>
        </w:rPr>
        <w:t xml:space="preserve"> </w:t>
      </w:r>
      <w:r>
        <w:rPr>
          <w:rFonts w:ascii="Trebuchet MS" w:hAnsi="Trebuchet MS"/>
          <w:b/>
          <w:color w:val="620073"/>
          <w:w w:val="80"/>
          <w:sz w:val="62"/>
        </w:rPr>
        <w:t>de</w:t>
      </w:r>
      <w:r>
        <w:rPr>
          <w:rFonts w:ascii="Trebuchet MS" w:hAnsi="Trebuchet MS"/>
          <w:b/>
          <w:color w:val="620073"/>
          <w:spacing w:val="62"/>
          <w:sz w:val="62"/>
        </w:rPr>
        <w:t xml:space="preserve"> </w:t>
      </w:r>
      <w:r>
        <w:rPr>
          <w:rFonts w:ascii="Trebuchet MS" w:hAnsi="Trebuchet MS"/>
          <w:b/>
          <w:color w:val="620073"/>
          <w:w w:val="80"/>
          <w:sz w:val="62"/>
        </w:rPr>
        <w:t>Alisamiento</w:t>
      </w:r>
      <w:r>
        <w:rPr>
          <w:rFonts w:ascii="Trebuchet MS" w:hAnsi="Trebuchet MS"/>
          <w:b/>
          <w:color w:val="620073"/>
          <w:spacing w:val="61"/>
          <w:sz w:val="62"/>
        </w:rPr>
        <w:t xml:space="preserve"> </w:t>
      </w:r>
      <w:r>
        <w:rPr>
          <w:rFonts w:ascii="Trebuchet MS" w:hAnsi="Trebuchet MS"/>
          <w:b/>
          <w:color w:val="620073"/>
          <w:w w:val="80"/>
          <w:sz w:val="62"/>
        </w:rPr>
        <w:t>Promedios</w:t>
      </w:r>
      <w:r>
        <w:rPr>
          <w:rFonts w:ascii="Trebuchet MS" w:hAnsi="Trebuchet MS"/>
          <w:b/>
          <w:color w:val="620073"/>
          <w:spacing w:val="62"/>
          <w:sz w:val="62"/>
        </w:rPr>
        <w:t xml:space="preserve"> </w:t>
      </w:r>
      <w:r>
        <w:rPr>
          <w:rFonts w:ascii="Trebuchet MS" w:hAnsi="Trebuchet MS"/>
          <w:b/>
          <w:color w:val="620073"/>
          <w:spacing w:val="-2"/>
          <w:w w:val="80"/>
          <w:sz w:val="62"/>
        </w:rPr>
        <w:t>Móviles</w:t>
      </w:r>
    </w:p>
    <w:p w14:paraId="6EBC8B43" w14:textId="77777777" w:rsidR="00F43DB9" w:rsidRDefault="00000000">
      <w:pPr>
        <w:pStyle w:val="Ttulo1"/>
        <w:spacing w:before="159"/>
        <w:ind w:left="695"/>
        <w:jc w:val="left"/>
      </w:pPr>
      <w:r>
        <w:rPr>
          <w:b w:val="0"/>
        </w:rPr>
        <w:br w:type="column"/>
      </w:r>
      <w:bookmarkStart w:id="51" w:name="_Toc199597254"/>
      <w:bookmarkStart w:id="52" w:name="_Toc199599666"/>
      <w:r>
        <w:rPr>
          <w:rFonts w:ascii="Times New Roman" w:hAnsi="Times New Roman"/>
          <w:b w:val="0"/>
          <w:color w:val="620073"/>
          <w:w w:val="75"/>
        </w:rPr>
        <w:t>¿</w:t>
      </w:r>
      <w:r>
        <w:rPr>
          <w:color w:val="620073"/>
          <w:w w:val="75"/>
        </w:rPr>
        <w:t>QUE</w:t>
      </w:r>
      <w:r>
        <w:rPr>
          <w:color w:val="620073"/>
          <w:spacing w:val="-36"/>
        </w:rPr>
        <w:t xml:space="preserve"> </w:t>
      </w:r>
      <w:r>
        <w:rPr>
          <w:color w:val="620073"/>
          <w:w w:val="75"/>
        </w:rPr>
        <w:t>SON</w:t>
      </w:r>
      <w:r>
        <w:rPr>
          <w:color w:val="620073"/>
          <w:spacing w:val="-36"/>
        </w:rPr>
        <w:t xml:space="preserve"> </w:t>
      </w:r>
      <w:r>
        <w:rPr>
          <w:color w:val="620073"/>
          <w:w w:val="75"/>
        </w:rPr>
        <w:t>LAS</w:t>
      </w:r>
      <w:r>
        <w:rPr>
          <w:color w:val="620073"/>
          <w:spacing w:val="-35"/>
        </w:rPr>
        <w:t xml:space="preserve"> </w:t>
      </w:r>
      <w:r>
        <w:rPr>
          <w:color w:val="620073"/>
          <w:w w:val="75"/>
        </w:rPr>
        <w:t>SERIES</w:t>
      </w:r>
      <w:r>
        <w:rPr>
          <w:color w:val="620073"/>
          <w:spacing w:val="-36"/>
        </w:rPr>
        <w:t xml:space="preserve"> </w:t>
      </w:r>
      <w:r>
        <w:rPr>
          <w:color w:val="620073"/>
          <w:w w:val="75"/>
        </w:rPr>
        <w:t>DE</w:t>
      </w:r>
      <w:r>
        <w:rPr>
          <w:color w:val="620073"/>
          <w:spacing w:val="-35"/>
        </w:rPr>
        <w:t xml:space="preserve"> </w:t>
      </w:r>
      <w:r>
        <w:rPr>
          <w:color w:val="620073"/>
          <w:spacing w:val="-2"/>
          <w:w w:val="75"/>
        </w:rPr>
        <w:t>TIEMPO?</w:t>
      </w:r>
      <w:bookmarkEnd w:id="51"/>
      <w:bookmarkEnd w:id="52"/>
    </w:p>
    <w:p w14:paraId="52378E43" w14:textId="77777777" w:rsidR="00F43DB9" w:rsidRDefault="00F43DB9">
      <w:pPr>
        <w:pStyle w:val="Ttulo1"/>
        <w:jc w:val="left"/>
        <w:sectPr w:rsidR="00F43DB9">
          <w:headerReference w:type="default" r:id="rId456"/>
          <w:footerReference w:type="default" r:id="rId457"/>
          <w:pgSz w:w="28800" w:h="16200" w:orient="landscape"/>
          <w:pgMar w:top="1020" w:right="360" w:bottom="280" w:left="0" w:header="0" w:footer="0" w:gutter="0"/>
          <w:cols w:num="2" w:space="720" w:equalWidth="0">
            <w:col w:w="11274" w:space="7423"/>
            <w:col w:w="9743"/>
          </w:cols>
        </w:sectPr>
      </w:pPr>
    </w:p>
    <w:p w14:paraId="3859832C" w14:textId="77777777" w:rsidR="00F43DB9" w:rsidRDefault="00000000">
      <w:pPr>
        <w:tabs>
          <w:tab w:val="left" w:pos="20086"/>
        </w:tabs>
        <w:spacing w:before="11"/>
        <w:ind w:left="2673"/>
        <w:rPr>
          <w:rFonts w:ascii="Georgia"/>
          <w:sz w:val="40"/>
        </w:rPr>
      </w:pPr>
      <w:r>
        <w:rPr>
          <w:rFonts w:ascii="Trebuchet MS"/>
          <w:b/>
          <w:color w:val="620073"/>
          <w:w w:val="90"/>
          <w:position w:val="6"/>
          <w:sz w:val="62"/>
        </w:rPr>
        <w:t>y</w:t>
      </w:r>
      <w:r>
        <w:rPr>
          <w:rFonts w:ascii="Trebuchet MS"/>
          <w:b/>
          <w:color w:val="620073"/>
          <w:spacing w:val="-27"/>
          <w:w w:val="90"/>
          <w:position w:val="6"/>
          <w:sz w:val="62"/>
        </w:rPr>
        <w:t xml:space="preserve"> </w:t>
      </w:r>
      <w:r>
        <w:rPr>
          <w:rFonts w:ascii="Trebuchet MS"/>
          <w:b/>
          <w:color w:val="620073"/>
          <w:w w:val="90"/>
          <w:position w:val="6"/>
          <w:sz w:val="62"/>
        </w:rPr>
        <w:t>Alisamiento</w:t>
      </w:r>
      <w:r>
        <w:rPr>
          <w:rFonts w:ascii="Trebuchet MS"/>
          <w:b/>
          <w:color w:val="620073"/>
          <w:spacing w:val="-26"/>
          <w:w w:val="90"/>
          <w:position w:val="6"/>
          <w:sz w:val="62"/>
        </w:rPr>
        <w:t xml:space="preserve"> </w:t>
      </w:r>
      <w:r>
        <w:rPr>
          <w:rFonts w:ascii="Trebuchet MS"/>
          <w:b/>
          <w:color w:val="620073"/>
          <w:spacing w:val="-2"/>
          <w:w w:val="90"/>
          <w:position w:val="6"/>
          <w:sz w:val="62"/>
        </w:rPr>
        <w:t>Exponencial</w:t>
      </w:r>
      <w:r>
        <w:rPr>
          <w:rFonts w:ascii="Trebuchet MS"/>
          <w:b/>
          <w:color w:val="620073"/>
          <w:position w:val="6"/>
          <w:sz w:val="62"/>
        </w:rPr>
        <w:tab/>
      </w:r>
      <w:r>
        <w:rPr>
          <w:rFonts w:ascii="Georgia"/>
          <w:color w:val="A000B9"/>
          <w:sz w:val="40"/>
        </w:rPr>
        <w:t>Las</w:t>
      </w:r>
      <w:r>
        <w:rPr>
          <w:rFonts w:ascii="Georgia"/>
          <w:color w:val="A000B9"/>
          <w:spacing w:val="25"/>
          <w:sz w:val="40"/>
        </w:rPr>
        <w:t xml:space="preserve"> </w:t>
      </w:r>
      <w:r>
        <w:rPr>
          <w:rFonts w:ascii="Georgia"/>
          <w:color w:val="A000B9"/>
          <w:sz w:val="40"/>
        </w:rPr>
        <w:t>series</w:t>
      </w:r>
      <w:r>
        <w:rPr>
          <w:rFonts w:ascii="Georgia"/>
          <w:color w:val="A000B9"/>
          <w:spacing w:val="25"/>
          <w:sz w:val="40"/>
        </w:rPr>
        <w:t xml:space="preserve"> </w:t>
      </w:r>
      <w:r>
        <w:rPr>
          <w:rFonts w:ascii="Georgia"/>
          <w:color w:val="A000B9"/>
          <w:sz w:val="40"/>
        </w:rPr>
        <w:t>de</w:t>
      </w:r>
      <w:r>
        <w:rPr>
          <w:rFonts w:ascii="Georgia"/>
          <w:color w:val="A000B9"/>
          <w:spacing w:val="26"/>
          <w:sz w:val="40"/>
        </w:rPr>
        <w:t xml:space="preserve"> </w:t>
      </w:r>
      <w:r>
        <w:rPr>
          <w:rFonts w:ascii="Georgia"/>
          <w:color w:val="A000B9"/>
          <w:sz w:val="40"/>
        </w:rPr>
        <w:t>tiempo</w:t>
      </w:r>
      <w:r>
        <w:rPr>
          <w:rFonts w:ascii="Georgia"/>
          <w:color w:val="A000B9"/>
          <w:spacing w:val="25"/>
          <w:sz w:val="40"/>
        </w:rPr>
        <w:t xml:space="preserve"> </w:t>
      </w:r>
      <w:r>
        <w:rPr>
          <w:rFonts w:ascii="Georgia"/>
          <w:color w:val="A000B9"/>
          <w:sz w:val="40"/>
        </w:rPr>
        <w:t>(o</w:t>
      </w:r>
      <w:r>
        <w:rPr>
          <w:rFonts w:ascii="Georgia"/>
          <w:color w:val="A000B9"/>
          <w:spacing w:val="26"/>
          <w:sz w:val="40"/>
        </w:rPr>
        <w:t xml:space="preserve"> </w:t>
      </w:r>
      <w:r>
        <w:rPr>
          <w:rFonts w:ascii="Georgia"/>
          <w:color w:val="A000B9"/>
          <w:sz w:val="40"/>
        </w:rPr>
        <w:t>series</w:t>
      </w:r>
      <w:r>
        <w:rPr>
          <w:rFonts w:ascii="Georgia"/>
          <w:color w:val="A000B9"/>
          <w:spacing w:val="25"/>
          <w:sz w:val="40"/>
        </w:rPr>
        <w:t xml:space="preserve"> </w:t>
      </w:r>
      <w:r>
        <w:rPr>
          <w:rFonts w:ascii="Georgia"/>
          <w:color w:val="A000B9"/>
          <w:spacing w:val="-2"/>
          <w:sz w:val="40"/>
        </w:rPr>
        <w:t>temporales)</w:t>
      </w:r>
    </w:p>
    <w:p w14:paraId="5D09F8DD" w14:textId="77777777" w:rsidR="00F43DB9" w:rsidRDefault="00F43DB9">
      <w:pPr>
        <w:rPr>
          <w:rFonts w:ascii="Georgia"/>
          <w:sz w:val="40"/>
        </w:rPr>
        <w:sectPr w:rsidR="00F43DB9">
          <w:type w:val="continuous"/>
          <w:pgSz w:w="28800" w:h="16200" w:orient="landscape"/>
          <w:pgMar w:top="1240" w:right="360" w:bottom="280" w:left="0" w:header="0" w:footer="0" w:gutter="0"/>
          <w:cols w:space="720"/>
        </w:sectPr>
      </w:pPr>
    </w:p>
    <w:p w14:paraId="629D13DE" w14:textId="77777777" w:rsidR="00F43DB9" w:rsidRDefault="00000000">
      <w:pPr>
        <w:spacing w:before="76" w:line="292" w:lineRule="auto"/>
        <w:ind w:left="656" w:right="38"/>
        <w:jc w:val="both"/>
        <w:rPr>
          <w:rFonts w:ascii="Georgia" w:hAnsi="Georgia"/>
          <w:sz w:val="40"/>
        </w:rPr>
      </w:pPr>
      <w:r>
        <w:rPr>
          <w:rFonts w:ascii="Georgia" w:hAnsi="Georgia"/>
          <w:color w:val="A000B9"/>
          <w:sz w:val="40"/>
        </w:rPr>
        <w:t>son técnicas utilizadas para eliminar el ruido o las fluctuaciones aleatorias en una serie de tiempo, revelando la tendencia subyacente y</w:t>
      </w:r>
      <w:r>
        <w:rPr>
          <w:rFonts w:ascii="Georgia" w:hAnsi="Georgia"/>
          <w:color w:val="A000B9"/>
          <w:spacing w:val="80"/>
          <w:sz w:val="40"/>
        </w:rPr>
        <w:t xml:space="preserve"> </w:t>
      </w:r>
      <w:r>
        <w:rPr>
          <w:rFonts w:ascii="Georgia" w:hAnsi="Georgia"/>
          <w:color w:val="A000B9"/>
          <w:sz w:val="40"/>
        </w:rPr>
        <w:t>los patrones a largo plazo.</w:t>
      </w:r>
    </w:p>
    <w:p w14:paraId="3F1026D5" w14:textId="77777777" w:rsidR="00F43DB9" w:rsidRDefault="00F43DB9">
      <w:pPr>
        <w:pStyle w:val="Textoindependiente"/>
        <w:spacing w:before="25"/>
        <w:rPr>
          <w:rFonts w:ascii="Georgia"/>
          <w:sz w:val="40"/>
        </w:rPr>
      </w:pPr>
    </w:p>
    <w:p w14:paraId="69AE8488" w14:textId="77777777" w:rsidR="00F43DB9" w:rsidRDefault="00000000">
      <w:pPr>
        <w:pStyle w:val="Ttulo1"/>
        <w:ind w:left="719"/>
        <w:jc w:val="both"/>
      </w:pPr>
      <w:bookmarkStart w:id="53" w:name="_Toc199597255"/>
      <w:bookmarkStart w:id="54" w:name="_Toc199599667"/>
      <w:r>
        <w:rPr>
          <w:color w:val="620073"/>
          <w:w w:val="80"/>
        </w:rPr>
        <w:t>Promedios</w:t>
      </w:r>
      <w:r>
        <w:rPr>
          <w:color w:val="620073"/>
          <w:spacing w:val="-19"/>
          <w:w w:val="95"/>
        </w:rPr>
        <w:t xml:space="preserve"> </w:t>
      </w:r>
      <w:r>
        <w:rPr>
          <w:color w:val="620073"/>
          <w:spacing w:val="-2"/>
          <w:w w:val="95"/>
        </w:rPr>
        <w:t>Móviles</w:t>
      </w:r>
      <w:bookmarkEnd w:id="53"/>
      <w:bookmarkEnd w:id="54"/>
    </w:p>
    <w:p w14:paraId="671F365D" w14:textId="77777777" w:rsidR="00F43DB9" w:rsidRDefault="00000000">
      <w:pPr>
        <w:spacing w:before="75" w:line="292" w:lineRule="auto"/>
        <w:ind w:left="325" w:right="2166"/>
        <w:jc w:val="both"/>
        <w:rPr>
          <w:rFonts w:ascii="Georgia" w:hAnsi="Georgia"/>
          <w:sz w:val="40"/>
        </w:rPr>
      </w:pPr>
      <w:r>
        <w:rPr>
          <w:rFonts w:ascii="Georgia" w:hAnsi="Georgia"/>
          <w:color w:val="A000B9"/>
          <w:sz w:val="40"/>
        </w:rPr>
        <w:t>calcula</w:t>
      </w:r>
      <w:r>
        <w:rPr>
          <w:rFonts w:ascii="Georgia" w:hAnsi="Georgia"/>
          <w:color w:val="A000B9"/>
          <w:spacing w:val="-2"/>
          <w:sz w:val="40"/>
        </w:rPr>
        <w:t xml:space="preserve"> </w:t>
      </w:r>
      <w:r>
        <w:rPr>
          <w:rFonts w:ascii="Georgia" w:hAnsi="Georgia"/>
          <w:color w:val="A000B9"/>
          <w:sz w:val="40"/>
        </w:rPr>
        <w:t>la</w:t>
      </w:r>
      <w:r>
        <w:rPr>
          <w:rFonts w:ascii="Georgia" w:hAnsi="Georgia"/>
          <w:color w:val="A000B9"/>
          <w:spacing w:val="-2"/>
          <w:sz w:val="40"/>
        </w:rPr>
        <w:t xml:space="preserve"> </w:t>
      </w:r>
      <w:r>
        <w:rPr>
          <w:rFonts w:ascii="Georgia" w:hAnsi="Georgia"/>
          <w:color w:val="A000B9"/>
          <w:sz w:val="40"/>
        </w:rPr>
        <w:t>media</w:t>
      </w:r>
      <w:r>
        <w:rPr>
          <w:rFonts w:ascii="Georgia" w:hAnsi="Georgia"/>
          <w:color w:val="A000B9"/>
          <w:spacing w:val="-2"/>
          <w:sz w:val="40"/>
        </w:rPr>
        <w:t xml:space="preserve"> </w:t>
      </w:r>
      <w:r>
        <w:rPr>
          <w:rFonts w:ascii="Georgia" w:hAnsi="Georgia"/>
          <w:color w:val="A000B9"/>
          <w:sz w:val="40"/>
        </w:rPr>
        <w:t>de</w:t>
      </w:r>
      <w:r>
        <w:rPr>
          <w:rFonts w:ascii="Georgia" w:hAnsi="Georgia"/>
          <w:color w:val="A000B9"/>
          <w:spacing w:val="-2"/>
          <w:sz w:val="40"/>
        </w:rPr>
        <w:t xml:space="preserve"> </w:t>
      </w:r>
      <w:r>
        <w:rPr>
          <w:rFonts w:ascii="Georgia" w:hAnsi="Georgia"/>
          <w:color w:val="A000B9"/>
          <w:sz w:val="40"/>
        </w:rPr>
        <w:t>un</w:t>
      </w:r>
      <w:r>
        <w:rPr>
          <w:rFonts w:ascii="Georgia" w:hAnsi="Georgia"/>
          <w:color w:val="A000B9"/>
          <w:spacing w:val="-2"/>
          <w:sz w:val="40"/>
        </w:rPr>
        <w:t xml:space="preserve"> </w:t>
      </w:r>
      <w:r>
        <w:rPr>
          <w:rFonts w:ascii="Georgia" w:hAnsi="Georgia"/>
          <w:color w:val="A000B9"/>
          <w:sz w:val="40"/>
        </w:rPr>
        <w:t>número</w:t>
      </w:r>
      <w:r>
        <w:rPr>
          <w:rFonts w:ascii="Georgia" w:hAnsi="Georgia"/>
          <w:color w:val="A000B9"/>
          <w:spacing w:val="-2"/>
          <w:sz w:val="40"/>
        </w:rPr>
        <w:t xml:space="preserve"> </w:t>
      </w:r>
      <w:r>
        <w:rPr>
          <w:rFonts w:ascii="Georgia" w:hAnsi="Georgia"/>
          <w:color w:val="A000B9"/>
          <w:sz w:val="40"/>
        </w:rPr>
        <w:t>fijo</w:t>
      </w:r>
      <w:r>
        <w:rPr>
          <w:rFonts w:ascii="Georgia" w:hAnsi="Georgia"/>
          <w:color w:val="A000B9"/>
          <w:spacing w:val="-2"/>
          <w:sz w:val="40"/>
        </w:rPr>
        <w:t xml:space="preserve"> </w:t>
      </w:r>
      <w:r>
        <w:rPr>
          <w:rFonts w:ascii="Georgia" w:hAnsi="Georgia"/>
          <w:color w:val="A000B9"/>
          <w:sz w:val="40"/>
        </w:rPr>
        <w:t xml:space="preserve">de observaciones consecutivas para "alisar" la serie </w:t>
      </w:r>
      <w:proofErr w:type="gramStart"/>
      <w:r>
        <w:rPr>
          <w:rFonts w:ascii="Georgia" w:hAnsi="Georgia"/>
          <w:color w:val="A000B9"/>
          <w:sz w:val="40"/>
        </w:rPr>
        <w:t>original..</w:t>
      </w:r>
      <w:proofErr w:type="gramEnd"/>
    </w:p>
    <w:p w14:paraId="33756946" w14:textId="77777777" w:rsidR="00F43DB9" w:rsidRDefault="00000000">
      <w:pPr>
        <w:spacing w:before="2" w:line="292" w:lineRule="auto"/>
        <w:ind w:left="1009" w:right="2935" w:firstLine="85"/>
        <w:jc w:val="center"/>
        <w:rPr>
          <w:rFonts w:ascii="Georgia" w:hAnsi="Georgia"/>
          <w:sz w:val="40"/>
        </w:rPr>
      </w:pPr>
      <w:r>
        <w:rPr>
          <w:rFonts w:ascii="Georgia" w:hAnsi="Georgia"/>
          <w:color w:val="A000B9"/>
          <w:sz w:val="40"/>
        </w:rPr>
        <w:t>Promedio Móvil Simple Promedio Móvil Ponderado Promedio Móvil Exponencial</w:t>
      </w:r>
    </w:p>
    <w:p w14:paraId="3A5473F4" w14:textId="77777777" w:rsidR="00F43DB9" w:rsidRDefault="00000000">
      <w:pPr>
        <w:rPr>
          <w:rFonts w:ascii="Georgia"/>
          <w:sz w:val="140"/>
        </w:rPr>
      </w:pPr>
      <w:r>
        <w:br w:type="column"/>
      </w:r>
    </w:p>
    <w:p w14:paraId="54F12318" w14:textId="77777777" w:rsidR="00F43DB9" w:rsidRDefault="00F43DB9">
      <w:pPr>
        <w:pStyle w:val="Textoindependiente"/>
        <w:spacing w:before="592"/>
        <w:rPr>
          <w:rFonts w:ascii="Georgia"/>
          <w:sz w:val="140"/>
        </w:rPr>
      </w:pPr>
    </w:p>
    <w:p w14:paraId="41DC2630" w14:textId="77777777" w:rsidR="00F43DB9" w:rsidRDefault="00000000">
      <w:pPr>
        <w:spacing w:line="172" w:lineRule="auto"/>
        <w:ind w:left="905" w:right="38" w:hanging="580"/>
        <w:rPr>
          <w:rFonts w:ascii="Trebuchet MS"/>
          <w:b/>
          <w:sz w:val="140"/>
        </w:rPr>
      </w:pPr>
      <w:r>
        <w:rPr>
          <w:rFonts w:ascii="Trebuchet MS"/>
          <w:b/>
          <w:color w:val="620073"/>
          <w:spacing w:val="-4"/>
          <w:w w:val="75"/>
          <w:sz w:val="140"/>
        </w:rPr>
        <w:t>SERIES</w:t>
      </w:r>
      <w:r>
        <w:rPr>
          <w:rFonts w:ascii="Trebuchet MS"/>
          <w:b/>
          <w:color w:val="620073"/>
          <w:spacing w:val="-102"/>
          <w:sz w:val="140"/>
        </w:rPr>
        <w:t xml:space="preserve"> </w:t>
      </w:r>
      <w:r>
        <w:rPr>
          <w:rFonts w:ascii="Trebuchet MS"/>
          <w:b/>
          <w:color w:val="620073"/>
          <w:spacing w:val="-4"/>
          <w:w w:val="75"/>
          <w:sz w:val="140"/>
        </w:rPr>
        <w:t xml:space="preserve">DE </w:t>
      </w:r>
      <w:r>
        <w:rPr>
          <w:rFonts w:ascii="Trebuchet MS"/>
          <w:b/>
          <w:color w:val="620073"/>
          <w:spacing w:val="-2"/>
          <w:w w:val="75"/>
          <w:sz w:val="140"/>
        </w:rPr>
        <w:t>TIEMPO</w:t>
      </w:r>
    </w:p>
    <w:p w14:paraId="35B1CA71" w14:textId="77777777" w:rsidR="00F43DB9" w:rsidRDefault="00000000">
      <w:pPr>
        <w:spacing w:before="101" w:line="292" w:lineRule="auto"/>
        <w:ind w:left="325" w:right="811"/>
        <w:jc w:val="both"/>
        <w:rPr>
          <w:rFonts w:ascii="Georgia" w:hAnsi="Georgia"/>
          <w:sz w:val="40"/>
        </w:rPr>
      </w:pPr>
      <w:r>
        <w:br w:type="column"/>
      </w:r>
      <w:r>
        <w:rPr>
          <w:rFonts w:ascii="Georgia" w:hAnsi="Georgia"/>
          <w:color w:val="A000B9"/>
          <w:sz w:val="40"/>
        </w:rPr>
        <w:t xml:space="preserve">son secuencias de datos observados en intervalos de tiempo y ordenados </w:t>
      </w:r>
      <w:r>
        <w:rPr>
          <w:rFonts w:ascii="Georgia" w:hAnsi="Georgia"/>
          <w:color w:val="A000B9"/>
          <w:spacing w:val="-2"/>
          <w:sz w:val="40"/>
        </w:rPr>
        <w:t>cronológicamente.</w:t>
      </w:r>
    </w:p>
    <w:p w14:paraId="00B02413" w14:textId="77777777" w:rsidR="00F43DB9" w:rsidRDefault="00000000">
      <w:pPr>
        <w:pStyle w:val="Ttulo1"/>
        <w:spacing w:before="453" w:line="285" w:lineRule="auto"/>
        <w:ind w:left="3795" w:hanging="2179"/>
        <w:jc w:val="left"/>
      </w:pPr>
      <w:bookmarkStart w:id="55" w:name="_Toc199597256"/>
      <w:bookmarkStart w:id="56" w:name="_Toc199599668"/>
      <w:r>
        <w:rPr>
          <w:color w:val="620073"/>
          <w:w w:val="75"/>
        </w:rPr>
        <w:t xml:space="preserve">COMPONENTES de </w:t>
      </w:r>
      <w:proofErr w:type="gramStart"/>
      <w:r>
        <w:rPr>
          <w:color w:val="620073"/>
          <w:w w:val="75"/>
        </w:rPr>
        <w:t>UNA</w:t>
      </w:r>
      <w:r>
        <w:rPr>
          <w:color w:val="620073"/>
          <w:spacing w:val="48"/>
        </w:rPr>
        <w:t xml:space="preserve"> </w:t>
      </w:r>
      <w:r>
        <w:rPr>
          <w:color w:val="620073"/>
          <w:w w:val="75"/>
        </w:rPr>
        <w:t>series</w:t>
      </w:r>
      <w:proofErr w:type="gramEnd"/>
      <w:r>
        <w:rPr>
          <w:color w:val="620073"/>
          <w:w w:val="75"/>
        </w:rPr>
        <w:t xml:space="preserve"> </w:t>
      </w:r>
      <w:r>
        <w:rPr>
          <w:color w:val="620073"/>
          <w:spacing w:val="-2"/>
          <w:w w:val="85"/>
        </w:rPr>
        <w:t>de</w:t>
      </w:r>
      <w:r>
        <w:rPr>
          <w:color w:val="620073"/>
          <w:spacing w:val="-18"/>
          <w:w w:val="85"/>
        </w:rPr>
        <w:t xml:space="preserve"> </w:t>
      </w:r>
      <w:r>
        <w:rPr>
          <w:color w:val="620073"/>
          <w:spacing w:val="-2"/>
          <w:w w:val="85"/>
        </w:rPr>
        <w:t>tiempo</w:t>
      </w:r>
      <w:bookmarkEnd w:id="55"/>
      <w:bookmarkEnd w:id="56"/>
    </w:p>
    <w:p w14:paraId="0064AA46" w14:textId="77777777" w:rsidR="00F43DB9" w:rsidRDefault="00000000">
      <w:pPr>
        <w:spacing w:before="98" w:line="292" w:lineRule="auto"/>
        <w:ind w:left="3896" w:right="1139"/>
        <w:rPr>
          <w:rFonts w:ascii="Georgia" w:hAnsi="Georgia"/>
          <w:sz w:val="40"/>
        </w:rPr>
      </w:pPr>
      <w:r>
        <w:rPr>
          <w:rFonts w:ascii="Georgia" w:hAnsi="Georgia"/>
          <w:color w:val="A000B9"/>
          <w:spacing w:val="-2"/>
          <w:sz w:val="40"/>
        </w:rPr>
        <w:t>Tendencia</w:t>
      </w:r>
      <w:r>
        <w:rPr>
          <w:rFonts w:ascii="Georgia" w:hAnsi="Georgia"/>
          <w:color w:val="A000B9"/>
          <w:spacing w:val="80"/>
          <w:sz w:val="40"/>
        </w:rPr>
        <w:t xml:space="preserve"> </w:t>
      </w:r>
      <w:r>
        <w:rPr>
          <w:rFonts w:ascii="Georgia" w:hAnsi="Georgia"/>
          <w:color w:val="A000B9"/>
          <w:sz w:val="40"/>
        </w:rPr>
        <w:t>Variación estacional Variación cíclica Variación aleatoria</w:t>
      </w:r>
    </w:p>
    <w:p w14:paraId="30E4E9D7" w14:textId="77777777" w:rsidR="00F43DB9" w:rsidRDefault="00F43DB9">
      <w:pPr>
        <w:spacing w:line="292" w:lineRule="auto"/>
        <w:rPr>
          <w:rFonts w:ascii="Georgia" w:hAnsi="Georgia"/>
          <w:sz w:val="40"/>
        </w:rPr>
        <w:sectPr w:rsidR="00F43DB9">
          <w:type w:val="continuous"/>
          <w:pgSz w:w="28800" w:h="16200" w:orient="landscape"/>
          <w:pgMar w:top="1240" w:right="360" w:bottom="280" w:left="0" w:header="0" w:footer="0" w:gutter="0"/>
          <w:cols w:num="3" w:space="720" w:equalWidth="0">
            <w:col w:w="9114" w:space="2937"/>
            <w:col w:w="5144" w:space="2565"/>
            <w:col w:w="8680"/>
          </w:cols>
        </w:sectPr>
      </w:pPr>
    </w:p>
    <w:p w14:paraId="58EBBB1A" w14:textId="77777777" w:rsidR="00F43DB9" w:rsidRDefault="00F43DB9">
      <w:pPr>
        <w:pStyle w:val="Textoindependiente"/>
        <w:rPr>
          <w:rFonts w:ascii="Georgia"/>
          <w:sz w:val="20"/>
        </w:rPr>
      </w:pPr>
    </w:p>
    <w:p w14:paraId="6675A84A" w14:textId="77777777" w:rsidR="00F43DB9" w:rsidRDefault="00F43DB9">
      <w:pPr>
        <w:pStyle w:val="Textoindependiente"/>
        <w:rPr>
          <w:rFonts w:ascii="Georgia"/>
          <w:sz w:val="20"/>
        </w:rPr>
      </w:pPr>
    </w:p>
    <w:p w14:paraId="4AC60289" w14:textId="77777777" w:rsidR="00F43DB9" w:rsidRDefault="00F43DB9">
      <w:pPr>
        <w:pStyle w:val="Textoindependiente"/>
        <w:spacing w:before="80"/>
        <w:rPr>
          <w:rFonts w:ascii="Georgia"/>
          <w:sz w:val="20"/>
        </w:rPr>
      </w:pPr>
    </w:p>
    <w:p w14:paraId="295C31F0" w14:textId="77777777" w:rsidR="00F43DB9" w:rsidRDefault="00F43DB9">
      <w:pPr>
        <w:pStyle w:val="Textoindependiente"/>
        <w:rPr>
          <w:rFonts w:ascii="Georgia"/>
          <w:sz w:val="20"/>
        </w:rPr>
        <w:sectPr w:rsidR="00F43DB9">
          <w:type w:val="continuous"/>
          <w:pgSz w:w="28800" w:h="16200" w:orient="landscape"/>
          <w:pgMar w:top="1240" w:right="360" w:bottom="280" w:left="0" w:header="0" w:footer="0" w:gutter="0"/>
          <w:cols w:space="720"/>
        </w:sectPr>
      </w:pPr>
    </w:p>
    <w:p w14:paraId="50F49ACE" w14:textId="77777777" w:rsidR="00F43DB9" w:rsidRDefault="00000000">
      <w:pPr>
        <w:pStyle w:val="Ttulo1"/>
        <w:spacing w:before="44"/>
        <w:ind w:left="730"/>
      </w:pPr>
      <w:bookmarkStart w:id="57" w:name="_Toc199597257"/>
      <w:bookmarkStart w:id="58" w:name="_Toc199599669"/>
      <w:r>
        <w:rPr>
          <w:noProof/>
        </w:rPr>
        <mc:AlternateContent>
          <mc:Choice Requires="wpg">
            <w:drawing>
              <wp:anchor distT="0" distB="0" distL="0" distR="0" simplePos="0" relativeHeight="252125184" behindDoc="1" locked="0" layoutInCell="1" allowOverlap="1" wp14:anchorId="43F2564B" wp14:editId="42E54EB7">
                <wp:simplePos x="0" y="0"/>
                <wp:positionH relativeFrom="page">
                  <wp:posOffset>0</wp:posOffset>
                </wp:positionH>
                <wp:positionV relativeFrom="page">
                  <wp:posOffset>0</wp:posOffset>
                </wp:positionV>
                <wp:extent cx="18288000" cy="10287000"/>
                <wp:effectExtent l="0" t="0" r="0" b="0"/>
                <wp:wrapNone/>
                <wp:docPr id="613"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0" cy="10287000"/>
                          <a:chOff x="0" y="0"/>
                          <a:chExt cx="18288000" cy="10287000"/>
                        </a:xfrm>
                      </wpg:grpSpPr>
                      <pic:pic xmlns:pic="http://schemas.openxmlformats.org/drawingml/2006/picture">
                        <pic:nvPicPr>
                          <pic:cNvPr id="614" name="Image 614"/>
                          <pic:cNvPicPr/>
                        </pic:nvPicPr>
                        <pic:blipFill>
                          <a:blip r:embed="rId273" cstate="print"/>
                          <a:stretch>
                            <a:fillRect/>
                          </a:stretch>
                        </pic:blipFill>
                        <pic:spPr>
                          <a:xfrm>
                            <a:off x="0" y="0"/>
                            <a:ext cx="18287997" cy="10286999"/>
                          </a:xfrm>
                          <a:prstGeom prst="rect">
                            <a:avLst/>
                          </a:prstGeom>
                        </pic:spPr>
                      </pic:pic>
                      <wps:wsp>
                        <wps:cNvPr id="615" name="Graphic 615"/>
                        <wps:cNvSpPr/>
                        <wps:spPr>
                          <a:xfrm>
                            <a:off x="5155184" y="2124150"/>
                            <a:ext cx="7701280" cy="6287135"/>
                          </a:xfrm>
                          <a:custGeom>
                            <a:avLst/>
                            <a:gdLst/>
                            <a:ahLst/>
                            <a:cxnLst/>
                            <a:rect l="l" t="t" r="r" b="b"/>
                            <a:pathLst>
                              <a:path w="7701280" h="6287135">
                                <a:moveTo>
                                  <a:pt x="699579" y="939228"/>
                                </a:moveTo>
                                <a:lnTo>
                                  <a:pt x="688987" y="882700"/>
                                </a:lnTo>
                                <a:lnTo>
                                  <a:pt x="654304" y="835901"/>
                                </a:lnTo>
                                <a:lnTo>
                                  <a:pt x="611695" y="799871"/>
                                </a:lnTo>
                                <a:lnTo>
                                  <a:pt x="568833" y="764209"/>
                                </a:lnTo>
                                <a:lnTo>
                                  <a:pt x="524471" y="730529"/>
                                </a:lnTo>
                                <a:lnTo>
                                  <a:pt x="477367" y="700443"/>
                                </a:lnTo>
                                <a:lnTo>
                                  <a:pt x="439661" y="682231"/>
                                </a:lnTo>
                                <a:lnTo>
                                  <a:pt x="437921" y="682117"/>
                                </a:lnTo>
                                <a:lnTo>
                                  <a:pt x="440220" y="705104"/>
                                </a:lnTo>
                                <a:lnTo>
                                  <a:pt x="443496" y="726338"/>
                                </a:lnTo>
                                <a:lnTo>
                                  <a:pt x="450735" y="744893"/>
                                </a:lnTo>
                                <a:lnTo>
                                  <a:pt x="465023" y="760590"/>
                                </a:lnTo>
                                <a:lnTo>
                                  <a:pt x="516547" y="800011"/>
                                </a:lnTo>
                                <a:lnTo>
                                  <a:pt x="473468" y="804291"/>
                                </a:lnTo>
                                <a:lnTo>
                                  <a:pt x="410679" y="813485"/>
                                </a:lnTo>
                                <a:lnTo>
                                  <a:pt x="361403" y="824915"/>
                                </a:lnTo>
                                <a:lnTo>
                                  <a:pt x="313817" y="840219"/>
                                </a:lnTo>
                                <a:lnTo>
                                  <a:pt x="268135" y="859675"/>
                                </a:lnTo>
                                <a:lnTo>
                                  <a:pt x="224586" y="883577"/>
                                </a:lnTo>
                                <a:lnTo>
                                  <a:pt x="183388" y="912215"/>
                                </a:lnTo>
                                <a:lnTo>
                                  <a:pt x="144780" y="945870"/>
                                </a:lnTo>
                                <a:lnTo>
                                  <a:pt x="112293" y="979817"/>
                                </a:lnTo>
                                <a:lnTo>
                                  <a:pt x="82969" y="1015796"/>
                                </a:lnTo>
                                <a:lnTo>
                                  <a:pt x="57289" y="1053922"/>
                                </a:lnTo>
                                <a:lnTo>
                                  <a:pt x="35699" y="1094282"/>
                                </a:lnTo>
                                <a:lnTo>
                                  <a:pt x="18681" y="1137005"/>
                                </a:lnTo>
                                <a:lnTo>
                                  <a:pt x="6705" y="1182204"/>
                                </a:lnTo>
                                <a:lnTo>
                                  <a:pt x="228" y="1229995"/>
                                </a:lnTo>
                                <a:lnTo>
                                  <a:pt x="0" y="1277200"/>
                                </a:lnTo>
                                <a:lnTo>
                                  <a:pt x="5930" y="1322578"/>
                                </a:lnTo>
                                <a:lnTo>
                                  <a:pt x="17589" y="1366202"/>
                                </a:lnTo>
                                <a:lnTo>
                                  <a:pt x="34518" y="1408137"/>
                                </a:lnTo>
                                <a:lnTo>
                                  <a:pt x="56273" y="1448447"/>
                                </a:lnTo>
                                <a:lnTo>
                                  <a:pt x="82397" y="1487182"/>
                                </a:lnTo>
                                <a:lnTo>
                                  <a:pt x="119608" y="1530324"/>
                                </a:lnTo>
                                <a:lnTo>
                                  <a:pt x="159727" y="1571231"/>
                                </a:lnTo>
                                <a:lnTo>
                                  <a:pt x="184721" y="1588147"/>
                                </a:lnTo>
                                <a:lnTo>
                                  <a:pt x="190690" y="1582648"/>
                                </a:lnTo>
                                <a:lnTo>
                                  <a:pt x="170497" y="1546021"/>
                                </a:lnTo>
                                <a:lnTo>
                                  <a:pt x="152488" y="1526667"/>
                                </a:lnTo>
                                <a:lnTo>
                                  <a:pt x="117576" y="1485353"/>
                                </a:lnTo>
                                <a:lnTo>
                                  <a:pt x="92748" y="1441551"/>
                                </a:lnTo>
                                <a:lnTo>
                                  <a:pt x="77533" y="1395437"/>
                                </a:lnTo>
                                <a:lnTo>
                                  <a:pt x="71462" y="1347165"/>
                                </a:lnTo>
                                <a:lnTo>
                                  <a:pt x="74079" y="1296924"/>
                                </a:lnTo>
                                <a:lnTo>
                                  <a:pt x="84886" y="1244866"/>
                                </a:lnTo>
                                <a:lnTo>
                                  <a:pt x="101409" y="1198245"/>
                                </a:lnTo>
                                <a:lnTo>
                                  <a:pt x="123609" y="1155230"/>
                                </a:lnTo>
                                <a:lnTo>
                                  <a:pt x="151015" y="1115618"/>
                                </a:lnTo>
                                <a:lnTo>
                                  <a:pt x="183134" y="1079220"/>
                                </a:lnTo>
                                <a:lnTo>
                                  <a:pt x="219506" y="1045845"/>
                                </a:lnTo>
                                <a:lnTo>
                                  <a:pt x="261124" y="1014488"/>
                                </a:lnTo>
                                <a:lnTo>
                                  <a:pt x="305079" y="987767"/>
                                </a:lnTo>
                                <a:lnTo>
                                  <a:pt x="351256" y="965555"/>
                                </a:lnTo>
                                <a:lnTo>
                                  <a:pt x="399567" y="947686"/>
                                </a:lnTo>
                                <a:lnTo>
                                  <a:pt x="449910" y="934034"/>
                                </a:lnTo>
                                <a:lnTo>
                                  <a:pt x="463181" y="932053"/>
                                </a:lnTo>
                                <a:lnTo>
                                  <a:pt x="464997" y="933056"/>
                                </a:lnTo>
                                <a:lnTo>
                                  <a:pt x="469658" y="934389"/>
                                </a:lnTo>
                                <a:lnTo>
                                  <a:pt x="411022" y="984173"/>
                                </a:lnTo>
                                <a:lnTo>
                                  <a:pt x="377266" y="1016635"/>
                                </a:lnTo>
                                <a:lnTo>
                                  <a:pt x="361734" y="1059764"/>
                                </a:lnTo>
                                <a:lnTo>
                                  <a:pt x="367474" y="1082725"/>
                                </a:lnTo>
                                <a:lnTo>
                                  <a:pt x="385013" y="1108925"/>
                                </a:lnTo>
                                <a:lnTo>
                                  <a:pt x="387616" y="1115466"/>
                                </a:lnTo>
                                <a:lnTo>
                                  <a:pt x="389839" y="1122629"/>
                                </a:lnTo>
                                <a:lnTo>
                                  <a:pt x="392315" y="1129944"/>
                                </a:lnTo>
                                <a:lnTo>
                                  <a:pt x="398856" y="1131087"/>
                                </a:lnTo>
                                <a:lnTo>
                                  <a:pt x="404126" y="1128649"/>
                                </a:lnTo>
                                <a:lnTo>
                                  <a:pt x="408698" y="1124305"/>
                                </a:lnTo>
                                <a:lnTo>
                                  <a:pt x="413080" y="1119695"/>
                                </a:lnTo>
                                <a:lnTo>
                                  <a:pt x="455282" y="1083957"/>
                                </a:lnTo>
                                <a:lnTo>
                                  <a:pt x="500189" y="1052296"/>
                                </a:lnTo>
                                <a:lnTo>
                                  <a:pt x="547306" y="1024064"/>
                                </a:lnTo>
                                <a:lnTo>
                                  <a:pt x="596150" y="998626"/>
                                </a:lnTo>
                                <a:lnTo>
                                  <a:pt x="635444" y="982853"/>
                                </a:lnTo>
                                <a:lnTo>
                                  <a:pt x="675932" y="969670"/>
                                </a:lnTo>
                                <a:lnTo>
                                  <a:pt x="688594" y="965136"/>
                                </a:lnTo>
                                <a:lnTo>
                                  <a:pt x="695833" y="960297"/>
                                </a:lnTo>
                                <a:lnTo>
                                  <a:pt x="699033" y="952525"/>
                                </a:lnTo>
                                <a:lnTo>
                                  <a:pt x="699579" y="939228"/>
                                </a:lnTo>
                                <a:close/>
                              </a:path>
                              <a:path w="7701280" h="6287135">
                                <a:moveTo>
                                  <a:pt x="1093343" y="4830991"/>
                                </a:moveTo>
                                <a:lnTo>
                                  <a:pt x="1091539" y="4823066"/>
                                </a:lnTo>
                                <a:lnTo>
                                  <a:pt x="1070610" y="4822279"/>
                                </a:lnTo>
                                <a:lnTo>
                                  <a:pt x="1060145" y="4822063"/>
                                </a:lnTo>
                                <a:lnTo>
                                  <a:pt x="1049718" y="4822317"/>
                                </a:lnTo>
                                <a:lnTo>
                                  <a:pt x="1043228" y="4823130"/>
                                </a:lnTo>
                                <a:lnTo>
                                  <a:pt x="1036789" y="4824615"/>
                                </a:lnTo>
                                <a:lnTo>
                                  <a:pt x="1023962" y="4828286"/>
                                </a:lnTo>
                                <a:lnTo>
                                  <a:pt x="970749" y="4837950"/>
                                </a:lnTo>
                                <a:lnTo>
                                  <a:pt x="920407" y="4837633"/>
                                </a:lnTo>
                                <a:lnTo>
                                  <a:pt x="872845" y="4827841"/>
                                </a:lnTo>
                                <a:lnTo>
                                  <a:pt x="827976" y="4809033"/>
                                </a:lnTo>
                                <a:lnTo>
                                  <a:pt x="785723" y="4781728"/>
                                </a:lnTo>
                                <a:lnTo>
                                  <a:pt x="745985" y="4746396"/>
                                </a:lnTo>
                                <a:lnTo>
                                  <a:pt x="713803" y="4708842"/>
                                </a:lnTo>
                                <a:lnTo>
                                  <a:pt x="687578" y="4668151"/>
                                </a:lnTo>
                                <a:lnTo>
                                  <a:pt x="666902" y="4624641"/>
                                </a:lnTo>
                                <a:lnTo>
                                  <a:pt x="651370" y="4578655"/>
                                </a:lnTo>
                                <a:lnTo>
                                  <a:pt x="640562" y="4530496"/>
                                </a:lnTo>
                                <a:lnTo>
                                  <a:pt x="634123" y="4478782"/>
                                </a:lnTo>
                                <a:lnTo>
                                  <a:pt x="632879" y="4427359"/>
                                </a:lnTo>
                                <a:lnTo>
                                  <a:pt x="636651" y="4376242"/>
                                </a:lnTo>
                                <a:lnTo>
                                  <a:pt x="645248" y="4325467"/>
                                </a:lnTo>
                                <a:lnTo>
                                  <a:pt x="658495" y="4275010"/>
                                </a:lnTo>
                                <a:lnTo>
                                  <a:pt x="665175" y="4261447"/>
                                </a:lnTo>
                                <a:lnTo>
                                  <a:pt x="668655" y="4258081"/>
                                </a:lnTo>
                                <a:lnTo>
                                  <a:pt x="682574" y="4333722"/>
                                </a:lnTo>
                                <a:lnTo>
                                  <a:pt x="693889" y="4379176"/>
                                </a:lnTo>
                                <a:lnTo>
                                  <a:pt x="723544" y="4414139"/>
                                </a:lnTo>
                                <a:lnTo>
                                  <a:pt x="746302" y="4420616"/>
                                </a:lnTo>
                                <a:lnTo>
                                  <a:pt x="777760" y="4418469"/>
                                </a:lnTo>
                                <a:lnTo>
                                  <a:pt x="784720" y="4419460"/>
                                </a:lnTo>
                                <a:lnTo>
                                  <a:pt x="792048" y="4421111"/>
                                </a:lnTo>
                                <a:lnTo>
                                  <a:pt x="799617" y="4422610"/>
                                </a:lnTo>
                                <a:lnTo>
                                  <a:pt x="803871" y="4417517"/>
                                </a:lnTo>
                                <a:lnTo>
                                  <a:pt x="804392" y="4411726"/>
                                </a:lnTo>
                                <a:lnTo>
                                  <a:pt x="802894" y="4405592"/>
                                </a:lnTo>
                                <a:lnTo>
                                  <a:pt x="801077" y="4399496"/>
                                </a:lnTo>
                                <a:lnTo>
                                  <a:pt x="791146" y="4345102"/>
                                </a:lnTo>
                                <a:lnTo>
                                  <a:pt x="786079" y="4290390"/>
                                </a:lnTo>
                                <a:lnTo>
                                  <a:pt x="785088" y="4235475"/>
                                </a:lnTo>
                                <a:lnTo>
                                  <a:pt x="787400" y="4180446"/>
                                </a:lnTo>
                                <a:lnTo>
                                  <a:pt x="789673" y="4159440"/>
                                </a:lnTo>
                                <a:lnTo>
                                  <a:pt x="793305" y="4138511"/>
                                </a:lnTo>
                                <a:lnTo>
                                  <a:pt x="802081" y="4096842"/>
                                </a:lnTo>
                                <a:lnTo>
                                  <a:pt x="804456" y="4083608"/>
                                </a:lnTo>
                                <a:lnTo>
                                  <a:pt x="760679" y="4048988"/>
                                </a:lnTo>
                                <a:lnTo>
                                  <a:pt x="704799" y="4041800"/>
                                </a:lnTo>
                                <a:lnTo>
                                  <a:pt x="675322" y="4048912"/>
                                </a:lnTo>
                                <a:lnTo>
                                  <a:pt x="622846" y="4067886"/>
                                </a:lnTo>
                                <a:lnTo>
                                  <a:pt x="570560" y="4087266"/>
                                </a:lnTo>
                                <a:lnTo>
                                  <a:pt x="519252" y="4108920"/>
                                </a:lnTo>
                                <a:lnTo>
                                  <a:pt x="469684" y="4134764"/>
                                </a:lnTo>
                                <a:lnTo>
                                  <a:pt x="435102" y="4158373"/>
                                </a:lnTo>
                                <a:lnTo>
                                  <a:pt x="434136" y="4159834"/>
                                </a:lnTo>
                                <a:lnTo>
                                  <a:pt x="455218" y="4169295"/>
                                </a:lnTo>
                                <a:lnTo>
                                  <a:pt x="475246" y="4177042"/>
                                </a:lnTo>
                                <a:lnTo>
                                  <a:pt x="494944" y="4180014"/>
                                </a:lnTo>
                                <a:lnTo>
                                  <a:pt x="515683" y="4175455"/>
                                </a:lnTo>
                                <a:lnTo>
                                  <a:pt x="575538" y="4150436"/>
                                </a:lnTo>
                                <a:lnTo>
                                  <a:pt x="557758" y="4189920"/>
                                </a:lnTo>
                                <a:lnTo>
                                  <a:pt x="534441" y="4248924"/>
                                </a:lnTo>
                                <a:lnTo>
                                  <a:pt x="519785" y="4297337"/>
                                </a:lnTo>
                                <a:lnTo>
                                  <a:pt x="509320" y="4346219"/>
                                </a:lnTo>
                                <a:lnTo>
                                  <a:pt x="503415" y="4395521"/>
                                </a:lnTo>
                                <a:lnTo>
                                  <a:pt x="502424" y="4445190"/>
                                </a:lnTo>
                                <a:lnTo>
                                  <a:pt x="506717" y="4495177"/>
                                </a:lnTo>
                                <a:lnTo>
                                  <a:pt x="516648" y="4545431"/>
                                </a:lnTo>
                                <a:lnTo>
                                  <a:pt x="529882" y="4590516"/>
                                </a:lnTo>
                                <a:lnTo>
                                  <a:pt x="546455" y="4633874"/>
                                </a:lnTo>
                                <a:lnTo>
                                  <a:pt x="566699" y="4675136"/>
                                </a:lnTo>
                                <a:lnTo>
                                  <a:pt x="590931" y="4713973"/>
                                </a:lnTo>
                                <a:lnTo>
                                  <a:pt x="619480" y="4750016"/>
                                </a:lnTo>
                                <a:lnTo>
                                  <a:pt x="652691" y="4782934"/>
                                </a:lnTo>
                                <a:lnTo>
                                  <a:pt x="690880" y="4812373"/>
                                </a:lnTo>
                                <a:lnTo>
                                  <a:pt x="731685" y="4836109"/>
                                </a:lnTo>
                                <a:lnTo>
                                  <a:pt x="773988" y="4853584"/>
                                </a:lnTo>
                                <a:lnTo>
                                  <a:pt x="817626" y="4865230"/>
                                </a:lnTo>
                                <a:lnTo>
                                  <a:pt x="862406" y="4871466"/>
                                </a:lnTo>
                                <a:lnTo>
                                  <a:pt x="908189" y="4872698"/>
                                </a:lnTo>
                                <a:lnTo>
                                  <a:pt x="954798" y="4869358"/>
                                </a:lnTo>
                                <a:lnTo>
                                  <a:pt x="1010754" y="4858613"/>
                                </a:lnTo>
                                <a:lnTo>
                                  <a:pt x="1066215" y="4844224"/>
                                </a:lnTo>
                                <a:lnTo>
                                  <a:pt x="1079982" y="4838420"/>
                                </a:lnTo>
                                <a:lnTo>
                                  <a:pt x="1093343" y="4830991"/>
                                </a:lnTo>
                                <a:close/>
                              </a:path>
                              <a:path w="7701280" h="6287135">
                                <a:moveTo>
                                  <a:pt x="2394864" y="1887410"/>
                                </a:moveTo>
                                <a:lnTo>
                                  <a:pt x="2361031" y="1868551"/>
                                </a:lnTo>
                                <a:lnTo>
                                  <a:pt x="2325052" y="1862201"/>
                                </a:lnTo>
                                <a:lnTo>
                                  <a:pt x="2287028" y="1868398"/>
                                </a:lnTo>
                                <a:lnTo>
                                  <a:pt x="2394864" y="1887410"/>
                                </a:lnTo>
                                <a:close/>
                              </a:path>
                              <a:path w="7701280" h="6287135">
                                <a:moveTo>
                                  <a:pt x="4613122" y="271830"/>
                                </a:moveTo>
                                <a:lnTo>
                                  <a:pt x="4610989" y="260121"/>
                                </a:lnTo>
                                <a:lnTo>
                                  <a:pt x="4604905" y="247396"/>
                                </a:lnTo>
                                <a:lnTo>
                                  <a:pt x="4577969" y="202996"/>
                                </a:lnTo>
                                <a:lnTo>
                                  <a:pt x="4551642" y="158229"/>
                                </a:lnTo>
                                <a:lnTo>
                                  <a:pt x="4499851" y="68199"/>
                                </a:lnTo>
                                <a:lnTo>
                                  <a:pt x="4470832" y="17970"/>
                                </a:lnTo>
                                <a:lnTo>
                                  <a:pt x="4459592" y="0"/>
                                </a:lnTo>
                                <a:lnTo>
                                  <a:pt x="4444314" y="12636"/>
                                </a:lnTo>
                                <a:lnTo>
                                  <a:pt x="4437570" y="18415"/>
                                </a:lnTo>
                                <a:lnTo>
                                  <a:pt x="4431385" y="24345"/>
                                </a:lnTo>
                                <a:lnTo>
                                  <a:pt x="4410989" y="47917"/>
                                </a:lnTo>
                                <a:lnTo>
                                  <a:pt x="4402061" y="67602"/>
                                </a:lnTo>
                                <a:lnTo>
                                  <a:pt x="4403471" y="89103"/>
                                </a:lnTo>
                                <a:lnTo>
                                  <a:pt x="4414075" y="118160"/>
                                </a:lnTo>
                                <a:lnTo>
                                  <a:pt x="4417034" y="124968"/>
                                </a:lnTo>
                                <a:lnTo>
                                  <a:pt x="4418749" y="132181"/>
                                </a:lnTo>
                                <a:lnTo>
                                  <a:pt x="4420641" y="137845"/>
                                </a:lnTo>
                                <a:lnTo>
                                  <a:pt x="4343946" y="101523"/>
                                </a:lnTo>
                                <a:lnTo>
                                  <a:pt x="4306087" y="83883"/>
                                </a:lnTo>
                                <a:lnTo>
                                  <a:pt x="4268114" y="66992"/>
                                </a:lnTo>
                                <a:lnTo>
                                  <a:pt x="4221569" y="49504"/>
                                </a:lnTo>
                                <a:lnTo>
                                  <a:pt x="4174617" y="36855"/>
                                </a:lnTo>
                                <a:lnTo>
                                  <a:pt x="4127296" y="28943"/>
                                </a:lnTo>
                                <a:lnTo>
                                  <a:pt x="4079633" y="25704"/>
                                </a:lnTo>
                                <a:lnTo>
                                  <a:pt x="4031665" y="27063"/>
                                </a:lnTo>
                                <a:lnTo>
                                  <a:pt x="3983456" y="32918"/>
                                </a:lnTo>
                                <a:lnTo>
                                  <a:pt x="3935018" y="43205"/>
                                </a:lnTo>
                                <a:lnTo>
                                  <a:pt x="3888384" y="56781"/>
                                </a:lnTo>
                                <a:lnTo>
                                  <a:pt x="3843223" y="73228"/>
                                </a:lnTo>
                                <a:lnTo>
                                  <a:pt x="3799598" y="92633"/>
                                </a:lnTo>
                                <a:lnTo>
                                  <a:pt x="3757574" y="115087"/>
                                </a:lnTo>
                                <a:lnTo>
                                  <a:pt x="3717226" y="140665"/>
                                </a:lnTo>
                                <a:lnTo>
                                  <a:pt x="3678631" y="169468"/>
                                </a:lnTo>
                                <a:lnTo>
                                  <a:pt x="3641852" y="201561"/>
                                </a:lnTo>
                                <a:lnTo>
                                  <a:pt x="3608832" y="242557"/>
                                </a:lnTo>
                                <a:lnTo>
                                  <a:pt x="3586746" y="290207"/>
                                </a:lnTo>
                                <a:lnTo>
                                  <a:pt x="3583317" y="308521"/>
                                </a:lnTo>
                                <a:lnTo>
                                  <a:pt x="3586391" y="317411"/>
                                </a:lnTo>
                                <a:lnTo>
                                  <a:pt x="3594951" y="325793"/>
                                </a:lnTo>
                                <a:lnTo>
                                  <a:pt x="3633482" y="290550"/>
                                </a:lnTo>
                                <a:lnTo>
                                  <a:pt x="3673830" y="258787"/>
                                </a:lnTo>
                                <a:lnTo>
                                  <a:pt x="3716020" y="230619"/>
                                </a:lnTo>
                                <a:lnTo>
                                  <a:pt x="3760063" y="206121"/>
                                </a:lnTo>
                                <a:lnTo>
                                  <a:pt x="3805999" y="185394"/>
                                </a:lnTo>
                                <a:lnTo>
                                  <a:pt x="3853853" y="168541"/>
                                </a:lnTo>
                                <a:lnTo>
                                  <a:pt x="3903662" y="155638"/>
                                </a:lnTo>
                                <a:lnTo>
                                  <a:pt x="3955440" y="146786"/>
                                </a:lnTo>
                                <a:lnTo>
                                  <a:pt x="4003535" y="144284"/>
                                </a:lnTo>
                                <a:lnTo>
                                  <a:pt x="4058780" y="147472"/>
                                </a:lnTo>
                                <a:lnTo>
                                  <a:pt x="4117810" y="155575"/>
                                </a:lnTo>
                                <a:lnTo>
                                  <a:pt x="4177233" y="167792"/>
                                </a:lnTo>
                                <a:lnTo>
                                  <a:pt x="4233659" y="183362"/>
                                </a:lnTo>
                                <a:lnTo>
                                  <a:pt x="4283722" y="201485"/>
                                </a:lnTo>
                                <a:lnTo>
                                  <a:pt x="4324020" y="221399"/>
                                </a:lnTo>
                                <a:lnTo>
                                  <a:pt x="4351185" y="242316"/>
                                </a:lnTo>
                                <a:lnTo>
                                  <a:pt x="4322915" y="244259"/>
                                </a:lnTo>
                                <a:lnTo>
                                  <a:pt x="4314368" y="245186"/>
                                </a:lnTo>
                                <a:lnTo>
                                  <a:pt x="4238180" y="255765"/>
                                </a:lnTo>
                                <a:lnTo>
                                  <a:pt x="4201541" y="266357"/>
                                </a:lnTo>
                                <a:lnTo>
                                  <a:pt x="4146169" y="311238"/>
                                </a:lnTo>
                                <a:lnTo>
                                  <a:pt x="4120413" y="348716"/>
                                </a:lnTo>
                                <a:lnTo>
                                  <a:pt x="4115435" y="363728"/>
                                </a:lnTo>
                                <a:lnTo>
                                  <a:pt x="4116489" y="371144"/>
                                </a:lnTo>
                                <a:lnTo>
                                  <a:pt x="4140606" y="366915"/>
                                </a:lnTo>
                                <a:lnTo>
                                  <a:pt x="4163949" y="362648"/>
                                </a:lnTo>
                                <a:lnTo>
                                  <a:pt x="4186834" y="358902"/>
                                </a:lnTo>
                                <a:lnTo>
                                  <a:pt x="4209567" y="356298"/>
                                </a:lnTo>
                                <a:lnTo>
                                  <a:pt x="4258208" y="353466"/>
                                </a:lnTo>
                                <a:lnTo>
                                  <a:pt x="4306811" y="352679"/>
                                </a:lnTo>
                                <a:lnTo>
                                  <a:pt x="4355363" y="353834"/>
                                </a:lnTo>
                                <a:lnTo>
                                  <a:pt x="4403864" y="356831"/>
                                </a:lnTo>
                                <a:lnTo>
                                  <a:pt x="4452302" y="361543"/>
                                </a:lnTo>
                                <a:lnTo>
                                  <a:pt x="4511179" y="369176"/>
                                </a:lnTo>
                                <a:lnTo>
                                  <a:pt x="4522127" y="369760"/>
                                </a:lnTo>
                                <a:lnTo>
                                  <a:pt x="4560392" y="350583"/>
                                </a:lnTo>
                                <a:lnTo>
                                  <a:pt x="4594822" y="315556"/>
                                </a:lnTo>
                                <a:lnTo>
                                  <a:pt x="4611840" y="283019"/>
                                </a:lnTo>
                                <a:lnTo>
                                  <a:pt x="4613122" y="271830"/>
                                </a:lnTo>
                                <a:close/>
                              </a:path>
                              <a:path w="7701280" h="6287135">
                                <a:moveTo>
                                  <a:pt x="4717478" y="5981255"/>
                                </a:moveTo>
                                <a:lnTo>
                                  <a:pt x="4714405" y="5972365"/>
                                </a:lnTo>
                                <a:lnTo>
                                  <a:pt x="4705845" y="5963983"/>
                                </a:lnTo>
                                <a:lnTo>
                                  <a:pt x="4667313" y="5999238"/>
                                </a:lnTo>
                                <a:lnTo>
                                  <a:pt x="4626965" y="6030988"/>
                                </a:lnTo>
                                <a:lnTo>
                                  <a:pt x="4584776" y="6059170"/>
                                </a:lnTo>
                                <a:lnTo>
                                  <a:pt x="4540732" y="6083655"/>
                                </a:lnTo>
                                <a:lnTo>
                                  <a:pt x="4494796" y="6104382"/>
                                </a:lnTo>
                                <a:lnTo>
                                  <a:pt x="4446930" y="6121247"/>
                                </a:lnTo>
                                <a:lnTo>
                                  <a:pt x="4397133" y="6134151"/>
                                </a:lnTo>
                                <a:lnTo>
                                  <a:pt x="4345356" y="6143002"/>
                                </a:lnTo>
                                <a:lnTo>
                                  <a:pt x="4297261" y="6145492"/>
                                </a:lnTo>
                                <a:lnTo>
                                  <a:pt x="4242003" y="6142304"/>
                                </a:lnTo>
                                <a:lnTo>
                                  <a:pt x="4182986" y="6134201"/>
                                </a:lnTo>
                                <a:lnTo>
                                  <a:pt x="4123563" y="6121984"/>
                                </a:lnTo>
                                <a:lnTo>
                                  <a:pt x="4067137" y="6106426"/>
                                </a:lnTo>
                                <a:lnTo>
                                  <a:pt x="4017073" y="6088291"/>
                                </a:lnTo>
                                <a:lnTo>
                                  <a:pt x="3976776" y="6068377"/>
                                </a:lnTo>
                                <a:lnTo>
                                  <a:pt x="3949611" y="6047460"/>
                                </a:lnTo>
                                <a:lnTo>
                                  <a:pt x="3977881" y="6045517"/>
                                </a:lnTo>
                                <a:lnTo>
                                  <a:pt x="3986428" y="6044590"/>
                                </a:lnTo>
                                <a:lnTo>
                                  <a:pt x="4062615" y="6034011"/>
                                </a:lnTo>
                                <a:lnTo>
                                  <a:pt x="4099255" y="6023432"/>
                                </a:lnTo>
                                <a:lnTo>
                                  <a:pt x="4154627" y="5978537"/>
                                </a:lnTo>
                                <a:lnTo>
                                  <a:pt x="4180382" y="5941072"/>
                                </a:lnTo>
                                <a:lnTo>
                                  <a:pt x="4185361" y="5926048"/>
                                </a:lnTo>
                                <a:lnTo>
                                  <a:pt x="4184307" y="5918632"/>
                                </a:lnTo>
                                <a:lnTo>
                                  <a:pt x="4160189" y="5922861"/>
                                </a:lnTo>
                                <a:lnTo>
                                  <a:pt x="4136847" y="5927141"/>
                                </a:lnTo>
                                <a:lnTo>
                                  <a:pt x="4113961" y="5930874"/>
                                </a:lnTo>
                                <a:lnTo>
                                  <a:pt x="4091228" y="5933478"/>
                                </a:lnTo>
                                <a:lnTo>
                                  <a:pt x="4042587" y="5936310"/>
                                </a:lnTo>
                                <a:lnTo>
                                  <a:pt x="3993985" y="5937097"/>
                                </a:lnTo>
                                <a:lnTo>
                                  <a:pt x="3945432" y="5935942"/>
                                </a:lnTo>
                                <a:lnTo>
                                  <a:pt x="3896931" y="5932957"/>
                                </a:lnTo>
                                <a:lnTo>
                                  <a:pt x="3848493" y="5928245"/>
                                </a:lnTo>
                                <a:lnTo>
                                  <a:pt x="3789616" y="5920600"/>
                                </a:lnTo>
                                <a:lnTo>
                                  <a:pt x="3778669" y="5920016"/>
                                </a:lnTo>
                                <a:lnTo>
                                  <a:pt x="3740404" y="5939206"/>
                                </a:lnTo>
                                <a:lnTo>
                                  <a:pt x="3705974" y="5974219"/>
                                </a:lnTo>
                                <a:lnTo>
                                  <a:pt x="3687673" y="6017958"/>
                                </a:lnTo>
                                <a:lnTo>
                                  <a:pt x="3689807" y="6029655"/>
                                </a:lnTo>
                                <a:lnTo>
                                  <a:pt x="3695890" y="6042380"/>
                                </a:lnTo>
                                <a:lnTo>
                                  <a:pt x="3722827" y="6086792"/>
                                </a:lnTo>
                                <a:lnTo>
                                  <a:pt x="3749154" y="6131547"/>
                                </a:lnTo>
                                <a:lnTo>
                                  <a:pt x="3800945" y="6221577"/>
                                </a:lnTo>
                                <a:lnTo>
                                  <a:pt x="3829964" y="6271806"/>
                                </a:lnTo>
                                <a:lnTo>
                                  <a:pt x="3839337" y="6286805"/>
                                </a:lnTo>
                                <a:lnTo>
                                  <a:pt x="3844760" y="6286805"/>
                                </a:lnTo>
                                <a:lnTo>
                                  <a:pt x="3889806" y="6241859"/>
                                </a:lnTo>
                                <a:lnTo>
                                  <a:pt x="3898722" y="6222187"/>
                                </a:lnTo>
                                <a:lnTo>
                                  <a:pt x="3897312" y="6200673"/>
                                </a:lnTo>
                                <a:lnTo>
                                  <a:pt x="3886720" y="6171616"/>
                                </a:lnTo>
                                <a:lnTo>
                                  <a:pt x="3883761" y="6164808"/>
                                </a:lnTo>
                                <a:lnTo>
                                  <a:pt x="3882034" y="6157595"/>
                                </a:lnTo>
                                <a:lnTo>
                                  <a:pt x="3880154" y="6151943"/>
                                </a:lnTo>
                                <a:lnTo>
                                  <a:pt x="3956850" y="6188253"/>
                                </a:lnTo>
                                <a:lnTo>
                                  <a:pt x="3994708" y="6205893"/>
                                </a:lnTo>
                                <a:lnTo>
                                  <a:pt x="4032681" y="6222784"/>
                                </a:lnTo>
                                <a:lnTo>
                                  <a:pt x="4079214" y="6240272"/>
                                </a:lnTo>
                                <a:lnTo>
                                  <a:pt x="4126179" y="6252934"/>
                                </a:lnTo>
                                <a:lnTo>
                                  <a:pt x="4173499" y="6260833"/>
                                </a:lnTo>
                                <a:lnTo>
                                  <a:pt x="4221162" y="6264072"/>
                                </a:lnTo>
                                <a:lnTo>
                                  <a:pt x="4269117" y="6262713"/>
                                </a:lnTo>
                                <a:lnTo>
                                  <a:pt x="4317339" y="6256858"/>
                                </a:lnTo>
                                <a:lnTo>
                                  <a:pt x="4365777" y="6246571"/>
                                </a:lnTo>
                                <a:lnTo>
                                  <a:pt x="4412412" y="6232995"/>
                                </a:lnTo>
                                <a:lnTo>
                                  <a:pt x="4457573" y="6216548"/>
                                </a:lnTo>
                                <a:lnTo>
                                  <a:pt x="4501197" y="6197143"/>
                                </a:lnTo>
                                <a:lnTo>
                                  <a:pt x="4543222" y="6174689"/>
                                </a:lnTo>
                                <a:lnTo>
                                  <a:pt x="4583569" y="6149111"/>
                                </a:lnTo>
                                <a:lnTo>
                                  <a:pt x="4622165" y="6120320"/>
                                </a:lnTo>
                                <a:lnTo>
                                  <a:pt x="4658944" y="6088215"/>
                                </a:lnTo>
                                <a:lnTo>
                                  <a:pt x="4691964" y="6047219"/>
                                </a:lnTo>
                                <a:lnTo>
                                  <a:pt x="4714049" y="5999569"/>
                                </a:lnTo>
                                <a:lnTo>
                                  <a:pt x="4716792" y="5990399"/>
                                </a:lnTo>
                                <a:lnTo>
                                  <a:pt x="4717478" y="5981255"/>
                                </a:lnTo>
                                <a:close/>
                              </a:path>
                              <a:path w="7701280" h="6287135">
                                <a:moveTo>
                                  <a:pt x="6488214" y="3331121"/>
                                </a:moveTo>
                                <a:lnTo>
                                  <a:pt x="6486766" y="3279279"/>
                                </a:lnTo>
                                <a:lnTo>
                                  <a:pt x="6479375" y="3239300"/>
                                </a:lnTo>
                                <a:lnTo>
                                  <a:pt x="6470345" y="3186112"/>
                                </a:lnTo>
                                <a:lnTo>
                                  <a:pt x="6449174" y="3143694"/>
                                </a:lnTo>
                                <a:lnTo>
                                  <a:pt x="6424968" y="3087852"/>
                                </a:lnTo>
                                <a:lnTo>
                                  <a:pt x="6391732" y="3056204"/>
                                </a:lnTo>
                                <a:lnTo>
                                  <a:pt x="6354508" y="3023844"/>
                                </a:lnTo>
                                <a:lnTo>
                                  <a:pt x="6328562" y="3002800"/>
                                </a:lnTo>
                                <a:lnTo>
                                  <a:pt x="6328562" y="3290087"/>
                                </a:lnTo>
                                <a:lnTo>
                                  <a:pt x="6326568" y="3341319"/>
                                </a:lnTo>
                                <a:lnTo>
                                  <a:pt x="6323241" y="3379419"/>
                                </a:lnTo>
                                <a:lnTo>
                                  <a:pt x="6306388" y="3453815"/>
                                </a:lnTo>
                                <a:lnTo>
                                  <a:pt x="6293066" y="3490163"/>
                                </a:lnTo>
                                <a:lnTo>
                                  <a:pt x="6274384" y="3538448"/>
                                </a:lnTo>
                                <a:lnTo>
                                  <a:pt x="6254889" y="3573703"/>
                                </a:lnTo>
                                <a:lnTo>
                                  <a:pt x="6232436" y="3608425"/>
                                </a:lnTo>
                                <a:lnTo>
                                  <a:pt x="6207163" y="3642664"/>
                                </a:lnTo>
                                <a:lnTo>
                                  <a:pt x="6142075" y="3695674"/>
                                </a:lnTo>
                                <a:lnTo>
                                  <a:pt x="6098921" y="3726751"/>
                                </a:lnTo>
                                <a:lnTo>
                                  <a:pt x="6054560" y="3744722"/>
                                </a:lnTo>
                                <a:lnTo>
                                  <a:pt x="6007290" y="3762184"/>
                                </a:lnTo>
                                <a:lnTo>
                                  <a:pt x="5957621" y="3779215"/>
                                </a:lnTo>
                                <a:lnTo>
                                  <a:pt x="5805779" y="3791140"/>
                                </a:lnTo>
                                <a:lnTo>
                                  <a:pt x="5657545" y="3765004"/>
                                </a:lnTo>
                                <a:lnTo>
                                  <a:pt x="5612536" y="3744176"/>
                                </a:lnTo>
                                <a:lnTo>
                                  <a:pt x="5526849" y="3703282"/>
                                </a:lnTo>
                                <a:lnTo>
                                  <a:pt x="5488622" y="3670757"/>
                                </a:lnTo>
                                <a:lnTo>
                                  <a:pt x="5452135" y="3638524"/>
                                </a:lnTo>
                                <a:lnTo>
                                  <a:pt x="5417540" y="3606635"/>
                                </a:lnTo>
                                <a:lnTo>
                                  <a:pt x="5384939" y="3575100"/>
                                </a:lnTo>
                                <a:lnTo>
                                  <a:pt x="5356657" y="3531425"/>
                                </a:lnTo>
                                <a:lnTo>
                                  <a:pt x="5328412" y="3500653"/>
                                </a:lnTo>
                                <a:lnTo>
                                  <a:pt x="5304726" y="3457791"/>
                                </a:lnTo>
                                <a:lnTo>
                                  <a:pt x="5290070" y="3429419"/>
                                </a:lnTo>
                                <a:lnTo>
                                  <a:pt x="5271109" y="3413175"/>
                                </a:lnTo>
                                <a:lnTo>
                                  <a:pt x="5249011" y="3409289"/>
                                </a:lnTo>
                                <a:lnTo>
                                  <a:pt x="5229403" y="3392932"/>
                                </a:lnTo>
                                <a:lnTo>
                                  <a:pt x="5188763" y="3398672"/>
                                </a:lnTo>
                                <a:lnTo>
                                  <a:pt x="5153088" y="3405276"/>
                                </a:lnTo>
                                <a:lnTo>
                                  <a:pt x="5126202" y="3439223"/>
                                </a:lnTo>
                                <a:lnTo>
                                  <a:pt x="5120779" y="3476955"/>
                                </a:lnTo>
                                <a:lnTo>
                                  <a:pt x="5125999" y="3529457"/>
                                </a:lnTo>
                                <a:lnTo>
                                  <a:pt x="5125504" y="3580955"/>
                                </a:lnTo>
                                <a:lnTo>
                                  <a:pt x="5119395" y="3631463"/>
                                </a:lnTo>
                                <a:lnTo>
                                  <a:pt x="5107838" y="3681006"/>
                                </a:lnTo>
                                <a:lnTo>
                                  <a:pt x="5090947" y="3729609"/>
                                </a:lnTo>
                                <a:lnTo>
                                  <a:pt x="5071084" y="3764800"/>
                                </a:lnTo>
                                <a:lnTo>
                                  <a:pt x="5043970" y="3811600"/>
                                </a:lnTo>
                                <a:lnTo>
                                  <a:pt x="5011928" y="3857536"/>
                                </a:lnTo>
                                <a:lnTo>
                                  <a:pt x="4942662" y="3922699"/>
                                </a:lnTo>
                                <a:lnTo>
                                  <a:pt x="4905438" y="3954830"/>
                                </a:lnTo>
                                <a:lnTo>
                                  <a:pt x="4865865" y="3986542"/>
                                </a:lnTo>
                                <a:lnTo>
                                  <a:pt x="4824158" y="4017873"/>
                                </a:lnTo>
                                <a:lnTo>
                                  <a:pt x="4782705" y="4036364"/>
                                </a:lnTo>
                                <a:lnTo>
                                  <a:pt x="4737328" y="4067048"/>
                                </a:lnTo>
                                <a:lnTo>
                                  <a:pt x="4692624" y="4084955"/>
                                </a:lnTo>
                                <a:lnTo>
                                  <a:pt x="4646600" y="4102633"/>
                                </a:lnTo>
                                <a:lnTo>
                                  <a:pt x="4599457" y="4120121"/>
                                </a:lnTo>
                                <a:lnTo>
                                  <a:pt x="4553610" y="4124934"/>
                                </a:lnTo>
                                <a:lnTo>
                                  <a:pt x="4411319" y="4138536"/>
                                </a:lnTo>
                                <a:lnTo>
                                  <a:pt x="4235259" y="4107497"/>
                                </a:lnTo>
                                <a:lnTo>
                                  <a:pt x="4155351" y="4067619"/>
                                </a:lnTo>
                                <a:lnTo>
                                  <a:pt x="4118851" y="4035399"/>
                                </a:lnTo>
                                <a:lnTo>
                                  <a:pt x="4081094" y="4015854"/>
                                </a:lnTo>
                                <a:lnTo>
                                  <a:pt x="4046588" y="3983977"/>
                                </a:lnTo>
                                <a:lnTo>
                                  <a:pt x="4013212" y="3952303"/>
                                </a:lnTo>
                                <a:lnTo>
                                  <a:pt x="3981056" y="3920845"/>
                                </a:lnTo>
                                <a:lnTo>
                                  <a:pt x="3950220" y="3889616"/>
                                </a:lnTo>
                                <a:lnTo>
                                  <a:pt x="3922992" y="3846118"/>
                                </a:lnTo>
                                <a:lnTo>
                                  <a:pt x="3895052" y="3815410"/>
                                </a:lnTo>
                                <a:lnTo>
                                  <a:pt x="3870896" y="3772458"/>
                                </a:lnTo>
                                <a:lnTo>
                                  <a:pt x="3848430" y="3729812"/>
                                </a:lnTo>
                                <a:lnTo>
                                  <a:pt x="3827729" y="3687483"/>
                                </a:lnTo>
                                <a:lnTo>
                                  <a:pt x="3808882" y="3645471"/>
                                </a:lnTo>
                                <a:lnTo>
                                  <a:pt x="3791991" y="3603802"/>
                                </a:lnTo>
                                <a:lnTo>
                                  <a:pt x="3777132" y="3562502"/>
                                </a:lnTo>
                                <a:lnTo>
                                  <a:pt x="3755110" y="3532822"/>
                                </a:lnTo>
                                <a:lnTo>
                                  <a:pt x="3723919" y="3514433"/>
                                </a:lnTo>
                                <a:lnTo>
                                  <a:pt x="3686873" y="3520795"/>
                                </a:lnTo>
                                <a:lnTo>
                                  <a:pt x="3653853" y="3527869"/>
                                </a:lnTo>
                                <a:lnTo>
                                  <a:pt x="3625977" y="3561638"/>
                                </a:lnTo>
                                <a:lnTo>
                                  <a:pt x="3598888" y="3595560"/>
                                </a:lnTo>
                                <a:lnTo>
                                  <a:pt x="3566922" y="3641509"/>
                                </a:lnTo>
                                <a:lnTo>
                                  <a:pt x="3534626" y="3674503"/>
                                </a:lnTo>
                                <a:lnTo>
                                  <a:pt x="3499904" y="3707066"/>
                                </a:lnTo>
                                <a:lnTo>
                                  <a:pt x="3462909" y="3739235"/>
                                </a:lnTo>
                                <a:lnTo>
                                  <a:pt x="3425990" y="3758514"/>
                                </a:lnTo>
                                <a:lnTo>
                                  <a:pt x="3384854" y="3789946"/>
                                </a:lnTo>
                                <a:lnTo>
                                  <a:pt x="3344049" y="3808552"/>
                                </a:lnTo>
                                <a:lnTo>
                                  <a:pt x="3301530" y="3826853"/>
                                </a:lnTo>
                                <a:lnTo>
                                  <a:pt x="3257397" y="3844861"/>
                                </a:lnTo>
                                <a:lnTo>
                                  <a:pt x="3211817" y="3862616"/>
                                </a:lnTo>
                                <a:lnTo>
                                  <a:pt x="3121215" y="3872433"/>
                                </a:lnTo>
                                <a:lnTo>
                                  <a:pt x="2977769" y="3885844"/>
                                </a:lnTo>
                                <a:lnTo>
                                  <a:pt x="2835110" y="3860698"/>
                                </a:lnTo>
                                <a:lnTo>
                                  <a:pt x="2789097" y="3839692"/>
                                </a:lnTo>
                                <a:lnTo>
                                  <a:pt x="2740660" y="3831145"/>
                                </a:lnTo>
                                <a:lnTo>
                                  <a:pt x="2651950" y="3789718"/>
                                </a:lnTo>
                                <a:lnTo>
                                  <a:pt x="2611920" y="3756876"/>
                                </a:lnTo>
                                <a:lnTo>
                                  <a:pt x="2571267" y="3736810"/>
                                </a:lnTo>
                                <a:lnTo>
                                  <a:pt x="2534501" y="3704539"/>
                                </a:lnTo>
                                <a:lnTo>
                                  <a:pt x="2499550" y="3672586"/>
                                </a:lnTo>
                                <a:lnTo>
                                  <a:pt x="2466530" y="3640975"/>
                                </a:lnTo>
                                <a:lnTo>
                                  <a:pt x="2437752" y="3597211"/>
                                </a:lnTo>
                                <a:lnTo>
                                  <a:pt x="2408936" y="3566337"/>
                                </a:lnTo>
                                <a:lnTo>
                                  <a:pt x="2384602" y="3523361"/>
                                </a:lnTo>
                                <a:lnTo>
                                  <a:pt x="2362682" y="3480816"/>
                                </a:lnTo>
                                <a:lnTo>
                                  <a:pt x="2343264" y="3438702"/>
                                </a:lnTo>
                                <a:lnTo>
                                  <a:pt x="2326500" y="3397059"/>
                                </a:lnTo>
                                <a:lnTo>
                                  <a:pt x="2314676" y="3343389"/>
                                </a:lnTo>
                                <a:lnTo>
                                  <a:pt x="2303538" y="3302736"/>
                                </a:lnTo>
                                <a:lnTo>
                                  <a:pt x="2297582" y="3250107"/>
                                </a:lnTo>
                                <a:lnTo>
                                  <a:pt x="2292540" y="3210534"/>
                                </a:lnTo>
                                <a:lnTo>
                                  <a:pt x="2292921" y="3159023"/>
                                </a:lnTo>
                                <a:lnTo>
                                  <a:pt x="2296655" y="3108096"/>
                                </a:lnTo>
                                <a:lnTo>
                                  <a:pt x="2295563" y="3082112"/>
                                </a:lnTo>
                                <a:lnTo>
                                  <a:pt x="2287130" y="3054832"/>
                                </a:lnTo>
                                <a:lnTo>
                                  <a:pt x="2270264" y="3038957"/>
                                </a:lnTo>
                                <a:lnTo>
                                  <a:pt x="2246045" y="3034690"/>
                                </a:lnTo>
                                <a:lnTo>
                                  <a:pt x="2206460" y="3014815"/>
                                </a:lnTo>
                                <a:lnTo>
                                  <a:pt x="2163826" y="3007309"/>
                                </a:lnTo>
                                <a:lnTo>
                                  <a:pt x="2000516" y="2926931"/>
                                </a:lnTo>
                                <a:lnTo>
                                  <a:pt x="1922805" y="2887446"/>
                                </a:lnTo>
                                <a:lnTo>
                                  <a:pt x="1888350" y="2855582"/>
                                </a:lnTo>
                                <a:lnTo>
                                  <a:pt x="1855825" y="2824048"/>
                                </a:lnTo>
                                <a:lnTo>
                                  <a:pt x="1825586" y="2792933"/>
                                </a:lnTo>
                                <a:lnTo>
                                  <a:pt x="1797989" y="2762275"/>
                                </a:lnTo>
                                <a:lnTo>
                                  <a:pt x="1773364" y="2732138"/>
                                </a:lnTo>
                                <a:lnTo>
                                  <a:pt x="1754263" y="2690088"/>
                                </a:lnTo>
                                <a:lnTo>
                                  <a:pt x="1736636" y="2661183"/>
                                </a:lnTo>
                                <a:lnTo>
                                  <a:pt x="1725244" y="2620492"/>
                                </a:lnTo>
                                <a:lnTo>
                                  <a:pt x="1718233" y="2580563"/>
                                </a:lnTo>
                                <a:lnTo>
                                  <a:pt x="1718132" y="2528963"/>
                                </a:lnTo>
                                <a:lnTo>
                                  <a:pt x="1723110" y="2478265"/>
                                </a:lnTo>
                                <a:lnTo>
                                  <a:pt x="1731302" y="2441016"/>
                                </a:lnTo>
                                <a:lnTo>
                                  <a:pt x="1746034" y="2392032"/>
                                </a:lnTo>
                                <a:lnTo>
                                  <a:pt x="1764626" y="2343721"/>
                                </a:lnTo>
                                <a:lnTo>
                                  <a:pt x="1784667" y="2308568"/>
                                </a:lnTo>
                                <a:lnTo>
                                  <a:pt x="1810346" y="2261514"/>
                                </a:lnTo>
                                <a:lnTo>
                                  <a:pt x="1837042" y="2227529"/>
                                </a:lnTo>
                                <a:lnTo>
                                  <a:pt x="1868970" y="2181580"/>
                                </a:lnTo>
                                <a:lnTo>
                                  <a:pt x="1901494" y="2148624"/>
                                </a:lnTo>
                                <a:lnTo>
                                  <a:pt x="1936623" y="2116124"/>
                                </a:lnTo>
                                <a:lnTo>
                                  <a:pt x="1974138" y="2084057"/>
                                </a:lnTo>
                                <a:lnTo>
                                  <a:pt x="2011616" y="2064867"/>
                                </a:lnTo>
                                <a:lnTo>
                                  <a:pt x="2053272" y="2033524"/>
                                </a:lnTo>
                                <a:lnTo>
                                  <a:pt x="2094471" y="2014994"/>
                                </a:lnTo>
                                <a:lnTo>
                                  <a:pt x="2137219" y="1996744"/>
                                </a:lnTo>
                                <a:lnTo>
                                  <a:pt x="2181301" y="1978723"/>
                                </a:lnTo>
                                <a:lnTo>
                                  <a:pt x="2226513" y="1960892"/>
                                </a:lnTo>
                                <a:lnTo>
                                  <a:pt x="2370874" y="1947659"/>
                                </a:lnTo>
                                <a:lnTo>
                                  <a:pt x="2417788" y="1955939"/>
                                </a:lnTo>
                                <a:lnTo>
                                  <a:pt x="2462034" y="1976628"/>
                                </a:lnTo>
                                <a:lnTo>
                                  <a:pt x="2507462" y="1984629"/>
                                </a:lnTo>
                                <a:lnTo>
                                  <a:pt x="2546870" y="2017369"/>
                                </a:lnTo>
                                <a:lnTo>
                                  <a:pt x="2584094" y="2049716"/>
                                </a:lnTo>
                                <a:lnTo>
                                  <a:pt x="2603296" y="2053107"/>
                                </a:lnTo>
                                <a:lnTo>
                                  <a:pt x="2609278" y="2041271"/>
                                </a:lnTo>
                                <a:lnTo>
                                  <a:pt x="2607094" y="2027986"/>
                                </a:lnTo>
                                <a:lnTo>
                                  <a:pt x="2602115" y="2027110"/>
                                </a:lnTo>
                                <a:lnTo>
                                  <a:pt x="2599512" y="2013750"/>
                                </a:lnTo>
                                <a:lnTo>
                                  <a:pt x="2589733" y="2012022"/>
                                </a:lnTo>
                                <a:lnTo>
                                  <a:pt x="2590736" y="1986419"/>
                                </a:lnTo>
                                <a:lnTo>
                                  <a:pt x="2591244" y="1973605"/>
                                </a:lnTo>
                                <a:lnTo>
                                  <a:pt x="2586329" y="1946948"/>
                                </a:lnTo>
                                <a:lnTo>
                                  <a:pt x="2497048" y="1931212"/>
                                </a:lnTo>
                                <a:lnTo>
                                  <a:pt x="2498026" y="1931377"/>
                                </a:lnTo>
                                <a:lnTo>
                                  <a:pt x="2586329" y="1946948"/>
                                </a:lnTo>
                                <a:lnTo>
                                  <a:pt x="2581783" y="1920354"/>
                                </a:lnTo>
                                <a:lnTo>
                                  <a:pt x="2594330" y="1845195"/>
                                </a:lnTo>
                                <a:lnTo>
                                  <a:pt x="2611069" y="1809457"/>
                                </a:lnTo>
                                <a:lnTo>
                                  <a:pt x="2632570" y="1774558"/>
                                </a:lnTo>
                                <a:lnTo>
                                  <a:pt x="2656827" y="1740141"/>
                                </a:lnTo>
                                <a:lnTo>
                                  <a:pt x="2689047" y="1694243"/>
                                </a:lnTo>
                                <a:lnTo>
                                  <a:pt x="2724340" y="1648879"/>
                                </a:lnTo>
                                <a:lnTo>
                                  <a:pt x="2760357" y="1616544"/>
                                </a:lnTo>
                                <a:lnTo>
                                  <a:pt x="2799143" y="1584693"/>
                                </a:lnTo>
                                <a:lnTo>
                                  <a:pt x="2840545" y="1553298"/>
                                </a:lnTo>
                                <a:lnTo>
                                  <a:pt x="2884424" y="1522349"/>
                                </a:lnTo>
                                <a:lnTo>
                                  <a:pt x="2930601" y="1491805"/>
                                </a:lnTo>
                                <a:lnTo>
                                  <a:pt x="2973311" y="1473542"/>
                                </a:lnTo>
                                <a:lnTo>
                                  <a:pt x="3018383" y="1455699"/>
                                </a:lnTo>
                                <a:lnTo>
                                  <a:pt x="3063227" y="1450695"/>
                                </a:lnTo>
                                <a:lnTo>
                                  <a:pt x="3109645" y="1445983"/>
                                </a:lnTo>
                                <a:lnTo>
                                  <a:pt x="3254438" y="1432826"/>
                                </a:lnTo>
                                <a:lnTo>
                                  <a:pt x="3347250" y="1449197"/>
                                </a:lnTo>
                                <a:lnTo>
                                  <a:pt x="3432759" y="1490052"/>
                                </a:lnTo>
                                <a:lnTo>
                                  <a:pt x="3473640" y="1510157"/>
                                </a:lnTo>
                                <a:lnTo>
                                  <a:pt x="3510915" y="1542516"/>
                                </a:lnTo>
                                <a:lnTo>
                                  <a:pt x="3548977" y="1562125"/>
                                </a:lnTo>
                                <a:lnTo>
                                  <a:pt x="3583432" y="1593989"/>
                                </a:lnTo>
                                <a:lnTo>
                                  <a:pt x="3617620" y="1638693"/>
                                </a:lnTo>
                                <a:lnTo>
                                  <a:pt x="3651097" y="1670392"/>
                                </a:lnTo>
                                <a:lnTo>
                                  <a:pt x="3681247" y="1714398"/>
                                </a:lnTo>
                                <a:lnTo>
                                  <a:pt x="3712057" y="1758505"/>
                                </a:lnTo>
                                <a:lnTo>
                                  <a:pt x="3747516" y="1790547"/>
                                </a:lnTo>
                                <a:lnTo>
                                  <a:pt x="3786721" y="1810359"/>
                                </a:lnTo>
                                <a:lnTo>
                                  <a:pt x="3824922" y="1791296"/>
                                </a:lnTo>
                                <a:lnTo>
                                  <a:pt x="3847541" y="1769503"/>
                                </a:lnTo>
                                <a:lnTo>
                                  <a:pt x="3850995" y="1718525"/>
                                </a:lnTo>
                                <a:lnTo>
                                  <a:pt x="3842613" y="1704149"/>
                                </a:lnTo>
                                <a:lnTo>
                                  <a:pt x="3834498" y="1676933"/>
                                </a:lnTo>
                                <a:lnTo>
                                  <a:pt x="3822535" y="1661922"/>
                                </a:lnTo>
                                <a:lnTo>
                                  <a:pt x="3811397" y="1634172"/>
                                </a:lnTo>
                                <a:lnTo>
                                  <a:pt x="3813530" y="1621650"/>
                                </a:lnTo>
                                <a:lnTo>
                                  <a:pt x="3815664" y="1609128"/>
                                </a:lnTo>
                                <a:lnTo>
                                  <a:pt x="3827729" y="1559674"/>
                                </a:lnTo>
                                <a:lnTo>
                                  <a:pt x="3848633" y="1498879"/>
                                </a:lnTo>
                                <a:lnTo>
                                  <a:pt x="3868128" y="1463624"/>
                                </a:lnTo>
                                <a:lnTo>
                                  <a:pt x="3891457" y="1429054"/>
                                </a:lnTo>
                                <a:lnTo>
                                  <a:pt x="3918356" y="1395107"/>
                                </a:lnTo>
                                <a:lnTo>
                                  <a:pt x="3950754" y="1349235"/>
                                </a:lnTo>
                                <a:lnTo>
                                  <a:pt x="3981793" y="1328915"/>
                                </a:lnTo>
                                <a:lnTo>
                                  <a:pt x="4017810" y="1296568"/>
                                </a:lnTo>
                                <a:lnTo>
                                  <a:pt x="4056329" y="1264678"/>
                                </a:lnTo>
                                <a:lnTo>
                                  <a:pt x="4094886" y="1245679"/>
                                </a:lnTo>
                                <a:lnTo>
                                  <a:pt x="4137634" y="1214526"/>
                                </a:lnTo>
                                <a:lnTo>
                                  <a:pt x="4179887" y="1196187"/>
                                </a:lnTo>
                                <a:lnTo>
                                  <a:pt x="4223601" y="1178102"/>
                                </a:lnTo>
                                <a:lnTo>
                                  <a:pt x="4268482" y="1160221"/>
                                </a:lnTo>
                                <a:lnTo>
                                  <a:pt x="4314304" y="1142504"/>
                                </a:lnTo>
                                <a:lnTo>
                                  <a:pt x="4358564" y="1137412"/>
                                </a:lnTo>
                                <a:lnTo>
                                  <a:pt x="4405427" y="1119886"/>
                                </a:lnTo>
                                <a:lnTo>
                                  <a:pt x="4447781" y="1114450"/>
                                </a:lnTo>
                                <a:lnTo>
                                  <a:pt x="4492028" y="1109357"/>
                                </a:lnTo>
                                <a:lnTo>
                                  <a:pt x="4537900" y="1104544"/>
                                </a:lnTo>
                                <a:lnTo>
                                  <a:pt x="4633646" y="1095629"/>
                                </a:lnTo>
                                <a:lnTo>
                                  <a:pt x="4680826" y="1103947"/>
                                </a:lnTo>
                                <a:lnTo>
                                  <a:pt x="4730902" y="1099883"/>
                                </a:lnTo>
                                <a:lnTo>
                                  <a:pt x="4779238" y="1108405"/>
                                </a:lnTo>
                                <a:lnTo>
                                  <a:pt x="4829988" y="1104455"/>
                                </a:lnTo>
                                <a:lnTo>
                                  <a:pt x="4926825" y="1121537"/>
                                </a:lnTo>
                                <a:lnTo>
                                  <a:pt x="4972393" y="1142453"/>
                                </a:lnTo>
                                <a:lnTo>
                                  <a:pt x="5019446" y="1150747"/>
                                </a:lnTo>
                                <a:lnTo>
                                  <a:pt x="5106022" y="1191793"/>
                                </a:lnTo>
                                <a:lnTo>
                                  <a:pt x="5147272" y="1211961"/>
                                </a:lnTo>
                                <a:lnTo>
                                  <a:pt x="5184648" y="1244346"/>
                                </a:lnTo>
                                <a:lnTo>
                                  <a:pt x="5222303" y="1263878"/>
                                </a:lnTo>
                                <a:lnTo>
                                  <a:pt x="5255603" y="1295539"/>
                                </a:lnTo>
                                <a:lnTo>
                                  <a:pt x="5284317" y="1339291"/>
                                </a:lnTo>
                                <a:lnTo>
                                  <a:pt x="5312600" y="1370063"/>
                                </a:lnTo>
                                <a:lnTo>
                                  <a:pt x="5335194" y="1425625"/>
                                </a:lnTo>
                                <a:lnTo>
                                  <a:pt x="5352859" y="1467434"/>
                                </a:lnTo>
                                <a:lnTo>
                                  <a:pt x="5364124" y="1508099"/>
                                </a:lnTo>
                                <a:lnTo>
                                  <a:pt x="5367515" y="1560283"/>
                                </a:lnTo>
                                <a:lnTo>
                                  <a:pt x="5365966" y="1611591"/>
                                </a:lnTo>
                                <a:lnTo>
                                  <a:pt x="5360225" y="1662163"/>
                                </a:lnTo>
                                <a:lnTo>
                                  <a:pt x="5353228" y="1699615"/>
                                </a:lnTo>
                                <a:lnTo>
                                  <a:pt x="5341290" y="1749094"/>
                                </a:lnTo>
                                <a:lnTo>
                                  <a:pt x="5327358" y="1798231"/>
                                </a:lnTo>
                                <a:lnTo>
                                  <a:pt x="5312156" y="1847126"/>
                                </a:lnTo>
                                <a:lnTo>
                                  <a:pt x="5296420" y="1895944"/>
                                </a:lnTo>
                                <a:lnTo>
                                  <a:pt x="5280901" y="1944789"/>
                                </a:lnTo>
                                <a:lnTo>
                                  <a:pt x="5265001" y="1954885"/>
                                </a:lnTo>
                                <a:lnTo>
                                  <a:pt x="5251602" y="1978304"/>
                                </a:lnTo>
                                <a:lnTo>
                                  <a:pt x="5256923" y="1992147"/>
                                </a:lnTo>
                                <a:lnTo>
                                  <a:pt x="5273243" y="2007920"/>
                                </a:lnTo>
                                <a:lnTo>
                                  <a:pt x="5301183" y="2012835"/>
                                </a:lnTo>
                                <a:lnTo>
                                  <a:pt x="5319636" y="2028990"/>
                                </a:lnTo>
                                <a:lnTo>
                                  <a:pt x="5341658" y="2032876"/>
                                </a:lnTo>
                                <a:lnTo>
                                  <a:pt x="5364619" y="2024024"/>
                                </a:lnTo>
                                <a:lnTo>
                                  <a:pt x="5385828" y="2001964"/>
                                </a:lnTo>
                                <a:lnTo>
                                  <a:pt x="5390058" y="2002713"/>
                                </a:lnTo>
                                <a:lnTo>
                                  <a:pt x="5396217" y="1990902"/>
                                </a:lnTo>
                                <a:lnTo>
                                  <a:pt x="5402199" y="1979066"/>
                                </a:lnTo>
                                <a:lnTo>
                                  <a:pt x="5405882" y="1979714"/>
                                </a:lnTo>
                                <a:lnTo>
                                  <a:pt x="5452491" y="1962137"/>
                                </a:lnTo>
                                <a:lnTo>
                                  <a:pt x="5500522" y="1944814"/>
                                </a:lnTo>
                                <a:lnTo>
                                  <a:pt x="5547550" y="1940204"/>
                                </a:lnTo>
                                <a:lnTo>
                                  <a:pt x="5743105" y="1923097"/>
                                </a:lnTo>
                                <a:lnTo>
                                  <a:pt x="5976163" y="1964182"/>
                                </a:lnTo>
                                <a:lnTo>
                                  <a:pt x="6058967" y="2004568"/>
                                </a:lnTo>
                                <a:lnTo>
                                  <a:pt x="6095987" y="2036876"/>
                                </a:lnTo>
                                <a:lnTo>
                                  <a:pt x="6133427" y="2056384"/>
                                </a:lnTo>
                                <a:lnTo>
                                  <a:pt x="6164465" y="2100541"/>
                                </a:lnTo>
                                <a:lnTo>
                                  <a:pt x="6195479" y="2131796"/>
                                </a:lnTo>
                                <a:lnTo>
                                  <a:pt x="6221844" y="2175129"/>
                                </a:lnTo>
                                <a:lnTo>
                                  <a:pt x="6243421" y="2217623"/>
                                </a:lnTo>
                                <a:lnTo>
                                  <a:pt x="6262560" y="2259685"/>
                                </a:lnTo>
                                <a:lnTo>
                                  <a:pt x="6279070" y="2301278"/>
                                </a:lnTo>
                                <a:lnTo>
                                  <a:pt x="6290551" y="2354884"/>
                                </a:lnTo>
                                <a:lnTo>
                                  <a:pt x="6301206" y="2395448"/>
                                </a:lnTo>
                                <a:lnTo>
                                  <a:pt x="6306451" y="2447963"/>
                                </a:lnTo>
                                <a:lnTo>
                                  <a:pt x="6310503" y="2487358"/>
                                </a:lnTo>
                                <a:lnTo>
                                  <a:pt x="6308737" y="2538628"/>
                                </a:lnTo>
                                <a:lnTo>
                                  <a:pt x="6303188" y="2589238"/>
                                </a:lnTo>
                                <a:lnTo>
                                  <a:pt x="6292888" y="2639009"/>
                                </a:lnTo>
                                <a:lnTo>
                                  <a:pt x="6278918" y="2675229"/>
                                </a:lnTo>
                                <a:lnTo>
                                  <a:pt x="6257341" y="2723007"/>
                                </a:lnTo>
                                <a:lnTo>
                                  <a:pt x="6233058" y="2757424"/>
                                </a:lnTo>
                                <a:lnTo>
                                  <a:pt x="6204369" y="2791053"/>
                                </a:lnTo>
                                <a:lnTo>
                                  <a:pt x="6171768" y="2823984"/>
                                </a:lnTo>
                                <a:lnTo>
                                  <a:pt x="6137922" y="2843809"/>
                                </a:lnTo>
                                <a:lnTo>
                                  <a:pt x="6098946" y="2875635"/>
                                </a:lnTo>
                                <a:lnTo>
                                  <a:pt x="6057519" y="2907017"/>
                                </a:lnTo>
                                <a:lnTo>
                                  <a:pt x="6036957" y="2929178"/>
                                </a:lnTo>
                                <a:lnTo>
                                  <a:pt x="6029503" y="2953664"/>
                                </a:lnTo>
                                <a:lnTo>
                                  <a:pt x="6035078" y="2967532"/>
                                </a:lnTo>
                                <a:lnTo>
                                  <a:pt x="6046978" y="2995434"/>
                                </a:lnTo>
                                <a:lnTo>
                                  <a:pt x="6050483" y="3008934"/>
                                </a:lnTo>
                                <a:lnTo>
                                  <a:pt x="6058840" y="3010420"/>
                                </a:lnTo>
                                <a:lnTo>
                                  <a:pt x="6067742" y="3024886"/>
                                </a:lnTo>
                                <a:lnTo>
                                  <a:pt x="6129312" y="3035731"/>
                                </a:lnTo>
                                <a:lnTo>
                                  <a:pt x="6170180" y="3055836"/>
                                </a:lnTo>
                                <a:lnTo>
                                  <a:pt x="6206629" y="3075152"/>
                                </a:lnTo>
                                <a:lnTo>
                                  <a:pt x="6264440" y="3124035"/>
                                </a:lnTo>
                                <a:lnTo>
                                  <a:pt x="6303543" y="3182505"/>
                                </a:lnTo>
                                <a:lnTo>
                                  <a:pt x="6314948" y="3223209"/>
                                </a:lnTo>
                                <a:lnTo>
                                  <a:pt x="6322517" y="3263227"/>
                                </a:lnTo>
                                <a:lnTo>
                                  <a:pt x="6328562" y="3290087"/>
                                </a:lnTo>
                                <a:lnTo>
                                  <a:pt x="6328562" y="3002800"/>
                                </a:lnTo>
                                <a:lnTo>
                                  <a:pt x="6313906" y="2990900"/>
                                </a:lnTo>
                                <a:lnTo>
                                  <a:pt x="6268351" y="2969971"/>
                                </a:lnTo>
                                <a:lnTo>
                                  <a:pt x="6288938" y="2960700"/>
                                </a:lnTo>
                                <a:lnTo>
                                  <a:pt x="6310439" y="2938703"/>
                                </a:lnTo>
                                <a:lnTo>
                                  <a:pt x="6330836" y="2916504"/>
                                </a:lnTo>
                                <a:lnTo>
                                  <a:pt x="6350317" y="2894152"/>
                                </a:lnTo>
                                <a:lnTo>
                                  <a:pt x="6382004" y="2861043"/>
                                </a:lnTo>
                                <a:lnTo>
                                  <a:pt x="6412128" y="2801874"/>
                                </a:lnTo>
                                <a:lnTo>
                                  <a:pt x="6434468" y="2754236"/>
                                </a:lnTo>
                                <a:lnTo>
                                  <a:pt x="6451587" y="2705671"/>
                                </a:lnTo>
                                <a:lnTo>
                                  <a:pt x="6463881" y="2656255"/>
                                </a:lnTo>
                                <a:lnTo>
                                  <a:pt x="6471831" y="2606065"/>
                                </a:lnTo>
                                <a:lnTo>
                                  <a:pt x="6476022" y="2555227"/>
                                </a:lnTo>
                                <a:lnTo>
                                  <a:pt x="6476644" y="2503754"/>
                                </a:lnTo>
                                <a:lnTo>
                                  <a:pt x="6473863" y="2451684"/>
                                </a:lnTo>
                                <a:lnTo>
                                  <a:pt x="6467856" y="2399042"/>
                                </a:lnTo>
                                <a:lnTo>
                                  <a:pt x="6458813" y="2345855"/>
                                </a:lnTo>
                                <a:lnTo>
                                  <a:pt x="6446888" y="2292172"/>
                                </a:lnTo>
                                <a:lnTo>
                                  <a:pt x="6430061" y="2250516"/>
                                </a:lnTo>
                                <a:lnTo>
                                  <a:pt x="6412928" y="2195919"/>
                                </a:lnTo>
                                <a:lnTo>
                                  <a:pt x="6391249" y="2153412"/>
                                </a:lnTo>
                                <a:lnTo>
                                  <a:pt x="6367399" y="2110511"/>
                                </a:lnTo>
                                <a:lnTo>
                                  <a:pt x="6342901" y="2067509"/>
                                </a:lnTo>
                                <a:lnTo>
                                  <a:pt x="6316345" y="2024138"/>
                                </a:lnTo>
                                <a:lnTo>
                                  <a:pt x="6285674" y="1992947"/>
                                </a:lnTo>
                                <a:lnTo>
                                  <a:pt x="6253264" y="1961438"/>
                                </a:lnTo>
                                <a:lnTo>
                                  <a:pt x="6219266" y="1929650"/>
                                </a:lnTo>
                                <a:lnTo>
                                  <a:pt x="6181649" y="1910130"/>
                                </a:lnTo>
                                <a:lnTo>
                                  <a:pt x="6144996" y="1877872"/>
                                </a:lnTo>
                                <a:lnTo>
                                  <a:pt x="6064161" y="1837829"/>
                                </a:lnTo>
                                <a:lnTo>
                                  <a:pt x="6020308" y="1830108"/>
                                </a:lnTo>
                                <a:lnTo>
                                  <a:pt x="5978068" y="1809762"/>
                                </a:lnTo>
                                <a:lnTo>
                                  <a:pt x="5888025" y="1793887"/>
                                </a:lnTo>
                                <a:lnTo>
                                  <a:pt x="5840552" y="1798421"/>
                                </a:lnTo>
                                <a:lnTo>
                                  <a:pt x="5795327" y="1790446"/>
                                </a:lnTo>
                                <a:lnTo>
                                  <a:pt x="5609437" y="1809267"/>
                                </a:lnTo>
                                <a:lnTo>
                                  <a:pt x="5564733" y="1814283"/>
                                </a:lnTo>
                                <a:lnTo>
                                  <a:pt x="5518848" y="1831987"/>
                                </a:lnTo>
                                <a:lnTo>
                                  <a:pt x="5476367" y="1837385"/>
                                </a:lnTo>
                                <a:lnTo>
                                  <a:pt x="5490807" y="1801241"/>
                                </a:lnTo>
                                <a:lnTo>
                                  <a:pt x="5504243" y="1752028"/>
                                </a:lnTo>
                                <a:lnTo>
                                  <a:pt x="5514378" y="1702231"/>
                                </a:lnTo>
                                <a:lnTo>
                                  <a:pt x="5521122" y="1651838"/>
                                </a:lnTo>
                                <a:lnTo>
                                  <a:pt x="5524373" y="1600835"/>
                                </a:lnTo>
                                <a:lnTo>
                                  <a:pt x="5521845" y="1561693"/>
                                </a:lnTo>
                                <a:lnTo>
                                  <a:pt x="5517845" y="1509407"/>
                                </a:lnTo>
                                <a:lnTo>
                                  <a:pt x="5510073" y="1456461"/>
                                </a:lnTo>
                                <a:lnTo>
                                  <a:pt x="5496242" y="1415326"/>
                                </a:lnTo>
                                <a:lnTo>
                                  <a:pt x="5478450" y="1373505"/>
                                </a:lnTo>
                                <a:lnTo>
                                  <a:pt x="5455323" y="1330744"/>
                                </a:lnTo>
                                <a:lnTo>
                                  <a:pt x="5428958" y="1287411"/>
                                </a:lnTo>
                                <a:lnTo>
                                  <a:pt x="5399646" y="1243558"/>
                                </a:lnTo>
                                <a:lnTo>
                                  <a:pt x="5365496" y="1211745"/>
                                </a:lnTo>
                                <a:lnTo>
                                  <a:pt x="5354066" y="1196835"/>
                                </a:lnTo>
                                <a:lnTo>
                                  <a:pt x="5331206" y="1167015"/>
                                </a:lnTo>
                                <a:lnTo>
                                  <a:pt x="5290464" y="1146937"/>
                                </a:lnTo>
                                <a:lnTo>
                                  <a:pt x="5250180" y="1114044"/>
                                </a:lnTo>
                                <a:lnTo>
                                  <a:pt x="5208460" y="1080897"/>
                                </a:lnTo>
                                <a:lnTo>
                                  <a:pt x="5117477" y="1039063"/>
                                </a:lnTo>
                                <a:lnTo>
                                  <a:pt x="5068824" y="1030490"/>
                                </a:lnTo>
                                <a:lnTo>
                                  <a:pt x="5025402" y="1009942"/>
                                </a:lnTo>
                                <a:lnTo>
                                  <a:pt x="4739741" y="959586"/>
                                </a:lnTo>
                                <a:lnTo>
                                  <a:pt x="4689081" y="963549"/>
                                </a:lnTo>
                                <a:lnTo>
                                  <a:pt x="4915725" y="1003515"/>
                                </a:lnTo>
                                <a:lnTo>
                                  <a:pt x="4640707" y="955027"/>
                                </a:lnTo>
                                <a:lnTo>
                                  <a:pt x="4441698" y="971524"/>
                                </a:lnTo>
                                <a:lnTo>
                                  <a:pt x="4391177" y="988415"/>
                                </a:lnTo>
                                <a:lnTo>
                                  <a:pt x="4343679" y="992936"/>
                                </a:lnTo>
                                <a:lnTo>
                                  <a:pt x="4294911" y="1010132"/>
                                </a:lnTo>
                                <a:lnTo>
                                  <a:pt x="4249407" y="1015009"/>
                                </a:lnTo>
                                <a:lnTo>
                                  <a:pt x="4202874" y="1032598"/>
                                </a:lnTo>
                                <a:lnTo>
                                  <a:pt x="4157662" y="1050417"/>
                                </a:lnTo>
                                <a:lnTo>
                                  <a:pt x="4111663" y="1080998"/>
                                </a:lnTo>
                                <a:lnTo>
                                  <a:pt x="4069423" y="1099337"/>
                                </a:lnTo>
                                <a:lnTo>
                                  <a:pt x="4028859" y="1117981"/>
                                </a:lnTo>
                                <a:lnTo>
                                  <a:pt x="3987876" y="1149451"/>
                                </a:lnTo>
                                <a:lnTo>
                                  <a:pt x="3948811" y="1181252"/>
                                </a:lnTo>
                                <a:lnTo>
                                  <a:pt x="3911790" y="1213408"/>
                                </a:lnTo>
                                <a:lnTo>
                                  <a:pt x="3873970" y="1245425"/>
                                </a:lnTo>
                                <a:lnTo>
                                  <a:pt x="3841191" y="1278343"/>
                                </a:lnTo>
                                <a:lnTo>
                                  <a:pt x="3811130" y="1324622"/>
                                </a:lnTo>
                                <a:lnTo>
                                  <a:pt x="3788105" y="1359255"/>
                                </a:lnTo>
                                <a:lnTo>
                                  <a:pt x="3767594" y="1407223"/>
                                </a:lnTo>
                                <a:lnTo>
                                  <a:pt x="3751707" y="1456004"/>
                                </a:lnTo>
                                <a:lnTo>
                                  <a:pt x="3742550" y="1493075"/>
                                </a:lnTo>
                                <a:lnTo>
                                  <a:pt x="3735590" y="1543431"/>
                                </a:lnTo>
                                <a:lnTo>
                                  <a:pt x="3695242" y="1510525"/>
                                </a:lnTo>
                                <a:lnTo>
                                  <a:pt x="3675342" y="1494116"/>
                                </a:lnTo>
                                <a:lnTo>
                                  <a:pt x="3656355" y="1477886"/>
                                </a:lnTo>
                                <a:lnTo>
                                  <a:pt x="3620503" y="1445768"/>
                                </a:lnTo>
                                <a:lnTo>
                                  <a:pt x="3583457" y="1413446"/>
                                </a:lnTo>
                                <a:lnTo>
                                  <a:pt x="3543122" y="1393444"/>
                                </a:lnTo>
                                <a:lnTo>
                                  <a:pt x="3416681" y="1332471"/>
                                </a:lnTo>
                                <a:lnTo>
                                  <a:pt x="3274428" y="1307388"/>
                                </a:lnTo>
                                <a:lnTo>
                                  <a:pt x="3224593" y="1311503"/>
                                </a:lnTo>
                                <a:lnTo>
                                  <a:pt x="3177298" y="1303159"/>
                                </a:lnTo>
                                <a:lnTo>
                                  <a:pt x="3080410" y="1311871"/>
                                </a:lnTo>
                                <a:lnTo>
                                  <a:pt x="3031337" y="1329016"/>
                                </a:lnTo>
                                <a:lnTo>
                                  <a:pt x="2983674" y="1346403"/>
                                </a:lnTo>
                                <a:lnTo>
                                  <a:pt x="2939910" y="1351584"/>
                                </a:lnTo>
                                <a:lnTo>
                                  <a:pt x="2893669" y="1382128"/>
                                </a:lnTo>
                                <a:lnTo>
                                  <a:pt x="2810383" y="1419034"/>
                                </a:lnTo>
                                <a:lnTo>
                                  <a:pt x="2767876" y="1450225"/>
                                </a:lnTo>
                                <a:lnTo>
                                  <a:pt x="2726969" y="1481696"/>
                                </a:lnTo>
                                <a:lnTo>
                                  <a:pt x="2685910" y="1526044"/>
                                </a:lnTo>
                                <a:lnTo>
                                  <a:pt x="2649563" y="1558328"/>
                                </a:lnTo>
                                <a:lnTo>
                                  <a:pt x="2613939" y="1603629"/>
                                </a:lnTo>
                                <a:lnTo>
                                  <a:pt x="2581694" y="1649526"/>
                                </a:lnTo>
                                <a:lnTo>
                                  <a:pt x="2555494" y="1683600"/>
                                </a:lnTo>
                                <a:lnTo>
                                  <a:pt x="2531351" y="1730921"/>
                                </a:lnTo>
                                <a:lnTo>
                                  <a:pt x="2511907" y="1779079"/>
                                </a:lnTo>
                                <a:lnTo>
                                  <a:pt x="2497683" y="1828152"/>
                                </a:lnTo>
                                <a:lnTo>
                                  <a:pt x="2493200" y="1866049"/>
                                </a:lnTo>
                                <a:lnTo>
                                  <a:pt x="2496324" y="1918182"/>
                                </a:lnTo>
                                <a:lnTo>
                                  <a:pt x="2497302" y="1918360"/>
                                </a:lnTo>
                                <a:lnTo>
                                  <a:pt x="2497061" y="1930831"/>
                                </a:lnTo>
                                <a:lnTo>
                                  <a:pt x="2430881" y="1893760"/>
                                </a:lnTo>
                                <a:lnTo>
                                  <a:pt x="2251481" y="1862137"/>
                                </a:lnTo>
                                <a:lnTo>
                                  <a:pt x="2140775" y="1881301"/>
                                </a:lnTo>
                                <a:lnTo>
                                  <a:pt x="2102840" y="1900415"/>
                                </a:lnTo>
                                <a:lnTo>
                                  <a:pt x="2067864" y="1907133"/>
                                </a:lnTo>
                                <a:lnTo>
                                  <a:pt x="2031517" y="1926526"/>
                                </a:lnTo>
                                <a:lnTo>
                                  <a:pt x="1996122" y="1946071"/>
                                </a:lnTo>
                                <a:lnTo>
                                  <a:pt x="1961769" y="1965807"/>
                                </a:lnTo>
                                <a:lnTo>
                                  <a:pt x="1928545" y="1985746"/>
                                </a:lnTo>
                                <a:lnTo>
                                  <a:pt x="1863699" y="2038794"/>
                                </a:lnTo>
                                <a:lnTo>
                                  <a:pt x="1834476" y="2059432"/>
                                </a:lnTo>
                                <a:lnTo>
                                  <a:pt x="1804581" y="2092858"/>
                                </a:lnTo>
                                <a:lnTo>
                                  <a:pt x="1776298" y="2126551"/>
                                </a:lnTo>
                                <a:lnTo>
                                  <a:pt x="1749742" y="2160562"/>
                                </a:lnTo>
                                <a:lnTo>
                                  <a:pt x="1725002" y="2194890"/>
                                </a:lnTo>
                                <a:lnTo>
                                  <a:pt x="1702168" y="2229548"/>
                                </a:lnTo>
                                <a:lnTo>
                                  <a:pt x="1681353" y="2264575"/>
                                </a:lnTo>
                                <a:lnTo>
                                  <a:pt x="1662645" y="2299957"/>
                                </a:lnTo>
                                <a:lnTo>
                                  <a:pt x="1646148" y="2335733"/>
                                </a:lnTo>
                                <a:lnTo>
                                  <a:pt x="1631950" y="2371928"/>
                                </a:lnTo>
                                <a:lnTo>
                                  <a:pt x="1620164" y="2408529"/>
                                </a:lnTo>
                                <a:lnTo>
                                  <a:pt x="1610868" y="2445575"/>
                                </a:lnTo>
                                <a:lnTo>
                                  <a:pt x="1604162" y="2483091"/>
                                </a:lnTo>
                                <a:lnTo>
                                  <a:pt x="1600149" y="2521064"/>
                                </a:lnTo>
                                <a:lnTo>
                                  <a:pt x="1598930" y="2559545"/>
                                </a:lnTo>
                                <a:lnTo>
                                  <a:pt x="1600593" y="2598521"/>
                                </a:lnTo>
                                <a:lnTo>
                                  <a:pt x="1605241" y="2638031"/>
                                </a:lnTo>
                                <a:lnTo>
                                  <a:pt x="1612976" y="2678074"/>
                                </a:lnTo>
                                <a:lnTo>
                                  <a:pt x="1623885" y="2718689"/>
                                </a:lnTo>
                                <a:lnTo>
                                  <a:pt x="1640268" y="2747365"/>
                                </a:lnTo>
                                <a:lnTo>
                                  <a:pt x="1657832" y="2789148"/>
                                </a:lnTo>
                                <a:lnTo>
                                  <a:pt x="1683778" y="2832404"/>
                                </a:lnTo>
                                <a:lnTo>
                                  <a:pt x="1714550" y="2863634"/>
                                </a:lnTo>
                                <a:lnTo>
                                  <a:pt x="1745500" y="2907766"/>
                                </a:lnTo>
                                <a:lnTo>
                                  <a:pt x="1780768" y="2939783"/>
                                </a:lnTo>
                                <a:lnTo>
                                  <a:pt x="1817916" y="2972117"/>
                                </a:lnTo>
                                <a:lnTo>
                                  <a:pt x="1858873" y="2992234"/>
                                </a:lnTo>
                                <a:lnTo>
                                  <a:pt x="1898992" y="3025102"/>
                                </a:lnTo>
                                <a:lnTo>
                                  <a:pt x="2122106" y="3128911"/>
                                </a:lnTo>
                                <a:lnTo>
                                  <a:pt x="2169452" y="3137255"/>
                                </a:lnTo>
                                <a:lnTo>
                                  <a:pt x="2167813" y="3188551"/>
                                </a:lnTo>
                                <a:lnTo>
                                  <a:pt x="2168436" y="3240240"/>
                                </a:lnTo>
                                <a:lnTo>
                                  <a:pt x="2173528" y="3279825"/>
                                </a:lnTo>
                                <a:lnTo>
                                  <a:pt x="2178659" y="3332315"/>
                                </a:lnTo>
                                <a:lnTo>
                                  <a:pt x="2186038" y="3385197"/>
                                </a:lnTo>
                                <a:lnTo>
                                  <a:pt x="2197849" y="3425964"/>
                                </a:lnTo>
                                <a:lnTo>
                                  <a:pt x="2211870" y="3467125"/>
                                </a:lnTo>
                                <a:lnTo>
                                  <a:pt x="2225891" y="3521176"/>
                                </a:lnTo>
                                <a:lnTo>
                                  <a:pt x="2244318" y="3563112"/>
                                </a:lnTo>
                                <a:lnTo>
                                  <a:pt x="2264918" y="3605428"/>
                                </a:lnTo>
                                <a:lnTo>
                                  <a:pt x="2289911" y="3635629"/>
                                </a:lnTo>
                                <a:lnTo>
                                  <a:pt x="2314841" y="3678707"/>
                                </a:lnTo>
                                <a:lnTo>
                                  <a:pt x="2341930" y="3722179"/>
                                </a:lnTo>
                                <a:lnTo>
                                  <a:pt x="2373363" y="3753510"/>
                                </a:lnTo>
                                <a:lnTo>
                                  <a:pt x="2406929" y="3785222"/>
                                </a:lnTo>
                                <a:lnTo>
                                  <a:pt x="2440406" y="3829799"/>
                                </a:lnTo>
                                <a:lnTo>
                                  <a:pt x="2480399" y="3849751"/>
                                </a:lnTo>
                                <a:lnTo>
                                  <a:pt x="2560688" y="3915486"/>
                                </a:lnTo>
                                <a:lnTo>
                                  <a:pt x="2738577" y="3998430"/>
                                </a:lnTo>
                                <a:lnTo>
                                  <a:pt x="2786469" y="4006875"/>
                                </a:lnTo>
                                <a:lnTo>
                                  <a:pt x="2832354" y="4027855"/>
                                </a:lnTo>
                                <a:lnTo>
                                  <a:pt x="2928721" y="4044835"/>
                                </a:lnTo>
                                <a:lnTo>
                                  <a:pt x="2978924" y="4040797"/>
                                </a:lnTo>
                                <a:lnTo>
                                  <a:pt x="3026638" y="4049204"/>
                                </a:lnTo>
                                <a:lnTo>
                                  <a:pt x="3220796" y="4031843"/>
                                </a:lnTo>
                                <a:lnTo>
                                  <a:pt x="3269513" y="4014647"/>
                                </a:lnTo>
                                <a:lnTo>
                                  <a:pt x="3317176" y="3997248"/>
                                </a:lnTo>
                                <a:lnTo>
                                  <a:pt x="3363645" y="3979646"/>
                                </a:lnTo>
                                <a:lnTo>
                                  <a:pt x="3408375" y="3961739"/>
                                </a:lnTo>
                                <a:lnTo>
                                  <a:pt x="3450869" y="3943439"/>
                                </a:lnTo>
                                <a:lnTo>
                                  <a:pt x="3493389" y="3912247"/>
                                </a:lnTo>
                                <a:lnTo>
                                  <a:pt x="3531590" y="3893197"/>
                                </a:lnTo>
                                <a:lnTo>
                                  <a:pt x="3569932" y="3861270"/>
                                </a:lnTo>
                                <a:lnTo>
                                  <a:pt x="3606254" y="3828986"/>
                                </a:lnTo>
                                <a:lnTo>
                                  <a:pt x="3640632" y="3796360"/>
                                </a:lnTo>
                                <a:lnTo>
                                  <a:pt x="3673132" y="3763391"/>
                                </a:lnTo>
                                <a:lnTo>
                                  <a:pt x="3693579" y="3805682"/>
                                </a:lnTo>
                                <a:lnTo>
                                  <a:pt x="3715499" y="3848239"/>
                                </a:lnTo>
                                <a:lnTo>
                                  <a:pt x="3741064" y="3878529"/>
                                </a:lnTo>
                                <a:lnTo>
                                  <a:pt x="3765778" y="3921582"/>
                                </a:lnTo>
                                <a:lnTo>
                                  <a:pt x="3791813" y="3964851"/>
                                </a:lnTo>
                                <a:lnTo>
                                  <a:pt x="3821303" y="3995851"/>
                                </a:lnTo>
                                <a:lnTo>
                                  <a:pt x="3849789" y="4039552"/>
                                </a:lnTo>
                                <a:lnTo>
                                  <a:pt x="3881602" y="4070959"/>
                                </a:lnTo>
                                <a:lnTo>
                                  <a:pt x="3914508" y="4102544"/>
                                </a:lnTo>
                                <a:lnTo>
                                  <a:pt x="3948430" y="4134320"/>
                                </a:lnTo>
                                <a:lnTo>
                                  <a:pt x="3983329" y="4166260"/>
                                </a:lnTo>
                                <a:lnTo>
                                  <a:pt x="4021328" y="4185856"/>
                                </a:lnTo>
                                <a:lnTo>
                                  <a:pt x="4057980" y="4218102"/>
                                </a:lnTo>
                                <a:lnTo>
                                  <a:pt x="4138015" y="4258005"/>
                                </a:lnTo>
                                <a:lnTo>
                                  <a:pt x="4181284" y="4265638"/>
                                </a:lnTo>
                                <a:lnTo>
                                  <a:pt x="4222966" y="4285881"/>
                                </a:lnTo>
                                <a:lnTo>
                                  <a:pt x="4267416" y="4293717"/>
                                </a:lnTo>
                                <a:lnTo>
                                  <a:pt x="4310164" y="4314139"/>
                                </a:lnTo>
                                <a:lnTo>
                                  <a:pt x="4357776" y="4309643"/>
                                </a:lnTo>
                                <a:lnTo>
                                  <a:pt x="4403572" y="4317708"/>
                                </a:lnTo>
                                <a:lnTo>
                                  <a:pt x="4598327" y="4300461"/>
                                </a:lnTo>
                                <a:lnTo>
                                  <a:pt x="4640732" y="4282148"/>
                                </a:lnTo>
                                <a:lnTo>
                                  <a:pt x="4681347" y="4276407"/>
                                </a:lnTo>
                                <a:lnTo>
                                  <a:pt x="4831004" y="4212514"/>
                                </a:lnTo>
                                <a:lnTo>
                                  <a:pt x="4852060" y="4203331"/>
                                </a:lnTo>
                                <a:lnTo>
                                  <a:pt x="4895583" y="4172318"/>
                                </a:lnTo>
                                <a:lnTo>
                                  <a:pt x="4938103" y="4141127"/>
                                </a:lnTo>
                                <a:lnTo>
                                  <a:pt x="4977142" y="4122216"/>
                                </a:lnTo>
                                <a:lnTo>
                                  <a:pt x="5016881" y="4090530"/>
                                </a:lnTo>
                                <a:lnTo>
                                  <a:pt x="5054866" y="4058539"/>
                                </a:lnTo>
                                <a:lnTo>
                                  <a:pt x="5090871" y="4026204"/>
                                </a:lnTo>
                                <a:lnTo>
                                  <a:pt x="5124653" y="3993464"/>
                                </a:lnTo>
                                <a:lnTo>
                                  <a:pt x="5158156" y="3947795"/>
                                </a:lnTo>
                                <a:lnTo>
                                  <a:pt x="5186756" y="3914140"/>
                                </a:lnTo>
                                <a:lnTo>
                                  <a:pt x="5212397" y="3879977"/>
                                </a:lnTo>
                                <a:lnTo>
                                  <a:pt x="5237048" y="3832733"/>
                                </a:lnTo>
                                <a:lnTo>
                                  <a:pt x="5256047" y="3797401"/>
                                </a:lnTo>
                                <a:lnTo>
                                  <a:pt x="5273586" y="3748913"/>
                                </a:lnTo>
                                <a:lnTo>
                                  <a:pt x="5307762" y="3780726"/>
                                </a:lnTo>
                                <a:lnTo>
                                  <a:pt x="5343918" y="3812895"/>
                                </a:lnTo>
                                <a:lnTo>
                                  <a:pt x="5381828" y="3845369"/>
                                </a:lnTo>
                                <a:lnTo>
                                  <a:pt x="5466372" y="3886060"/>
                                </a:lnTo>
                                <a:lnTo>
                                  <a:pt x="5555094" y="3927487"/>
                                </a:lnTo>
                                <a:lnTo>
                                  <a:pt x="5793638" y="3969537"/>
                                </a:lnTo>
                                <a:lnTo>
                                  <a:pt x="5890768" y="3960863"/>
                                </a:lnTo>
                                <a:lnTo>
                                  <a:pt x="5983516" y="3951427"/>
                                </a:lnTo>
                                <a:lnTo>
                                  <a:pt x="6029858" y="3933799"/>
                                </a:lnTo>
                                <a:lnTo>
                                  <a:pt x="6072175" y="3928364"/>
                                </a:lnTo>
                                <a:lnTo>
                                  <a:pt x="6114643" y="3910063"/>
                                </a:lnTo>
                                <a:lnTo>
                                  <a:pt x="6134849" y="3900728"/>
                                </a:lnTo>
                                <a:lnTo>
                                  <a:pt x="6155067" y="3891394"/>
                                </a:lnTo>
                                <a:lnTo>
                                  <a:pt x="6195555" y="3859847"/>
                                </a:lnTo>
                                <a:lnTo>
                                  <a:pt x="6231598" y="3840403"/>
                                </a:lnTo>
                                <a:lnTo>
                                  <a:pt x="6267513" y="3808044"/>
                                </a:lnTo>
                                <a:lnTo>
                                  <a:pt x="6300978" y="3775265"/>
                                </a:lnTo>
                                <a:lnTo>
                                  <a:pt x="6331915" y="3742029"/>
                                </a:lnTo>
                                <a:lnTo>
                                  <a:pt x="6360211" y="3708323"/>
                                </a:lnTo>
                                <a:lnTo>
                                  <a:pt x="6385750" y="3674148"/>
                                </a:lnTo>
                                <a:lnTo>
                                  <a:pt x="6410668" y="3626955"/>
                                </a:lnTo>
                                <a:lnTo>
                                  <a:pt x="6430429" y="3591750"/>
                                </a:lnTo>
                                <a:lnTo>
                                  <a:pt x="6447155" y="3556012"/>
                                </a:lnTo>
                                <a:lnTo>
                                  <a:pt x="6462941" y="3507206"/>
                                </a:lnTo>
                                <a:lnTo>
                                  <a:pt x="6475476" y="3457841"/>
                                </a:lnTo>
                                <a:lnTo>
                                  <a:pt x="6482461" y="3420376"/>
                                </a:lnTo>
                                <a:lnTo>
                                  <a:pt x="6488214" y="3369805"/>
                                </a:lnTo>
                                <a:lnTo>
                                  <a:pt x="6488214" y="3331121"/>
                                </a:lnTo>
                                <a:close/>
                              </a:path>
                              <a:path w="7701280" h="6287135">
                                <a:moveTo>
                                  <a:pt x="7643228" y="1799996"/>
                                </a:moveTo>
                                <a:lnTo>
                                  <a:pt x="7623861" y="1787410"/>
                                </a:lnTo>
                                <a:lnTo>
                                  <a:pt x="7605255" y="1776666"/>
                                </a:lnTo>
                                <a:lnTo>
                                  <a:pt x="7586256" y="1770697"/>
                                </a:lnTo>
                                <a:lnTo>
                                  <a:pt x="7565072" y="1772005"/>
                                </a:lnTo>
                                <a:lnTo>
                                  <a:pt x="7502068" y="1787512"/>
                                </a:lnTo>
                                <a:lnTo>
                                  <a:pt x="7525715" y="1751241"/>
                                </a:lnTo>
                                <a:lnTo>
                                  <a:pt x="7557846" y="1696529"/>
                                </a:lnTo>
                                <a:lnTo>
                                  <a:pt x="7579779" y="1650949"/>
                                </a:lnTo>
                                <a:lnTo>
                                  <a:pt x="7597635" y="1604264"/>
                                </a:lnTo>
                                <a:lnTo>
                                  <a:pt x="7611059" y="1556448"/>
                                </a:lnTo>
                                <a:lnTo>
                                  <a:pt x="7619682" y="1507528"/>
                                </a:lnTo>
                                <a:lnTo>
                                  <a:pt x="7623149" y="1457477"/>
                                </a:lnTo>
                                <a:lnTo>
                                  <a:pt x="7621067" y="1406296"/>
                                </a:lnTo>
                                <a:lnTo>
                                  <a:pt x="7614933" y="1359712"/>
                                </a:lnTo>
                                <a:lnTo>
                                  <a:pt x="7605230" y="1314323"/>
                                </a:lnTo>
                                <a:lnTo>
                                  <a:pt x="7591590" y="1270431"/>
                                </a:lnTo>
                                <a:lnTo>
                                  <a:pt x="7573619" y="1228331"/>
                                </a:lnTo>
                                <a:lnTo>
                                  <a:pt x="7550950" y="1188313"/>
                                </a:lnTo>
                                <a:lnTo>
                                  <a:pt x="7523213" y="1150670"/>
                                </a:lnTo>
                                <a:lnTo>
                                  <a:pt x="7490003" y="1115707"/>
                                </a:lnTo>
                                <a:lnTo>
                                  <a:pt x="7453338" y="1085977"/>
                                </a:lnTo>
                                <a:lnTo>
                                  <a:pt x="7414234" y="1062202"/>
                                </a:lnTo>
                                <a:lnTo>
                                  <a:pt x="7372909" y="1043978"/>
                                </a:lnTo>
                                <a:lnTo>
                                  <a:pt x="7329614" y="1030922"/>
                                </a:lnTo>
                                <a:lnTo>
                                  <a:pt x="7284567" y="1022654"/>
                                </a:lnTo>
                                <a:lnTo>
                                  <a:pt x="7238009" y="1018781"/>
                                </a:lnTo>
                                <a:lnTo>
                                  <a:pt x="7209574" y="1018895"/>
                                </a:lnTo>
                                <a:lnTo>
                                  <a:pt x="7124052" y="1026464"/>
                                </a:lnTo>
                                <a:lnTo>
                                  <a:pt x="7095210" y="1035367"/>
                                </a:lnTo>
                                <a:lnTo>
                                  <a:pt x="7095769" y="1043470"/>
                                </a:lnTo>
                                <a:lnTo>
                                  <a:pt x="7136968" y="1050645"/>
                                </a:lnTo>
                                <a:lnTo>
                                  <a:pt x="7163333" y="1048715"/>
                                </a:lnTo>
                                <a:lnTo>
                                  <a:pt x="7217410" y="1047356"/>
                                </a:lnTo>
                                <a:lnTo>
                                  <a:pt x="7267105" y="1055420"/>
                                </a:lnTo>
                                <a:lnTo>
                                  <a:pt x="7312596" y="1072426"/>
                                </a:lnTo>
                                <a:lnTo>
                                  <a:pt x="7354036" y="1097902"/>
                                </a:lnTo>
                                <a:lnTo>
                                  <a:pt x="7391578" y="1131392"/>
                                </a:lnTo>
                                <a:lnTo>
                                  <a:pt x="7425398" y="1172413"/>
                                </a:lnTo>
                                <a:lnTo>
                                  <a:pt x="7451420" y="1214488"/>
                                </a:lnTo>
                                <a:lnTo>
                                  <a:pt x="7471067" y="1258735"/>
                                </a:lnTo>
                                <a:lnTo>
                                  <a:pt x="7484796" y="1304899"/>
                                </a:lnTo>
                                <a:lnTo>
                                  <a:pt x="7493063" y="1352727"/>
                                </a:lnTo>
                                <a:lnTo>
                                  <a:pt x="7496327" y="1401978"/>
                                </a:lnTo>
                                <a:lnTo>
                                  <a:pt x="7494727" y="1454073"/>
                                </a:lnTo>
                                <a:lnTo>
                                  <a:pt x="7488047" y="1505064"/>
                                </a:lnTo>
                                <a:lnTo>
                                  <a:pt x="7476452" y="1554988"/>
                                </a:lnTo>
                                <a:lnTo>
                                  <a:pt x="7460145" y="1603844"/>
                                </a:lnTo>
                                <a:lnTo>
                                  <a:pt x="7439279" y="1651647"/>
                                </a:lnTo>
                                <a:lnTo>
                                  <a:pt x="7430592" y="1664030"/>
                                </a:lnTo>
                                <a:lnTo>
                                  <a:pt x="7426642" y="1666824"/>
                                </a:lnTo>
                                <a:lnTo>
                                  <a:pt x="7427112" y="1643862"/>
                                </a:lnTo>
                                <a:lnTo>
                                  <a:pt x="7426922" y="1636788"/>
                                </a:lnTo>
                                <a:lnTo>
                                  <a:pt x="7424521" y="1589938"/>
                                </a:lnTo>
                                <a:lnTo>
                                  <a:pt x="7420343" y="1543291"/>
                                </a:lnTo>
                                <a:lnTo>
                                  <a:pt x="7396429" y="1504175"/>
                                </a:lnTo>
                                <a:lnTo>
                                  <a:pt x="7343521" y="1491551"/>
                                </a:lnTo>
                                <a:lnTo>
                                  <a:pt x="7336790" y="1489494"/>
                                </a:lnTo>
                                <a:lnTo>
                                  <a:pt x="7329818" y="1486738"/>
                                </a:lnTo>
                                <a:lnTo>
                                  <a:pt x="7322566" y="1484096"/>
                                </a:lnTo>
                                <a:lnTo>
                                  <a:pt x="7317575" y="1488478"/>
                                </a:lnTo>
                                <a:lnTo>
                                  <a:pt x="7316178" y="1494116"/>
                                </a:lnTo>
                                <a:lnTo>
                                  <a:pt x="7316711" y="1500403"/>
                                </a:lnTo>
                                <a:lnTo>
                                  <a:pt x="7317562" y="1506702"/>
                                </a:lnTo>
                                <a:lnTo>
                                  <a:pt x="7319010" y="1561985"/>
                                </a:lnTo>
                                <a:lnTo>
                                  <a:pt x="7315594" y="1616824"/>
                                </a:lnTo>
                                <a:lnTo>
                                  <a:pt x="7308101" y="1671231"/>
                                </a:lnTo>
                                <a:lnTo>
                                  <a:pt x="7297356" y="1725256"/>
                                </a:lnTo>
                                <a:lnTo>
                                  <a:pt x="7285063" y="1765769"/>
                                </a:lnTo>
                                <a:lnTo>
                                  <a:pt x="7269988" y="1805597"/>
                                </a:lnTo>
                                <a:lnTo>
                                  <a:pt x="7265606" y="1818297"/>
                                </a:lnTo>
                                <a:lnTo>
                                  <a:pt x="7303516" y="1859254"/>
                                </a:lnTo>
                                <a:lnTo>
                                  <a:pt x="7357631" y="1874951"/>
                                </a:lnTo>
                                <a:lnTo>
                                  <a:pt x="7387844" y="1872462"/>
                                </a:lnTo>
                                <a:lnTo>
                                  <a:pt x="7442619" y="1861794"/>
                                </a:lnTo>
                                <a:lnTo>
                                  <a:pt x="7497267" y="1850707"/>
                                </a:lnTo>
                                <a:lnTo>
                                  <a:pt x="7551293" y="1837194"/>
                                </a:lnTo>
                                <a:lnTo>
                                  <a:pt x="7604252" y="1819300"/>
                                </a:lnTo>
                                <a:lnTo>
                                  <a:pt x="7642060" y="1801291"/>
                                </a:lnTo>
                                <a:lnTo>
                                  <a:pt x="7643228" y="1799996"/>
                                </a:lnTo>
                                <a:close/>
                              </a:path>
                              <a:path w="7701280" h="6287135">
                                <a:moveTo>
                                  <a:pt x="7701166" y="4466577"/>
                                </a:moveTo>
                                <a:lnTo>
                                  <a:pt x="7698613" y="4420870"/>
                                </a:lnTo>
                                <a:lnTo>
                                  <a:pt x="7690218" y="4376496"/>
                                </a:lnTo>
                                <a:lnTo>
                                  <a:pt x="7676451" y="4333430"/>
                                </a:lnTo>
                                <a:lnTo>
                                  <a:pt x="7657744" y="4291622"/>
                                </a:lnTo>
                                <a:lnTo>
                                  <a:pt x="7634567" y="4251058"/>
                                </a:lnTo>
                                <a:lnTo>
                                  <a:pt x="7600658" y="4205262"/>
                                </a:lnTo>
                                <a:lnTo>
                                  <a:pt x="7563688" y="4161498"/>
                                </a:lnTo>
                                <a:lnTo>
                                  <a:pt x="7540015" y="4142765"/>
                                </a:lnTo>
                                <a:lnTo>
                                  <a:pt x="7533653" y="4147820"/>
                                </a:lnTo>
                                <a:lnTo>
                                  <a:pt x="7551077" y="4185843"/>
                                </a:lnTo>
                                <a:lnTo>
                                  <a:pt x="7567600" y="4206481"/>
                                </a:lnTo>
                                <a:lnTo>
                                  <a:pt x="7599350" y="4250271"/>
                                </a:lnTo>
                                <a:lnTo>
                                  <a:pt x="7620851" y="4295787"/>
                                </a:lnTo>
                                <a:lnTo>
                                  <a:pt x="7632611" y="4342904"/>
                                </a:lnTo>
                                <a:lnTo>
                                  <a:pt x="7635087" y="4391495"/>
                                </a:lnTo>
                                <a:lnTo>
                                  <a:pt x="7628750" y="4441406"/>
                                </a:lnTo>
                                <a:lnTo>
                                  <a:pt x="7614107" y="4492510"/>
                                </a:lnTo>
                                <a:lnTo>
                                  <a:pt x="7594168" y="4537786"/>
                                </a:lnTo>
                                <a:lnTo>
                                  <a:pt x="7568844" y="4579036"/>
                                </a:lnTo>
                                <a:lnTo>
                                  <a:pt x="7538567" y="4616501"/>
                                </a:lnTo>
                                <a:lnTo>
                                  <a:pt x="7503833" y="4650410"/>
                                </a:lnTo>
                                <a:lnTo>
                                  <a:pt x="7465098" y="4680991"/>
                                </a:lnTo>
                                <a:lnTo>
                                  <a:pt x="7421258" y="4709185"/>
                                </a:lnTo>
                                <a:lnTo>
                                  <a:pt x="7375449" y="4732566"/>
                                </a:lnTo>
                                <a:lnTo>
                                  <a:pt x="7327747" y="4751298"/>
                                </a:lnTo>
                                <a:lnTo>
                                  <a:pt x="7278243" y="4765522"/>
                                </a:lnTo>
                                <a:lnTo>
                                  <a:pt x="7227036" y="4775416"/>
                                </a:lnTo>
                                <a:lnTo>
                                  <a:pt x="7215378" y="4776482"/>
                                </a:lnTo>
                                <a:lnTo>
                                  <a:pt x="7213651" y="4776406"/>
                                </a:lnTo>
                                <a:lnTo>
                                  <a:pt x="7211911" y="4775263"/>
                                </a:lnTo>
                                <a:lnTo>
                                  <a:pt x="7207364" y="4773587"/>
                                </a:lnTo>
                                <a:lnTo>
                                  <a:pt x="7269531" y="4728299"/>
                                </a:lnTo>
                                <a:lnTo>
                                  <a:pt x="7305599" y="4698428"/>
                                </a:lnTo>
                                <a:lnTo>
                                  <a:pt x="7324293" y="4656556"/>
                                </a:lnTo>
                                <a:lnTo>
                                  <a:pt x="7320280" y="4633239"/>
                                </a:lnTo>
                                <a:lnTo>
                                  <a:pt x="7304722" y="4605807"/>
                                </a:lnTo>
                                <a:lnTo>
                                  <a:pt x="7302614" y="4599102"/>
                                </a:lnTo>
                                <a:lnTo>
                                  <a:pt x="7300938" y="4591786"/>
                                </a:lnTo>
                                <a:lnTo>
                                  <a:pt x="7298995" y="4584319"/>
                                </a:lnTo>
                                <a:lnTo>
                                  <a:pt x="7292568" y="4582693"/>
                                </a:lnTo>
                                <a:lnTo>
                                  <a:pt x="7287120" y="4584725"/>
                                </a:lnTo>
                                <a:lnTo>
                                  <a:pt x="7282243" y="4588726"/>
                                </a:lnTo>
                                <a:lnTo>
                                  <a:pt x="7277532" y="4592993"/>
                                </a:lnTo>
                                <a:lnTo>
                                  <a:pt x="7232790" y="4625505"/>
                                </a:lnTo>
                                <a:lnTo>
                                  <a:pt x="7185673" y="4653750"/>
                                </a:lnTo>
                                <a:lnTo>
                                  <a:pt x="7136587" y="4678400"/>
                                </a:lnTo>
                                <a:lnTo>
                                  <a:pt x="7085978" y="4700143"/>
                                </a:lnTo>
                                <a:lnTo>
                                  <a:pt x="7045630" y="4712970"/>
                                </a:lnTo>
                                <a:lnTo>
                                  <a:pt x="7004266" y="4723092"/>
                                </a:lnTo>
                                <a:lnTo>
                                  <a:pt x="6991312" y="4726686"/>
                                </a:lnTo>
                                <a:lnTo>
                                  <a:pt x="6983730" y="4730978"/>
                                </a:lnTo>
                                <a:lnTo>
                                  <a:pt x="6979958" y="4738484"/>
                                </a:lnTo>
                                <a:lnTo>
                                  <a:pt x="6978434" y="4751705"/>
                                </a:lnTo>
                                <a:lnTo>
                                  <a:pt x="6979044" y="4781131"/>
                                </a:lnTo>
                                <a:lnTo>
                                  <a:pt x="6996760" y="4834610"/>
                                </a:lnTo>
                                <a:lnTo>
                                  <a:pt x="7055739" y="4897209"/>
                                </a:lnTo>
                                <a:lnTo>
                                  <a:pt x="7095833" y="4935944"/>
                                </a:lnTo>
                                <a:lnTo>
                                  <a:pt x="7137565" y="4972824"/>
                                </a:lnTo>
                                <a:lnTo>
                                  <a:pt x="7182320" y="5006327"/>
                                </a:lnTo>
                                <a:lnTo>
                                  <a:pt x="7218566" y="5027282"/>
                                </a:lnTo>
                                <a:lnTo>
                                  <a:pt x="7220305" y="5027523"/>
                                </a:lnTo>
                                <a:lnTo>
                                  <a:pt x="7219709" y="5004422"/>
                                </a:lnTo>
                                <a:lnTo>
                                  <a:pt x="7218019" y="4983010"/>
                                </a:lnTo>
                                <a:lnTo>
                                  <a:pt x="7212177" y="4963973"/>
                                </a:lnTo>
                                <a:lnTo>
                                  <a:pt x="7199096" y="4947247"/>
                                </a:lnTo>
                                <a:lnTo>
                                  <a:pt x="7150633" y="4904117"/>
                                </a:lnTo>
                                <a:lnTo>
                                  <a:pt x="7193915" y="4903051"/>
                                </a:lnTo>
                                <a:lnTo>
                                  <a:pt x="7257212" y="4898542"/>
                                </a:lnTo>
                                <a:lnTo>
                                  <a:pt x="7307186" y="4890795"/>
                                </a:lnTo>
                                <a:lnTo>
                                  <a:pt x="7355789" y="4879073"/>
                                </a:lnTo>
                                <a:lnTo>
                                  <a:pt x="7402792" y="4863046"/>
                                </a:lnTo>
                                <a:lnTo>
                                  <a:pt x="7447991" y="4842446"/>
                                </a:lnTo>
                                <a:lnTo>
                                  <a:pt x="7491196" y="4816945"/>
                                </a:lnTo>
                                <a:lnTo>
                                  <a:pt x="7532192" y="4786249"/>
                                </a:lnTo>
                                <a:lnTo>
                                  <a:pt x="7567117" y="4754791"/>
                                </a:lnTo>
                                <a:lnTo>
                                  <a:pt x="7599019" y="4721085"/>
                                </a:lnTo>
                                <a:lnTo>
                                  <a:pt x="7627467" y="4684979"/>
                                </a:lnTo>
                                <a:lnTo>
                                  <a:pt x="7651991" y="4646333"/>
                                </a:lnTo>
                                <a:lnTo>
                                  <a:pt x="7672121" y="4604982"/>
                                </a:lnTo>
                                <a:lnTo>
                                  <a:pt x="7687424" y="4560798"/>
                                </a:lnTo>
                                <a:lnTo>
                                  <a:pt x="7697432" y="4513631"/>
                                </a:lnTo>
                                <a:lnTo>
                                  <a:pt x="7701166" y="4466577"/>
                                </a:lnTo>
                                <a:close/>
                              </a:path>
                            </a:pathLst>
                          </a:custGeom>
                          <a:solidFill>
                            <a:srgbClr val="620073"/>
                          </a:solidFill>
                        </wps:spPr>
                        <wps:bodyPr wrap="square" lIns="0" tIns="0" rIns="0" bIns="0" rtlCol="0">
                          <a:prstTxWarp prst="textNoShape">
                            <a:avLst/>
                          </a:prstTxWarp>
                          <a:noAutofit/>
                        </wps:bodyPr>
                      </wps:wsp>
                      <pic:pic xmlns:pic="http://schemas.openxmlformats.org/drawingml/2006/picture">
                        <pic:nvPicPr>
                          <pic:cNvPr id="616" name="Image 616"/>
                          <pic:cNvPicPr/>
                        </pic:nvPicPr>
                        <pic:blipFill>
                          <a:blip r:embed="rId458" cstate="print"/>
                          <a:stretch>
                            <a:fillRect/>
                          </a:stretch>
                        </pic:blipFill>
                        <pic:spPr>
                          <a:xfrm>
                            <a:off x="10049701" y="958221"/>
                            <a:ext cx="2190749" cy="2190749"/>
                          </a:xfrm>
                          <a:prstGeom prst="rect">
                            <a:avLst/>
                          </a:prstGeom>
                        </pic:spPr>
                      </pic:pic>
                      <pic:pic xmlns:pic="http://schemas.openxmlformats.org/drawingml/2006/picture">
                        <pic:nvPicPr>
                          <pic:cNvPr id="617" name="Image 617"/>
                          <pic:cNvPicPr/>
                        </pic:nvPicPr>
                        <pic:blipFill>
                          <a:blip r:embed="rId459" cstate="print"/>
                          <a:stretch>
                            <a:fillRect/>
                          </a:stretch>
                        </pic:blipFill>
                        <pic:spPr>
                          <a:xfrm>
                            <a:off x="11933257" y="4161868"/>
                            <a:ext cx="2276474" cy="1704974"/>
                          </a:xfrm>
                          <a:prstGeom prst="rect">
                            <a:avLst/>
                          </a:prstGeom>
                        </pic:spPr>
                      </pic:pic>
                      <pic:pic xmlns:pic="http://schemas.openxmlformats.org/drawingml/2006/picture">
                        <pic:nvPicPr>
                          <pic:cNvPr id="618" name="Image 618"/>
                          <pic:cNvPicPr/>
                        </pic:nvPicPr>
                        <pic:blipFill>
                          <a:blip r:embed="rId460" cstate="print"/>
                          <a:stretch>
                            <a:fillRect/>
                          </a:stretch>
                        </pic:blipFill>
                        <pic:spPr>
                          <a:xfrm>
                            <a:off x="10087629" y="6980477"/>
                            <a:ext cx="2114549" cy="2114549"/>
                          </a:xfrm>
                          <a:prstGeom prst="rect">
                            <a:avLst/>
                          </a:prstGeom>
                        </pic:spPr>
                      </pic:pic>
                      <pic:pic xmlns:pic="http://schemas.openxmlformats.org/drawingml/2006/picture">
                        <pic:nvPicPr>
                          <pic:cNvPr id="619" name="Image 619"/>
                          <pic:cNvPicPr/>
                        </pic:nvPicPr>
                        <pic:blipFill>
                          <a:blip r:embed="rId461" cstate="print"/>
                          <a:stretch>
                            <a:fillRect/>
                          </a:stretch>
                        </pic:blipFill>
                        <pic:spPr>
                          <a:xfrm>
                            <a:off x="5650333" y="7208723"/>
                            <a:ext cx="3257549" cy="1495424"/>
                          </a:xfrm>
                          <a:prstGeom prst="rect">
                            <a:avLst/>
                          </a:prstGeom>
                        </pic:spPr>
                      </pic:pic>
                      <pic:pic xmlns:pic="http://schemas.openxmlformats.org/drawingml/2006/picture">
                        <pic:nvPicPr>
                          <pic:cNvPr id="620" name="Image 620"/>
                          <pic:cNvPicPr/>
                        </pic:nvPicPr>
                        <pic:blipFill>
                          <a:blip r:embed="rId462" cstate="print"/>
                          <a:stretch>
                            <a:fillRect/>
                          </a:stretch>
                        </pic:blipFill>
                        <pic:spPr>
                          <a:xfrm>
                            <a:off x="4260105" y="4161868"/>
                            <a:ext cx="2486024" cy="1514474"/>
                          </a:xfrm>
                          <a:prstGeom prst="rect">
                            <a:avLst/>
                          </a:prstGeom>
                        </pic:spPr>
                      </pic:pic>
                      <pic:pic xmlns:pic="http://schemas.openxmlformats.org/drawingml/2006/picture">
                        <pic:nvPicPr>
                          <pic:cNvPr id="621" name="Image 621"/>
                          <pic:cNvPicPr/>
                        </pic:nvPicPr>
                        <pic:blipFill>
                          <a:blip r:embed="rId463" cstate="print"/>
                          <a:stretch>
                            <a:fillRect/>
                          </a:stretch>
                        </pic:blipFill>
                        <pic:spPr>
                          <a:xfrm>
                            <a:off x="6276311" y="1330426"/>
                            <a:ext cx="2295524" cy="1590674"/>
                          </a:xfrm>
                          <a:prstGeom prst="rect">
                            <a:avLst/>
                          </a:prstGeom>
                        </pic:spPr>
                      </pic:pic>
                      <pic:pic xmlns:pic="http://schemas.openxmlformats.org/drawingml/2006/picture">
                        <pic:nvPicPr>
                          <pic:cNvPr id="622" name="Image 622"/>
                          <pic:cNvPicPr/>
                        </pic:nvPicPr>
                        <pic:blipFill>
                          <a:blip r:embed="rId464" cstate="print"/>
                          <a:stretch>
                            <a:fillRect/>
                          </a:stretch>
                        </pic:blipFill>
                        <pic:spPr>
                          <a:xfrm>
                            <a:off x="14809967" y="4424272"/>
                            <a:ext cx="76200" cy="76199"/>
                          </a:xfrm>
                          <a:prstGeom prst="rect">
                            <a:avLst/>
                          </a:prstGeom>
                        </pic:spPr>
                      </pic:pic>
                      <pic:pic xmlns:pic="http://schemas.openxmlformats.org/drawingml/2006/picture">
                        <pic:nvPicPr>
                          <pic:cNvPr id="623" name="Image 623"/>
                          <pic:cNvPicPr/>
                        </pic:nvPicPr>
                        <pic:blipFill>
                          <a:blip r:embed="rId464" cstate="print"/>
                          <a:stretch>
                            <a:fillRect/>
                          </a:stretch>
                        </pic:blipFill>
                        <pic:spPr>
                          <a:xfrm>
                            <a:off x="14809967" y="4776697"/>
                            <a:ext cx="76200" cy="76199"/>
                          </a:xfrm>
                          <a:prstGeom prst="rect">
                            <a:avLst/>
                          </a:prstGeom>
                        </pic:spPr>
                      </pic:pic>
                      <pic:pic xmlns:pic="http://schemas.openxmlformats.org/drawingml/2006/picture">
                        <pic:nvPicPr>
                          <pic:cNvPr id="624" name="Image 624"/>
                          <pic:cNvPicPr/>
                        </pic:nvPicPr>
                        <pic:blipFill>
                          <a:blip r:embed="rId464" cstate="print"/>
                          <a:stretch>
                            <a:fillRect/>
                          </a:stretch>
                        </pic:blipFill>
                        <pic:spPr>
                          <a:xfrm>
                            <a:off x="14809967" y="5129122"/>
                            <a:ext cx="76200" cy="76199"/>
                          </a:xfrm>
                          <a:prstGeom prst="rect">
                            <a:avLst/>
                          </a:prstGeom>
                        </pic:spPr>
                      </pic:pic>
                      <pic:pic xmlns:pic="http://schemas.openxmlformats.org/drawingml/2006/picture">
                        <pic:nvPicPr>
                          <pic:cNvPr id="625" name="Image 625"/>
                          <pic:cNvPicPr/>
                        </pic:nvPicPr>
                        <pic:blipFill>
                          <a:blip r:embed="rId464" cstate="print"/>
                          <a:stretch>
                            <a:fillRect/>
                          </a:stretch>
                        </pic:blipFill>
                        <pic:spPr>
                          <a:xfrm>
                            <a:off x="14809967" y="5481547"/>
                            <a:ext cx="76200" cy="76199"/>
                          </a:xfrm>
                          <a:prstGeom prst="rect">
                            <a:avLst/>
                          </a:prstGeom>
                        </pic:spPr>
                      </pic:pic>
                    </wpg:wgp>
                  </a:graphicData>
                </a:graphic>
              </wp:anchor>
            </w:drawing>
          </mc:Choice>
          <mc:Fallback>
            <w:pict>
              <v:group w14:anchorId="6A0F88DD" id="Group 613" o:spid="_x0000_s1026" style="position:absolute;margin-left:0;margin-top:0;width:20in;height:810pt;z-index:-251191296;mso-wrap-distance-left:0;mso-wrap-distance-right:0;mso-position-horizontal-relative:page;mso-position-vertical-relative:page" coordsize="182880,10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">
                <v:shape id="Image 614" o:spid="_x0000_s1027" type="#_x0000_t75" style="position:absolute;width:182879;height:102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">
                  <v:imagedata r:id="rId284" o:title=""/>
                </v:shape>
                <v:shape id="Graphic 615" o:spid="_x0000_s1028" style="position:absolute;left:51551;top:21241;width:77013;height:62871;visibility:visible;mso-wrap-style:square;v-text-anchor:top" coordsize="7701280,628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" path="m699579,939228l688987,882700,654304,835901,611695,799871,568833,764209,524471,730529,477367,700443,439661,682231r-1740,-114l440220,705104r3276,21234l450735,744893r14288,15697l516547,800011r-43079,4280l410679,813485r-49276,11430l313817,840219r-45682,19456l224586,883577r-41198,28638l144780,945870r-32487,33947l82969,1015796r-25680,38126l35699,1094282r-17018,42723l6705,1182204,228,1229995,,1277200r5930,45378l17589,1366202r16929,41935l56273,1448447r26124,38735l119608,1530324r40119,40907l184721,1588147r5969,-5499l170497,1546021r-18009,-19354l117576,1485353,92748,1441551,77533,1395437r-6071,-48272l74079,1296924r10807,-52058l101409,1198245r22200,-43015l151015,1115618r32119,-36398l219506,1045845r41618,-31357l305079,987767r46177,-22212l399567,947686r50343,-13652l463181,932053r1816,1003l469658,934389r-58636,49784l377266,1016635r-15532,43129l367474,1082725r17539,26200l387616,1115466r2223,7163l392315,1129944r6541,1143l404126,1128649r4572,-4344l413080,1119695r42202,-35738l500189,1052296r47117,-28232l596150,998626r39294,-15773l675932,969670r12662,-4534l695833,960297r3200,-7772l699579,939228xem1093343,4830991r-1804,-7925l1070610,4822279r-10465,-216l1049718,4822317r-6490,813l1036789,4824615r-12827,3671l970749,4837950r-50342,-317l872845,4827841r-44869,-18808l785723,4781728r-39738,-35332l713803,4708842r-26225,-40691l666902,4624641r-15532,-45986l640562,4530496r-6439,-51714l632879,4427359r3772,-51117l645248,4325467r13247,-50457l665175,4261447r3480,-3366l682574,4333722r11315,45454l723544,4414139r22758,6477l777760,4418469r6960,991l792048,4421111r7569,1499l803871,4417517r521,-5791l802894,4405592r-1817,-6096l791146,4345102r-5067,-54712l785088,4235475r2312,-55029l789673,4159440r3632,-20929l802081,4096842r2375,-13234l760679,4048988r-55880,-7188l675322,4048912r-52476,18974l570560,4087266r-51308,21654l469684,4134764r-34582,23609l434136,4159834r21082,9461l475246,4177042r19698,2972l515683,4175455r59855,-25019l557758,4189920r-23317,59004l519785,4297337r-10465,48882l503415,4395521r-991,49669l506717,4495177r9931,50254l529882,4590516r16573,43358l566699,4675136r24232,38837l619480,4750016r33211,32918l690880,4812373r40805,23736l773988,4853584r43638,11646l862406,4871466r45783,1232l954798,4869358r55956,-10745l1066215,4844224r13767,-5804l1093343,4830991xem2394864,1887410r-33833,-18859l2325052,1862201r-38024,6197l2394864,1887410xem4613122,271830r-2133,-11709l4604905,247396r-26936,-44400l4551642,158229,4499851,68199,4470832,17970,4459592,r-15278,12636l4437570,18415r-6185,5930l4410989,47917r-8928,19685l4403471,89103r10604,29057l4417034,124968r1715,7213l4420641,137845r-76695,-36322l4306087,83883,4268114,66992,4221569,49504,4174617,36855r-47321,-7912l4079633,25704r-47968,1359l3983456,32918r-48438,10287l3888384,56781r-45161,16447l3799598,92633r-42024,22454l3717226,140665r-38595,28803l3641852,201561r-33020,40996l3586746,290207r-3429,18314l3586391,317411r8560,8382l3633482,290550r40348,-31763l3716020,230619r44043,-24498l3805999,185394r47854,-16853l3903662,155638r51778,-8852l4003535,144284r55245,3188l4117810,155575r59423,12217l4233659,183362r50063,18123l4324020,221399r27165,20917l4322915,244259r-8547,927l4238180,255765r-36639,10592l4146169,311238r-25756,37478l4115435,363728r1054,7416l4140606,366915r23343,-4267l4186834,358902r22733,-2604l4258208,353466r48603,-787l4355363,353834r48501,2997l4452302,361543r58877,7633l4522127,369760r38265,-19177l4594822,315556r17018,-32537l4613122,271830xem4717478,5981255r-3073,-8890l4705845,5963983r-38532,35255l4626965,6030988r-42189,28182l4540732,6083655r-45936,20727l4446930,6121247r-49797,12904l4345356,6143002r-48095,2490l4242003,6142304r-59017,-8103l4123563,6121984r-56426,-15558l4017073,6088291r-40297,-19914l3949611,6047460r28270,-1943l3986428,6044590r76187,-10579l4099255,6023432r55372,-44895l4180382,5941072r4979,-15024l4184307,5918632r-24118,4229l4136847,5927141r-22886,3733l4091228,5933478r-48641,2832l3993985,5937097r-48553,-1155l3896931,5932957r-48438,-4712l3789616,5920600r-10947,-584l3740404,5939206r-34430,35013l3687673,6017958r2134,11697l3695890,6042380r26937,44412l3749154,6131547r51791,90030l3829964,6271806r9373,14999l3844760,6286805r45046,-44946l3898722,6222187r-1410,-21514l3886720,6171616r-2959,-6808l3882034,6157595r-1880,-5652l3956850,6188253r37858,17640l4032681,6222784r46533,17488l4126179,6252934r47320,7899l4221162,6264072r47955,-1359l4317339,6256858r48438,-10287l4412412,6232995r45161,-16447l4501197,6197143r42025,-22454l4583569,6149111r38596,-28791l4658944,6088215r33020,-40996l4714049,5999569r2743,-9170l4717478,5981255xem6488214,3331121r-1448,-51842l6479375,3239300r-9030,-53188l6449174,3143694r-24206,-55842l6391732,3056204r-37224,-32360l6328562,3002800r,287287l6326568,3341319r-3327,38100l6306388,3453815r-13322,36348l6274384,3538448r-19495,35255l6232436,3608425r-25273,34239l6142075,3695674r-43154,31077l6054560,3744722r-47270,17462l5957621,3779215r-151842,11925l5657545,3765004r-45009,-20828l5526849,3703282r-38227,-32525l5452135,3638524r-34595,-31889l5384939,3575100r-28282,-43675l5328412,3500653r-23686,-42862l5290070,3429419r-18961,-16244l5249011,3409289r-19608,-16357l5188763,3398672r-35675,6604l5126202,3439223r-5423,37732l5125999,3529457r-495,51498l5119395,3631463r-11557,49543l5090947,3729609r-19863,35191l5043970,3811600r-32042,45936l4942662,3922699r-37224,32131l4865865,3986542r-41707,31331l4782705,4036364r-45377,30684l4692624,4084955r-46024,17678l4599457,4120121r-45847,4813l4411319,4138536r-176060,-31039l4155351,4067619r-36500,-32220l4081094,4015854r-34506,-31877l4013212,3952303r-32156,-31458l3950220,3889616r-27228,-43498l3895052,3815410r-24156,-42952l3848430,3729812r-20701,-42329l3808882,3645471r-16891,-41669l3777132,3562502r-22022,-29680l3723919,3514433r-37046,6362l3653853,3527869r-27876,33769l3598888,3595560r-31966,45949l3534626,3674503r-34722,32563l3462909,3739235r-36919,19279l3384854,3789946r-40805,18606l3301530,3826853r-44133,18008l3211817,3862616r-90602,9817l2977769,3885844r-142659,-25146l2789097,3839692r-48437,-8547l2651950,3789718r-40030,-32842l2571267,3736810r-36766,-32271l2499550,3672586r-33020,-31611l2437752,3597211r-28816,-30874l2384602,3523361r-21920,-42545l2343264,3438702r-16764,-41643l2314676,3343389r-11138,-40653l2297582,3250107r-5042,-39573l2292921,3159023r3734,-50927l2295563,3082112r-8433,-27280l2270264,3038957r-24219,-4267l2206460,3014815r-42634,-7506l2000516,2926931r-77711,-39485l1888350,2855582r-32525,-31534l1825586,2792933r-27597,-30658l1773364,2732138r-19101,-42050l1736636,2661183r-11392,-40691l1718233,2580563r-101,-51600l1723110,2478265r8192,-37249l1746034,2392032r18592,-48311l1784667,2308568r25679,-47054l1837042,2227529r31928,-45949l1901494,2148624r35129,-32500l1974138,2084057r37478,-19190l2053272,2033524r41199,-18530l2137219,1996744r44082,-18021l2226513,1960892r144361,-13233l2417788,1955939r44246,20689l2507462,1984629r39408,32740l2584094,2049716r19202,3391l2609278,2041271r-2184,-13285l2602115,2027110r-2603,-13360l2589733,2012022r1003,-25603l2591244,1973605r-4915,-26657l2497048,1931212r978,165l2586329,1946948r-4546,-26594l2594330,1845195r16739,-35738l2632570,1774558r24257,-34417l2689047,1694243r35293,-45364l2760357,1616544r38786,-31851l2840545,1553298r43879,-30949l2930601,1491805r42710,-18263l3018383,1455699r44844,-5004l3109645,1445983r144793,-13157l3347250,1449197r85509,40855l3473640,1510157r37275,32359l3548977,1562125r34455,31864l3617620,1638693r33477,31699l3681247,1714398r30810,44107l3747516,1790547r39205,19812l3824922,1791296r22619,-21793l3850995,1718525r-8382,-14376l3834498,1676933r-11963,-15011l3811397,1634172r2133,-12522l3815664,1609128r12065,-49454l3848633,1498879r19495,-35255l3891457,1429054r26899,-33947l3950754,1349235r31039,-20320l4017810,1296568r38519,-31890l4094886,1245679r42748,-31153l4179887,1196187r43714,-18085l4268482,1160221r45822,-17717l4358564,1137412r46863,-17526l4447781,1114450r44247,-5093l4537900,1104544r95746,-8915l4680826,1103947r50076,-4064l4779238,1108405r50750,-3950l4926825,1121537r45568,20916l5019446,1150747r86576,41046l5147272,1211961r37376,32385l5222303,1263878r33300,31661l5284317,1339291r28283,30772l5335194,1425625r17665,41809l5364124,1508099r3391,52184l5365966,1611591r-5741,50572l5353228,1699615r-11938,49479l5327358,1798231r-15202,48895l5296420,1895944r-15519,48845l5265001,1954885r-13399,23419l5256923,1992147r16320,15773l5301183,2012835r18453,16155l5341658,2032876r22961,-8852l5385828,2001964r4230,749l5396217,1990902r5982,-11836l5405882,1979714r46609,-17577l5500522,1944814r47028,-4610l5743105,1923097r233058,41085l6058967,2004568r37020,32308l6133427,2056384r31038,44157l6195479,2131796r26365,43333l6243421,2217623r19139,42062l6279070,2301278r11481,53606l6301206,2395448r5245,52515l6310503,2487358r-1766,51270l6303188,2589238r-10300,49771l6278918,2675229r-21577,47778l6233058,2757424r-28689,33629l6171768,2823984r-33846,19825l6098946,2875635r-41427,31382l6036957,2929178r-7454,24486l6035078,2967532r11900,27902l6050483,3008934r8357,1486l6067742,3024886r61570,10845l6170180,3055836r36449,19316l6264440,3124035r39103,58470l6314948,3223209r7569,40018l6328562,3290087r,-287287l6313906,2990900r-45555,-20929l6288938,2960700r21501,-21997l6330836,2916504r19481,-22352l6382004,2861043r30124,-59169l6434468,2754236r17119,-48565l6463881,2656255r7950,-50190l6476022,2555227r622,-51473l6473863,2451684r-6007,-52642l6458813,2345855r-11925,-53683l6430061,2250516r-17133,-54597l6391249,2153412r-23850,-42901l6342901,2067509r-26556,-43371l6285674,1992947r-32410,-31509l6219266,1929650r-37617,-19520l6144996,1877872r-80835,-40043l6020308,1830108r-42240,-20346l5888025,1793887r-47473,4534l5795327,1790446r-185890,18821l5564733,1814283r-45885,17704l5476367,1837385r14440,-36144l5504243,1752028r10135,-49797l5521122,1651838r3251,-51003l5521845,1561693r-4000,-52286l5510073,1456461r-13831,-41135l5478450,1373505r-23127,-42761l5428958,1287411r-29312,-43853l5365496,1211745r-11430,-14910l5331206,1167015r-40742,-20078l5250180,1114044r-41720,-33147l5117477,1039063r-48653,-8573l5025402,1009942,4739741,959586r-50660,3963l4915725,1003515,4640707,955027r-199009,16497l4391177,988415r-47498,4521l4294911,1010132r-45504,4877l4202874,1032598r-45212,17819l4111663,1080998r-42240,18339l4028859,1117981r-40983,31470l3948811,1181252r-37021,32156l3873970,1245425r-32779,32918l3811130,1324622r-23025,34633l3767594,1407223r-15887,48781l3742550,1493075r-6960,50356l3695242,1510525r-19900,-16409l3656355,1477886r-35852,-32118l3583457,1413446r-40335,-20002l3416681,1332471r-142253,-25083l3224593,1311503r-47295,-8344l3080410,1311871r-49073,17145l2983674,1346403r-43764,5181l2893669,1382128r-83286,36906l2767876,1450225r-40907,31471l2685910,1526044r-36347,32284l2613939,1603629r-32245,45897l2555494,1683600r-24143,47321l2511907,1779079r-14224,49073l2493200,1866049r3124,52133l2497302,1918360r-241,12471l2430881,1893760r-179400,-31623l2140775,1881301r-37935,19114l2067864,1907133r-36347,19393l1996122,1946071r-34353,19736l1928545,1985746r-64846,53048l1834476,2059432r-29895,33426l1776298,2126551r-26556,34011l1725002,2194890r-22834,34658l1681353,2264575r-18708,35382l1646148,2335733r-14198,36195l1620164,2408529r-9296,37046l1604162,2483091r-4013,37973l1598930,2559545r1663,38976l1605241,2638031r7735,40043l1623885,2718689r16383,28676l1657832,2789148r25946,43256l1714550,2863634r30950,44132l1780768,2939783r37148,32334l1858873,2992234r40119,32868l2122106,3128911r47346,8344l2167813,3188551r623,51689l2173528,3279825r5131,52490l2186038,3385197r11811,40767l2211870,3467125r14021,54051l2244318,3563112r20600,42316l2289911,3635629r24930,43078l2341930,3722179r31433,31331l2406929,3785222r33477,44577l2480399,3849751r80289,65735l2738577,3998430r47892,8445l2832354,4027855r96367,16980l2978924,4040797r47714,8407l3220796,4031843r48717,-17196l3317176,3997248r46469,-17602l3408375,3961739r42494,-18300l3493389,3912247r38201,-19050l3569932,3861270r36322,-32284l3640632,3796360r32500,-32969l3693579,3805682r21920,42557l3741064,3878529r24714,43053l3791813,3964851r29490,31000l3849789,4039552r31813,31407l3914508,4102544r33922,31776l3983329,4166260r37999,19596l4057980,4218102r80035,39903l4181284,4265638r41682,20243l4267416,4293717r42748,20422l4357776,4309643r45796,8065l4598327,4300461r42405,-18313l4681347,4276407r149657,-63893l4852060,4203331r43523,-31013l4938103,4141127r39039,-18911l5016881,4090530r37985,-31991l5090871,4026204r33782,-32740l5158156,3947795r28600,-33655l5212397,3879977r24651,-47244l5256047,3797401r17539,-48488l5307762,3780726r36156,32169l5381828,3845369r84544,40691l5555094,3927487r238544,42050l5890768,3960863r92748,-9436l6029858,3933799r42317,-5435l6114643,3910063r20206,-9335l6155067,3891394r40488,-31547l6231598,3840403r35915,-32359l6300978,3775265r30937,-33236l6360211,3708323r25539,-34175l6410668,3626955r19761,-35205l6447155,3556012r15786,-48806l6475476,3457841r6985,-37465l6488214,3369805r,-38684xem7643228,1799996r-19367,-12586l7605255,1776666r-18999,-5969l7565072,1772005r-63004,15507l7525715,1751241r32131,-54712l7579779,1650949r17856,-46685l7611059,1556448r8623,-48920l7623149,1457477r-2082,-51181l7614933,1359712r-9703,-45389l7591590,1270431r-17971,-42100l7550950,1188313r-27737,-37643l7490003,1115707r-36665,-29730l7414234,1062202r-41325,-18224l7329614,1030922r-45047,-8268l7238009,1018781r-28435,114l7124052,1026464r-28842,8903l7095769,1043470r41199,7175l7163333,1048715r54077,-1359l7267105,1055420r45491,17006l7354036,1097902r37542,33490l7425398,1172413r26022,42075l7471067,1258735r13729,46164l7493063,1352727r3264,49251l7494727,1454073r-6680,50991l7476452,1554988r-16307,48856l7439279,1651647r-8687,12383l7426642,1666824r470,-22962l7426922,1636788r-2401,-46850l7420343,1543291r-23914,-39116l7343521,1491551r-6731,-2057l7329818,1486738r-7252,-2642l7317575,1488478r-1397,5638l7316711,1500403r851,6299l7319010,1561985r-3416,54839l7308101,1671231r-10745,54025l7285063,1765769r-15075,39828l7265606,1818297r37910,40957l7357631,1874951r30213,-2489l7442619,1861794r54648,-11087l7551293,1837194r52959,-17894l7642060,1801291r1168,-1295xem7701166,4466577r-2553,-45707l7690218,4376496r-13767,-43066l7657744,4291622r-23177,-40564l7600658,4205262r-36970,-43764l7540015,4142765r-6362,5055l7551077,4185843r16523,20638l7599350,4250271r21501,45516l7632611,4342904r2476,48591l7628750,4441406r-14643,51104l7594168,4537786r-25324,41250l7538567,4616501r-34734,33909l7465098,4680991r-43840,28194l7375449,4732566r-47702,18732l7278243,4765522r-51207,9894l7215378,4776482r-1727,-76l7211911,4775263r-4547,-1676l7269531,4728299r36068,-29871l7324293,4656556r-4013,-23317l7304722,4605807r-2108,-6705l7300938,4591786r-1943,-7467l7292568,4582693r-5448,2032l7282243,4588726r-4711,4267l7232790,4625505r-47117,28245l7136587,4678400r-50609,21743l7045630,4712970r-41364,10122l6991312,4726686r-7582,4292l6979958,4738484r-1524,13221l6979044,4781131r17716,53479l7055739,4897209r40094,38735l7137565,4972824r44755,33503l7218566,5027282r1739,241l7219709,5004422r-1690,-21412l7212177,4963973r-13081,-16726l7150633,4904117r43282,-1066l7257212,4898542r49974,-7747l7355789,4879073r47003,-16027l7447991,4842446r43205,-25501l7532192,4786249r34925,-31458l7599019,4721085r28448,-36106l7651991,4646333r20130,-41351l7687424,4560798r10008,-47167l7701166,4466577xe" fillcolor="#620073" stroked="f">
                  <v:path arrowok="t"/>
                </v:shape>
                <v:shape id="Image 616" o:spid="_x0000_s1029" type="#_x0000_t75" style="position:absolute;left:100497;top:9582;width:21907;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">
                  <v:imagedata r:id="rId465" o:title=""/>
                </v:shape>
                <v:shape id="Image 617" o:spid="_x0000_s1030" type="#_x0000_t75" style="position:absolute;left:119332;top:41618;width:22765;height:17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">
                  <v:imagedata r:id="rId466" o:title=""/>
                </v:shape>
                <v:shape id="Image 618" o:spid="_x0000_s1031" type="#_x0000_t75" style="position:absolute;left:100876;top:69804;width:21145;height:2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">
                  <v:imagedata r:id="rId467" o:title=""/>
                </v:shape>
                <v:shape id="Image 619" o:spid="_x0000_s1032" type="#_x0000_t75" style="position:absolute;left:56503;top:72087;width:32575;height:14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">
                  <v:imagedata r:id="rId468" o:title=""/>
                </v:shape>
                <v:shape id="Image 620" o:spid="_x0000_s1033" type="#_x0000_t75" style="position:absolute;left:42601;top:41618;width:24860;height:15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">
                  <v:imagedata r:id="rId469" o:title=""/>
                </v:shape>
                <v:shape id="Image 621" o:spid="_x0000_s1034" type="#_x0000_t75" style="position:absolute;left:62763;top:13304;width:22955;height:15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">
                  <v:imagedata r:id="rId470" o:title=""/>
                </v:shape>
                <v:shape id="Image 622" o:spid="_x0000_s1035" type="#_x0000_t75" style="position:absolute;left:148099;top:44242;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">
                  <v:imagedata r:id="rId471" o:title=""/>
                </v:shape>
                <v:shape id="Image 623" o:spid="_x0000_s1036" type="#_x0000_t75" style="position:absolute;left:148099;top:47766;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">
                  <v:imagedata r:id="rId471" o:title=""/>
                </v:shape>
                <v:shape id="Image 624" o:spid="_x0000_s1037" type="#_x0000_t75" style="position:absolute;left:148099;top:51291;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">
                  <v:imagedata r:id="rId471" o:title=""/>
                </v:shape>
                <v:shape id="Image 625" o:spid="_x0000_s1038" type="#_x0000_t75" style="position:absolute;left:148099;top:54815;width:762;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">
                  <v:imagedata r:id="rId471" o:title=""/>
                </v:shape>
                <w10:wrap anchorx="page" anchory="page"/>
              </v:group>
            </w:pict>
          </mc:Fallback>
        </mc:AlternateContent>
      </w:r>
      <w:r>
        <w:rPr>
          <w:color w:val="620073"/>
          <w:w w:val="90"/>
        </w:rPr>
        <w:t>Alisamiento</w:t>
      </w:r>
      <w:r>
        <w:rPr>
          <w:color w:val="620073"/>
          <w:spacing w:val="-27"/>
          <w:w w:val="90"/>
        </w:rPr>
        <w:t xml:space="preserve"> </w:t>
      </w:r>
      <w:r>
        <w:rPr>
          <w:color w:val="620073"/>
          <w:spacing w:val="-2"/>
          <w:w w:val="85"/>
        </w:rPr>
        <w:t>Exponencial</w:t>
      </w:r>
      <w:bookmarkEnd w:id="57"/>
      <w:bookmarkEnd w:id="58"/>
    </w:p>
    <w:p w14:paraId="52E3A9C6" w14:textId="77777777" w:rsidR="00F43DB9" w:rsidRDefault="00000000">
      <w:pPr>
        <w:spacing w:before="122" w:line="292" w:lineRule="auto"/>
        <w:ind w:left="656" w:right="38"/>
        <w:jc w:val="both"/>
        <w:rPr>
          <w:rFonts w:ascii="Georgia" w:hAnsi="Georgia"/>
          <w:sz w:val="40"/>
        </w:rPr>
      </w:pPr>
      <w:r>
        <w:rPr>
          <w:rFonts w:ascii="Georgia" w:hAnsi="Georgia"/>
          <w:color w:val="A000B9"/>
          <w:sz w:val="40"/>
        </w:rPr>
        <w:t>utilizan un promedio ponderado de las observaciones pasadas, donde los pesos disminuyen exponencialmente con la antigüedad de la observación.</w:t>
      </w:r>
    </w:p>
    <w:p w14:paraId="02F50213" w14:textId="77777777" w:rsidR="00F43DB9" w:rsidRDefault="00000000">
      <w:pPr>
        <w:spacing w:before="2" w:line="292" w:lineRule="auto"/>
        <w:ind w:left="1915" w:right="1272" w:hanging="25"/>
        <w:jc w:val="both"/>
        <w:rPr>
          <w:rFonts w:ascii="Georgia"/>
          <w:sz w:val="40"/>
        </w:rPr>
      </w:pPr>
      <w:r>
        <w:rPr>
          <w:rFonts w:ascii="Georgia"/>
          <w:color w:val="A000B9"/>
          <w:sz w:val="40"/>
        </w:rPr>
        <w:t>Alisamiento</w:t>
      </w:r>
      <w:r>
        <w:rPr>
          <w:rFonts w:ascii="Georgia"/>
          <w:color w:val="A000B9"/>
          <w:spacing w:val="-2"/>
          <w:sz w:val="40"/>
        </w:rPr>
        <w:t xml:space="preserve"> </w:t>
      </w:r>
      <w:r>
        <w:rPr>
          <w:rFonts w:ascii="Georgia"/>
          <w:color w:val="A000B9"/>
          <w:sz w:val="40"/>
        </w:rPr>
        <w:t>Exponencial</w:t>
      </w:r>
      <w:r>
        <w:rPr>
          <w:rFonts w:ascii="Georgia"/>
          <w:color w:val="A000B9"/>
          <w:spacing w:val="-2"/>
          <w:sz w:val="40"/>
        </w:rPr>
        <w:t xml:space="preserve"> </w:t>
      </w:r>
      <w:r>
        <w:rPr>
          <w:rFonts w:ascii="Georgia"/>
          <w:color w:val="A000B9"/>
          <w:sz w:val="40"/>
        </w:rPr>
        <w:t>Simple Alisamiento Exponencial Doble Alisamiento Exponencial Triple</w:t>
      </w:r>
    </w:p>
    <w:p w14:paraId="0C5D5105" w14:textId="77777777" w:rsidR="00F43DB9" w:rsidRDefault="00000000">
      <w:pPr>
        <w:pStyle w:val="Ttulo1"/>
        <w:spacing w:line="723" w:lineRule="exact"/>
        <w:ind w:right="277"/>
      </w:pPr>
      <w:r>
        <w:rPr>
          <w:b w:val="0"/>
        </w:rPr>
        <w:br w:type="column"/>
      </w:r>
      <w:bookmarkStart w:id="59" w:name="_Toc199597258"/>
      <w:bookmarkStart w:id="60" w:name="_Toc199599670"/>
      <w:r>
        <w:rPr>
          <w:color w:val="620073"/>
          <w:w w:val="90"/>
        </w:rPr>
        <w:t>Análisis</w:t>
      </w:r>
      <w:r>
        <w:rPr>
          <w:color w:val="620073"/>
          <w:spacing w:val="-18"/>
        </w:rPr>
        <w:t xml:space="preserve"> </w:t>
      </w:r>
      <w:proofErr w:type="spellStart"/>
      <w:r>
        <w:rPr>
          <w:color w:val="620073"/>
          <w:w w:val="90"/>
        </w:rPr>
        <w:t>deL</w:t>
      </w:r>
      <w:proofErr w:type="spellEnd"/>
      <w:r>
        <w:rPr>
          <w:color w:val="620073"/>
          <w:spacing w:val="-17"/>
        </w:rPr>
        <w:t xml:space="preserve"> </w:t>
      </w:r>
      <w:r>
        <w:rPr>
          <w:color w:val="620073"/>
          <w:spacing w:val="-2"/>
          <w:w w:val="80"/>
        </w:rPr>
        <w:t>componente</w:t>
      </w:r>
      <w:bookmarkEnd w:id="59"/>
      <w:bookmarkEnd w:id="60"/>
    </w:p>
    <w:p w14:paraId="72F9F68C" w14:textId="77777777" w:rsidR="00F43DB9" w:rsidRDefault="00000000">
      <w:pPr>
        <w:spacing w:before="142"/>
        <w:ind w:right="459"/>
        <w:jc w:val="center"/>
        <w:rPr>
          <w:rFonts w:ascii="Trebuchet MS"/>
          <w:b/>
          <w:sz w:val="64"/>
        </w:rPr>
      </w:pPr>
      <w:r>
        <w:rPr>
          <w:rFonts w:ascii="Trebuchet MS"/>
          <w:b/>
          <w:color w:val="620073"/>
          <w:spacing w:val="-4"/>
          <w:sz w:val="64"/>
        </w:rPr>
        <w:t>estacional</w:t>
      </w:r>
    </w:p>
    <w:p w14:paraId="7A743F80" w14:textId="77777777" w:rsidR="00F43DB9" w:rsidRDefault="00000000">
      <w:pPr>
        <w:spacing w:before="437" w:line="292" w:lineRule="auto"/>
        <w:ind w:left="656" w:right="178"/>
        <w:jc w:val="both"/>
        <w:rPr>
          <w:rFonts w:ascii="Georgia" w:hAnsi="Georgia"/>
          <w:sz w:val="40"/>
        </w:rPr>
      </w:pPr>
      <w:r>
        <w:rPr>
          <w:rFonts w:ascii="Georgia" w:hAnsi="Georgia"/>
          <w:color w:val="A000B9"/>
          <w:sz w:val="40"/>
        </w:rPr>
        <w:t xml:space="preserve">Se refiere a la </w:t>
      </w:r>
      <w:r>
        <w:rPr>
          <w:rFonts w:ascii="Georgia" w:hAnsi="Georgia"/>
          <w:b/>
          <w:color w:val="A000B9"/>
          <w:sz w:val="40"/>
        </w:rPr>
        <w:t>identificación y cuantificació</w:t>
      </w:r>
      <w:r>
        <w:rPr>
          <w:rFonts w:ascii="Georgia" w:hAnsi="Georgia"/>
          <w:color w:val="A000B9"/>
          <w:sz w:val="40"/>
        </w:rPr>
        <w:t>n de los patrones de comportamiento que repiten en intervalos fijos y predecibles,</w:t>
      </w:r>
    </w:p>
    <w:p w14:paraId="58B4FCB9" w14:textId="77777777" w:rsidR="00F43DB9" w:rsidRDefault="00F43DB9">
      <w:pPr>
        <w:spacing w:line="292" w:lineRule="auto"/>
        <w:jc w:val="both"/>
        <w:rPr>
          <w:rFonts w:ascii="Georgia" w:hAnsi="Georgia"/>
          <w:sz w:val="40"/>
        </w:rPr>
        <w:sectPr w:rsidR="00F43DB9">
          <w:type w:val="continuous"/>
          <w:pgSz w:w="28800" w:h="16200" w:orient="landscape"/>
          <w:pgMar w:top="1240" w:right="360" w:bottom="280" w:left="0" w:header="0" w:footer="0" w:gutter="0"/>
          <w:cols w:num="2" w:space="720" w:equalWidth="0">
            <w:col w:w="8938" w:space="10722"/>
            <w:col w:w="8780"/>
          </w:cols>
        </w:sectPr>
      </w:pPr>
    </w:p>
    <w:p w14:paraId="32501C5A" w14:textId="77777777" w:rsidR="00F43DB9" w:rsidRDefault="00000000">
      <w:pPr>
        <w:pStyle w:val="Ttulo4"/>
        <w:spacing w:before="345" w:line="266" w:lineRule="auto"/>
        <w:ind w:left="3122" w:right="1017" w:firstLine="679"/>
        <w:jc w:val="left"/>
      </w:pPr>
      <w:r>
        <w:rPr>
          <w:noProof/>
        </w:rPr>
        <w:lastRenderedPageBreak/>
        <mc:AlternateContent>
          <mc:Choice Requires="wps">
            <w:drawing>
              <wp:anchor distT="0" distB="0" distL="0" distR="0" simplePos="0" relativeHeight="252127232" behindDoc="1" locked="0" layoutInCell="1" allowOverlap="1" wp14:anchorId="7209A9A7" wp14:editId="77BE7070">
                <wp:simplePos x="0" y="0"/>
                <wp:positionH relativeFrom="page">
                  <wp:posOffset>1371853</wp:posOffset>
                </wp:positionH>
                <wp:positionV relativeFrom="paragraph">
                  <wp:posOffset>-7281</wp:posOffset>
                </wp:positionV>
                <wp:extent cx="73660" cy="168910"/>
                <wp:effectExtent l="0" t="0" r="0" b="0"/>
                <wp:wrapNone/>
                <wp:docPr id="626" name="Text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 cy="168910"/>
                        </a:xfrm>
                        <a:prstGeom prst="rect">
                          <a:avLst/>
                        </a:prstGeom>
                      </wps:spPr>
                      <wps:txbx>
                        <w:txbxContent>
                          <w:p w14:paraId="67E4352A" w14:textId="77777777" w:rsidR="00F43DB9" w:rsidRDefault="00000000">
                            <w:pPr>
                              <w:spacing w:line="266" w:lineRule="exact"/>
                              <w:rPr>
                                <w:sz w:val="24"/>
                              </w:rPr>
                            </w:pPr>
                            <w:r>
                              <w:rPr>
                                <w:spacing w:val="-10"/>
                                <w:sz w:val="24"/>
                              </w:rPr>
                              <w:t>}</w:t>
                            </w:r>
                          </w:p>
                        </w:txbxContent>
                      </wps:txbx>
                      <wps:bodyPr wrap="square" lIns="0" tIns="0" rIns="0" bIns="0" rtlCol="0">
                        <a:noAutofit/>
                      </wps:bodyPr>
                    </wps:wsp>
                  </a:graphicData>
                </a:graphic>
              </wp:anchor>
            </w:drawing>
          </mc:Choice>
          <mc:Fallback>
            <w:pict>
              <v:shape w14:anchorId="7209A9A7" id="Textbox 626" o:spid="_x0000_s1122" type="#_x0000_t202" style="position:absolute;left:0;text-align:left;margin-left:108pt;margin-top:-.55pt;width:5.8pt;height:13.3pt;z-index:-25118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" filled="f" stroked="f">
                <v:textbox inset="0,0,0,0">
                  <w:txbxContent>
                    <w:p w14:paraId="67E4352A" w14:textId="77777777" w:rsidR="00F43DB9" w:rsidRDefault="00000000">
                      <w:pPr>
                        <w:spacing w:line="266" w:lineRule="exact"/>
                        <w:rPr>
                          <w:sz w:val="24"/>
                        </w:rPr>
                      </w:pPr>
                      <w:r>
                        <w:rPr>
                          <w:spacing w:val="-10"/>
                          <w:sz w:val="24"/>
                        </w:rPr>
                        <w:t>}</w:t>
                      </w:r>
                    </w:p>
                  </w:txbxContent>
                </v:textbox>
                <w10:wrap anchorx="page"/>
              </v:shape>
            </w:pict>
          </mc:Fallback>
        </mc:AlternateContent>
      </w:r>
      <w:r>
        <w:rPr>
          <w:noProof/>
        </w:rPr>
        <w:drawing>
          <wp:anchor distT="0" distB="0" distL="0" distR="0" simplePos="0" relativeHeight="251446272" behindDoc="0" locked="0" layoutInCell="1" allowOverlap="1" wp14:anchorId="5FEC73CB" wp14:editId="0D231D5F">
            <wp:simplePos x="0" y="0"/>
            <wp:positionH relativeFrom="page">
              <wp:posOffset>417830</wp:posOffset>
            </wp:positionH>
            <wp:positionV relativeFrom="paragraph">
              <wp:posOffset>39369</wp:posOffset>
            </wp:positionV>
            <wp:extent cx="1078864" cy="1581784"/>
            <wp:effectExtent l="0" t="0" r="0" b="0"/>
            <wp:wrapNone/>
            <wp:docPr id="627" name="Image 6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7" name="Image 627"/>
                    <pic:cNvPicPr/>
                  </pic:nvPicPr>
                  <pic:blipFill>
                    <a:blip r:embed="rId8" cstate="print"/>
                    <a:stretch>
                      <a:fillRect/>
                    </a:stretch>
                  </pic:blipFill>
                  <pic:spPr>
                    <a:xfrm>
                      <a:off x="0" y="0"/>
                      <a:ext cx="1078864" cy="1581784"/>
                    </a:xfrm>
                    <a:prstGeom prst="rect">
                      <a:avLst/>
                    </a:prstGeom>
                  </pic:spPr>
                </pic:pic>
              </a:graphicData>
            </a:graphic>
          </wp:anchor>
        </w:drawing>
      </w:r>
      <w:r>
        <w:rPr>
          <w:noProof/>
        </w:rPr>
        <w:drawing>
          <wp:anchor distT="0" distB="0" distL="0" distR="0" simplePos="0" relativeHeight="251448320" behindDoc="0" locked="0" layoutInCell="1" allowOverlap="1" wp14:anchorId="172A8B33" wp14:editId="562AD428">
            <wp:simplePos x="0" y="0"/>
            <wp:positionH relativeFrom="page">
              <wp:posOffset>6320154</wp:posOffset>
            </wp:positionH>
            <wp:positionV relativeFrom="paragraph">
              <wp:posOffset>0</wp:posOffset>
            </wp:positionV>
            <wp:extent cx="1105344" cy="1542415"/>
            <wp:effectExtent l="0" t="0" r="0" b="0"/>
            <wp:wrapNone/>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20" cstate="print"/>
                    <a:stretch>
                      <a:fillRect/>
                    </a:stretch>
                  </pic:blipFill>
                  <pic:spPr>
                    <a:xfrm>
                      <a:off x="0" y="0"/>
                      <a:ext cx="1105344" cy="1542415"/>
                    </a:xfrm>
                    <a:prstGeom prst="rect">
                      <a:avLst/>
                    </a:prstGeom>
                  </pic:spPr>
                </pic:pic>
              </a:graphicData>
            </a:graphic>
          </wp:anchor>
        </w:drawing>
      </w:r>
      <w:r>
        <w:t>UNIVERSIDAD JUÁREZ</w:t>
      </w:r>
      <w:r>
        <w:rPr>
          <w:spacing w:val="80"/>
          <w:w w:val="110"/>
        </w:rPr>
        <w:t xml:space="preserve"> </w:t>
      </w:r>
      <w:r>
        <w:rPr>
          <w:spacing w:val="-2"/>
          <w:w w:val="110"/>
        </w:rPr>
        <w:t>AUTÓNOMA</w:t>
      </w:r>
      <w:r>
        <w:rPr>
          <w:spacing w:val="-24"/>
          <w:w w:val="110"/>
        </w:rPr>
        <w:t xml:space="preserve"> </w:t>
      </w:r>
      <w:r>
        <w:rPr>
          <w:spacing w:val="-2"/>
          <w:w w:val="110"/>
        </w:rPr>
        <w:t>DE</w:t>
      </w:r>
      <w:r>
        <w:rPr>
          <w:spacing w:val="-23"/>
          <w:w w:val="110"/>
        </w:rPr>
        <w:t xml:space="preserve"> </w:t>
      </w:r>
      <w:r>
        <w:rPr>
          <w:spacing w:val="-2"/>
          <w:w w:val="110"/>
        </w:rPr>
        <w:t>TABASCO</w:t>
      </w:r>
    </w:p>
    <w:p w14:paraId="465C65B0" w14:textId="77777777" w:rsidR="00F43DB9" w:rsidRDefault="00000000">
      <w:pPr>
        <w:spacing w:before="159"/>
        <w:ind w:left="3626"/>
        <w:rPr>
          <w:rFonts w:ascii="Cambria" w:hAnsi="Cambria"/>
          <w:b/>
          <w:sz w:val="28"/>
        </w:rPr>
      </w:pPr>
      <w:r>
        <w:rPr>
          <w:rFonts w:ascii="Cambria" w:hAnsi="Cambria"/>
          <w:b/>
          <w:w w:val="110"/>
          <w:sz w:val="28"/>
        </w:rPr>
        <w:t>DIVICIÓN</w:t>
      </w:r>
      <w:r>
        <w:rPr>
          <w:rFonts w:ascii="Cambria" w:hAnsi="Cambria"/>
          <w:b/>
          <w:spacing w:val="2"/>
          <w:w w:val="110"/>
          <w:sz w:val="28"/>
        </w:rPr>
        <w:t xml:space="preserve"> </w:t>
      </w:r>
      <w:r>
        <w:rPr>
          <w:rFonts w:ascii="Cambria" w:hAnsi="Cambria"/>
          <w:b/>
          <w:w w:val="110"/>
          <w:sz w:val="28"/>
        </w:rPr>
        <w:t>ACADÉMICA</w:t>
      </w:r>
      <w:r>
        <w:rPr>
          <w:rFonts w:ascii="Cambria" w:hAnsi="Cambria"/>
          <w:b/>
          <w:spacing w:val="4"/>
          <w:w w:val="110"/>
          <w:sz w:val="28"/>
        </w:rPr>
        <w:t xml:space="preserve"> </w:t>
      </w:r>
      <w:r>
        <w:rPr>
          <w:rFonts w:ascii="Cambria" w:hAnsi="Cambria"/>
          <w:b/>
          <w:w w:val="110"/>
          <w:sz w:val="28"/>
        </w:rPr>
        <w:t xml:space="preserve">DE </w:t>
      </w:r>
      <w:r>
        <w:rPr>
          <w:rFonts w:ascii="Cambria" w:hAnsi="Cambria"/>
          <w:b/>
          <w:spacing w:val="-2"/>
          <w:w w:val="110"/>
          <w:sz w:val="28"/>
        </w:rPr>
        <w:t>CIENCIAS</w:t>
      </w:r>
    </w:p>
    <w:p w14:paraId="61B5E53B" w14:textId="77777777" w:rsidR="00F43DB9" w:rsidRDefault="00F43DB9">
      <w:pPr>
        <w:pStyle w:val="Textoindependiente"/>
        <w:spacing w:before="1"/>
        <w:rPr>
          <w:rFonts w:ascii="Cambria"/>
          <w:b/>
          <w:sz w:val="28"/>
        </w:rPr>
      </w:pPr>
    </w:p>
    <w:p w14:paraId="1A27EF8A" w14:textId="77777777" w:rsidR="00F43DB9" w:rsidRDefault="00000000">
      <w:pPr>
        <w:ind w:left="3629"/>
        <w:rPr>
          <w:rFonts w:ascii="Cambria" w:hAnsi="Cambria"/>
          <w:b/>
          <w:sz w:val="28"/>
        </w:rPr>
      </w:pPr>
      <w:r>
        <w:rPr>
          <w:rFonts w:ascii="Cambria" w:hAnsi="Cambria"/>
          <w:b/>
          <w:spacing w:val="-5"/>
          <w:w w:val="110"/>
          <w:sz w:val="28"/>
        </w:rPr>
        <w:t>ECONÓMICO</w:t>
      </w:r>
      <w:r>
        <w:rPr>
          <w:rFonts w:ascii="Cambria" w:hAnsi="Cambria"/>
          <w:b/>
          <w:spacing w:val="-3"/>
          <w:w w:val="110"/>
          <w:sz w:val="28"/>
        </w:rPr>
        <w:t xml:space="preserve"> </w:t>
      </w:r>
      <w:r>
        <w:rPr>
          <w:rFonts w:ascii="Cambria" w:hAnsi="Cambria"/>
          <w:b/>
          <w:spacing w:val="-2"/>
          <w:w w:val="110"/>
          <w:sz w:val="28"/>
        </w:rPr>
        <w:t>ADMINISTRATIVA</w:t>
      </w:r>
    </w:p>
    <w:p w14:paraId="02F574F1" w14:textId="77777777" w:rsidR="00A25D60" w:rsidRDefault="00A25D60">
      <w:pPr>
        <w:spacing w:before="28"/>
        <w:ind w:left="713"/>
        <w:jc w:val="center"/>
        <w:rPr>
          <w:b/>
          <w:i/>
          <w:w w:val="105"/>
          <w:sz w:val="32"/>
        </w:rPr>
      </w:pPr>
    </w:p>
    <w:p w14:paraId="091D3237" w14:textId="17C530FF" w:rsidR="00F43DB9" w:rsidRDefault="00000000" w:rsidP="00A25D60">
      <w:pPr>
        <w:pStyle w:val="NIVEL1APA"/>
      </w:pPr>
      <w:bookmarkStart w:id="61" w:name="_Toc199599671"/>
      <w:r>
        <w:rPr>
          <w:w w:val="105"/>
        </w:rPr>
        <w:t>“DOCUMENTO</w:t>
      </w:r>
      <w:r>
        <w:rPr>
          <w:spacing w:val="77"/>
          <w:w w:val="110"/>
        </w:rPr>
        <w:t xml:space="preserve"> </w:t>
      </w:r>
      <w:r>
        <w:rPr>
          <w:w w:val="110"/>
        </w:rPr>
        <w:t>EXTENSO”</w:t>
      </w:r>
      <w:bookmarkEnd w:id="61"/>
    </w:p>
    <w:p w14:paraId="401C1A7C" w14:textId="77777777" w:rsidR="00F43DB9" w:rsidRDefault="00F43DB9">
      <w:pPr>
        <w:pStyle w:val="Textoindependiente"/>
        <w:rPr>
          <w:b/>
          <w:i/>
          <w:sz w:val="32"/>
        </w:rPr>
      </w:pPr>
    </w:p>
    <w:p w14:paraId="1130CADC" w14:textId="77777777" w:rsidR="00F43DB9" w:rsidRDefault="00F43DB9">
      <w:pPr>
        <w:pStyle w:val="Textoindependiente"/>
        <w:rPr>
          <w:b/>
          <w:i/>
          <w:sz w:val="32"/>
        </w:rPr>
      </w:pPr>
    </w:p>
    <w:p w14:paraId="17E31C29" w14:textId="77777777" w:rsidR="00F43DB9" w:rsidRDefault="00F43DB9">
      <w:pPr>
        <w:pStyle w:val="Textoindependiente"/>
        <w:spacing w:before="192"/>
        <w:rPr>
          <w:b/>
          <w:i/>
          <w:sz w:val="32"/>
        </w:rPr>
      </w:pPr>
    </w:p>
    <w:p w14:paraId="7EBC1A3F" w14:textId="77777777" w:rsidR="00F43DB9" w:rsidRDefault="00000000">
      <w:pPr>
        <w:ind w:left="723"/>
        <w:jc w:val="center"/>
        <w:rPr>
          <w:sz w:val="24"/>
        </w:rPr>
      </w:pPr>
      <w:r>
        <w:rPr>
          <w:b/>
          <w:w w:val="110"/>
          <w:sz w:val="24"/>
        </w:rPr>
        <w:t>ALUMNO:</w:t>
      </w:r>
      <w:r>
        <w:rPr>
          <w:b/>
          <w:spacing w:val="-5"/>
          <w:w w:val="110"/>
          <w:sz w:val="24"/>
        </w:rPr>
        <w:t xml:space="preserve"> </w:t>
      </w:r>
      <w:r>
        <w:rPr>
          <w:w w:val="110"/>
          <w:sz w:val="24"/>
        </w:rPr>
        <w:t>Luis</w:t>
      </w:r>
      <w:r>
        <w:rPr>
          <w:spacing w:val="-3"/>
          <w:w w:val="110"/>
          <w:sz w:val="24"/>
        </w:rPr>
        <w:t xml:space="preserve"> </w:t>
      </w:r>
      <w:r>
        <w:rPr>
          <w:w w:val="110"/>
          <w:sz w:val="24"/>
        </w:rPr>
        <w:t>Enrique</w:t>
      </w:r>
      <w:r>
        <w:rPr>
          <w:spacing w:val="-3"/>
          <w:w w:val="110"/>
          <w:sz w:val="24"/>
        </w:rPr>
        <w:t xml:space="preserve"> </w:t>
      </w:r>
      <w:r>
        <w:rPr>
          <w:w w:val="110"/>
          <w:sz w:val="24"/>
        </w:rPr>
        <w:t>Muñoz</w:t>
      </w:r>
      <w:r>
        <w:rPr>
          <w:spacing w:val="-5"/>
          <w:w w:val="110"/>
          <w:sz w:val="24"/>
        </w:rPr>
        <w:t xml:space="preserve"> </w:t>
      </w:r>
      <w:r>
        <w:rPr>
          <w:spacing w:val="-2"/>
          <w:w w:val="110"/>
          <w:sz w:val="24"/>
        </w:rPr>
        <w:t>Paulino</w:t>
      </w:r>
    </w:p>
    <w:p w14:paraId="1147DC6C" w14:textId="77777777" w:rsidR="00F43DB9" w:rsidRDefault="00F43DB9">
      <w:pPr>
        <w:pStyle w:val="Textoindependiente"/>
        <w:spacing w:before="159"/>
      </w:pPr>
    </w:p>
    <w:p w14:paraId="0CDFE6B1" w14:textId="77777777" w:rsidR="00F43DB9" w:rsidRDefault="00000000">
      <w:pPr>
        <w:ind w:left="721"/>
        <w:jc w:val="center"/>
        <w:rPr>
          <w:sz w:val="24"/>
        </w:rPr>
      </w:pPr>
      <w:r>
        <w:rPr>
          <w:b/>
          <w:w w:val="105"/>
          <w:sz w:val="24"/>
        </w:rPr>
        <w:t>MATRICULA:</w:t>
      </w:r>
      <w:r>
        <w:rPr>
          <w:b/>
          <w:spacing w:val="47"/>
          <w:w w:val="110"/>
          <w:sz w:val="24"/>
        </w:rPr>
        <w:t xml:space="preserve"> </w:t>
      </w:r>
      <w:r>
        <w:rPr>
          <w:spacing w:val="-2"/>
          <w:w w:val="110"/>
          <w:sz w:val="24"/>
        </w:rPr>
        <w:t>241B38018</w:t>
      </w:r>
    </w:p>
    <w:p w14:paraId="04A1C469" w14:textId="77777777" w:rsidR="00F43DB9" w:rsidRDefault="00F43DB9">
      <w:pPr>
        <w:pStyle w:val="Textoindependiente"/>
      </w:pPr>
    </w:p>
    <w:p w14:paraId="4CF894C9" w14:textId="77777777" w:rsidR="00F43DB9" w:rsidRDefault="00F43DB9">
      <w:pPr>
        <w:pStyle w:val="Textoindependiente"/>
      </w:pPr>
    </w:p>
    <w:p w14:paraId="7770B609" w14:textId="77777777" w:rsidR="00F43DB9" w:rsidRDefault="00F43DB9">
      <w:pPr>
        <w:pStyle w:val="Textoindependiente"/>
      </w:pPr>
    </w:p>
    <w:p w14:paraId="3A04815D" w14:textId="77777777" w:rsidR="00F43DB9" w:rsidRDefault="00F43DB9">
      <w:pPr>
        <w:pStyle w:val="Textoindependiente"/>
        <w:spacing w:before="45"/>
      </w:pPr>
    </w:p>
    <w:p w14:paraId="59E39DA2" w14:textId="77777777" w:rsidR="00F43DB9" w:rsidRDefault="00000000">
      <w:pPr>
        <w:ind w:left="712"/>
        <w:jc w:val="center"/>
        <w:rPr>
          <w:b/>
          <w:sz w:val="24"/>
        </w:rPr>
      </w:pPr>
      <w:r>
        <w:rPr>
          <w:b/>
          <w:spacing w:val="6"/>
          <w:sz w:val="24"/>
        </w:rPr>
        <w:t>LICENCIATURA</w:t>
      </w:r>
      <w:r>
        <w:rPr>
          <w:b/>
          <w:spacing w:val="47"/>
          <w:sz w:val="24"/>
        </w:rPr>
        <w:t xml:space="preserve"> </w:t>
      </w:r>
      <w:r>
        <w:rPr>
          <w:b/>
          <w:spacing w:val="6"/>
          <w:sz w:val="24"/>
        </w:rPr>
        <w:t>EN</w:t>
      </w:r>
      <w:r>
        <w:rPr>
          <w:b/>
          <w:spacing w:val="69"/>
          <w:sz w:val="24"/>
        </w:rPr>
        <w:t xml:space="preserve"> </w:t>
      </w:r>
      <w:r>
        <w:rPr>
          <w:b/>
          <w:spacing w:val="6"/>
          <w:sz w:val="24"/>
        </w:rPr>
        <w:t>CONTADURIA</w:t>
      </w:r>
      <w:r>
        <w:rPr>
          <w:b/>
          <w:spacing w:val="46"/>
          <w:sz w:val="24"/>
        </w:rPr>
        <w:t xml:space="preserve"> </w:t>
      </w:r>
      <w:r>
        <w:rPr>
          <w:b/>
          <w:spacing w:val="-2"/>
          <w:sz w:val="24"/>
        </w:rPr>
        <w:t>PÚBLICA</w:t>
      </w:r>
    </w:p>
    <w:p w14:paraId="0C232952" w14:textId="77777777" w:rsidR="00F43DB9" w:rsidRDefault="00F43DB9">
      <w:pPr>
        <w:pStyle w:val="Textoindependiente"/>
        <w:rPr>
          <w:b/>
        </w:rPr>
      </w:pPr>
    </w:p>
    <w:p w14:paraId="3BF4DD9F" w14:textId="77777777" w:rsidR="00F43DB9" w:rsidRDefault="00F43DB9">
      <w:pPr>
        <w:pStyle w:val="Textoindependiente"/>
        <w:rPr>
          <w:b/>
        </w:rPr>
      </w:pPr>
    </w:p>
    <w:p w14:paraId="3BE6E465" w14:textId="77777777" w:rsidR="00F43DB9" w:rsidRDefault="00F43DB9">
      <w:pPr>
        <w:pStyle w:val="Textoindependiente"/>
        <w:rPr>
          <w:b/>
        </w:rPr>
      </w:pPr>
    </w:p>
    <w:p w14:paraId="23D4C30C" w14:textId="77777777" w:rsidR="00F43DB9" w:rsidRDefault="00F43DB9">
      <w:pPr>
        <w:pStyle w:val="Textoindependiente"/>
        <w:spacing w:before="44"/>
        <w:rPr>
          <w:b/>
        </w:rPr>
      </w:pPr>
    </w:p>
    <w:p w14:paraId="344B5A5C" w14:textId="77777777" w:rsidR="00F43DB9" w:rsidRDefault="00000000">
      <w:pPr>
        <w:ind w:left="722"/>
        <w:jc w:val="center"/>
        <w:rPr>
          <w:sz w:val="24"/>
        </w:rPr>
      </w:pPr>
      <w:r>
        <w:rPr>
          <w:b/>
          <w:spacing w:val="-2"/>
          <w:w w:val="110"/>
          <w:sz w:val="24"/>
        </w:rPr>
        <w:t>ASIGNATURA:</w:t>
      </w:r>
      <w:r>
        <w:rPr>
          <w:b/>
          <w:spacing w:val="2"/>
          <w:w w:val="110"/>
          <w:sz w:val="24"/>
        </w:rPr>
        <w:t xml:space="preserve"> </w:t>
      </w:r>
      <w:r>
        <w:rPr>
          <w:spacing w:val="-2"/>
          <w:w w:val="110"/>
          <w:sz w:val="24"/>
        </w:rPr>
        <w:t>Estadística</w:t>
      </w:r>
      <w:r>
        <w:rPr>
          <w:spacing w:val="7"/>
          <w:w w:val="110"/>
          <w:sz w:val="24"/>
        </w:rPr>
        <w:t xml:space="preserve"> </w:t>
      </w:r>
      <w:r>
        <w:rPr>
          <w:spacing w:val="-2"/>
          <w:w w:val="110"/>
          <w:sz w:val="24"/>
        </w:rPr>
        <w:t>Inferencial</w:t>
      </w:r>
    </w:p>
    <w:p w14:paraId="49D63B56" w14:textId="77777777" w:rsidR="00F43DB9" w:rsidRDefault="00F43DB9">
      <w:pPr>
        <w:pStyle w:val="Textoindependiente"/>
      </w:pPr>
    </w:p>
    <w:p w14:paraId="3AAF29C2" w14:textId="77777777" w:rsidR="00F43DB9" w:rsidRDefault="00F43DB9">
      <w:pPr>
        <w:pStyle w:val="Textoindependiente"/>
      </w:pPr>
    </w:p>
    <w:p w14:paraId="6CE1D74F" w14:textId="77777777" w:rsidR="00F43DB9" w:rsidRDefault="00F43DB9">
      <w:pPr>
        <w:pStyle w:val="Textoindependiente"/>
      </w:pPr>
    </w:p>
    <w:p w14:paraId="2F0DD7C1" w14:textId="77777777" w:rsidR="00F43DB9" w:rsidRDefault="00F43DB9">
      <w:pPr>
        <w:pStyle w:val="Textoindependiente"/>
        <w:spacing w:before="43"/>
      </w:pPr>
    </w:p>
    <w:p w14:paraId="411AC9E0" w14:textId="77777777" w:rsidR="00F43DB9" w:rsidRDefault="00000000">
      <w:pPr>
        <w:ind w:left="719"/>
        <w:jc w:val="center"/>
        <w:rPr>
          <w:sz w:val="24"/>
        </w:rPr>
      </w:pPr>
      <w:r>
        <w:rPr>
          <w:b/>
          <w:w w:val="110"/>
          <w:sz w:val="24"/>
        </w:rPr>
        <w:t>DOCENTE:</w:t>
      </w:r>
      <w:r>
        <w:rPr>
          <w:b/>
          <w:spacing w:val="-3"/>
          <w:w w:val="110"/>
          <w:sz w:val="24"/>
        </w:rPr>
        <w:t xml:space="preserve"> </w:t>
      </w:r>
      <w:r>
        <w:rPr>
          <w:w w:val="110"/>
          <w:sz w:val="24"/>
        </w:rPr>
        <w:t>Cesar</w:t>
      </w:r>
      <w:r>
        <w:rPr>
          <w:spacing w:val="-2"/>
          <w:w w:val="110"/>
          <w:sz w:val="24"/>
        </w:rPr>
        <w:t xml:space="preserve"> </w:t>
      </w:r>
      <w:r>
        <w:rPr>
          <w:w w:val="110"/>
          <w:sz w:val="24"/>
        </w:rPr>
        <w:t>Enrique</w:t>
      </w:r>
      <w:r>
        <w:rPr>
          <w:spacing w:val="-5"/>
          <w:w w:val="110"/>
          <w:sz w:val="24"/>
        </w:rPr>
        <w:t xml:space="preserve"> </w:t>
      </w:r>
      <w:r>
        <w:rPr>
          <w:w w:val="110"/>
          <w:sz w:val="24"/>
        </w:rPr>
        <w:t>Barrera</w:t>
      </w:r>
      <w:r>
        <w:rPr>
          <w:spacing w:val="-3"/>
          <w:w w:val="110"/>
          <w:sz w:val="24"/>
        </w:rPr>
        <w:t xml:space="preserve"> </w:t>
      </w:r>
      <w:r>
        <w:rPr>
          <w:spacing w:val="-2"/>
          <w:w w:val="110"/>
          <w:sz w:val="24"/>
        </w:rPr>
        <w:t>Ovando</w:t>
      </w:r>
    </w:p>
    <w:p w14:paraId="3BBF6A25" w14:textId="77777777" w:rsidR="00F43DB9" w:rsidRDefault="00F43DB9">
      <w:pPr>
        <w:pStyle w:val="Textoindependiente"/>
      </w:pPr>
    </w:p>
    <w:p w14:paraId="3957EA21" w14:textId="77777777" w:rsidR="00F43DB9" w:rsidRDefault="00F43DB9">
      <w:pPr>
        <w:pStyle w:val="Textoindependiente"/>
      </w:pPr>
    </w:p>
    <w:p w14:paraId="7CBDC1E9" w14:textId="77777777" w:rsidR="00F43DB9" w:rsidRDefault="00F43DB9">
      <w:pPr>
        <w:pStyle w:val="Textoindependiente"/>
      </w:pPr>
    </w:p>
    <w:p w14:paraId="16C50441" w14:textId="77777777" w:rsidR="00F43DB9" w:rsidRDefault="00F43DB9">
      <w:pPr>
        <w:pStyle w:val="Textoindependiente"/>
        <w:spacing w:before="46"/>
      </w:pPr>
    </w:p>
    <w:p w14:paraId="1F40E7CA" w14:textId="77777777" w:rsidR="00F43DB9" w:rsidRDefault="00000000">
      <w:pPr>
        <w:pStyle w:val="Textoindependiente"/>
        <w:ind w:left="716"/>
        <w:jc w:val="center"/>
      </w:pPr>
      <w:r>
        <w:rPr>
          <w:w w:val="110"/>
        </w:rPr>
        <w:t>VILLAHERMOSA,</w:t>
      </w:r>
      <w:r>
        <w:rPr>
          <w:spacing w:val="-17"/>
          <w:w w:val="110"/>
        </w:rPr>
        <w:t xml:space="preserve"> </w:t>
      </w:r>
      <w:r>
        <w:rPr>
          <w:w w:val="110"/>
        </w:rPr>
        <w:t>TABASCO,</w:t>
      </w:r>
      <w:r>
        <w:rPr>
          <w:spacing w:val="-10"/>
          <w:w w:val="110"/>
        </w:rPr>
        <w:t xml:space="preserve"> </w:t>
      </w:r>
      <w:r>
        <w:rPr>
          <w:w w:val="110"/>
        </w:rPr>
        <w:t>30</w:t>
      </w:r>
      <w:r>
        <w:rPr>
          <w:spacing w:val="-11"/>
          <w:w w:val="110"/>
        </w:rPr>
        <w:t xml:space="preserve"> </w:t>
      </w:r>
      <w:r>
        <w:rPr>
          <w:w w:val="110"/>
        </w:rPr>
        <w:t>DE</w:t>
      </w:r>
      <w:r>
        <w:rPr>
          <w:spacing w:val="-12"/>
          <w:w w:val="110"/>
        </w:rPr>
        <w:t xml:space="preserve"> </w:t>
      </w:r>
      <w:r>
        <w:rPr>
          <w:w w:val="110"/>
        </w:rPr>
        <w:t>MAYO</w:t>
      </w:r>
      <w:r>
        <w:rPr>
          <w:spacing w:val="-12"/>
          <w:w w:val="110"/>
        </w:rPr>
        <w:t xml:space="preserve"> </w:t>
      </w:r>
      <w:r>
        <w:rPr>
          <w:w w:val="110"/>
        </w:rPr>
        <w:t>DEL</w:t>
      </w:r>
      <w:r>
        <w:rPr>
          <w:spacing w:val="-16"/>
          <w:w w:val="110"/>
        </w:rPr>
        <w:t xml:space="preserve"> </w:t>
      </w:r>
      <w:r>
        <w:rPr>
          <w:spacing w:val="-4"/>
          <w:w w:val="110"/>
        </w:rPr>
        <w:t>2025</w:t>
      </w:r>
    </w:p>
    <w:p w14:paraId="1808F060" w14:textId="77777777" w:rsidR="00F43DB9" w:rsidRDefault="00F43DB9">
      <w:pPr>
        <w:pStyle w:val="Textoindependiente"/>
        <w:jc w:val="center"/>
        <w:sectPr w:rsidR="00F43DB9">
          <w:headerReference w:type="default" r:id="rId472"/>
          <w:footerReference w:type="default" r:id="rId473"/>
          <w:pgSz w:w="12240" w:h="15840"/>
          <w:pgMar w:top="52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9FA4AFF" w14:textId="77777777" w:rsidR="00F43DB9" w:rsidRDefault="00000000">
      <w:pPr>
        <w:tabs>
          <w:tab w:val="left" w:pos="9283"/>
        </w:tabs>
        <w:ind w:left="499"/>
        <w:rPr>
          <w:sz w:val="20"/>
        </w:rPr>
      </w:pPr>
      <w:r>
        <w:rPr>
          <w:noProof/>
          <w:sz w:val="20"/>
        </w:rPr>
        <w:lastRenderedPageBreak/>
        <w:drawing>
          <wp:inline distT="0" distB="0" distL="0" distR="0" wp14:anchorId="4419D7F3" wp14:editId="2E7E61D1">
            <wp:extent cx="2021935" cy="587216"/>
            <wp:effectExtent l="0" t="0" r="0" b="0"/>
            <wp:docPr id="629" name="Image 6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9" name="Image 629"/>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417B4EEA" wp14:editId="328F457E">
            <wp:extent cx="493143" cy="600075"/>
            <wp:effectExtent l="0" t="0" r="0" b="0"/>
            <wp:docPr id="630" name="Image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pic:cNvPicPr/>
                  </pic:nvPicPr>
                  <pic:blipFill>
                    <a:blip r:embed="rId401" cstate="print"/>
                    <a:stretch>
                      <a:fillRect/>
                    </a:stretch>
                  </pic:blipFill>
                  <pic:spPr>
                    <a:xfrm>
                      <a:off x="0" y="0"/>
                      <a:ext cx="493143" cy="600075"/>
                    </a:xfrm>
                    <a:prstGeom prst="rect">
                      <a:avLst/>
                    </a:prstGeom>
                  </pic:spPr>
                </pic:pic>
              </a:graphicData>
            </a:graphic>
          </wp:inline>
        </w:drawing>
      </w:r>
    </w:p>
    <w:p w14:paraId="021BF45A" w14:textId="77777777" w:rsidR="00F43DB9" w:rsidRDefault="00000000">
      <w:pPr>
        <w:spacing w:before="236"/>
        <w:ind w:left="3127"/>
        <w:rPr>
          <w:b/>
          <w:sz w:val="24"/>
        </w:rPr>
      </w:pPr>
      <w:r>
        <w:rPr>
          <w:b/>
          <w:spacing w:val="-2"/>
          <w:w w:val="110"/>
          <w:sz w:val="24"/>
        </w:rPr>
        <w:t>ANOVA</w:t>
      </w:r>
      <w:r>
        <w:rPr>
          <w:b/>
          <w:spacing w:val="-15"/>
          <w:w w:val="110"/>
          <w:sz w:val="24"/>
        </w:rPr>
        <w:t xml:space="preserve"> </w:t>
      </w:r>
      <w:r>
        <w:rPr>
          <w:b/>
          <w:spacing w:val="-2"/>
          <w:w w:val="110"/>
          <w:sz w:val="24"/>
        </w:rPr>
        <w:t>y</w:t>
      </w:r>
      <w:r>
        <w:rPr>
          <w:b/>
          <w:spacing w:val="-6"/>
          <w:w w:val="110"/>
          <w:sz w:val="24"/>
        </w:rPr>
        <w:t xml:space="preserve"> </w:t>
      </w:r>
      <w:r>
        <w:rPr>
          <w:b/>
          <w:spacing w:val="-2"/>
          <w:w w:val="110"/>
          <w:sz w:val="24"/>
        </w:rPr>
        <w:t>CORRELACIÓN, REGRESIÓN</w:t>
      </w:r>
      <w:r>
        <w:rPr>
          <w:b/>
          <w:spacing w:val="-5"/>
          <w:w w:val="110"/>
          <w:sz w:val="24"/>
        </w:rPr>
        <w:t xml:space="preserve"> </w:t>
      </w:r>
      <w:r>
        <w:rPr>
          <w:b/>
          <w:spacing w:val="-2"/>
          <w:w w:val="110"/>
          <w:sz w:val="24"/>
        </w:rPr>
        <w:t>LINEAL</w:t>
      </w:r>
    </w:p>
    <w:p w14:paraId="0579E0C3" w14:textId="77777777" w:rsidR="00F43DB9" w:rsidRDefault="00F43DB9">
      <w:pPr>
        <w:pStyle w:val="Textoindependiente"/>
        <w:spacing w:before="79"/>
        <w:rPr>
          <w:b/>
        </w:rPr>
      </w:pPr>
    </w:p>
    <w:p w14:paraId="2FB057EF" w14:textId="77777777" w:rsidR="00F43DB9" w:rsidRDefault="00000000">
      <w:pPr>
        <w:pStyle w:val="Textoindependiente"/>
        <w:spacing w:line="480" w:lineRule="auto"/>
        <w:ind w:left="1080" w:right="1017" w:firstLine="719"/>
      </w:pPr>
      <w:r>
        <w:rPr>
          <w:w w:val="110"/>
        </w:rPr>
        <w:t>El</w:t>
      </w:r>
      <w:r>
        <w:rPr>
          <w:spacing w:val="-17"/>
          <w:w w:val="110"/>
        </w:rPr>
        <w:t xml:space="preserve"> </w:t>
      </w:r>
      <w:r>
        <w:rPr>
          <w:w w:val="110"/>
        </w:rPr>
        <w:t>análisis</w:t>
      </w:r>
      <w:r>
        <w:rPr>
          <w:spacing w:val="-9"/>
          <w:w w:val="110"/>
        </w:rPr>
        <w:t xml:space="preserve"> </w:t>
      </w:r>
      <w:r>
        <w:rPr>
          <w:w w:val="110"/>
        </w:rPr>
        <w:t>de</w:t>
      </w:r>
      <w:r>
        <w:rPr>
          <w:spacing w:val="-9"/>
          <w:w w:val="110"/>
        </w:rPr>
        <w:t xml:space="preserve"> </w:t>
      </w:r>
      <w:r>
        <w:rPr>
          <w:w w:val="110"/>
        </w:rPr>
        <w:t>la</w:t>
      </w:r>
      <w:r>
        <w:rPr>
          <w:spacing w:val="-7"/>
          <w:w w:val="110"/>
        </w:rPr>
        <w:t xml:space="preserve"> </w:t>
      </w:r>
      <w:r>
        <w:rPr>
          <w:w w:val="110"/>
        </w:rPr>
        <w:t>varianza,</w:t>
      </w:r>
      <w:r>
        <w:rPr>
          <w:spacing w:val="-8"/>
          <w:w w:val="110"/>
        </w:rPr>
        <w:t xml:space="preserve"> </w:t>
      </w:r>
      <w:r>
        <w:rPr>
          <w:w w:val="110"/>
        </w:rPr>
        <w:t>también</w:t>
      </w:r>
      <w:r>
        <w:rPr>
          <w:spacing w:val="-9"/>
          <w:w w:val="110"/>
        </w:rPr>
        <w:t xml:space="preserve"> </w:t>
      </w:r>
      <w:r>
        <w:rPr>
          <w:w w:val="110"/>
        </w:rPr>
        <w:t>llamado</w:t>
      </w:r>
      <w:r>
        <w:rPr>
          <w:spacing w:val="-17"/>
          <w:w w:val="110"/>
        </w:rPr>
        <w:t xml:space="preserve"> </w:t>
      </w:r>
      <w:r>
        <w:rPr>
          <w:w w:val="110"/>
        </w:rPr>
        <w:t>ANOVA</w:t>
      </w:r>
      <w:r>
        <w:rPr>
          <w:spacing w:val="-16"/>
          <w:w w:val="110"/>
        </w:rPr>
        <w:t xml:space="preserve"> </w:t>
      </w:r>
      <w:r>
        <w:rPr>
          <w:w w:val="110"/>
        </w:rPr>
        <w:t>(del</w:t>
      </w:r>
      <w:r>
        <w:rPr>
          <w:spacing w:val="-6"/>
          <w:w w:val="110"/>
        </w:rPr>
        <w:t xml:space="preserve"> </w:t>
      </w:r>
      <w:r>
        <w:rPr>
          <w:w w:val="110"/>
        </w:rPr>
        <w:t>inglés</w:t>
      </w:r>
      <w:r>
        <w:rPr>
          <w:spacing w:val="-17"/>
          <w:w w:val="110"/>
        </w:rPr>
        <w:t xml:space="preserve"> </w:t>
      </w:r>
      <w:proofErr w:type="spellStart"/>
      <w:r>
        <w:rPr>
          <w:w w:val="110"/>
        </w:rPr>
        <w:t>Analysis</w:t>
      </w:r>
      <w:proofErr w:type="spellEnd"/>
      <w:r>
        <w:rPr>
          <w:spacing w:val="-6"/>
          <w:w w:val="110"/>
        </w:rPr>
        <w:t xml:space="preserve"> </w:t>
      </w:r>
      <w:proofErr w:type="spellStart"/>
      <w:r>
        <w:rPr>
          <w:w w:val="110"/>
        </w:rPr>
        <w:t>of</w:t>
      </w:r>
      <w:proofErr w:type="spellEnd"/>
      <w:r>
        <w:rPr>
          <w:w w:val="110"/>
        </w:rPr>
        <w:t xml:space="preserve"> </w:t>
      </w:r>
      <w:proofErr w:type="spellStart"/>
      <w:r>
        <w:rPr>
          <w:w w:val="110"/>
        </w:rPr>
        <w:t>Variance</w:t>
      </w:r>
      <w:proofErr w:type="spellEnd"/>
      <w:r>
        <w:rPr>
          <w:w w:val="110"/>
        </w:rPr>
        <w:t>), es una técnica que permite comparar las varianzas entre las medias de diferentes muestras.</w:t>
      </w:r>
    </w:p>
    <w:p w14:paraId="1B2A340C" w14:textId="77777777" w:rsidR="00F43DB9" w:rsidRDefault="00000000">
      <w:pPr>
        <w:pStyle w:val="Textoindependiente"/>
        <w:spacing w:before="159" w:line="480" w:lineRule="auto"/>
        <w:ind w:left="1080" w:right="1017" w:firstLine="719"/>
      </w:pPr>
      <w:r>
        <w:rPr>
          <w:w w:val="110"/>
        </w:rPr>
        <w:t>El</w:t>
      </w:r>
      <w:r>
        <w:rPr>
          <w:spacing w:val="-6"/>
          <w:w w:val="110"/>
        </w:rPr>
        <w:t xml:space="preserve"> </w:t>
      </w:r>
      <w:r>
        <w:rPr>
          <w:w w:val="110"/>
        </w:rPr>
        <w:t>análisis</w:t>
      </w:r>
      <w:r>
        <w:rPr>
          <w:spacing w:val="-6"/>
          <w:w w:val="110"/>
        </w:rPr>
        <w:t xml:space="preserve"> </w:t>
      </w:r>
      <w:r>
        <w:rPr>
          <w:w w:val="110"/>
        </w:rPr>
        <w:t>de</w:t>
      </w:r>
      <w:r>
        <w:rPr>
          <w:spacing w:val="-9"/>
          <w:w w:val="110"/>
        </w:rPr>
        <w:t xml:space="preserve"> </w:t>
      </w:r>
      <w:r>
        <w:rPr>
          <w:w w:val="110"/>
        </w:rPr>
        <w:t>la</w:t>
      </w:r>
      <w:r>
        <w:rPr>
          <w:spacing w:val="-6"/>
          <w:w w:val="110"/>
        </w:rPr>
        <w:t xml:space="preserve"> </w:t>
      </w:r>
      <w:r>
        <w:rPr>
          <w:w w:val="110"/>
        </w:rPr>
        <w:t>varianza</w:t>
      </w:r>
      <w:r>
        <w:rPr>
          <w:spacing w:val="-6"/>
          <w:w w:val="110"/>
        </w:rPr>
        <w:t xml:space="preserve"> </w:t>
      </w:r>
      <w:r>
        <w:rPr>
          <w:w w:val="110"/>
        </w:rPr>
        <w:t>(ANOVA)</w:t>
      </w:r>
      <w:r>
        <w:rPr>
          <w:spacing w:val="-6"/>
          <w:w w:val="110"/>
        </w:rPr>
        <w:t xml:space="preserve"> </w:t>
      </w:r>
      <w:r>
        <w:rPr>
          <w:w w:val="110"/>
        </w:rPr>
        <w:t>sirve</w:t>
      </w:r>
      <w:r>
        <w:rPr>
          <w:spacing w:val="-9"/>
          <w:w w:val="110"/>
        </w:rPr>
        <w:t xml:space="preserve"> </w:t>
      </w:r>
      <w:r>
        <w:rPr>
          <w:w w:val="110"/>
        </w:rPr>
        <w:t>para</w:t>
      </w:r>
      <w:r>
        <w:rPr>
          <w:spacing w:val="-6"/>
          <w:w w:val="110"/>
        </w:rPr>
        <w:t xml:space="preserve"> </w:t>
      </w:r>
      <w:r>
        <w:rPr>
          <w:w w:val="110"/>
        </w:rPr>
        <w:t>analizar</w:t>
      </w:r>
      <w:r>
        <w:rPr>
          <w:spacing w:val="-6"/>
          <w:w w:val="110"/>
        </w:rPr>
        <w:t xml:space="preserve"> </w:t>
      </w:r>
      <w:r>
        <w:rPr>
          <w:w w:val="110"/>
        </w:rPr>
        <w:t>si</w:t>
      </w:r>
      <w:r>
        <w:rPr>
          <w:spacing w:val="-6"/>
          <w:w w:val="110"/>
        </w:rPr>
        <w:t xml:space="preserve"> </w:t>
      </w:r>
      <w:r>
        <w:rPr>
          <w:w w:val="110"/>
        </w:rPr>
        <w:t>existe</w:t>
      </w:r>
      <w:r>
        <w:rPr>
          <w:spacing w:val="-6"/>
          <w:w w:val="110"/>
        </w:rPr>
        <w:t xml:space="preserve"> </w:t>
      </w:r>
      <w:r>
        <w:rPr>
          <w:w w:val="110"/>
        </w:rPr>
        <w:t>alguna</w:t>
      </w:r>
      <w:r>
        <w:rPr>
          <w:spacing w:val="-6"/>
          <w:w w:val="110"/>
        </w:rPr>
        <w:t xml:space="preserve"> </w:t>
      </w:r>
      <w:r>
        <w:rPr>
          <w:w w:val="110"/>
        </w:rPr>
        <w:t>diferencia entre las medias de más de dos poblaciones. De manera que el análisis de la varianza permite determinar si las medias poblacionales de dos o más grupos son diferentes analizando la variabilidad entre las medias de las muestras.</w:t>
      </w:r>
    </w:p>
    <w:p w14:paraId="3D1B7ED9" w14:textId="77777777" w:rsidR="00F43DB9" w:rsidRDefault="00000000">
      <w:pPr>
        <w:pStyle w:val="Textoindependiente"/>
        <w:spacing w:before="161" w:line="480" w:lineRule="auto"/>
        <w:ind w:left="1080" w:right="1017" w:firstLine="719"/>
      </w:pPr>
      <w:r>
        <w:rPr>
          <w:w w:val="110"/>
        </w:rPr>
        <w:t>Para</w:t>
      </w:r>
      <w:r>
        <w:rPr>
          <w:spacing w:val="-6"/>
          <w:w w:val="110"/>
        </w:rPr>
        <w:t xml:space="preserve"> </w:t>
      </w:r>
      <w:r>
        <w:rPr>
          <w:w w:val="110"/>
        </w:rPr>
        <w:t>poder</w:t>
      </w:r>
      <w:r>
        <w:rPr>
          <w:spacing w:val="-6"/>
          <w:w w:val="110"/>
        </w:rPr>
        <w:t xml:space="preserve"> </w:t>
      </w:r>
      <w:r>
        <w:rPr>
          <w:w w:val="110"/>
        </w:rPr>
        <w:t>hacer</w:t>
      </w:r>
      <w:r>
        <w:rPr>
          <w:spacing w:val="-7"/>
          <w:w w:val="110"/>
        </w:rPr>
        <w:t xml:space="preserve"> </w:t>
      </w:r>
      <w:r>
        <w:rPr>
          <w:w w:val="110"/>
        </w:rPr>
        <w:t>un</w:t>
      </w:r>
      <w:r>
        <w:rPr>
          <w:spacing w:val="-6"/>
          <w:w w:val="110"/>
        </w:rPr>
        <w:t xml:space="preserve"> </w:t>
      </w:r>
      <w:r>
        <w:rPr>
          <w:w w:val="110"/>
        </w:rPr>
        <w:t>análisis</w:t>
      </w:r>
      <w:r>
        <w:rPr>
          <w:spacing w:val="-6"/>
          <w:w w:val="110"/>
        </w:rPr>
        <w:t xml:space="preserve"> </w:t>
      </w:r>
      <w:r>
        <w:rPr>
          <w:w w:val="110"/>
        </w:rPr>
        <w:t>de</w:t>
      </w:r>
      <w:r>
        <w:rPr>
          <w:spacing w:val="-6"/>
          <w:w w:val="110"/>
        </w:rPr>
        <w:t xml:space="preserve"> </w:t>
      </w:r>
      <w:r>
        <w:rPr>
          <w:w w:val="110"/>
        </w:rPr>
        <w:t>la</w:t>
      </w:r>
      <w:r>
        <w:rPr>
          <w:spacing w:val="-6"/>
          <w:w w:val="110"/>
        </w:rPr>
        <w:t xml:space="preserve"> </w:t>
      </w:r>
      <w:r>
        <w:rPr>
          <w:w w:val="110"/>
        </w:rPr>
        <w:t>varianza</w:t>
      </w:r>
      <w:r>
        <w:rPr>
          <w:spacing w:val="-8"/>
          <w:w w:val="110"/>
        </w:rPr>
        <w:t xml:space="preserve"> </w:t>
      </w:r>
      <w:r>
        <w:rPr>
          <w:w w:val="110"/>
        </w:rPr>
        <w:t>(ANOVA)</w:t>
      </w:r>
      <w:r>
        <w:rPr>
          <w:spacing w:val="-6"/>
          <w:w w:val="110"/>
        </w:rPr>
        <w:t xml:space="preserve"> </w:t>
      </w:r>
      <w:r>
        <w:rPr>
          <w:w w:val="110"/>
        </w:rPr>
        <w:t>se</w:t>
      </w:r>
      <w:r>
        <w:rPr>
          <w:spacing w:val="-6"/>
          <w:w w:val="110"/>
        </w:rPr>
        <w:t xml:space="preserve"> </w:t>
      </w:r>
      <w:r>
        <w:rPr>
          <w:w w:val="110"/>
        </w:rPr>
        <w:t>deben</w:t>
      </w:r>
      <w:r>
        <w:rPr>
          <w:spacing w:val="-6"/>
          <w:w w:val="110"/>
        </w:rPr>
        <w:t xml:space="preserve"> </w:t>
      </w:r>
      <w:r>
        <w:rPr>
          <w:w w:val="110"/>
        </w:rPr>
        <w:t>cumplir</w:t>
      </w:r>
      <w:r>
        <w:rPr>
          <w:spacing w:val="-8"/>
          <w:w w:val="110"/>
        </w:rPr>
        <w:t xml:space="preserve"> </w:t>
      </w:r>
      <w:r>
        <w:rPr>
          <w:w w:val="110"/>
        </w:rPr>
        <w:t>los siguientes requisitos:</w:t>
      </w:r>
    </w:p>
    <w:p w14:paraId="62DE1BCA" w14:textId="77777777" w:rsidR="00F43DB9" w:rsidRDefault="00000000">
      <w:pPr>
        <w:pStyle w:val="Prrafodelista"/>
        <w:numPr>
          <w:ilvl w:val="0"/>
          <w:numId w:val="9"/>
        </w:numPr>
        <w:tabs>
          <w:tab w:val="left" w:pos="2520"/>
        </w:tabs>
        <w:spacing w:before="159" w:line="480" w:lineRule="auto"/>
        <w:ind w:right="1270"/>
        <w:jc w:val="both"/>
        <w:rPr>
          <w:sz w:val="24"/>
        </w:rPr>
      </w:pPr>
      <w:r>
        <w:rPr>
          <w:b/>
          <w:w w:val="110"/>
          <w:sz w:val="24"/>
        </w:rPr>
        <w:t xml:space="preserve">Independencia: </w:t>
      </w:r>
      <w:r>
        <w:rPr>
          <w:w w:val="110"/>
          <w:sz w:val="24"/>
        </w:rPr>
        <w:t>los valores</w:t>
      </w:r>
      <w:r>
        <w:rPr>
          <w:spacing w:val="-2"/>
          <w:w w:val="110"/>
          <w:sz w:val="24"/>
        </w:rPr>
        <w:t xml:space="preserve"> </w:t>
      </w:r>
      <w:r>
        <w:rPr>
          <w:w w:val="110"/>
          <w:sz w:val="24"/>
        </w:rPr>
        <w:t>observados son independientes entre</w:t>
      </w:r>
      <w:r>
        <w:rPr>
          <w:spacing w:val="-3"/>
          <w:w w:val="110"/>
          <w:sz w:val="24"/>
        </w:rPr>
        <w:t xml:space="preserve"> </w:t>
      </w:r>
      <w:r>
        <w:rPr>
          <w:w w:val="110"/>
          <w:sz w:val="24"/>
        </w:rPr>
        <w:t>sí.</w:t>
      </w:r>
      <w:r>
        <w:rPr>
          <w:spacing w:val="-2"/>
          <w:w w:val="110"/>
          <w:sz w:val="24"/>
        </w:rPr>
        <w:t xml:space="preserve"> </w:t>
      </w:r>
      <w:r>
        <w:rPr>
          <w:w w:val="110"/>
          <w:sz w:val="24"/>
        </w:rPr>
        <w:t>Una manera</w:t>
      </w:r>
      <w:r>
        <w:rPr>
          <w:spacing w:val="-6"/>
          <w:w w:val="110"/>
          <w:sz w:val="24"/>
        </w:rPr>
        <w:t xml:space="preserve"> </w:t>
      </w:r>
      <w:r>
        <w:rPr>
          <w:w w:val="110"/>
          <w:sz w:val="24"/>
        </w:rPr>
        <w:t>de</w:t>
      </w:r>
      <w:r>
        <w:rPr>
          <w:spacing w:val="-6"/>
          <w:w w:val="110"/>
          <w:sz w:val="24"/>
        </w:rPr>
        <w:t xml:space="preserve"> </w:t>
      </w:r>
      <w:r>
        <w:rPr>
          <w:w w:val="110"/>
          <w:sz w:val="24"/>
        </w:rPr>
        <w:t>garantizar</w:t>
      </w:r>
      <w:r>
        <w:rPr>
          <w:spacing w:val="-5"/>
          <w:w w:val="110"/>
          <w:sz w:val="24"/>
        </w:rPr>
        <w:t xml:space="preserve"> </w:t>
      </w:r>
      <w:r>
        <w:rPr>
          <w:w w:val="110"/>
          <w:sz w:val="24"/>
        </w:rPr>
        <w:t>la</w:t>
      </w:r>
      <w:r>
        <w:rPr>
          <w:spacing w:val="-3"/>
          <w:w w:val="110"/>
          <w:sz w:val="24"/>
        </w:rPr>
        <w:t xml:space="preserve"> </w:t>
      </w:r>
      <w:r>
        <w:rPr>
          <w:w w:val="110"/>
          <w:sz w:val="24"/>
        </w:rPr>
        <w:t>independencia</w:t>
      </w:r>
      <w:r>
        <w:rPr>
          <w:spacing w:val="-6"/>
          <w:w w:val="110"/>
          <w:sz w:val="24"/>
        </w:rPr>
        <w:t xml:space="preserve"> </w:t>
      </w:r>
      <w:r>
        <w:rPr>
          <w:w w:val="110"/>
          <w:sz w:val="24"/>
        </w:rPr>
        <w:t>de</w:t>
      </w:r>
      <w:r>
        <w:rPr>
          <w:spacing w:val="-6"/>
          <w:w w:val="110"/>
          <w:sz w:val="24"/>
        </w:rPr>
        <w:t xml:space="preserve"> </w:t>
      </w:r>
      <w:r>
        <w:rPr>
          <w:w w:val="110"/>
          <w:sz w:val="24"/>
        </w:rPr>
        <w:t>las</w:t>
      </w:r>
      <w:r>
        <w:rPr>
          <w:spacing w:val="-7"/>
          <w:w w:val="110"/>
          <w:sz w:val="24"/>
        </w:rPr>
        <w:t xml:space="preserve"> </w:t>
      </w:r>
      <w:r>
        <w:rPr>
          <w:w w:val="110"/>
          <w:sz w:val="24"/>
        </w:rPr>
        <w:t>observaciones</w:t>
      </w:r>
      <w:r>
        <w:rPr>
          <w:spacing w:val="-5"/>
          <w:w w:val="110"/>
          <w:sz w:val="24"/>
        </w:rPr>
        <w:t xml:space="preserve"> </w:t>
      </w:r>
      <w:r>
        <w:rPr>
          <w:w w:val="110"/>
          <w:sz w:val="24"/>
        </w:rPr>
        <w:t>es</w:t>
      </w:r>
      <w:r>
        <w:rPr>
          <w:spacing w:val="-3"/>
          <w:w w:val="110"/>
          <w:sz w:val="24"/>
        </w:rPr>
        <w:t xml:space="preserve"> </w:t>
      </w:r>
      <w:r>
        <w:rPr>
          <w:w w:val="110"/>
          <w:sz w:val="24"/>
        </w:rPr>
        <w:t>añadiendo aleatoriedad en el proceso de muestreo.</w:t>
      </w:r>
    </w:p>
    <w:p w14:paraId="7DDD0B84" w14:textId="77777777" w:rsidR="00F43DB9" w:rsidRDefault="00000000">
      <w:pPr>
        <w:pStyle w:val="Prrafodelista"/>
        <w:numPr>
          <w:ilvl w:val="0"/>
          <w:numId w:val="9"/>
        </w:numPr>
        <w:tabs>
          <w:tab w:val="left" w:pos="2520"/>
        </w:tabs>
        <w:spacing w:line="480" w:lineRule="auto"/>
        <w:ind w:right="1252"/>
        <w:jc w:val="both"/>
        <w:rPr>
          <w:sz w:val="24"/>
        </w:rPr>
      </w:pPr>
      <w:r>
        <w:rPr>
          <w:b/>
          <w:w w:val="110"/>
          <w:sz w:val="24"/>
        </w:rPr>
        <w:t>Homocedasticidad:</w:t>
      </w:r>
      <w:r>
        <w:rPr>
          <w:b/>
          <w:spacing w:val="-4"/>
          <w:w w:val="110"/>
          <w:sz w:val="24"/>
        </w:rPr>
        <w:t xml:space="preserve"> </w:t>
      </w:r>
      <w:r>
        <w:rPr>
          <w:w w:val="110"/>
          <w:sz w:val="24"/>
        </w:rPr>
        <w:t>debe</w:t>
      </w:r>
      <w:r>
        <w:rPr>
          <w:spacing w:val="-6"/>
          <w:w w:val="110"/>
          <w:sz w:val="24"/>
        </w:rPr>
        <w:t xml:space="preserve"> </w:t>
      </w:r>
      <w:r>
        <w:rPr>
          <w:w w:val="110"/>
          <w:sz w:val="24"/>
        </w:rPr>
        <w:t>haber</w:t>
      </w:r>
      <w:r>
        <w:rPr>
          <w:spacing w:val="-6"/>
          <w:w w:val="110"/>
          <w:sz w:val="24"/>
        </w:rPr>
        <w:t xml:space="preserve"> </w:t>
      </w:r>
      <w:r>
        <w:rPr>
          <w:w w:val="110"/>
          <w:sz w:val="24"/>
        </w:rPr>
        <w:t>homogeneidad</w:t>
      </w:r>
      <w:r>
        <w:rPr>
          <w:spacing w:val="-6"/>
          <w:w w:val="110"/>
          <w:sz w:val="24"/>
        </w:rPr>
        <w:t xml:space="preserve"> </w:t>
      </w:r>
      <w:r>
        <w:rPr>
          <w:w w:val="110"/>
          <w:sz w:val="24"/>
        </w:rPr>
        <w:t>en</w:t>
      </w:r>
      <w:r>
        <w:rPr>
          <w:spacing w:val="-8"/>
          <w:w w:val="110"/>
          <w:sz w:val="24"/>
        </w:rPr>
        <w:t xml:space="preserve"> </w:t>
      </w:r>
      <w:r>
        <w:rPr>
          <w:w w:val="110"/>
          <w:sz w:val="24"/>
        </w:rPr>
        <w:t>las</w:t>
      </w:r>
      <w:r>
        <w:rPr>
          <w:spacing w:val="-8"/>
          <w:w w:val="110"/>
          <w:sz w:val="24"/>
        </w:rPr>
        <w:t xml:space="preserve"> </w:t>
      </w:r>
      <w:r>
        <w:rPr>
          <w:w w:val="110"/>
          <w:sz w:val="24"/>
        </w:rPr>
        <w:t>varianzas,</w:t>
      </w:r>
      <w:r>
        <w:rPr>
          <w:spacing w:val="-8"/>
          <w:w w:val="110"/>
          <w:sz w:val="24"/>
        </w:rPr>
        <w:t xml:space="preserve"> </w:t>
      </w:r>
      <w:r>
        <w:rPr>
          <w:w w:val="110"/>
          <w:sz w:val="24"/>
        </w:rPr>
        <w:t>es</w:t>
      </w:r>
      <w:r>
        <w:rPr>
          <w:spacing w:val="-8"/>
          <w:w w:val="110"/>
          <w:sz w:val="24"/>
        </w:rPr>
        <w:t xml:space="preserve"> </w:t>
      </w:r>
      <w:r>
        <w:rPr>
          <w:w w:val="110"/>
          <w:sz w:val="24"/>
        </w:rPr>
        <w:t>decir, la variabilidad de los residuos es constante.</w:t>
      </w:r>
    </w:p>
    <w:p w14:paraId="240FBFD1" w14:textId="77777777" w:rsidR="00F43DB9" w:rsidRDefault="00000000">
      <w:pPr>
        <w:pStyle w:val="Prrafodelista"/>
        <w:numPr>
          <w:ilvl w:val="0"/>
          <w:numId w:val="9"/>
        </w:numPr>
        <w:tabs>
          <w:tab w:val="left" w:pos="2520"/>
        </w:tabs>
        <w:spacing w:line="480" w:lineRule="auto"/>
        <w:ind w:right="1279"/>
        <w:jc w:val="both"/>
        <w:rPr>
          <w:sz w:val="24"/>
        </w:rPr>
      </w:pPr>
      <w:r>
        <w:rPr>
          <w:b/>
          <w:w w:val="110"/>
          <w:sz w:val="24"/>
        </w:rPr>
        <w:t>Normalidad:</w:t>
      </w:r>
      <w:r>
        <w:rPr>
          <w:b/>
          <w:spacing w:val="-4"/>
          <w:w w:val="110"/>
          <w:sz w:val="24"/>
        </w:rPr>
        <w:t xml:space="preserve"> </w:t>
      </w:r>
      <w:r>
        <w:rPr>
          <w:w w:val="110"/>
          <w:sz w:val="24"/>
        </w:rPr>
        <w:t>los</w:t>
      </w:r>
      <w:r>
        <w:rPr>
          <w:spacing w:val="-5"/>
          <w:w w:val="110"/>
          <w:sz w:val="24"/>
        </w:rPr>
        <w:t xml:space="preserve"> </w:t>
      </w:r>
      <w:r>
        <w:rPr>
          <w:w w:val="110"/>
          <w:sz w:val="24"/>
        </w:rPr>
        <w:t>residuos</w:t>
      </w:r>
      <w:r>
        <w:rPr>
          <w:spacing w:val="-5"/>
          <w:w w:val="110"/>
          <w:sz w:val="24"/>
        </w:rPr>
        <w:t xml:space="preserve"> </w:t>
      </w:r>
      <w:r>
        <w:rPr>
          <w:w w:val="110"/>
          <w:sz w:val="24"/>
        </w:rPr>
        <w:t>deben</w:t>
      </w:r>
      <w:r>
        <w:rPr>
          <w:spacing w:val="-7"/>
          <w:w w:val="110"/>
          <w:sz w:val="24"/>
        </w:rPr>
        <w:t xml:space="preserve"> </w:t>
      </w:r>
      <w:r>
        <w:rPr>
          <w:w w:val="110"/>
          <w:sz w:val="24"/>
        </w:rPr>
        <w:t>estar</w:t>
      </w:r>
      <w:r>
        <w:rPr>
          <w:spacing w:val="-4"/>
          <w:w w:val="110"/>
          <w:sz w:val="24"/>
        </w:rPr>
        <w:t xml:space="preserve"> </w:t>
      </w:r>
      <w:r>
        <w:rPr>
          <w:w w:val="110"/>
          <w:sz w:val="24"/>
        </w:rPr>
        <w:t>distribuidos</w:t>
      </w:r>
      <w:r>
        <w:rPr>
          <w:spacing w:val="-5"/>
          <w:w w:val="110"/>
          <w:sz w:val="24"/>
        </w:rPr>
        <w:t xml:space="preserve"> </w:t>
      </w:r>
      <w:r>
        <w:rPr>
          <w:w w:val="110"/>
          <w:sz w:val="24"/>
        </w:rPr>
        <w:t>normalmente,</w:t>
      </w:r>
      <w:r>
        <w:rPr>
          <w:spacing w:val="-6"/>
          <w:w w:val="110"/>
          <w:sz w:val="24"/>
        </w:rPr>
        <w:t xml:space="preserve"> </w:t>
      </w:r>
      <w:proofErr w:type="gramStart"/>
      <w:r>
        <w:rPr>
          <w:w w:val="110"/>
          <w:sz w:val="24"/>
        </w:rPr>
        <w:t>o</w:t>
      </w:r>
      <w:proofErr w:type="gramEnd"/>
      <w:r>
        <w:rPr>
          <w:spacing w:val="-8"/>
          <w:w w:val="110"/>
          <w:sz w:val="24"/>
        </w:rPr>
        <w:t xml:space="preserve"> </w:t>
      </w:r>
      <w:r>
        <w:rPr>
          <w:w w:val="110"/>
          <w:sz w:val="24"/>
        </w:rPr>
        <w:t>dicho de otra forma, deben seguir una distribución normal.</w:t>
      </w:r>
    </w:p>
    <w:p w14:paraId="0B3E67F5" w14:textId="77777777" w:rsidR="00F43DB9" w:rsidRDefault="00000000">
      <w:pPr>
        <w:pStyle w:val="Prrafodelista"/>
        <w:numPr>
          <w:ilvl w:val="0"/>
          <w:numId w:val="9"/>
        </w:numPr>
        <w:tabs>
          <w:tab w:val="left" w:pos="2519"/>
        </w:tabs>
        <w:ind w:left="2519" w:hanging="359"/>
        <w:jc w:val="both"/>
        <w:rPr>
          <w:sz w:val="24"/>
        </w:rPr>
      </w:pPr>
      <w:r>
        <w:rPr>
          <w:b/>
          <w:w w:val="110"/>
          <w:sz w:val="24"/>
        </w:rPr>
        <w:t>Continuidad:</w:t>
      </w:r>
      <w:r>
        <w:rPr>
          <w:b/>
          <w:spacing w:val="-3"/>
          <w:w w:val="110"/>
          <w:sz w:val="24"/>
        </w:rPr>
        <w:t xml:space="preserve"> </w:t>
      </w:r>
      <w:r>
        <w:rPr>
          <w:w w:val="110"/>
          <w:sz w:val="24"/>
        </w:rPr>
        <w:t>la</w:t>
      </w:r>
      <w:r>
        <w:rPr>
          <w:spacing w:val="-3"/>
          <w:w w:val="110"/>
          <w:sz w:val="24"/>
        </w:rPr>
        <w:t xml:space="preserve"> </w:t>
      </w:r>
      <w:r>
        <w:rPr>
          <w:w w:val="110"/>
          <w:sz w:val="24"/>
        </w:rPr>
        <w:t>variable</w:t>
      </w:r>
      <w:r>
        <w:rPr>
          <w:spacing w:val="-3"/>
          <w:w w:val="110"/>
          <w:sz w:val="24"/>
        </w:rPr>
        <w:t xml:space="preserve"> </w:t>
      </w:r>
      <w:r>
        <w:rPr>
          <w:w w:val="110"/>
          <w:sz w:val="24"/>
        </w:rPr>
        <w:t>dependiente</w:t>
      </w:r>
      <w:r>
        <w:rPr>
          <w:spacing w:val="-3"/>
          <w:w w:val="110"/>
          <w:sz w:val="24"/>
        </w:rPr>
        <w:t xml:space="preserve"> </w:t>
      </w:r>
      <w:r>
        <w:rPr>
          <w:w w:val="110"/>
          <w:sz w:val="24"/>
        </w:rPr>
        <w:t>debe</w:t>
      </w:r>
      <w:r>
        <w:rPr>
          <w:spacing w:val="-3"/>
          <w:w w:val="110"/>
          <w:sz w:val="24"/>
        </w:rPr>
        <w:t xml:space="preserve"> </w:t>
      </w:r>
      <w:r>
        <w:rPr>
          <w:w w:val="110"/>
          <w:sz w:val="24"/>
        </w:rPr>
        <w:t>ser</w:t>
      </w:r>
      <w:r>
        <w:rPr>
          <w:spacing w:val="-2"/>
          <w:w w:val="110"/>
          <w:sz w:val="24"/>
        </w:rPr>
        <w:t xml:space="preserve"> </w:t>
      </w:r>
      <w:proofErr w:type="spellStart"/>
      <w:r>
        <w:rPr>
          <w:w w:val="110"/>
          <w:sz w:val="24"/>
        </w:rPr>
        <w:t>continua.por</w:t>
      </w:r>
      <w:proofErr w:type="spellEnd"/>
      <w:r>
        <w:rPr>
          <w:spacing w:val="-5"/>
          <w:w w:val="110"/>
          <w:sz w:val="24"/>
        </w:rPr>
        <w:t xml:space="preserve"> H1.</w:t>
      </w:r>
    </w:p>
    <w:p w14:paraId="7426C9DD" w14:textId="77777777" w:rsidR="00F43DB9" w:rsidRDefault="00F43DB9">
      <w:pPr>
        <w:pStyle w:val="Textoindependiente"/>
        <w:spacing w:before="162"/>
      </w:pPr>
    </w:p>
    <w:p w14:paraId="0F1B1567" w14:textId="77777777" w:rsidR="00F43DB9" w:rsidRDefault="00000000">
      <w:pPr>
        <w:pStyle w:val="Textoindependiente"/>
        <w:ind w:left="1080"/>
      </w:pPr>
      <w:r>
        <w:rPr>
          <w:w w:val="110"/>
        </w:rPr>
        <w:t>Existen</w:t>
      </w:r>
      <w:r>
        <w:rPr>
          <w:spacing w:val="-7"/>
          <w:w w:val="110"/>
        </w:rPr>
        <w:t xml:space="preserve"> </w:t>
      </w:r>
      <w:r>
        <w:rPr>
          <w:w w:val="110"/>
        </w:rPr>
        <w:t>tres</w:t>
      </w:r>
      <w:r>
        <w:rPr>
          <w:spacing w:val="-4"/>
          <w:w w:val="110"/>
        </w:rPr>
        <w:t xml:space="preserve"> </w:t>
      </w:r>
      <w:r>
        <w:rPr>
          <w:w w:val="110"/>
        </w:rPr>
        <w:t>tipos</w:t>
      </w:r>
      <w:r>
        <w:rPr>
          <w:spacing w:val="-4"/>
          <w:w w:val="110"/>
        </w:rPr>
        <w:t xml:space="preserve"> </w:t>
      </w:r>
      <w:r>
        <w:rPr>
          <w:w w:val="110"/>
        </w:rPr>
        <w:t>de</w:t>
      </w:r>
      <w:r>
        <w:rPr>
          <w:spacing w:val="-3"/>
          <w:w w:val="110"/>
        </w:rPr>
        <w:t xml:space="preserve"> </w:t>
      </w:r>
      <w:r>
        <w:rPr>
          <w:w w:val="110"/>
        </w:rPr>
        <w:t>análisis</w:t>
      </w:r>
      <w:r>
        <w:rPr>
          <w:spacing w:val="-2"/>
          <w:w w:val="110"/>
        </w:rPr>
        <w:t xml:space="preserve"> </w:t>
      </w:r>
      <w:r>
        <w:rPr>
          <w:w w:val="110"/>
        </w:rPr>
        <w:t>de</w:t>
      </w:r>
      <w:r>
        <w:rPr>
          <w:spacing w:val="-2"/>
          <w:w w:val="110"/>
        </w:rPr>
        <w:t xml:space="preserve"> </w:t>
      </w:r>
      <w:r>
        <w:rPr>
          <w:w w:val="110"/>
        </w:rPr>
        <w:t>la</w:t>
      </w:r>
      <w:r>
        <w:rPr>
          <w:spacing w:val="-2"/>
          <w:w w:val="110"/>
        </w:rPr>
        <w:t xml:space="preserve"> </w:t>
      </w:r>
      <w:r>
        <w:rPr>
          <w:w w:val="110"/>
        </w:rPr>
        <w:t>varianza</w:t>
      </w:r>
      <w:r>
        <w:rPr>
          <w:spacing w:val="-3"/>
          <w:w w:val="110"/>
        </w:rPr>
        <w:t xml:space="preserve"> </w:t>
      </w:r>
      <w:r>
        <w:rPr>
          <w:spacing w:val="-2"/>
          <w:w w:val="110"/>
        </w:rPr>
        <w:t>(ANOVA):</w:t>
      </w:r>
    </w:p>
    <w:p w14:paraId="1D10DC79" w14:textId="77777777" w:rsidR="00F43DB9" w:rsidRDefault="00F43DB9">
      <w:pPr>
        <w:pStyle w:val="Textoindependiente"/>
        <w:spacing w:before="161"/>
      </w:pPr>
    </w:p>
    <w:p w14:paraId="2AE6CF72" w14:textId="77777777" w:rsidR="00F43DB9" w:rsidRDefault="00000000">
      <w:pPr>
        <w:pStyle w:val="Prrafodelista"/>
        <w:numPr>
          <w:ilvl w:val="0"/>
          <w:numId w:val="8"/>
        </w:numPr>
        <w:tabs>
          <w:tab w:val="left" w:pos="2520"/>
        </w:tabs>
        <w:spacing w:line="480" w:lineRule="auto"/>
        <w:ind w:right="1274"/>
        <w:rPr>
          <w:sz w:val="24"/>
        </w:rPr>
      </w:pPr>
      <w:r>
        <w:rPr>
          <w:w w:val="110"/>
          <w:sz w:val="24"/>
        </w:rPr>
        <w:t>Análisis</w:t>
      </w:r>
      <w:r>
        <w:rPr>
          <w:spacing w:val="-11"/>
          <w:w w:val="110"/>
          <w:sz w:val="24"/>
        </w:rPr>
        <w:t xml:space="preserve"> </w:t>
      </w:r>
      <w:r>
        <w:rPr>
          <w:w w:val="110"/>
          <w:sz w:val="24"/>
        </w:rPr>
        <w:t>de</w:t>
      </w:r>
      <w:r>
        <w:rPr>
          <w:spacing w:val="-8"/>
          <w:w w:val="110"/>
          <w:sz w:val="24"/>
        </w:rPr>
        <w:t xml:space="preserve"> </w:t>
      </w:r>
      <w:r>
        <w:rPr>
          <w:w w:val="110"/>
          <w:sz w:val="24"/>
        </w:rPr>
        <w:t>la</w:t>
      </w:r>
      <w:r>
        <w:rPr>
          <w:spacing w:val="-8"/>
          <w:w w:val="110"/>
          <w:sz w:val="24"/>
        </w:rPr>
        <w:t xml:space="preserve"> </w:t>
      </w:r>
      <w:r>
        <w:rPr>
          <w:w w:val="110"/>
          <w:sz w:val="24"/>
        </w:rPr>
        <w:t>varianza</w:t>
      </w:r>
      <w:r>
        <w:rPr>
          <w:spacing w:val="-7"/>
          <w:w w:val="110"/>
          <w:sz w:val="24"/>
        </w:rPr>
        <w:t xml:space="preserve"> </w:t>
      </w:r>
      <w:r>
        <w:rPr>
          <w:w w:val="110"/>
          <w:sz w:val="24"/>
        </w:rPr>
        <w:t>de</w:t>
      </w:r>
      <w:r>
        <w:rPr>
          <w:spacing w:val="-5"/>
          <w:w w:val="110"/>
          <w:sz w:val="24"/>
        </w:rPr>
        <w:t xml:space="preserve"> </w:t>
      </w:r>
      <w:r>
        <w:rPr>
          <w:w w:val="110"/>
          <w:sz w:val="24"/>
        </w:rPr>
        <w:t>un</w:t>
      </w:r>
      <w:r>
        <w:rPr>
          <w:spacing w:val="-8"/>
          <w:w w:val="110"/>
          <w:sz w:val="24"/>
        </w:rPr>
        <w:t xml:space="preserve"> </w:t>
      </w:r>
      <w:r>
        <w:rPr>
          <w:w w:val="110"/>
          <w:sz w:val="24"/>
        </w:rPr>
        <w:t>factor</w:t>
      </w:r>
      <w:r>
        <w:rPr>
          <w:spacing w:val="-7"/>
          <w:w w:val="110"/>
          <w:sz w:val="24"/>
        </w:rPr>
        <w:t xml:space="preserve"> </w:t>
      </w:r>
      <w:r>
        <w:rPr>
          <w:w w:val="110"/>
          <w:sz w:val="24"/>
        </w:rPr>
        <w:t>(</w:t>
      </w:r>
      <w:proofErr w:type="spellStart"/>
      <w:r>
        <w:rPr>
          <w:w w:val="110"/>
          <w:sz w:val="24"/>
        </w:rPr>
        <w:t>One-way</w:t>
      </w:r>
      <w:proofErr w:type="spellEnd"/>
      <w:r>
        <w:rPr>
          <w:spacing w:val="-18"/>
          <w:w w:val="110"/>
          <w:sz w:val="24"/>
        </w:rPr>
        <w:t xml:space="preserve"> </w:t>
      </w:r>
      <w:r>
        <w:rPr>
          <w:w w:val="110"/>
          <w:sz w:val="24"/>
        </w:rPr>
        <w:t>ANOVA):</w:t>
      </w:r>
      <w:r>
        <w:rPr>
          <w:spacing w:val="-5"/>
          <w:w w:val="110"/>
          <w:sz w:val="24"/>
        </w:rPr>
        <w:t xml:space="preserve"> </w:t>
      </w:r>
      <w:r>
        <w:rPr>
          <w:w w:val="110"/>
          <w:sz w:val="24"/>
        </w:rPr>
        <w:t>en</w:t>
      </w:r>
      <w:r>
        <w:rPr>
          <w:spacing w:val="-5"/>
          <w:w w:val="110"/>
          <w:sz w:val="24"/>
        </w:rPr>
        <w:t xml:space="preserve"> </w:t>
      </w:r>
      <w:r>
        <w:rPr>
          <w:w w:val="110"/>
          <w:sz w:val="24"/>
        </w:rPr>
        <w:t>el</w:t>
      </w:r>
      <w:r>
        <w:rPr>
          <w:spacing w:val="-6"/>
          <w:w w:val="110"/>
          <w:sz w:val="24"/>
        </w:rPr>
        <w:t xml:space="preserve"> </w:t>
      </w:r>
      <w:r>
        <w:rPr>
          <w:w w:val="110"/>
          <w:sz w:val="24"/>
        </w:rPr>
        <w:t>análisis</w:t>
      </w:r>
      <w:r>
        <w:rPr>
          <w:spacing w:val="-5"/>
          <w:w w:val="110"/>
          <w:sz w:val="24"/>
        </w:rPr>
        <w:t xml:space="preserve"> </w:t>
      </w:r>
      <w:r>
        <w:rPr>
          <w:w w:val="110"/>
          <w:sz w:val="24"/>
        </w:rPr>
        <w:t xml:space="preserve">de la varianza solo hay un factor, es decir, solo hay una variable </w:t>
      </w:r>
      <w:r>
        <w:rPr>
          <w:spacing w:val="-2"/>
          <w:w w:val="110"/>
          <w:sz w:val="24"/>
        </w:rPr>
        <w:t>independiente.</w:t>
      </w:r>
    </w:p>
    <w:p w14:paraId="73B118CF" w14:textId="77777777" w:rsidR="00F43DB9" w:rsidRDefault="00F43DB9">
      <w:pPr>
        <w:pStyle w:val="Prrafodelista"/>
        <w:spacing w:line="480" w:lineRule="auto"/>
        <w:rPr>
          <w:sz w:val="24"/>
        </w:rPr>
        <w:sectPr w:rsidR="00F43DB9">
          <w:headerReference w:type="default" r:id="rId474"/>
          <w:footerReference w:type="default" r:id="rId475"/>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C11B994" w14:textId="77777777" w:rsidR="00F43DB9" w:rsidRDefault="00000000">
      <w:pPr>
        <w:tabs>
          <w:tab w:val="left" w:pos="9283"/>
        </w:tabs>
        <w:ind w:left="499"/>
        <w:rPr>
          <w:sz w:val="20"/>
        </w:rPr>
      </w:pPr>
      <w:r>
        <w:rPr>
          <w:noProof/>
          <w:sz w:val="20"/>
        </w:rPr>
        <w:lastRenderedPageBreak/>
        <w:drawing>
          <wp:inline distT="0" distB="0" distL="0" distR="0" wp14:anchorId="3D69CE7C" wp14:editId="1F23517A">
            <wp:extent cx="2021935" cy="587216"/>
            <wp:effectExtent l="0" t="0" r="0" b="0"/>
            <wp:docPr id="631" name="Image 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 name="Image 631"/>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28F97469" wp14:editId="04F3B7BD">
            <wp:extent cx="493143" cy="600075"/>
            <wp:effectExtent l="0" t="0" r="0" b="0"/>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401" cstate="print"/>
                    <a:stretch>
                      <a:fillRect/>
                    </a:stretch>
                  </pic:blipFill>
                  <pic:spPr>
                    <a:xfrm>
                      <a:off x="0" y="0"/>
                      <a:ext cx="493143" cy="600075"/>
                    </a:xfrm>
                    <a:prstGeom prst="rect">
                      <a:avLst/>
                    </a:prstGeom>
                  </pic:spPr>
                </pic:pic>
              </a:graphicData>
            </a:graphic>
          </wp:inline>
        </w:drawing>
      </w:r>
    </w:p>
    <w:p w14:paraId="7F0950AF" w14:textId="77777777" w:rsidR="00F43DB9" w:rsidRDefault="00000000">
      <w:pPr>
        <w:pStyle w:val="Prrafodelista"/>
        <w:numPr>
          <w:ilvl w:val="0"/>
          <w:numId w:val="8"/>
        </w:numPr>
        <w:tabs>
          <w:tab w:val="left" w:pos="2520"/>
        </w:tabs>
        <w:spacing w:before="34" w:line="480" w:lineRule="auto"/>
        <w:ind w:right="1239"/>
        <w:rPr>
          <w:sz w:val="24"/>
        </w:rPr>
      </w:pPr>
      <w:r>
        <w:rPr>
          <w:w w:val="110"/>
          <w:sz w:val="24"/>
        </w:rPr>
        <w:t>Análisis</w:t>
      </w:r>
      <w:r>
        <w:rPr>
          <w:spacing w:val="-14"/>
          <w:w w:val="110"/>
          <w:sz w:val="24"/>
        </w:rPr>
        <w:t xml:space="preserve"> </w:t>
      </w:r>
      <w:r>
        <w:rPr>
          <w:w w:val="110"/>
          <w:sz w:val="24"/>
        </w:rPr>
        <w:t>de</w:t>
      </w:r>
      <w:r>
        <w:rPr>
          <w:spacing w:val="-10"/>
          <w:w w:val="110"/>
          <w:sz w:val="24"/>
        </w:rPr>
        <w:t xml:space="preserve"> </w:t>
      </w:r>
      <w:r>
        <w:rPr>
          <w:w w:val="110"/>
          <w:sz w:val="24"/>
        </w:rPr>
        <w:t>la</w:t>
      </w:r>
      <w:r>
        <w:rPr>
          <w:spacing w:val="-10"/>
          <w:w w:val="110"/>
          <w:sz w:val="24"/>
        </w:rPr>
        <w:t xml:space="preserve"> </w:t>
      </w:r>
      <w:r>
        <w:rPr>
          <w:w w:val="110"/>
          <w:sz w:val="24"/>
        </w:rPr>
        <w:t>varianza</w:t>
      </w:r>
      <w:r>
        <w:rPr>
          <w:spacing w:val="-9"/>
          <w:w w:val="110"/>
          <w:sz w:val="24"/>
        </w:rPr>
        <w:t xml:space="preserve"> </w:t>
      </w:r>
      <w:r>
        <w:rPr>
          <w:w w:val="110"/>
          <w:sz w:val="24"/>
        </w:rPr>
        <w:t>de</w:t>
      </w:r>
      <w:r>
        <w:rPr>
          <w:spacing w:val="-7"/>
          <w:w w:val="110"/>
          <w:sz w:val="24"/>
        </w:rPr>
        <w:t xml:space="preserve"> </w:t>
      </w:r>
      <w:r>
        <w:rPr>
          <w:w w:val="110"/>
          <w:sz w:val="24"/>
        </w:rPr>
        <w:t>dos</w:t>
      </w:r>
      <w:r>
        <w:rPr>
          <w:spacing w:val="-9"/>
          <w:w w:val="110"/>
          <w:sz w:val="24"/>
        </w:rPr>
        <w:t xml:space="preserve"> </w:t>
      </w:r>
      <w:r>
        <w:rPr>
          <w:w w:val="110"/>
          <w:sz w:val="24"/>
        </w:rPr>
        <w:t>factores</w:t>
      </w:r>
      <w:r>
        <w:rPr>
          <w:spacing w:val="-9"/>
          <w:w w:val="110"/>
          <w:sz w:val="24"/>
        </w:rPr>
        <w:t xml:space="preserve"> </w:t>
      </w:r>
      <w:r>
        <w:rPr>
          <w:w w:val="110"/>
          <w:sz w:val="24"/>
        </w:rPr>
        <w:t>(</w:t>
      </w:r>
      <w:proofErr w:type="spellStart"/>
      <w:r>
        <w:rPr>
          <w:w w:val="110"/>
          <w:sz w:val="24"/>
        </w:rPr>
        <w:t>Two-way</w:t>
      </w:r>
      <w:proofErr w:type="spellEnd"/>
      <w:r>
        <w:rPr>
          <w:spacing w:val="-17"/>
          <w:w w:val="110"/>
          <w:sz w:val="24"/>
        </w:rPr>
        <w:t xml:space="preserve"> </w:t>
      </w:r>
      <w:r>
        <w:rPr>
          <w:w w:val="110"/>
          <w:sz w:val="24"/>
        </w:rPr>
        <w:t>ANOVA):</w:t>
      </w:r>
      <w:r>
        <w:rPr>
          <w:spacing w:val="-7"/>
          <w:w w:val="110"/>
          <w:sz w:val="24"/>
        </w:rPr>
        <w:t xml:space="preserve"> </w:t>
      </w:r>
      <w:r>
        <w:rPr>
          <w:w w:val="110"/>
          <w:sz w:val="24"/>
        </w:rPr>
        <w:t>el</w:t>
      </w:r>
      <w:r>
        <w:rPr>
          <w:spacing w:val="-8"/>
          <w:w w:val="110"/>
          <w:sz w:val="24"/>
        </w:rPr>
        <w:t xml:space="preserve"> </w:t>
      </w:r>
      <w:r>
        <w:rPr>
          <w:w w:val="110"/>
          <w:sz w:val="24"/>
        </w:rPr>
        <w:t>análisis</w:t>
      </w:r>
      <w:r>
        <w:rPr>
          <w:spacing w:val="-7"/>
          <w:w w:val="110"/>
          <w:sz w:val="24"/>
        </w:rPr>
        <w:t xml:space="preserve"> </w:t>
      </w:r>
      <w:r>
        <w:rPr>
          <w:w w:val="110"/>
          <w:sz w:val="24"/>
        </w:rPr>
        <w:t>de la varianza tiene dos factores, por lo tanto, se analizan dos variables independientes y la interacción entre ellas.</w:t>
      </w:r>
    </w:p>
    <w:p w14:paraId="23693566" w14:textId="77777777" w:rsidR="00F43DB9" w:rsidRDefault="00000000">
      <w:pPr>
        <w:pStyle w:val="Prrafodelista"/>
        <w:numPr>
          <w:ilvl w:val="0"/>
          <w:numId w:val="8"/>
        </w:numPr>
        <w:tabs>
          <w:tab w:val="left" w:pos="2520"/>
        </w:tabs>
        <w:spacing w:line="480" w:lineRule="auto"/>
        <w:ind w:right="1328"/>
        <w:rPr>
          <w:sz w:val="24"/>
        </w:rPr>
      </w:pPr>
      <w:r>
        <w:rPr>
          <w:w w:val="110"/>
          <w:sz w:val="24"/>
        </w:rPr>
        <w:t>Análisis multivariante de la varianza (MANOVA): en el análisis de la varianza</w:t>
      </w:r>
      <w:r>
        <w:rPr>
          <w:spacing w:val="-4"/>
          <w:w w:val="110"/>
          <w:sz w:val="24"/>
        </w:rPr>
        <w:t xml:space="preserve"> </w:t>
      </w:r>
      <w:r>
        <w:rPr>
          <w:w w:val="110"/>
          <w:sz w:val="24"/>
        </w:rPr>
        <w:t>hay</w:t>
      </w:r>
      <w:r>
        <w:rPr>
          <w:spacing w:val="-6"/>
          <w:w w:val="110"/>
          <w:sz w:val="24"/>
        </w:rPr>
        <w:t xml:space="preserve"> </w:t>
      </w:r>
      <w:r>
        <w:rPr>
          <w:w w:val="110"/>
          <w:sz w:val="24"/>
        </w:rPr>
        <w:t>más</w:t>
      </w:r>
      <w:r>
        <w:rPr>
          <w:spacing w:val="-4"/>
          <w:w w:val="110"/>
          <w:sz w:val="24"/>
        </w:rPr>
        <w:t xml:space="preserve"> </w:t>
      </w:r>
      <w:r>
        <w:rPr>
          <w:w w:val="110"/>
          <w:sz w:val="24"/>
        </w:rPr>
        <w:t>de</w:t>
      </w:r>
      <w:r>
        <w:rPr>
          <w:spacing w:val="-6"/>
          <w:w w:val="110"/>
          <w:sz w:val="24"/>
        </w:rPr>
        <w:t xml:space="preserve"> </w:t>
      </w:r>
      <w:r>
        <w:rPr>
          <w:w w:val="110"/>
          <w:sz w:val="24"/>
        </w:rPr>
        <w:t>una</w:t>
      </w:r>
      <w:r>
        <w:rPr>
          <w:spacing w:val="-4"/>
          <w:w w:val="110"/>
          <w:sz w:val="24"/>
        </w:rPr>
        <w:t xml:space="preserve"> </w:t>
      </w:r>
      <w:r>
        <w:rPr>
          <w:w w:val="110"/>
          <w:sz w:val="24"/>
        </w:rPr>
        <w:t>variable</w:t>
      </w:r>
      <w:r>
        <w:rPr>
          <w:spacing w:val="-6"/>
          <w:w w:val="110"/>
          <w:sz w:val="24"/>
        </w:rPr>
        <w:t xml:space="preserve"> </w:t>
      </w:r>
      <w:r>
        <w:rPr>
          <w:w w:val="110"/>
          <w:sz w:val="24"/>
        </w:rPr>
        <w:t>dependiente.</w:t>
      </w:r>
      <w:r>
        <w:rPr>
          <w:spacing w:val="-3"/>
          <w:w w:val="110"/>
          <w:sz w:val="24"/>
        </w:rPr>
        <w:t xml:space="preserve"> </w:t>
      </w:r>
      <w:r>
        <w:rPr>
          <w:w w:val="110"/>
          <w:sz w:val="24"/>
        </w:rPr>
        <w:t>Se</w:t>
      </w:r>
      <w:r>
        <w:rPr>
          <w:spacing w:val="-6"/>
          <w:w w:val="110"/>
          <w:sz w:val="24"/>
        </w:rPr>
        <w:t xml:space="preserve"> </w:t>
      </w:r>
      <w:r>
        <w:rPr>
          <w:w w:val="110"/>
          <w:sz w:val="24"/>
        </w:rPr>
        <w:t>pretende</w:t>
      </w:r>
      <w:r>
        <w:rPr>
          <w:spacing w:val="-6"/>
          <w:w w:val="110"/>
          <w:sz w:val="24"/>
        </w:rPr>
        <w:t xml:space="preserve"> </w:t>
      </w:r>
      <w:r>
        <w:rPr>
          <w:w w:val="110"/>
          <w:sz w:val="24"/>
        </w:rPr>
        <w:t>determinar</w:t>
      </w:r>
      <w:r>
        <w:rPr>
          <w:spacing w:val="-3"/>
          <w:w w:val="110"/>
          <w:sz w:val="24"/>
        </w:rPr>
        <w:t xml:space="preserve"> </w:t>
      </w:r>
      <w:r>
        <w:rPr>
          <w:w w:val="110"/>
          <w:sz w:val="24"/>
        </w:rPr>
        <w:t xml:space="preserve">si las variables independientes modifican su valor al variar las variables </w:t>
      </w:r>
      <w:r>
        <w:rPr>
          <w:spacing w:val="-2"/>
          <w:w w:val="110"/>
          <w:sz w:val="24"/>
        </w:rPr>
        <w:t>dependientes.</w:t>
      </w:r>
    </w:p>
    <w:p w14:paraId="16324C38" w14:textId="77777777" w:rsidR="00F43DB9" w:rsidRDefault="00000000">
      <w:pPr>
        <w:spacing w:before="162"/>
        <w:ind w:left="1080"/>
        <w:rPr>
          <w:b/>
          <w:sz w:val="24"/>
        </w:rPr>
      </w:pPr>
      <w:r>
        <w:rPr>
          <w:b/>
          <w:w w:val="110"/>
          <w:sz w:val="24"/>
        </w:rPr>
        <w:t>Ventajas</w:t>
      </w:r>
      <w:r>
        <w:rPr>
          <w:b/>
          <w:spacing w:val="-9"/>
          <w:w w:val="110"/>
          <w:sz w:val="24"/>
        </w:rPr>
        <w:t xml:space="preserve"> </w:t>
      </w:r>
      <w:r>
        <w:rPr>
          <w:b/>
          <w:w w:val="110"/>
          <w:sz w:val="24"/>
        </w:rPr>
        <w:t>y</w:t>
      </w:r>
      <w:r>
        <w:rPr>
          <w:b/>
          <w:spacing w:val="-10"/>
          <w:w w:val="110"/>
          <w:sz w:val="24"/>
        </w:rPr>
        <w:t xml:space="preserve"> </w:t>
      </w:r>
      <w:r>
        <w:rPr>
          <w:b/>
          <w:w w:val="110"/>
          <w:sz w:val="24"/>
        </w:rPr>
        <w:t>desventajas</w:t>
      </w:r>
      <w:r>
        <w:rPr>
          <w:b/>
          <w:spacing w:val="-9"/>
          <w:w w:val="110"/>
          <w:sz w:val="24"/>
        </w:rPr>
        <w:t xml:space="preserve"> </w:t>
      </w:r>
      <w:r>
        <w:rPr>
          <w:b/>
          <w:w w:val="110"/>
          <w:sz w:val="24"/>
        </w:rPr>
        <w:t>del</w:t>
      </w:r>
      <w:r>
        <w:rPr>
          <w:b/>
          <w:spacing w:val="-10"/>
          <w:w w:val="110"/>
          <w:sz w:val="24"/>
        </w:rPr>
        <w:t xml:space="preserve"> </w:t>
      </w:r>
      <w:r>
        <w:rPr>
          <w:b/>
          <w:w w:val="110"/>
          <w:sz w:val="24"/>
        </w:rPr>
        <w:t>análisis</w:t>
      </w:r>
      <w:r>
        <w:rPr>
          <w:b/>
          <w:spacing w:val="-9"/>
          <w:w w:val="110"/>
          <w:sz w:val="24"/>
        </w:rPr>
        <w:t xml:space="preserve"> </w:t>
      </w:r>
      <w:r>
        <w:rPr>
          <w:b/>
          <w:w w:val="110"/>
          <w:sz w:val="24"/>
        </w:rPr>
        <w:t>de</w:t>
      </w:r>
      <w:r>
        <w:rPr>
          <w:b/>
          <w:spacing w:val="-7"/>
          <w:w w:val="110"/>
          <w:sz w:val="24"/>
        </w:rPr>
        <w:t xml:space="preserve"> </w:t>
      </w:r>
      <w:r>
        <w:rPr>
          <w:b/>
          <w:w w:val="110"/>
          <w:sz w:val="24"/>
        </w:rPr>
        <w:t>la</w:t>
      </w:r>
      <w:r>
        <w:rPr>
          <w:b/>
          <w:spacing w:val="-7"/>
          <w:w w:val="110"/>
          <w:sz w:val="24"/>
        </w:rPr>
        <w:t xml:space="preserve"> </w:t>
      </w:r>
      <w:r>
        <w:rPr>
          <w:b/>
          <w:w w:val="110"/>
          <w:sz w:val="24"/>
        </w:rPr>
        <w:t>varianza</w:t>
      </w:r>
      <w:r>
        <w:rPr>
          <w:b/>
          <w:spacing w:val="-8"/>
          <w:w w:val="110"/>
          <w:sz w:val="24"/>
        </w:rPr>
        <w:t xml:space="preserve"> </w:t>
      </w:r>
      <w:r>
        <w:rPr>
          <w:b/>
          <w:spacing w:val="-2"/>
          <w:w w:val="110"/>
          <w:sz w:val="24"/>
        </w:rPr>
        <w:t>(ANOVA)</w:t>
      </w:r>
    </w:p>
    <w:p w14:paraId="22A2C2BB" w14:textId="77777777" w:rsidR="00F43DB9" w:rsidRDefault="00F43DB9">
      <w:pPr>
        <w:pStyle w:val="Textoindependiente"/>
        <w:spacing w:before="158"/>
        <w:rPr>
          <w:b/>
        </w:rPr>
      </w:pPr>
    </w:p>
    <w:p w14:paraId="59155739" w14:textId="77777777" w:rsidR="00F43DB9" w:rsidRDefault="00000000">
      <w:pPr>
        <w:pStyle w:val="Textoindependiente"/>
        <w:spacing w:line="480" w:lineRule="auto"/>
        <w:ind w:left="1080" w:right="1311" w:firstLine="719"/>
      </w:pPr>
      <w:r>
        <w:rPr>
          <w:w w:val="110"/>
        </w:rPr>
        <w:t>La principal ventaja del análisis de la varianza (ANOVA) es que permite comparar</w:t>
      </w:r>
      <w:r>
        <w:rPr>
          <w:spacing w:val="-2"/>
          <w:w w:val="110"/>
        </w:rPr>
        <w:t xml:space="preserve"> </w:t>
      </w:r>
      <w:r>
        <w:rPr>
          <w:w w:val="110"/>
        </w:rPr>
        <w:t>más</w:t>
      </w:r>
      <w:r>
        <w:rPr>
          <w:spacing w:val="-2"/>
          <w:w w:val="110"/>
        </w:rPr>
        <w:t xml:space="preserve"> </w:t>
      </w:r>
      <w:r>
        <w:rPr>
          <w:w w:val="110"/>
        </w:rPr>
        <w:t>de dos</w:t>
      </w:r>
      <w:r>
        <w:rPr>
          <w:spacing w:val="-2"/>
          <w:w w:val="110"/>
        </w:rPr>
        <w:t xml:space="preserve"> </w:t>
      </w:r>
      <w:r>
        <w:rPr>
          <w:w w:val="110"/>
        </w:rPr>
        <w:t>grupos a</w:t>
      </w:r>
      <w:r>
        <w:rPr>
          <w:spacing w:val="-3"/>
          <w:w w:val="110"/>
        </w:rPr>
        <w:t xml:space="preserve"> </w:t>
      </w:r>
      <w:r>
        <w:rPr>
          <w:w w:val="110"/>
        </w:rPr>
        <w:t>la</w:t>
      </w:r>
      <w:r>
        <w:rPr>
          <w:spacing w:val="-3"/>
          <w:w w:val="110"/>
        </w:rPr>
        <w:t xml:space="preserve"> </w:t>
      </w:r>
      <w:r>
        <w:rPr>
          <w:w w:val="110"/>
        </w:rPr>
        <w:t>vez.</w:t>
      </w:r>
      <w:r>
        <w:rPr>
          <w:spacing w:val="-16"/>
          <w:w w:val="110"/>
        </w:rPr>
        <w:t xml:space="preserve"> </w:t>
      </w:r>
      <w:r>
        <w:rPr>
          <w:w w:val="110"/>
        </w:rPr>
        <w:t>A</w:t>
      </w:r>
      <w:r>
        <w:rPr>
          <w:spacing w:val="-16"/>
          <w:w w:val="110"/>
        </w:rPr>
        <w:t xml:space="preserve"> </w:t>
      </w:r>
      <w:r>
        <w:rPr>
          <w:w w:val="110"/>
        </w:rPr>
        <w:t>diferencia de</w:t>
      </w:r>
      <w:r>
        <w:rPr>
          <w:spacing w:val="-3"/>
          <w:w w:val="110"/>
        </w:rPr>
        <w:t xml:space="preserve"> </w:t>
      </w:r>
      <w:r>
        <w:rPr>
          <w:w w:val="110"/>
        </w:rPr>
        <w:t>la prueba</w:t>
      </w:r>
      <w:r>
        <w:rPr>
          <w:spacing w:val="-1"/>
          <w:w w:val="110"/>
        </w:rPr>
        <w:t xml:space="preserve"> </w:t>
      </w:r>
      <w:r>
        <w:rPr>
          <w:w w:val="110"/>
        </w:rPr>
        <w:t>t,</w:t>
      </w:r>
      <w:r>
        <w:rPr>
          <w:spacing w:val="-1"/>
          <w:w w:val="110"/>
        </w:rPr>
        <w:t xml:space="preserve"> </w:t>
      </w:r>
      <w:r>
        <w:rPr>
          <w:w w:val="110"/>
        </w:rPr>
        <w:t>en</w:t>
      </w:r>
      <w:r>
        <w:rPr>
          <w:spacing w:val="-3"/>
          <w:w w:val="110"/>
        </w:rPr>
        <w:t xml:space="preserve"> </w:t>
      </w:r>
      <w:r>
        <w:rPr>
          <w:w w:val="110"/>
        </w:rPr>
        <w:t>la que</w:t>
      </w:r>
      <w:r>
        <w:rPr>
          <w:spacing w:val="-2"/>
          <w:w w:val="110"/>
        </w:rPr>
        <w:t xml:space="preserve"> </w:t>
      </w:r>
      <w:r>
        <w:rPr>
          <w:w w:val="110"/>
        </w:rPr>
        <w:t>solo</w:t>
      </w:r>
      <w:r>
        <w:rPr>
          <w:spacing w:val="-3"/>
          <w:w w:val="110"/>
        </w:rPr>
        <w:t xml:space="preserve"> </w:t>
      </w:r>
      <w:r>
        <w:rPr>
          <w:w w:val="110"/>
        </w:rPr>
        <w:t>se puede</w:t>
      </w:r>
      <w:r>
        <w:rPr>
          <w:spacing w:val="-2"/>
          <w:w w:val="110"/>
        </w:rPr>
        <w:t xml:space="preserve"> </w:t>
      </w:r>
      <w:r>
        <w:rPr>
          <w:w w:val="110"/>
        </w:rPr>
        <w:t>analizar</w:t>
      </w:r>
      <w:r>
        <w:rPr>
          <w:spacing w:val="-4"/>
          <w:w w:val="110"/>
        </w:rPr>
        <w:t xml:space="preserve"> </w:t>
      </w:r>
      <w:r>
        <w:rPr>
          <w:w w:val="110"/>
        </w:rPr>
        <w:t>la</w:t>
      </w:r>
      <w:r>
        <w:rPr>
          <w:spacing w:val="-4"/>
          <w:w w:val="110"/>
        </w:rPr>
        <w:t xml:space="preserve"> </w:t>
      </w:r>
      <w:r>
        <w:rPr>
          <w:w w:val="110"/>
        </w:rPr>
        <w:t>media</w:t>
      </w:r>
      <w:r>
        <w:rPr>
          <w:spacing w:val="-2"/>
          <w:w w:val="110"/>
        </w:rPr>
        <w:t xml:space="preserve"> </w:t>
      </w:r>
      <w:r>
        <w:rPr>
          <w:w w:val="110"/>
        </w:rPr>
        <w:t>de</w:t>
      </w:r>
      <w:r>
        <w:rPr>
          <w:spacing w:val="-2"/>
          <w:w w:val="110"/>
        </w:rPr>
        <w:t xml:space="preserve"> </w:t>
      </w:r>
      <w:r>
        <w:rPr>
          <w:w w:val="110"/>
        </w:rPr>
        <w:t>una</w:t>
      </w:r>
      <w:r>
        <w:rPr>
          <w:spacing w:val="-2"/>
          <w:w w:val="110"/>
        </w:rPr>
        <w:t xml:space="preserve"> </w:t>
      </w:r>
      <w:r>
        <w:rPr>
          <w:w w:val="110"/>
        </w:rPr>
        <w:t>o</w:t>
      </w:r>
      <w:r>
        <w:rPr>
          <w:spacing w:val="-5"/>
          <w:w w:val="110"/>
        </w:rPr>
        <w:t xml:space="preserve"> </w:t>
      </w:r>
      <w:r>
        <w:rPr>
          <w:w w:val="110"/>
        </w:rPr>
        <w:t>dos</w:t>
      </w:r>
      <w:r>
        <w:rPr>
          <w:spacing w:val="-4"/>
          <w:w w:val="110"/>
        </w:rPr>
        <w:t xml:space="preserve"> </w:t>
      </w:r>
      <w:r>
        <w:rPr>
          <w:w w:val="110"/>
        </w:rPr>
        <w:t>muestras,</w:t>
      </w:r>
      <w:r>
        <w:rPr>
          <w:spacing w:val="-1"/>
          <w:w w:val="110"/>
        </w:rPr>
        <w:t xml:space="preserve"> </w:t>
      </w:r>
      <w:r>
        <w:rPr>
          <w:w w:val="110"/>
        </w:rPr>
        <w:t>el</w:t>
      </w:r>
      <w:r>
        <w:rPr>
          <w:spacing w:val="-2"/>
          <w:w w:val="110"/>
        </w:rPr>
        <w:t xml:space="preserve"> </w:t>
      </w:r>
      <w:r>
        <w:rPr>
          <w:w w:val="110"/>
        </w:rPr>
        <w:t>análisis</w:t>
      </w:r>
      <w:r>
        <w:rPr>
          <w:spacing w:val="-4"/>
          <w:w w:val="110"/>
        </w:rPr>
        <w:t xml:space="preserve"> </w:t>
      </w:r>
      <w:r>
        <w:rPr>
          <w:w w:val="110"/>
        </w:rPr>
        <w:t>de</w:t>
      </w:r>
      <w:r>
        <w:rPr>
          <w:spacing w:val="-4"/>
          <w:w w:val="110"/>
        </w:rPr>
        <w:t xml:space="preserve"> </w:t>
      </w:r>
      <w:r>
        <w:rPr>
          <w:w w:val="110"/>
        </w:rPr>
        <w:t>la</w:t>
      </w:r>
      <w:r>
        <w:rPr>
          <w:spacing w:val="-5"/>
          <w:w w:val="110"/>
        </w:rPr>
        <w:t xml:space="preserve"> </w:t>
      </w:r>
      <w:r>
        <w:rPr>
          <w:w w:val="110"/>
        </w:rPr>
        <w:t>varianza</w:t>
      </w:r>
      <w:r>
        <w:rPr>
          <w:spacing w:val="-2"/>
          <w:w w:val="110"/>
        </w:rPr>
        <w:t xml:space="preserve"> </w:t>
      </w:r>
      <w:r>
        <w:rPr>
          <w:w w:val="110"/>
        </w:rPr>
        <w:t>sirve</w:t>
      </w:r>
      <w:r>
        <w:rPr>
          <w:spacing w:val="-5"/>
          <w:w w:val="110"/>
        </w:rPr>
        <w:t xml:space="preserve"> </w:t>
      </w:r>
      <w:r>
        <w:rPr>
          <w:w w:val="110"/>
        </w:rPr>
        <w:t>para determinar si múltiples poblaciones tienen la misma media o no.</w:t>
      </w:r>
    </w:p>
    <w:p w14:paraId="22C01700" w14:textId="77777777" w:rsidR="00F43DB9" w:rsidRDefault="00000000">
      <w:pPr>
        <w:pStyle w:val="Textoindependiente"/>
        <w:spacing w:before="162" w:line="480" w:lineRule="auto"/>
        <w:ind w:left="1080" w:right="1311" w:firstLine="719"/>
      </w:pPr>
      <w:r>
        <w:rPr>
          <w:w w:val="110"/>
        </w:rPr>
        <w:t>No</w:t>
      </w:r>
      <w:r>
        <w:rPr>
          <w:spacing w:val="-2"/>
          <w:w w:val="110"/>
        </w:rPr>
        <w:t xml:space="preserve"> </w:t>
      </w:r>
      <w:r>
        <w:rPr>
          <w:w w:val="110"/>
        </w:rPr>
        <w:t>obstante,</w:t>
      </w:r>
      <w:r>
        <w:rPr>
          <w:spacing w:val="-4"/>
          <w:w w:val="110"/>
        </w:rPr>
        <w:t xml:space="preserve"> </w:t>
      </w:r>
      <w:r>
        <w:rPr>
          <w:w w:val="110"/>
        </w:rPr>
        <w:t>el</w:t>
      </w:r>
      <w:r>
        <w:rPr>
          <w:spacing w:val="-3"/>
          <w:w w:val="110"/>
        </w:rPr>
        <w:t xml:space="preserve"> </w:t>
      </w:r>
      <w:r>
        <w:rPr>
          <w:w w:val="110"/>
        </w:rPr>
        <w:t>análisis</w:t>
      </w:r>
      <w:r>
        <w:rPr>
          <w:spacing w:val="-4"/>
          <w:w w:val="110"/>
        </w:rPr>
        <w:t xml:space="preserve"> </w:t>
      </w:r>
      <w:r>
        <w:rPr>
          <w:w w:val="110"/>
        </w:rPr>
        <w:t>de</w:t>
      </w:r>
      <w:r>
        <w:rPr>
          <w:spacing w:val="-4"/>
          <w:w w:val="110"/>
        </w:rPr>
        <w:t xml:space="preserve"> </w:t>
      </w:r>
      <w:r>
        <w:rPr>
          <w:w w:val="110"/>
        </w:rPr>
        <w:t>la</w:t>
      </w:r>
      <w:r>
        <w:rPr>
          <w:spacing w:val="-2"/>
          <w:w w:val="110"/>
        </w:rPr>
        <w:t xml:space="preserve"> </w:t>
      </w:r>
      <w:r>
        <w:rPr>
          <w:w w:val="110"/>
        </w:rPr>
        <w:t>varianza</w:t>
      </w:r>
      <w:r>
        <w:rPr>
          <w:spacing w:val="-2"/>
          <w:w w:val="110"/>
        </w:rPr>
        <w:t xml:space="preserve"> </w:t>
      </w:r>
      <w:r>
        <w:rPr>
          <w:w w:val="110"/>
        </w:rPr>
        <w:t>no</w:t>
      </w:r>
      <w:r>
        <w:rPr>
          <w:spacing w:val="-5"/>
          <w:w w:val="110"/>
        </w:rPr>
        <w:t xml:space="preserve"> </w:t>
      </w:r>
      <w:r>
        <w:rPr>
          <w:w w:val="110"/>
        </w:rPr>
        <w:t>nos</w:t>
      </w:r>
      <w:r>
        <w:rPr>
          <w:spacing w:val="-7"/>
          <w:w w:val="110"/>
        </w:rPr>
        <w:t xml:space="preserve"> </w:t>
      </w:r>
      <w:r>
        <w:rPr>
          <w:w w:val="110"/>
        </w:rPr>
        <w:t>dice</w:t>
      </w:r>
      <w:r>
        <w:rPr>
          <w:spacing w:val="-2"/>
          <w:w w:val="110"/>
        </w:rPr>
        <w:t xml:space="preserve"> </w:t>
      </w:r>
      <w:r>
        <w:rPr>
          <w:w w:val="110"/>
        </w:rPr>
        <w:t>cuál</w:t>
      </w:r>
      <w:r>
        <w:rPr>
          <w:spacing w:val="-3"/>
          <w:w w:val="110"/>
        </w:rPr>
        <w:t xml:space="preserve"> </w:t>
      </w:r>
      <w:r>
        <w:rPr>
          <w:w w:val="110"/>
        </w:rPr>
        <w:t>es</w:t>
      </w:r>
      <w:r>
        <w:rPr>
          <w:spacing w:val="-4"/>
          <w:w w:val="110"/>
        </w:rPr>
        <w:t xml:space="preserve"> </w:t>
      </w:r>
      <w:r>
        <w:rPr>
          <w:w w:val="110"/>
        </w:rPr>
        <w:t>el</w:t>
      </w:r>
      <w:r>
        <w:rPr>
          <w:spacing w:val="-3"/>
          <w:w w:val="110"/>
        </w:rPr>
        <w:t xml:space="preserve"> </w:t>
      </w:r>
      <w:r>
        <w:rPr>
          <w:w w:val="110"/>
        </w:rPr>
        <w:t>grupo</w:t>
      </w:r>
      <w:r>
        <w:rPr>
          <w:spacing w:val="-2"/>
          <w:w w:val="110"/>
        </w:rPr>
        <w:t xml:space="preserve"> </w:t>
      </w:r>
      <w:r>
        <w:rPr>
          <w:w w:val="110"/>
        </w:rPr>
        <w:t>del</w:t>
      </w:r>
      <w:r>
        <w:rPr>
          <w:spacing w:val="-1"/>
          <w:w w:val="110"/>
        </w:rPr>
        <w:t xml:space="preserve"> </w:t>
      </w:r>
      <w:r>
        <w:rPr>
          <w:w w:val="110"/>
        </w:rPr>
        <w:t>estudio que tiene una media distinta, solamente nos permite averiguar si hay alguna media significativamente diferente o si todas las medias son similares.</w:t>
      </w:r>
    </w:p>
    <w:p w14:paraId="3E3F270D" w14:textId="77777777" w:rsidR="00F43DB9" w:rsidRDefault="00000000">
      <w:pPr>
        <w:pStyle w:val="Textoindependiente"/>
        <w:spacing w:before="158" w:line="480" w:lineRule="auto"/>
        <w:ind w:left="1080" w:right="1017" w:firstLine="719"/>
        <w:rPr>
          <w:rFonts w:ascii="Arial MT" w:hAnsi="Arial MT"/>
        </w:rPr>
      </w:pPr>
      <w:r>
        <w:rPr>
          <w:w w:val="110"/>
        </w:rPr>
        <w:t>Asimismo, otra desventaja del análisis de la varianza es que se deben cumplir cuatro</w:t>
      </w:r>
      <w:r>
        <w:rPr>
          <w:spacing w:val="-8"/>
          <w:w w:val="110"/>
        </w:rPr>
        <w:t xml:space="preserve"> </w:t>
      </w:r>
      <w:r>
        <w:rPr>
          <w:w w:val="110"/>
        </w:rPr>
        <w:t>supuestos</w:t>
      </w:r>
      <w:r>
        <w:rPr>
          <w:spacing w:val="-5"/>
          <w:w w:val="110"/>
        </w:rPr>
        <w:t xml:space="preserve"> </w:t>
      </w:r>
      <w:r>
        <w:rPr>
          <w:w w:val="110"/>
        </w:rPr>
        <w:t>previos</w:t>
      </w:r>
      <w:r>
        <w:rPr>
          <w:spacing w:val="-5"/>
          <w:w w:val="110"/>
        </w:rPr>
        <w:t xml:space="preserve"> </w:t>
      </w:r>
      <w:r>
        <w:rPr>
          <w:w w:val="110"/>
        </w:rPr>
        <w:t>(vistos</w:t>
      </w:r>
      <w:r>
        <w:rPr>
          <w:spacing w:val="-7"/>
          <w:w w:val="110"/>
        </w:rPr>
        <w:t xml:space="preserve"> </w:t>
      </w:r>
      <w:r>
        <w:rPr>
          <w:w w:val="110"/>
        </w:rPr>
        <w:t>arriba)</w:t>
      </w:r>
      <w:r>
        <w:rPr>
          <w:spacing w:val="-5"/>
          <w:w w:val="110"/>
        </w:rPr>
        <w:t xml:space="preserve"> </w:t>
      </w:r>
      <w:r>
        <w:rPr>
          <w:w w:val="110"/>
        </w:rPr>
        <w:t>para</w:t>
      </w:r>
      <w:r>
        <w:rPr>
          <w:spacing w:val="-7"/>
          <w:w w:val="110"/>
        </w:rPr>
        <w:t xml:space="preserve"> </w:t>
      </w:r>
      <w:r>
        <w:rPr>
          <w:w w:val="110"/>
        </w:rPr>
        <w:t>poder</w:t>
      </w:r>
      <w:r>
        <w:rPr>
          <w:spacing w:val="-4"/>
          <w:w w:val="110"/>
        </w:rPr>
        <w:t xml:space="preserve"> </w:t>
      </w:r>
      <w:r>
        <w:rPr>
          <w:w w:val="110"/>
        </w:rPr>
        <w:t>realizar</w:t>
      </w:r>
      <w:r>
        <w:rPr>
          <w:spacing w:val="-7"/>
          <w:w w:val="110"/>
        </w:rPr>
        <w:t xml:space="preserve"> </w:t>
      </w:r>
      <w:r>
        <w:rPr>
          <w:w w:val="110"/>
        </w:rPr>
        <w:t>el</w:t>
      </w:r>
      <w:r>
        <w:rPr>
          <w:spacing w:val="-6"/>
          <w:w w:val="110"/>
        </w:rPr>
        <w:t xml:space="preserve"> </w:t>
      </w:r>
      <w:r>
        <w:rPr>
          <w:w w:val="110"/>
        </w:rPr>
        <w:t xml:space="preserve">análisis </w:t>
      </w:r>
      <w:r>
        <w:rPr>
          <w:rFonts w:ascii="Arial MT" w:hAnsi="Arial MT"/>
          <w:w w:val="110"/>
        </w:rPr>
        <w:t>ANOVA,</w:t>
      </w:r>
      <w:r>
        <w:rPr>
          <w:rFonts w:ascii="Arial MT" w:hAnsi="Arial MT"/>
          <w:spacing w:val="-6"/>
          <w:w w:val="110"/>
        </w:rPr>
        <w:t xml:space="preserve"> </w:t>
      </w:r>
      <w:r>
        <w:rPr>
          <w:rFonts w:ascii="Arial MT" w:hAnsi="Arial MT"/>
          <w:w w:val="110"/>
        </w:rPr>
        <w:t>de</w:t>
      </w:r>
      <w:r>
        <w:rPr>
          <w:rFonts w:ascii="Arial MT" w:hAnsi="Arial MT"/>
          <w:spacing w:val="-5"/>
          <w:w w:val="110"/>
        </w:rPr>
        <w:t xml:space="preserve"> </w:t>
      </w:r>
      <w:r>
        <w:rPr>
          <w:rFonts w:ascii="Arial MT" w:hAnsi="Arial MT"/>
          <w:w w:val="110"/>
        </w:rPr>
        <w:t xml:space="preserve">lo </w:t>
      </w:r>
      <w:r>
        <w:rPr>
          <w:rFonts w:ascii="Arial MT" w:hAnsi="Arial MT"/>
          <w:spacing w:val="-2"/>
          <w:w w:val="110"/>
        </w:rPr>
        <w:t>contrario,</w:t>
      </w:r>
    </w:p>
    <w:p w14:paraId="17CA0593" w14:textId="77777777" w:rsidR="00F43DB9" w:rsidRDefault="00000000">
      <w:pPr>
        <w:spacing w:before="161"/>
        <w:ind w:left="1080"/>
        <w:rPr>
          <w:b/>
          <w:sz w:val="24"/>
        </w:rPr>
      </w:pPr>
      <w:r>
        <w:rPr>
          <w:b/>
          <w:w w:val="110"/>
          <w:sz w:val="24"/>
        </w:rPr>
        <w:t>Aplicaciones</w:t>
      </w:r>
      <w:r>
        <w:rPr>
          <w:b/>
          <w:spacing w:val="-17"/>
          <w:w w:val="110"/>
          <w:sz w:val="24"/>
        </w:rPr>
        <w:t xml:space="preserve"> </w:t>
      </w:r>
      <w:r>
        <w:rPr>
          <w:b/>
          <w:w w:val="110"/>
          <w:sz w:val="24"/>
        </w:rPr>
        <w:t>del</w:t>
      </w:r>
      <w:r>
        <w:rPr>
          <w:b/>
          <w:spacing w:val="-16"/>
          <w:w w:val="110"/>
          <w:sz w:val="24"/>
        </w:rPr>
        <w:t xml:space="preserve"> </w:t>
      </w:r>
      <w:r>
        <w:rPr>
          <w:b/>
          <w:w w:val="110"/>
          <w:sz w:val="24"/>
        </w:rPr>
        <w:t>ANOVA</w:t>
      </w:r>
      <w:r>
        <w:rPr>
          <w:b/>
          <w:spacing w:val="-17"/>
          <w:w w:val="110"/>
          <w:sz w:val="24"/>
        </w:rPr>
        <w:t xml:space="preserve"> </w:t>
      </w:r>
      <w:r>
        <w:rPr>
          <w:b/>
          <w:w w:val="110"/>
          <w:sz w:val="24"/>
        </w:rPr>
        <w:t>de</w:t>
      </w:r>
      <w:r>
        <w:rPr>
          <w:b/>
          <w:spacing w:val="-16"/>
          <w:w w:val="110"/>
          <w:sz w:val="24"/>
        </w:rPr>
        <w:t xml:space="preserve"> </w:t>
      </w:r>
      <w:r>
        <w:rPr>
          <w:b/>
          <w:w w:val="110"/>
          <w:sz w:val="24"/>
        </w:rPr>
        <w:t>un</w:t>
      </w:r>
      <w:r>
        <w:rPr>
          <w:b/>
          <w:spacing w:val="-15"/>
          <w:w w:val="110"/>
          <w:sz w:val="24"/>
        </w:rPr>
        <w:t xml:space="preserve"> </w:t>
      </w:r>
      <w:r>
        <w:rPr>
          <w:b/>
          <w:w w:val="110"/>
          <w:sz w:val="24"/>
        </w:rPr>
        <w:t>solo</w:t>
      </w:r>
      <w:r>
        <w:rPr>
          <w:b/>
          <w:spacing w:val="-10"/>
          <w:w w:val="110"/>
          <w:sz w:val="24"/>
        </w:rPr>
        <w:t xml:space="preserve"> </w:t>
      </w:r>
      <w:r>
        <w:rPr>
          <w:b/>
          <w:spacing w:val="-2"/>
          <w:w w:val="110"/>
          <w:sz w:val="24"/>
        </w:rPr>
        <w:t>factor.</w:t>
      </w:r>
    </w:p>
    <w:p w14:paraId="3C44A8CD" w14:textId="77777777" w:rsidR="00F43DB9" w:rsidRDefault="00F43DB9">
      <w:pPr>
        <w:pStyle w:val="Textoindependiente"/>
        <w:spacing w:before="160"/>
        <w:rPr>
          <w:b/>
        </w:rPr>
      </w:pPr>
    </w:p>
    <w:p w14:paraId="310C967E" w14:textId="77777777" w:rsidR="00F43DB9" w:rsidRDefault="00000000">
      <w:pPr>
        <w:pStyle w:val="Textoindependiente"/>
        <w:spacing w:before="1" w:line="480" w:lineRule="auto"/>
        <w:ind w:left="1080" w:right="1017" w:firstLine="719"/>
      </w:pPr>
      <w:r>
        <w:rPr>
          <w:w w:val="110"/>
        </w:rPr>
        <w:t>El análisis de varianza (ANOVA) de un factor nos sirve para comparar varios grupos</w:t>
      </w:r>
      <w:r>
        <w:rPr>
          <w:spacing w:val="-3"/>
          <w:w w:val="110"/>
        </w:rPr>
        <w:t xml:space="preserve"> </w:t>
      </w:r>
      <w:r>
        <w:rPr>
          <w:w w:val="110"/>
        </w:rPr>
        <w:t>en</w:t>
      </w:r>
      <w:r>
        <w:rPr>
          <w:spacing w:val="-6"/>
          <w:w w:val="110"/>
        </w:rPr>
        <w:t xml:space="preserve"> </w:t>
      </w:r>
      <w:r>
        <w:rPr>
          <w:w w:val="110"/>
        </w:rPr>
        <w:t>una</w:t>
      </w:r>
      <w:r>
        <w:rPr>
          <w:spacing w:val="-6"/>
          <w:w w:val="110"/>
        </w:rPr>
        <w:t xml:space="preserve"> </w:t>
      </w:r>
      <w:r>
        <w:rPr>
          <w:w w:val="110"/>
        </w:rPr>
        <w:t>variable</w:t>
      </w:r>
      <w:r>
        <w:rPr>
          <w:spacing w:val="-6"/>
          <w:w w:val="110"/>
        </w:rPr>
        <w:t xml:space="preserve"> </w:t>
      </w:r>
      <w:r>
        <w:rPr>
          <w:w w:val="110"/>
        </w:rPr>
        <w:t>cuantitativa.</w:t>
      </w:r>
      <w:r>
        <w:rPr>
          <w:spacing w:val="-2"/>
          <w:w w:val="110"/>
        </w:rPr>
        <w:t xml:space="preserve"> </w:t>
      </w:r>
      <w:r>
        <w:rPr>
          <w:w w:val="110"/>
        </w:rPr>
        <w:t>Esta</w:t>
      </w:r>
      <w:r>
        <w:rPr>
          <w:spacing w:val="-5"/>
          <w:w w:val="110"/>
        </w:rPr>
        <w:t xml:space="preserve"> </w:t>
      </w:r>
      <w:r>
        <w:rPr>
          <w:w w:val="110"/>
        </w:rPr>
        <w:t>prueba</w:t>
      </w:r>
      <w:r>
        <w:rPr>
          <w:spacing w:val="-3"/>
          <w:w w:val="110"/>
        </w:rPr>
        <w:t xml:space="preserve"> </w:t>
      </w:r>
      <w:r>
        <w:rPr>
          <w:w w:val="110"/>
        </w:rPr>
        <w:t>es</w:t>
      </w:r>
      <w:r>
        <w:rPr>
          <w:spacing w:val="-5"/>
          <w:w w:val="110"/>
        </w:rPr>
        <w:t xml:space="preserve"> </w:t>
      </w:r>
      <w:r>
        <w:rPr>
          <w:w w:val="110"/>
        </w:rPr>
        <w:t>una</w:t>
      </w:r>
      <w:r>
        <w:rPr>
          <w:spacing w:val="-3"/>
          <w:w w:val="110"/>
        </w:rPr>
        <w:t xml:space="preserve"> </w:t>
      </w:r>
      <w:r>
        <w:rPr>
          <w:w w:val="110"/>
        </w:rPr>
        <w:t>generalización del</w:t>
      </w:r>
      <w:r>
        <w:rPr>
          <w:spacing w:val="-4"/>
          <w:w w:val="110"/>
        </w:rPr>
        <w:t xml:space="preserve"> </w:t>
      </w:r>
      <w:r>
        <w:rPr>
          <w:w w:val="110"/>
        </w:rPr>
        <w:t>contraste</w:t>
      </w:r>
      <w:r>
        <w:rPr>
          <w:spacing w:val="-3"/>
          <w:w w:val="110"/>
        </w:rPr>
        <w:t xml:space="preserve"> </w:t>
      </w:r>
      <w:r>
        <w:rPr>
          <w:w w:val="110"/>
        </w:rPr>
        <w:t>de igualdad de medias para dos muestras independientes.</w:t>
      </w:r>
    </w:p>
    <w:p w14:paraId="4AF62754" w14:textId="77777777" w:rsidR="00F43DB9" w:rsidRDefault="00F43DB9">
      <w:pPr>
        <w:pStyle w:val="Textoindependiente"/>
        <w:spacing w:line="480" w:lineRule="auto"/>
        <w:sectPr w:rsidR="00F43DB9">
          <w:headerReference w:type="default" r:id="rId476"/>
          <w:footerReference w:type="default" r:id="rId477"/>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04FAD43" w14:textId="77777777" w:rsidR="00F43DB9" w:rsidRDefault="00000000">
      <w:pPr>
        <w:tabs>
          <w:tab w:val="left" w:pos="9283"/>
        </w:tabs>
        <w:ind w:left="499"/>
        <w:rPr>
          <w:sz w:val="20"/>
        </w:rPr>
      </w:pPr>
      <w:r>
        <w:rPr>
          <w:noProof/>
          <w:sz w:val="20"/>
        </w:rPr>
        <w:lastRenderedPageBreak/>
        <w:drawing>
          <wp:inline distT="0" distB="0" distL="0" distR="0" wp14:anchorId="14DC8E1A" wp14:editId="6C443703">
            <wp:extent cx="2021935" cy="587216"/>
            <wp:effectExtent l="0" t="0" r="0" b="0"/>
            <wp:docPr id="633" name="Image 6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3" name="Image 633"/>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0FFF5771" wp14:editId="51CA4C83">
            <wp:extent cx="493143" cy="600075"/>
            <wp:effectExtent l="0" t="0" r="0" b="0"/>
            <wp:docPr id="634" name="Image 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pic:cNvPicPr/>
                  </pic:nvPicPr>
                  <pic:blipFill>
                    <a:blip r:embed="rId401" cstate="print"/>
                    <a:stretch>
                      <a:fillRect/>
                    </a:stretch>
                  </pic:blipFill>
                  <pic:spPr>
                    <a:xfrm>
                      <a:off x="0" y="0"/>
                      <a:ext cx="493143" cy="600075"/>
                    </a:xfrm>
                    <a:prstGeom prst="rect">
                      <a:avLst/>
                    </a:prstGeom>
                  </pic:spPr>
                </pic:pic>
              </a:graphicData>
            </a:graphic>
          </wp:inline>
        </w:drawing>
      </w:r>
    </w:p>
    <w:p w14:paraId="6BB6C4D2" w14:textId="77777777" w:rsidR="00F43DB9" w:rsidRDefault="00000000">
      <w:pPr>
        <w:pStyle w:val="Textoindependiente"/>
        <w:spacing w:before="34" w:line="480" w:lineRule="auto"/>
        <w:ind w:left="1080" w:right="1017" w:firstLine="787"/>
      </w:pPr>
      <w:r>
        <w:rPr>
          <w:w w:val="110"/>
        </w:rPr>
        <w:t>Sea plica para contrastar la igualdad de medias de tres o más poblaciones independientes</w:t>
      </w:r>
      <w:r>
        <w:rPr>
          <w:spacing w:val="-6"/>
          <w:w w:val="110"/>
        </w:rPr>
        <w:t xml:space="preserve"> </w:t>
      </w:r>
      <w:r>
        <w:rPr>
          <w:w w:val="110"/>
        </w:rPr>
        <w:t>y</w:t>
      </w:r>
      <w:r>
        <w:rPr>
          <w:spacing w:val="-4"/>
          <w:w w:val="110"/>
        </w:rPr>
        <w:t xml:space="preserve"> </w:t>
      </w:r>
      <w:r>
        <w:rPr>
          <w:w w:val="110"/>
        </w:rPr>
        <w:t>con</w:t>
      </w:r>
      <w:r>
        <w:rPr>
          <w:spacing w:val="-7"/>
          <w:w w:val="110"/>
        </w:rPr>
        <w:t xml:space="preserve"> </w:t>
      </w:r>
      <w:r>
        <w:rPr>
          <w:w w:val="110"/>
        </w:rPr>
        <w:t>distribución</w:t>
      </w:r>
      <w:r>
        <w:rPr>
          <w:spacing w:val="-4"/>
          <w:w w:val="110"/>
        </w:rPr>
        <w:t xml:space="preserve"> </w:t>
      </w:r>
      <w:r>
        <w:rPr>
          <w:w w:val="110"/>
        </w:rPr>
        <w:t>normal.</w:t>
      </w:r>
      <w:r>
        <w:rPr>
          <w:spacing w:val="-3"/>
          <w:w w:val="110"/>
        </w:rPr>
        <w:t xml:space="preserve"> </w:t>
      </w:r>
      <w:r>
        <w:rPr>
          <w:w w:val="110"/>
        </w:rPr>
        <w:t>Supuestas</w:t>
      </w:r>
      <w:r>
        <w:rPr>
          <w:spacing w:val="-6"/>
          <w:w w:val="110"/>
        </w:rPr>
        <w:t xml:space="preserve"> </w:t>
      </w:r>
      <w:r>
        <w:rPr>
          <w:w w:val="110"/>
        </w:rPr>
        <w:t>k</w:t>
      </w:r>
      <w:r>
        <w:rPr>
          <w:spacing w:val="-4"/>
          <w:w w:val="110"/>
        </w:rPr>
        <w:t xml:space="preserve"> </w:t>
      </w:r>
      <w:r>
        <w:rPr>
          <w:w w:val="110"/>
        </w:rPr>
        <w:t>poblaciones independientes,</w:t>
      </w:r>
      <w:r>
        <w:rPr>
          <w:spacing w:val="-6"/>
          <w:w w:val="110"/>
        </w:rPr>
        <w:t xml:space="preserve"> </w:t>
      </w:r>
      <w:r>
        <w:rPr>
          <w:w w:val="110"/>
        </w:rPr>
        <w:t>las hipótesis del contraste son siguientes:</w:t>
      </w:r>
    </w:p>
    <w:p w14:paraId="5DA99231" w14:textId="77777777" w:rsidR="00F43DB9" w:rsidRDefault="00000000">
      <w:pPr>
        <w:pStyle w:val="Prrafodelista"/>
        <w:numPr>
          <w:ilvl w:val="0"/>
          <w:numId w:val="7"/>
        </w:numPr>
        <w:tabs>
          <w:tab w:val="left" w:pos="2066"/>
        </w:tabs>
        <w:spacing w:before="161"/>
        <w:ind w:hanging="266"/>
        <w:rPr>
          <w:sz w:val="24"/>
        </w:rPr>
      </w:pPr>
      <w:r>
        <w:rPr>
          <w:w w:val="110"/>
          <w:sz w:val="24"/>
        </w:rPr>
        <w:t>H0:</w:t>
      </w:r>
      <w:r>
        <w:rPr>
          <w:spacing w:val="-5"/>
          <w:w w:val="110"/>
          <w:sz w:val="24"/>
        </w:rPr>
        <w:t xml:space="preserve"> </w:t>
      </w:r>
      <w:r>
        <w:rPr>
          <w:w w:val="110"/>
          <w:sz w:val="24"/>
        </w:rPr>
        <w:t>µ1=µ2=</w:t>
      </w:r>
      <w:r>
        <w:rPr>
          <w:spacing w:val="-3"/>
          <w:w w:val="110"/>
          <w:sz w:val="24"/>
        </w:rPr>
        <w:t xml:space="preserve"> </w:t>
      </w:r>
      <w:r>
        <w:rPr>
          <w:w w:val="110"/>
          <w:sz w:val="24"/>
        </w:rPr>
        <w:t>…=µk</w:t>
      </w:r>
      <w:r>
        <w:rPr>
          <w:spacing w:val="-2"/>
          <w:w w:val="110"/>
          <w:sz w:val="24"/>
        </w:rPr>
        <w:t xml:space="preserve"> </w:t>
      </w:r>
      <w:r>
        <w:rPr>
          <w:w w:val="110"/>
          <w:sz w:val="24"/>
        </w:rPr>
        <w:t>Las</w:t>
      </w:r>
      <w:r>
        <w:rPr>
          <w:spacing w:val="-3"/>
          <w:w w:val="110"/>
          <w:sz w:val="24"/>
        </w:rPr>
        <w:t xml:space="preserve"> </w:t>
      </w:r>
      <w:r>
        <w:rPr>
          <w:w w:val="110"/>
          <w:sz w:val="24"/>
        </w:rPr>
        <w:t>medias</w:t>
      </w:r>
      <w:r>
        <w:rPr>
          <w:spacing w:val="-4"/>
          <w:w w:val="110"/>
          <w:sz w:val="24"/>
        </w:rPr>
        <w:t xml:space="preserve"> </w:t>
      </w:r>
      <w:r>
        <w:rPr>
          <w:w w:val="110"/>
          <w:sz w:val="24"/>
        </w:rPr>
        <w:t>poblacionales</w:t>
      </w:r>
      <w:r>
        <w:rPr>
          <w:spacing w:val="-2"/>
          <w:w w:val="110"/>
          <w:sz w:val="24"/>
        </w:rPr>
        <w:t xml:space="preserve"> </w:t>
      </w:r>
      <w:r>
        <w:rPr>
          <w:w w:val="110"/>
          <w:sz w:val="24"/>
        </w:rPr>
        <w:t>son</w:t>
      </w:r>
      <w:r>
        <w:rPr>
          <w:spacing w:val="-4"/>
          <w:w w:val="110"/>
          <w:sz w:val="24"/>
        </w:rPr>
        <w:t xml:space="preserve"> </w:t>
      </w:r>
      <w:r>
        <w:rPr>
          <w:spacing w:val="-2"/>
          <w:w w:val="110"/>
          <w:sz w:val="24"/>
        </w:rPr>
        <w:t>iguales</w:t>
      </w:r>
    </w:p>
    <w:p w14:paraId="4D5A3CD7" w14:textId="77777777" w:rsidR="00F43DB9" w:rsidRDefault="00F43DB9">
      <w:pPr>
        <w:pStyle w:val="Textoindependiente"/>
        <w:spacing w:before="158"/>
      </w:pPr>
    </w:p>
    <w:p w14:paraId="19DCD22F" w14:textId="77777777" w:rsidR="00F43DB9" w:rsidRDefault="00000000">
      <w:pPr>
        <w:pStyle w:val="Prrafodelista"/>
        <w:numPr>
          <w:ilvl w:val="0"/>
          <w:numId w:val="7"/>
        </w:numPr>
        <w:tabs>
          <w:tab w:val="left" w:pos="2066"/>
        </w:tabs>
        <w:spacing w:before="1"/>
        <w:ind w:hanging="266"/>
        <w:rPr>
          <w:sz w:val="24"/>
        </w:rPr>
      </w:pPr>
      <w:r>
        <w:rPr>
          <w:w w:val="110"/>
          <w:sz w:val="24"/>
        </w:rPr>
        <w:t>H1:</w:t>
      </w:r>
      <w:r>
        <w:rPr>
          <w:spacing w:val="-17"/>
          <w:w w:val="110"/>
          <w:sz w:val="24"/>
        </w:rPr>
        <w:t xml:space="preserve"> </w:t>
      </w:r>
      <w:r>
        <w:rPr>
          <w:w w:val="110"/>
          <w:sz w:val="24"/>
        </w:rPr>
        <w:t>Al</w:t>
      </w:r>
      <w:r>
        <w:rPr>
          <w:spacing w:val="-5"/>
          <w:w w:val="110"/>
          <w:sz w:val="24"/>
        </w:rPr>
        <w:t xml:space="preserve"> </w:t>
      </w:r>
      <w:r>
        <w:rPr>
          <w:w w:val="110"/>
          <w:sz w:val="24"/>
        </w:rPr>
        <w:t>menos</w:t>
      </w:r>
      <w:r>
        <w:rPr>
          <w:spacing w:val="-3"/>
          <w:w w:val="110"/>
          <w:sz w:val="24"/>
        </w:rPr>
        <w:t xml:space="preserve"> </w:t>
      </w:r>
      <w:r>
        <w:rPr>
          <w:w w:val="110"/>
          <w:sz w:val="24"/>
        </w:rPr>
        <w:t>dos</w:t>
      </w:r>
      <w:r>
        <w:rPr>
          <w:spacing w:val="-4"/>
          <w:w w:val="110"/>
          <w:sz w:val="24"/>
        </w:rPr>
        <w:t xml:space="preserve"> </w:t>
      </w:r>
      <w:r>
        <w:rPr>
          <w:w w:val="110"/>
          <w:sz w:val="24"/>
        </w:rPr>
        <w:t>medias</w:t>
      </w:r>
      <w:r>
        <w:rPr>
          <w:spacing w:val="-3"/>
          <w:w w:val="110"/>
          <w:sz w:val="24"/>
        </w:rPr>
        <w:t xml:space="preserve"> </w:t>
      </w:r>
      <w:r>
        <w:rPr>
          <w:w w:val="110"/>
          <w:sz w:val="24"/>
        </w:rPr>
        <w:t>poblacionales</w:t>
      </w:r>
      <w:r>
        <w:rPr>
          <w:spacing w:val="-2"/>
          <w:w w:val="110"/>
          <w:sz w:val="24"/>
        </w:rPr>
        <w:t xml:space="preserve"> </w:t>
      </w:r>
      <w:r>
        <w:rPr>
          <w:w w:val="110"/>
          <w:sz w:val="24"/>
        </w:rPr>
        <w:t>son</w:t>
      </w:r>
      <w:r>
        <w:rPr>
          <w:spacing w:val="-2"/>
          <w:w w:val="110"/>
          <w:sz w:val="24"/>
        </w:rPr>
        <w:t xml:space="preserve"> distintas</w:t>
      </w:r>
    </w:p>
    <w:p w14:paraId="477812E4" w14:textId="77777777" w:rsidR="00F43DB9" w:rsidRDefault="00F43DB9">
      <w:pPr>
        <w:pStyle w:val="Textoindependiente"/>
        <w:spacing w:before="160"/>
      </w:pPr>
    </w:p>
    <w:p w14:paraId="6479890C" w14:textId="77777777" w:rsidR="00F43DB9" w:rsidRDefault="00000000">
      <w:pPr>
        <w:pStyle w:val="Textoindependiente"/>
        <w:spacing w:line="480" w:lineRule="auto"/>
        <w:ind w:left="1080" w:right="1017" w:firstLine="719"/>
      </w:pPr>
      <w:r>
        <w:rPr>
          <w:w w:val="110"/>
        </w:rPr>
        <w:t>Para</w:t>
      </w:r>
      <w:r>
        <w:rPr>
          <w:spacing w:val="-12"/>
          <w:w w:val="110"/>
        </w:rPr>
        <w:t xml:space="preserve"> </w:t>
      </w:r>
      <w:r>
        <w:rPr>
          <w:w w:val="110"/>
        </w:rPr>
        <w:t>realizar</w:t>
      </w:r>
      <w:r>
        <w:rPr>
          <w:spacing w:val="-9"/>
          <w:w w:val="110"/>
        </w:rPr>
        <w:t xml:space="preserve"> </w:t>
      </w:r>
      <w:r>
        <w:rPr>
          <w:w w:val="110"/>
        </w:rPr>
        <w:t>el</w:t>
      </w:r>
      <w:r>
        <w:rPr>
          <w:spacing w:val="-8"/>
          <w:w w:val="110"/>
        </w:rPr>
        <w:t xml:space="preserve"> </w:t>
      </w:r>
      <w:r>
        <w:rPr>
          <w:w w:val="110"/>
        </w:rPr>
        <w:t>contraste</w:t>
      </w:r>
      <w:r>
        <w:rPr>
          <w:spacing w:val="-17"/>
          <w:w w:val="110"/>
        </w:rPr>
        <w:t xml:space="preserve"> </w:t>
      </w:r>
      <w:r>
        <w:rPr>
          <w:w w:val="110"/>
        </w:rPr>
        <w:t>ANOVA,</w:t>
      </w:r>
      <w:r>
        <w:rPr>
          <w:spacing w:val="-5"/>
          <w:w w:val="110"/>
        </w:rPr>
        <w:t xml:space="preserve"> </w:t>
      </w:r>
      <w:r>
        <w:rPr>
          <w:w w:val="110"/>
        </w:rPr>
        <w:t>se</w:t>
      </w:r>
      <w:r>
        <w:rPr>
          <w:spacing w:val="-7"/>
          <w:w w:val="110"/>
        </w:rPr>
        <w:t xml:space="preserve"> </w:t>
      </w:r>
      <w:r>
        <w:rPr>
          <w:w w:val="110"/>
        </w:rPr>
        <w:t>requieren</w:t>
      </w:r>
      <w:r>
        <w:rPr>
          <w:spacing w:val="-7"/>
          <w:w w:val="110"/>
        </w:rPr>
        <w:t xml:space="preserve"> </w:t>
      </w:r>
      <w:r>
        <w:rPr>
          <w:w w:val="110"/>
        </w:rPr>
        <w:t>k</w:t>
      </w:r>
      <w:r>
        <w:rPr>
          <w:spacing w:val="-7"/>
          <w:w w:val="110"/>
        </w:rPr>
        <w:t xml:space="preserve"> </w:t>
      </w:r>
      <w:r>
        <w:rPr>
          <w:w w:val="110"/>
        </w:rPr>
        <w:t>muestras</w:t>
      </w:r>
      <w:r>
        <w:rPr>
          <w:spacing w:val="-2"/>
          <w:w w:val="110"/>
        </w:rPr>
        <w:t xml:space="preserve"> </w:t>
      </w:r>
      <w:r>
        <w:rPr>
          <w:w w:val="110"/>
        </w:rPr>
        <w:t>independientes</w:t>
      </w:r>
      <w:r>
        <w:rPr>
          <w:spacing w:val="-7"/>
          <w:w w:val="110"/>
        </w:rPr>
        <w:t xml:space="preserve"> </w:t>
      </w:r>
      <w:r>
        <w:rPr>
          <w:w w:val="110"/>
        </w:rPr>
        <w:t>de</w:t>
      </w:r>
      <w:r>
        <w:rPr>
          <w:spacing w:val="-9"/>
          <w:w w:val="110"/>
        </w:rPr>
        <w:t xml:space="preserve"> </w:t>
      </w:r>
      <w:r>
        <w:rPr>
          <w:w w:val="110"/>
        </w:rPr>
        <w:t>la variable de interés. Una variable de agrupación denominada Factor y clasifica las observaciones de la variable en las distintas muestras.</w:t>
      </w:r>
    </w:p>
    <w:p w14:paraId="258B717F" w14:textId="77777777" w:rsidR="00F43DB9" w:rsidRDefault="00000000">
      <w:pPr>
        <w:pStyle w:val="Textoindependiente"/>
        <w:spacing w:before="162" w:line="480" w:lineRule="auto"/>
        <w:ind w:left="1080" w:right="1311" w:firstLine="719"/>
      </w:pPr>
      <w:r>
        <w:rPr>
          <w:w w:val="110"/>
        </w:rPr>
        <w:t>Suponiendo</w:t>
      </w:r>
      <w:r>
        <w:rPr>
          <w:spacing w:val="-2"/>
          <w:w w:val="110"/>
        </w:rPr>
        <w:t xml:space="preserve"> </w:t>
      </w:r>
      <w:r>
        <w:rPr>
          <w:w w:val="110"/>
        </w:rPr>
        <w:t>que</w:t>
      </w:r>
      <w:r>
        <w:rPr>
          <w:spacing w:val="-5"/>
          <w:w w:val="110"/>
        </w:rPr>
        <w:t xml:space="preserve"> </w:t>
      </w:r>
      <w:r>
        <w:rPr>
          <w:w w:val="110"/>
        </w:rPr>
        <w:t>la</w:t>
      </w:r>
      <w:r>
        <w:rPr>
          <w:spacing w:val="-5"/>
          <w:w w:val="110"/>
        </w:rPr>
        <w:t xml:space="preserve"> </w:t>
      </w:r>
      <w:r>
        <w:rPr>
          <w:w w:val="110"/>
        </w:rPr>
        <w:t>hipótesis</w:t>
      </w:r>
      <w:r>
        <w:rPr>
          <w:spacing w:val="-4"/>
          <w:w w:val="110"/>
        </w:rPr>
        <w:t xml:space="preserve"> </w:t>
      </w:r>
      <w:r>
        <w:rPr>
          <w:w w:val="110"/>
        </w:rPr>
        <w:t>nula</w:t>
      </w:r>
      <w:r>
        <w:rPr>
          <w:spacing w:val="-2"/>
          <w:w w:val="110"/>
        </w:rPr>
        <w:t xml:space="preserve"> </w:t>
      </w:r>
      <w:r>
        <w:rPr>
          <w:w w:val="110"/>
        </w:rPr>
        <w:t>es</w:t>
      </w:r>
      <w:r>
        <w:rPr>
          <w:spacing w:val="-4"/>
          <w:w w:val="110"/>
        </w:rPr>
        <w:t xml:space="preserve"> </w:t>
      </w:r>
      <w:r>
        <w:rPr>
          <w:w w:val="110"/>
        </w:rPr>
        <w:t>cierta,</w:t>
      </w:r>
      <w:r>
        <w:rPr>
          <w:spacing w:val="-3"/>
          <w:w w:val="110"/>
        </w:rPr>
        <w:t xml:space="preserve"> </w:t>
      </w:r>
      <w:r>
        <w:rPr>
          <w:w w:val="110"/>
        </w:rPr>
        <w:t>el</w:t>
      </w:r>
      <w:r>
        <w:rPr>
          <w:spacing w:val="-6"/>
          <w:w w:val="110"/>
        </w:rPr>
        <w:t xml:space="preserve"> </w:t>
      </w:r>
      <w:r>
        <w:rPr>
          <w:w w:val="110"/>
        </w:rPr>
        <w:t>estadístico</w:t>
      </w:r>
      <w:r>
        <w:rPr>
          <w:spacing w:val="-2"/>
          <w:w w:val="110"/>
        </w:rPr>
        <w:t xml:space="preserve"> </w:t>
      </w:r>
      <w:r>
        <w:rPr>
          <w:w w:val="110"/>
        </w:rPr>
        <w:t>utilizado</w:t>
      </w:r>
      <w:r>
        <w:rPr>
          <w:spacing w:val="-4"/>
          <w:w w:val="110"/>
        </w:rPr>
        <w:t xml:space="preserve"> </w:t>
      </w:r>
      <w:r>
        <w:rPr>
          <w:w w:val="110"/>
        </w:rPr>
        <w:t>en</w:t>
      </w:r>
      <w:r>
        <w:rPr>
          <w:spacing w:val="-5"/>
          <w:w w:val="110"/>
        </w:rPr>
        <w:t xml:space="preserve"> </w:t>
      </w:r>
      <w:r>
        <w:rPr>
          <w:w w:val="110"/>
        </w:rPr>
        <w:t>el análisis de varianza sigue una distribución F de Fisher-Snedecor con k-1 y n-k grados de libertad, siendo k el número de muestras y n el número total de observaciones que participan en el estudio.</w:t>
      </w:r>
    </w:p>
    <w:p w14:paraId="718DCA55" w14:textId="77777777" w:rsidR="00F43DB9" w:rsidRDefault="00F43DB9">
      <w:pPr>
        <w:pStyle w:val="Textoindependiente"/>
        <w:spacing w:before="84"/>
      </w:pPr>
    </w:p>
    <w:p w14:paraId="67981DBB" w14:textId="77777777" w:rsidR="00F43DB9" w:rsidRDefault="00000000">
      <w:pPr>
        <w:spacing w:before="1"/>
        <w:ind w:left="716"/>
        <w:jc w:val="center"/>
        <w:rPr>
          <w:b/>
          <w:sz w:val="24"/>
        </w:rPr>
      </w:pPr>
      <w:r>
        <w:rPr>
          <w:b/>
          <w:spacing w:val="-2"/>
          <w:w w:val="110"/>
          <w:sz w:val="24"/>
        </w:rPr>
        <w:t>CORRELACIÓN</w:t>
      </w:r>
    </w:p>
    <w:p w14:paraId="51B97CB4" w14:textId="77777777" w:rsidR="00F43DB9" w:rsidRDefault="00F43DB9">
      <w:pPr>
        <w:pStyle w:val="Textoindependiente"/>
        <w:spacing w:before="79"/>
        <w:rPr>
          <w:b/>
        </w:rPr>
      </w:pPr>
    </w:p>
    <w:p w14:paraId="53F1E333" w14:textId="77777777" w:rsidR="00F43DB9" w:rsidRDefault="00000000">
      <w:pPr>
        <w:pStyle w:val="Textoindependiente"/>
        <w:spacing w:line="480" w:lineRule="auto"/>
        <w:ind w:left="1080" w:right="1171" w:firstLine="719"/>
      </w:pPr>
      <w:r>
        <w:rPr>
          <w:w w:val="110"/>
        </w:rPr>
        <w:t>¿Qué</w:t>
      </w:r>
      <w:r>
        <w:rPr>
          <w:spacing w:val="-4"/>
          <w:w w:val="110"/>
        </w:rPr>
        <w:t xml:space="preserve"> </w:t>
      </w:r>
      <w:r>
        <w:rPr>
          <w:w w:val="110"/>
        </w:rPr>
        <w:t>es</w:t>
      </w:r>
      <w:r>
        <w:rPr>
          <w:spacing w:val="-5"/>
          <w:w w:val="110"/>
        </w:rPr>
        <w:t xml:space="preserve"> </w:t>
      </w:r>
      <w:r>
        <w:rPr>
          <w:w w:val="110"/>
        </w:rPr>
        <w:t>la</w:t>
      </w:r>
      <w:r>
        <w:rPr>
          <w:spacing w:val="-4"/>
          <w:w w:val="110"/>
        </w:rPr>
        <w:t xml:space="preserve"> </w:t>
      </w:r>
      <w:r>
        <w:rPr>
          <w:w w:val="110"/>
        </w:rPr>
        <w:t>correlación?</w:t>
      </w:r>
      <w:r>
        <w:rPr>
          <w:spacing w:val="-3"/>
          <w:w w:val="110"/>
        </w:rPr>
        <w:t xml:space="preserve"> </w:t>
      </w:r>
      <w:r>
        <w:rPr>
          <w:w w:val="110"/>
        </w:rPr>
        <w:t>La</w:t>
      </w:r>
      <w:r>
        <w:rPr>
          <w:spacing w:val="-1"/>
          <w:w w:val="110"/>
        </w:rPr>
        <w:t xml:space="preserve"> </w:t>
      </w:r>
      <w:r>
        <w:rPr>
          <w:w w:val="110"/>
        </w:rPr>
        <w:t>correlación</w:t>
      </w:r>
      <w:r>
        <w:rPr>
          <w:spacing w:val="-4"/>
          <w:w w:val="110"/>
        </w:rPr>
        <w:t xml:space="preserve"> </w:t>
      </w:r>
      <w:r>
        <w:rPr>
          <w:w w:val="110"/>
        </w:rPr>
        <w:t>es</w:t>
      </w:r>
      <w:r>
        <w:rPr>
          <w:spacing w:val="-5"/>
          <w:w w:val="110"/>
        </w:rPr>
        <w:t xml:space="preserve"> </w:t>
      </w:r>
      <w:r>
        <w:rPr>
          <w:w w:val="110"/>
        </w:rPr>
        <w:t>una</w:t>
      </w:r>
      <w:r>
        <w:rPr>
          <w:spacing w:val="-5"/>
          <w:w w:val="110"/>
        </w:rPr>
        <w:t xml:space="preserve"> </w:t>
      </w:r>
      <w:r>
        <w:rPr>
          <w:w w:val="110"/>
        </w:rPr>
        <w:t>medida</w:t>
      </w:r>
      <w:r>
        <w:rPr>
          <w:spacing w:val="-3"/>
          <w:w w:val="110"/>
        </w:rPr>
        <w:t xml:space="preserve"> </w:t>
      </w:r>
      <w:r>
        <w:rPr>
          <w:w w:val="110"/>
        </w:rPr>
        <w:t>estadística</w:t>
      </w:r>
      <w:r>
        <w:rPr>
          <w:spacing w:val="-5"/>
          <w:w w:val="110"/>
        </w:rPr>
        <w:t xml:space="preserve"> </w:t>
      </w:r>
      <w:r>
        <w:rPr>
          <w:w w:val="110"/>
        </w:rPr>
        <w:t>que</w:t>
      </w:r>
      <w:r>
        <w:rPr>
          <w:spacing w:val="-5"/>
          <w:w w:val="110"/>
        </w:rPr>
        <w:t xml:space="preserve"> </w:t>
      </w:r>
      <w:r>
        <w:rPr>
          <w:w w:val="110"/>
        </w:rPr>
        <w:t>indica</w:t>
      </w:r>
      <w:r>
        <w:rPr>
          <w:spacing w:val="-3"/>
          <w:w w:val="110"/>
        </w:rPr>
        <w:t xml:space="preserve"> </w:t>
      </w:r>
      <w:r>
        <w:rPr>
          <w:w w:val="110"/>
        </w:rPr>
        <w:t>el grado de relación entre dos variables. En concreto, la correlación lineal sirve para determinar cuánto de correlacionadas linealmente están dos variables distintas. Dos variables están relacionadas cuando al variar los valores de una variable también cambian los valores de la otra variable. Por ejemplo, si al aumentar la variable</w:t>
      </w:r>
      <w:r>
        <w:rPr>
          <w:spacing w:val="-9"/>
          <w:w w:val="110"/>
        </w:rPr>
        <w:t xml:space="preserve"> </w:t>
      </w:r>
      <w:r>
        <w:rPr>
          <w:w w:val="110"/>
        </w:rPr>
        <w:t>A también aumenta la variable B, existe una correlación entre las variables</w:t>
      </w:r>
      <w:r>
        <w:rPr>
          <w:spacing w:val="-9"/>
          <w:w w:val="110"/>
        </w:rPr>
        <w:t xml:space="preserve"> </w:t>
      </w:r>
      <w:r>
        <w:rPr>
          <w:w w:val="110"/>
        </w:rPr>
        <w:t>A</w:t>
      </w:r>
      <w:r>
        <w:rPr>
          <w:spacing w:val="-7"/>
          <w:w w:val="110"/>
        </w:rPr>
        <w:t xml:space="preserve"> </w:t>
      </w:r>
      <w:r>
        <w:rPr>
          <w:w w:val="110"/>
        </w:rPr>
        <w:t>y B.</w:t>
      </w:r>
    </w:p>
    <w:p w14:paraId="01A60541" w14:textId="77777777" w:rsidR="00F43DB9" w:rsidRDefault="00000000">
      <w:pPr>
        <w:pStyle w:val="Textoindependiente"/>
        <w:spacing w:before="159" w:line="480" w:lineRule="auto"/>
        <w:ind w:left="1080" w:right="1171" w:firstLine="719"/>
      </w:pPr>
      <w:r>
        <w:rPr>
          <w:w w:val="110"/>
        </w:rPr>
        <w:t>Segú</w:t>
      </w:r>
      <w:r>
        <w:rPr>
          <w:b/>
          <w:w w:val="110"/>
        </w:rPr>
        <w:t>n</w:t>
      </w:r>
      <w:r>
        <w:rPr>
          <w:b/>
          <w:spacing w:val="-4"/>
          <w:w w:val="110"/>
        </w:rPr>
        <w:t xml:space="preserve"> </w:t>
      </w:r>
      <w:r>
        <w:rPr>
          <w:w w:val="110"/>
        </w:rPr>
        <w:t>cómo</w:t>
      </w:r>
      <w:r>
        <w:rPr>
          <w:spacing w:val="-2"/>
          <w:w w:val="110"/>
        </w:rPr>
        <w:t xml:space="preserve"> </w:t>
      </w:r>
      <w:r>
        <w:rPr>
          <w:w w:val="110"/>
        </w:rPr>
        <w:t>sea</w:t>
      </w:r>
      <w:r>
        <w:rPr>
          <w:spacing w:val="-5"/>
          <w:w w:val="110"/>
        </w:rPr>
        <w:t xml:space="preserve"> </w:t>
      </w:r>
      <w:r>
        <w:rPr>
          <w:w w:val="110"/>
        </w:rPr>
        <w:t>la</w:t>
      </w:r>
      <w:r>
        <w:rPr>
          <w:spacing w:val="-5"/>
          <w:w w:val="110"/>
        </w:rPr>
        <w:t xml:space="preserve"> </w:t>
      </w:r>
      <w:r>
        <w:rPr>
          <w:w w:val="110"/>
        </w:rPr>
        <w:t>relación</w:t>
      </w:r>
      <w:r>
        <w:rPr>
          <w:spacing w:val="-2"/>
          <w:w w:val="110"/>
        </w:rPr>
        <w:t xml:space="preserve"> </w:t>
      </w:r>
      <w:r>
        <w:rPr>
          <w:w w:val="110"/>
        </w:rPr>
        <w:t>que</w:t>
      </w:r>
      <w:r>
        <w:rPr>
          <w:spacing w:val="-5"/>
          <w:w w:val="110"/>
        </w:rPr>
        <w:t xml:space="preserve"> </w:t>
      </w:r>
      <w:r>
        <w:rPr>
          <w:w w:val="110"/>
        </w:rPr>
        <w:t>hay</w:t>
      </w:r>
      <w:r>
        <w:rPr>
          <w:spacing w:val="-5"/>
          <w:w w:val="110"/>
        </w:rPr>
        <w:t xml:space="preserve"> </w:t>
      </w:r>
      <w:r>
        <w:rPr>
          <w:w w:val="110"/>
        </w:rPr>
        <w:t>entre</w:t>
      </w:r>
      <w:r>
        <w:rPr>
          <w:spacing w:val="-2"/>
          <w:w w:val="110"/>
        </w:rPr>
        <w:t xml:space="preserve"> </w:t>
      </w:r>
      <w:r>
        <w:rPr>
          <w:w w:val="110"/>
        </w:rPr>
        <w:t>dos</w:t>
      </w:r>
      <w:r>
        <w:rPr>
          <w:spacing w:val="-7"/>
          <w:w w:val="110"/>
        </w:rPr>
        <w:t xml:space="preserve"> </w:t>
      </w:r>
      <w:r>
        <w:rPr>
          <w:w w:val="110"/>
        </w:rPr>
        <w:t>variables</w:t>
      </w:r>
      <w:r>
        <w:rPr>
          <w:spacing w:val="-4"/>
          <w:w w:val="110"/>
        </w:rPr>
        <w:t xml:space="preserve"> </w:t>
      </w:r>
      <w:r>
        <w:rPr>
          <w:w w:val="110"/>
        </w:rPr>
        <w:t>aleatorias,</w:t>
      </w:r>
      <w:r>
        <w:rPr>
          <w:spacing w:val="-4"/>
          <w:w w:val="110"/>
        </w:rPr>
        <w:t xml:space="preserve"> </w:t>
      </w:r>
      <w:r>
        <w:rPr>
          <w:w w:val="110"/>
        </w:rPr>
        <w:t>se</w:t>
      </w:r>
      <w:r>
        <w:rPr>
          <w:spacing w:val="-6"/>
          <w:w w:val="110"/>
        </w:rPr>
        <w:t xml:space="preserve"> </w:t>
      </w:r>
      <w:r>
        <w:rPr>
          <w:w w:val="110"/>
        </w:rPr>
        <w:t>distinguen los siguientes tipos de correlación lineal:</w:t>
      </w:r>
    </w:p>
    <w:p w14:paraId="59244D67" w14:textId="77777777" w:rsidR="00F43DB9" w:rsidRDefault="00F43DB9">
      <w:pPr>
        <w:pStyle w:val="Textoindependiente"/>
        <w:spacing w:line="480" w:lineRule="auto"/>
        <w:sectPr w:rsidR="00F43DB9">
          <w:headerReference w:type="default" r:id="rId478"/>
          <w:footerReference w:type="default" r:id="rId479"/>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0BA4A80" w14:textId="77777777" w:rsidR="00F43DB9" w:rsidRDefault="00000000">
      <w:pPr>
        <w:tabs>
          <w:tab w:val="left" w:pos="9283"/>
        </w:tabs>
        <w:ind w:left="499"/>
        <w:rPr>
          <w:sz w:val="20"/>
        </w:rPr>
      </w:pPr>
      <w:r>
        <w:rPr>
          <w:noProof/>
          <w:sz w:val="20"/>
        </w:rPr>
        <w:lastRenderedPageBreak/>
        <w:drawing>
          <wp:inline distT="0" distB="0" distL="0" distR="0" wp14:anchorId="58E61BD9" wp14:editId="0EC74102">
            <wp:extent cx="2021935" cy="587216"/>
            <wp:effectExtent l="0" t="0" r="0" b="0"/>
            <wp:docPr id="635" name="Imag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0D158FCB" wp14:editId="0F3A1CB7">
            <wp:extent cx="493143" cy="600075"/>
            <wp:effectExtent l="0" t="0" r="0" b="0"/>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401" cstate="print"/>
                    <a:stretch>
                      <a:fillRect/>
                    </a:stretch>
                  </pic:blipFill>
                  <pic:spPr>
                    <a:xfrm>
                      <a:off x="0" y="0"/>
                      <a:ext cx="493143" cy="600075"/>
                    </a:xfrm>
                    <a:prstGeom prst="rect">
                      <a:avLst/>
                    </a:prstGeom>
                  </pic:spPr>
                </pic:pic>
              </a:graphicData>
            </a:graphic>
          </wp:inline>
        </w:drawing>
      </w:r>
    </w:p>
    <w:p w14:paraId="65C8ECE2" w14:textId="77777777" w:rsidR="00F43DB9" w:rsidRDefault="00000000">
      <w:pPr>
        <w:pStyle w:val="Prrafodelista"/>
        <w:numPr>
          <w:ilvl w:val="1"/>
          <w:numId w:val="7"/>
        </w:numPr>
        <w:tabs>
          <w:tab w:val="left" w:pos="2520"/>
        </w:tabs>
        <w:spacing w:before="36" w:line="463" w:lineRule="auto"/>
        <w:ind w:right="1218"/>
        <w:rPr>
          <w:sz w:val="24"/>
        </w:rPr>
      </w:pPr>
      <w:r>
        <w:rPr>
          <w:w w:val="110"/>
          <w:sz w:val="24"/>
        </w:rPr>
        <w:t>Correlación</w:t>
      </w:r>
      <w:r>
        <w:rPr>
          <w:spacing w:val="-4"/>
          <w:w w:val="110"/>
          <w:sz w:val="24"/>
        </w:rPr>
        <w:t xml:space="preserve"> </w:t>
      </w:r>
      <w:r>
        <w:rPr>
          <w:w w:val="110"/>
          <w:sz w:val="24"/>
        </w:rPr>
        <w:t>directa</w:t>
      </w:r>
      <w:r>
        <w:rPr>
          <w:spacing w:val="-7"/>
          <w:w w:val="110"/>
          <w:sz w:val="24"/>
        </w:rPr>
        <w:t xml:space="preserve"> </w:t>
      </w:r>
      <w:r>
        <w:rPr>
          <w:w w:val="110"/>
          <w:sz w:val="24"/>
        </w:rPr>
        <w:t>(o</w:t>
      </w:r>
      <w:r>
        <w:rPr>
          <w:spacing w:val="-7"/>
          <w:w w:val="110"/>
          <w:sz w:val="24"/>
        </w:rPr>
        <w:t xml:space="preserve"> </w:t>
      </w:r>
      <w:r>
        <w:rPr>
          <w:w w:val="110"/>
          <w:sz w:val="24"/>
        </w:rPr>
        <w:t>correlación</w:t>
      </w:r>
      <w:r>
        <w:rPr>
          <w:spacing w:val="-7"/>
          <w:w w:val="110"/>
          <w:sz w:val="24"/>
        </w:rPr>
        <w:t xml:space="preserve"> </w:t>
      </w:r>
      <w:r>
        <w:rPr>
          <w:w w:val="110"/>
          <w:sz w:val="24"/>
        </w:rPr>
        <w:t>positiva):</w:t>
      </w:r>
      <w:r>
        <w:rPr>
          <w:spacing w:val="-6"/>
          <w:w w:val="110"/>
          <w:sz w:val="24"/>
        </w:rPr>
        <w:t xml:space="preserve"> </w:t>
      </w:r>
      <w:r>
        <w:rPr>
          <w:w w:val="110"/>
          <w:sz w:val="24"/>
        </w:rPr>
        <w:t>una</w:t>
      </w:r>
      <w:r>
        <w:rPr>
          <w:spacing w:val="-4"/>
          <w:w w:val="110"/>
          <w:sz w:val="24"/>
        </w:rPr>
        <w:t xml:space="preserve"> </w:t>
      </w:r>
      <w:r>
        <w:rPr>
          <w:w w:val="110"/>
          <w:sz w:val="24"/>
        </w:rPr>
        <w:t>variable</w:t>
      </w:r>
      <w:r>
        <w:rPr>
          <w:spacing w:val="-7"/>
          <w:w w:val="110"/>
          <w:sz w:val="24"/>
        </w:rPr>
        <w:t xml:space="preserve"> </w:t>
      </w:r>
      <w:r>
        <w:rPr>
          <w:w w:val="110"/>
          <w:sz w:val="24"/>
        </w:rPr>
        <w:t>aumenta</w:t>
      </w:r>
      <w:r>
        <w:rPr>
          <w:spacing w:val="-7"/>
          <w:w w:val="110"/>
          <w:sz w:val="24"/>
        </w:rPr>
        <w:t xml:space="preserve"> </w:t>
      </w:r>
      <w:r>
        <w:rPr>
          <w:w w:val="110"/>
          <w:sz w:val="24"/>
        </w:rPr>
        <w:t>cuando la otra también aumenta.</w:t>
      </w:r>
    </w:p>
    <w:p w14:paraId="683498E1" w14:textId="77777777" w:rsidR="00F43DB9" w:rsidRDefault="00000000">
      <w:pPr>
        <w:pStyle w:val="Prrafodelista"/>
        <w:numPr>
          <w:ilvl w:val="1"/>
          <w:numId w:val="7"/>
        </w:numPr>
        <w:tabs>
          <w:tab w:val="left" w:pos="2520"/>
        </w:tabs>
        <w:spacing w:before="21" w:line="463" w:lineRule="auto"/>
        <w:ind w:right="1115"/>
        <w:rPr>
          <w:sz w:val="24"/>
        </w:rPr>
      </w:pPr>
      <w:r>
        <w:rPr>
          <w:w w:val="110"/>
          <w:sz w:val="24"/>
        </w:rPr>
        <w:t>Correlación</w:t>
      </w:r>
      <w:r>
        <w:rPr>
          <w:spacing w:val="-6"/>
          <w:w w:val="110"/>
          <w:sz w:val="24"/>
        </w:rPr>
        <w:t xml:space="preserve"> </w:t>
      </w:r>
      <w:r>
        <w:rPr>
          <w:w w:val="110"/>
          <w:sz w:val="24"/>
        </w:rPr>
        <w:t>inversa</w:t>
      </w:r>
      <w:r>
        <w:rPr>
          <w:spacing w:val="-5"/>
          <w:w w:val="110"/>
          <w:sz w:val="24"/>
        </w:rPr>
        <w:t xml:space="preserve"> </w:t>
      </w:r>
      <w:r>
        <w:rPr>
          <w:w w:val="110"/>
          <w:sz w:val="24"/>
        </w:rPr>
        <w:t>(o</w:t>
      </w:r>
      <w:r>
        <w:rPr>
          <w:spacing w:val="-6"/>
          <w:w w:val="110"/>
          <w:sz w:val="24"/>
        </w:rPr>
        <w:t xml:space="preserve"> </w:t>
      </w:r>
      <w:r>
        <w:rPr>
          <w:w w:val="110"/>
          <w:sz w:val="24"/>
        </w:rPr>
        <w:t>correlación</w:t>
      </w:r>
      <w:r>
        <w:rPr>
          <w:spacing w:val="-6"/>
          <w:w w:val="110"/>
          <w:sz w:val="24"/>
        </w:rPr>
        <w:t xml:space="preserve"> </w:t>
      </w:r>
      <w:r>
        <w:rPr>
          <w:w w:val="110"/>
          <w:sz w:val="24"/>
        </w:rPr>
        <w:t>negativa):</w:t>
      </w:r>
      <w:r>
        <w:rPr>
          <w:spacing w:val="-7"/>
          <w:w w:val="110"/>
          <w:sz w:val="24"/>
        </w:rPr>
        <w:t xml:space="preserve"> </w:t>
      </w:r>
      <w:r>
        <w:rPr>
          <w:w w:val="110"/>
          <w:sz w:val="24"/>
        </w:rPr>
        <w:t>cuando</w:t>
      </w:r>
      <w:r>
        <w:rPr>
          <w:spacing w:val="-3"/>
          <w:w w:val="110"/>
          <w:sz w:val="24"/>
        </w:rPr>
        <w:t xml:space="preserve"> </w:t>
      </w:r>
      <w:r>
        <w:rPr>
          <w:w w:val="110"/>
          <w:sz w:val="24"/>
        </w:rPr>
        <w:t>una</w:t>
      </w:r>
      <w:r>
        <w:rPr>
          <w:spacing w:val="-6"/>
          <w:w w:val="110"/>
          <w:sz w:val="24"/>
        </w:rPr>
        <w:t xml:space="preserve"> </w:t>
      </w:r>
      <w:r>
        <w:rPr>
          <w:w w:val="110"/>
          <w:sz w:val="24"/>
        </w:rPr>
        <w:t>variable</w:t>
      </w:r>
      <w:r>
        <w:rPr>
          <w:spacing w:val="-6"/>
          <w:w w:val="110"/>
          <w:sz w:val="24"/>
        </w:rPr>
        <w:t xml:space="preserve"> </w:t>
      </w:r>
      <w:r>
        <w:rPr>
          <w:w w:val="110"/>
          <w:sz w:val="24"/>
        </w:rPr>
        <w:t>aumenta la otra disminuye, y al revés, si una variable disminuye la otra aumenta.</w:t>
      </w:r>
    </w:p>
    <w:p w14:paraId="44D9D677" w14:textId="77777777" w:rsidR="00F43DB9" w:rsidRDefault="00000000">
      <w:pPr>
        <w:pStyle w:val="Prrafodelista"/>
        <w:numPr>
          <w:ilvl w:val="1"/>
          <w:numId w:val="7"/>
        </w:numPr>
        <w:tabs>
          <w:tab w:val="left" w:pos="2520"/>
        </w:tabs>
        <w:spacing w:before="21" w:line="463" w:lineRule="auto"/>
        <w:ind w:right="1130"/>
        <w:rPr>
          <w:sz w:val="24"/>
        </w:rPr>
      </w:pPr>
      <w:r>
        <w:rPr>
          <w:w w:val="110"/>
          <w:sz w:val="24"/>
        </w:rPr>
        <w:t>Correlación</w:t>
      </w:r>
      <w:r>
        <w:rPr>
          <w:spacing w:val="-3"/>
          <w:w w:val="110"/>
          <w:sz w:val="24"/>
        </w:rPr>
        <w:t xml:space="preserve"> </w:t>
      </w:r>
      <w:r>
        <w:rPr>
          <w:w w:val="110"/>
          <w:sz w:val="24"/>
        </w:rPr>
        <w:t>nula</w:t>
      </w:r>
      <w:r>
        <w:rPr>
          <w:spacing w:val="-5"/>
          <w:w w:val="110"/>
          <w:sz w:val="24"/>
        </w:rPr>
        <w:t xml:space="preserve"> </w:t>
      </w:r>
      <w:r>
        <w:rPr>
          <w:w w:val="110"/>
          <w:sz w:val="24"/>
        </w:rPr>
        <w:t>(sin</w:t>
      </w:r>
      <w:r>
        <w:rPr>
          <w:spacing w:val="-6"/>
          <w:w w:val="110"/>
          <w:sz w:val="24"/>
        </w:rPr>
        <w:t xml:space="preserve"> </w:t>
      </w:r>
      <w:r>
        <w:rPr>
          <w:w w:val="110"/>
          <w:sz w:val="24"/>
        </w:rPr>
        <w:t>correlación):</w:t>
      </w:r>
      <w:r>
        <w:rPr>
          <w:spacing w:val="-3"/>
          <w:w w:val="110"/>
          <w:sz w:val="24"/>
        </w:rPr>
        <w:t xml:space="preserve"> </w:t>
      </w:r>
      <w:r>
        <w:rPr>
          <w:w w:val="110"/>
          <w:sz w:val="24"/>
        </w:rPr>
        <w:t>no</w:t>
      </w:r>
      <w:r>
        <w:rPr>
          <w:spacing w:val="-3"/>
          <w:w w:val="110"/>
          <w:sz w:val="24"/>
        </w:rPr>
        <w:t xml:space="preserve"> </w:t>
      </w:r>
      <w:r>
        <w:rPr>
          <w:w w:val="110"/>
          <w:sz w:val="24"/>
        </w:rPr>
        <w:t>existe</w:t>
      </w:r>
      <w:r>
        <w:rPr>
          <w:spacing w:val="-6"/>
          <w:w w:val="110"/>
          <w:sz w:val="24"/>
        </w:rPr>
        <w:t xml:space="preserve"> </w:t>
      </w:r>
      <w:r>
        <w:rPr>
          <w:w w:val="110"/>
          <w:sz w:val="24"/>
        </w:rPr>
        <w:t>ninguna</w:t>
      </w:r>
      <w:r>
        <w:rPr>
          <w:spacing w:val="-5"/>
          <w:w w:val="110"/>
          <w:sz w:val="24"/>
        </w:rPr>
        <w:t xml:space="preserve"> </w:t>
      </w:r>
      <w:r>
        <w:rPr>
          <w:w w:val="110"/>
          <w:sz w:val="24"/>
        </w:rPr>
        <w:t>relación</w:t>
      </w:r>
      <w:r>
        <w:rPr>
          <w:spacing w:val="-6"/>
          <w:w w:val="110"/>
          <w:sz w:val="24"/>
        </w:rPr>
        <w:t xml:space="preserve"> </w:t>
      </w:r>
      <w:r>
        <w:rPr>
          <w:w w:val="110"/>
          <w:sz w:val="24"/>
        </w:rPr>
        <w:t>entre</w:t>
      </w:r>
      <w:r>
        <w:rPr>
          <w:spacing w:val="-5"/>
          <w:w w:val="110"/>
          <w:sz w:val="24"/>
        </w:rPr>
        <w:t xml:space="preserve"> </w:t>
      </w:r>
      <w:r>
        <w:rPr>
          <w:w w:val="110"/>
          <w:sz w:val="24"/>
        </w:rPr>
        <w:t>las</w:t>
      </w:r>
      <w:r>
        <w:rPr>
          <w:spacing w:val="-3"/>
          <w:w w:val="110"/>
          <w:sz w:val="24"/>
        </w:rPr>
        <w:t xml:space="preserve"> </w:t>
      </w:r>
      <w:r>
        <w:rPr>
          <w:w w:val="110"/>
          <w:sz w:val="24"/>
        </w:rPr>
        <w:t xml:space="preserve">dos </w:t>
      </w:r>
      <w:r>
        <w:rPr>
          <w:spacing w:val="-2"/>
          <w:w w:val="110"/>
          <w:sz w:val="24"/>
        </w:rPr>
        <w:t>variables.</w:t>
      </w:r>
    </w:p>
    <w:p w14:paraId="74056E31" w14:textId="77777777" w:rsidR="00F43DB9" w:rsidRDefault="00000000">
      <w:pPr>
        <w:spacing w:before="180"/>
        <w:ind w:left="1080"/>
        <w:rPr>
          <w:b/>
          <w:sz w:val="24"/>
        </w:rPr>
      </w:pPr>
      <w:r>
        <w:rPr>
          <w:b/>
          <w:w w:val="110"/>
          <w:sz w:val="24"/>
        </w:rPr>
        <w:t>Coeficiente</w:t>
      </w:r>
      <w:r>
        <w:rPr>
          <w:b/>
          <w:spacing w:val="-7"/>
          <w:w w:val="110"/>
          <w:sz w:val="24"/>
        </w:rPr>
        <w:t xml:space="preserve"> </w:t>
      </w:r>
      <w:r>
        <w:rPr>
          <w:b/>
          <w:w w:val="110"/>
          <w:sz w:val="24"/>
        </w:rPr>
        <w:t>de</w:t>
      </w:r>
      <w:r>
        <w:rPr>
          <w:b/>
          <w:spacing w:val="-8"/>
          <w:w w:val="110"/>
          <w:sz w:val="24"/>
        </w:rPr>
        <w:t xml:space="preserve"> </w:t>
      </w:r>
      <w:r>
        <w:rPr>
          <w:b/>
          <w:w w:val="110"/>
          <w:sz w:val="24"/>
        </w:rPr>
        <w:t>correlación</w:t>
      </w:r>
      <w:r>
        <w:rPr>
          <w:b/>
          <w:spacing w:val="-8"/>
          <w:w w:val="110"/>
          <w:sz w:val="24"/>
        </w:rPr>
        <w:t xml:space="preserve"> </w:t>
      </w:r>
      <w:r>
        <w:rPr>
          <w:b/>
          <w:w w:val="110"/>
          <w:sz w:val="24"/>
        </w:rPr>
        <w:t>de</w:t>
      </w:r>
      <w:r>
        <w:rPr>
          <w:b/>
          <w:spacing w:val="-7"/>
          <w:w w:val="110"/>
          <w:sz w:val="24"/>
        </w:rPr>
        <w:t xml:space="preserve"> </w:t>
      </w:r>
      <w:r>
        <w:rPr>
          <w:b/>
          <w:spacing w:val="-2"/>
          <w:w w:val="110"/>
          <w:sz w:val="24"/>
        </w:rPr>
        <w:t>Pearson</w:t>
      </w:r>
    </w:p>
    <w:p w14:paraId="0F613B46" w14:textId="77777777" w:rsidR="00F43DB9" w:rsidRDefault="00F43DB9">
      <w:pPr>
        <w:pStyle w:val="Textoindependiente"/>
        <w:spacing w:before="160"/>
        <w:rPr>
          <w:b/>
        </w:rPr>
      </w:pPr>
    </w:p>
    <w:p w14:paraId="202BAE72" w14:textId="77777777" w:rsidR="00F43DB9" w:rsidRDefault="00000000">
      <w:pPr>
        <w:pStyle w:val="Textoindependiente"/>
        <w:spacing w:before="1" w:line="480" w:lineRule="auto"/>
        <w:ind w:left="1080" w:right="1171" w:firstLine="719"/>
      </w:pPr>
      <w:r>
        <w:rPr>
          <w:w w:val="110"/>
        </w:rPr>
        <w:t>El coeficiente de correlación de Pearson, también llamado coeficiente de correlación lineal o simplemente coeficiente de correlación, es una medida estadística que</w:t>
      </w:r>
      <w:r>
        <w:rPr>
          <w:spacing w:val="-3"/>
          <w:w w:val="110"/>
        </w:rPr>
        <w:t xml:space="preserve"> </w:t>
      </w:r>
      <w:r>
        <w:rPr>
          <w:w w:val="110"/>
        </w:rPr>
        <w:t>indica</w:t>
      </w:r>
      <w:r>
        <w:rPr>
          <w:spacing w:val="-4"/>
          <w:w w:val="110"/>
        </w:rPr>
        <w:t xml:space="preserve"> </w:t>
      </w:r>
      <w:r>
        <w:rPr>
          <w:w w:val="110"/>
        </w:rPr>
        <w:t>la</w:t>
      </w:r>
      <w:r>
        <w:rPr>
          <w:spacing w:val="-5"/>
          <w:w w:val="110"/>
        </w:rPr>
        <w:t xml:space="preserve"> </w:t>
      </w:r>
      <w:r>
        <w:rPr>
          <w:w w:val="110"/>
        </w:rPr>
        <w:t>relación</w:t>
      </w:r>
      <w:r>
        <w:rPr>
          <w:spacing w:val="-6"/>
          <w:w w:val="110"/>
        </w:rPr>
        <w:t xml:space="preserve"> </w:t>
      </w:r>
      <w:r>
        <w:rPr>
          <w:w w:val="110"/>
        </w:rPr>
        <w:t>entre</w:t>
      </w:r>
      <w:r>
        <w:rPr>
          <w:spacing w:val="-5"/>
          <w:w w:val="110"/>
        </w:rPr>
        <w:t xml:space="preserve"> </w:t>
      </w:r>
      <w:r>
        <w:rPr>
          <w:w w:val="110"/>
        </w:rPr>
        <w:t>dos variables.</w:t>
      </w:r>
      <w:r>
        <w:rPr>
          <w:spacing w:val="-2"/>
          <w:w w:val="110"/>
        </w:rPr>
        <w:t xml:space="preserve"> </w:t>
      </w:r>
      <w:r>
        <w:rPr>
          <w:w w:val="110"/>
        </w:rPr>
        <w:t>Para</w:t>
      </w:r>
      <w:r>
        <w:rPr>
          <w:spacing w:val="-1"/>
          <w:w w:val="110"/>
        </w:rPr>
        <w:t xml:space="preserve"> </w:t>
      </w:r>
      <w:r>
        <w:rPr>
          <w:w w:val="110"/>
        </w:rPr>
        <w:t>calcular</w:t>
      </w:r>
      <w:r>
        <w:rPr>
          <w:spacing w:val="-3"/>
          <w:w w:val="110"/>
        </w:rPr>
        <w:t xml:space="preserve"> </w:t>
      </w:r>
      <w:r>
        <w:rPr>
          <w:w w:val="110"/>
        </w:rPr>
        <w:t>el</w:t>
      </w:r>
      <w:r>
        <w:rPr>
          <w:spacing w:val="-3"/>
          <w:w w:val="110"/>
        </w:rPr>
        <w:t xml:space="preserve"> </w:t>
      </w:r>
      <w:r>
        <w:rPr>
          <w:w w:val="110"/>
        </w:rPr>
        <w:t>coeficiente</w:t>
      </w:r>
      <w:r>
        <w:rPr>
          <w:spacing w:val="-3"/>
          <w:w w:val="110"/>
        </w:rPr>
        <w:t xml:space="preserve"> </w:t>
      </w:r>
      <w:r>
        <w:rPr>
          <w:w w:val="110"/>
        </w:rPr>
        <w:t>de</w:t>
      </w:r>
      <w:r>
        <w:rPr>
          <w:spacing w:val="-5"/>
          <w:w w:val="110"/>
        </w:rPr>
        <w:t xml:space="preserve"> </w:t>
      </w:r>
      <w:r>
        <w:rPr>
          <w:w w:val="110"/>
        </w:rPr>
        <w:t>correlación</w:t>
      </w:r>
      <w:r>
        <w:rPr>
          <w:spacing w:val="-3"/>
          <w:w w:val="110"/>
        </w:rPr>
        <w:t xml:space="preserve"> </w:t>
      </w:r>
      <w:r>
        <w:rPr>
          <w:w w:val="110"/>
        </w:rPr>
        <w:t>de Pearson</w:t>
      </w:r>
      <w:r>
        <w:rPr>
          <w:spacing w:val="-2"/>
          <w:w w:val="110"/>
        </w:rPr>
        <w:t xml:space="preserve"> </w:t>
      </w:r>
      <w:r>
        <w:rPr>
          <w:w w:val="110"/>
        </w:rPr>
        <w:t>entre</w:t>
      </w:r>
      <w:r>
        <w:rPr>
          <w:spacing w:val="-5"/>
          <w:w w:val="110"/>
        </w:rPr>
        <w:t xml:space="preserve"> </w:t>
      </w:r>
      <w:r>
        <w:rPr>
          <w:w w:val="110"/>
        </w:rPr>
        <w:t>dos</w:t>
      </w:r>
      <w:r>
        <w:rPr>
          <w:spacing w:val="-4"/>
          <w:w w:val="110"/>
        </w:rPr>
        <w:t xml:space="preserve"> </w:t>
      </w:r>
      <w:r>
        <w:rPr>
          <w:w w:val="110"/>
        </w:rPr>
        <w:t>variables</w:t>
      </w:r>
      <w:r>
        <w:rPr>
          <w:spacing w:val="-2"/>
          <w:w w:val="110"/>
        </w:rPr>
        <w:t xml:space="preserve"> </w:t>
      </w:r>
      <w:r>
        <w:rPr>
          <w:w w:val="110"/>
        </w:rPr>
        <w:t>se</w:t>
      </w:r>
      <w:r>
        <w:rPr>
          <w:spacing w:val="-2"/>
          <w:w w:val="110"/>
        </w:rPr>
        <w:t xml:space="preserve"> </w:t>
      </w:r>
      <w:r>
        <w:rPr>
          <w:w w:val="110"/>
        </w:rPr>
        <w:t>debe</w:t>
      </w:r>
      <w:r>
        <w:rPr>
          <w:spacing w:val="-2"/>
          <w:w w:val="110"/>
        </w:rPr>
        <w:t xml:space="preserve"> </w:t>
      </w:r>
      <w:r>
        <w:rPr>
          <w:w w:val="110"/>
        </w:rPr>
        <w:t>dividir</w:t>
      </w:r>
      <w:r>
        <w:rPr>
          <w:spacing w:val="-4"/>
          <w:w w:val="110"/>
        </w:rPr>
        <w:t xml:space="preserve"> </w:t>
      </w:r>
      <w:r>
        <w:rPr>
          <w:w w:val="110"/>
        </w:rPr>
        <w:t>la</w:t>
      </w:r>
      <w:r>
        <w:rPr>
          <w:spacing w:val="-4"/>
          <w:w w:val="110"/>
        </w:rPr>
        <w:t xml:space="preserve"> </w:t>
      </w:r>
      <w:r>
        <w:rPr>
          <w:w w:val="110"/>
        </w:rPr>
        <w:t>covarianza</w:t>
      </w:r>
      <w:r>
        <w:rPr>
          <w:spacing w:val="-2"/>
          <w:w w:val="110"/>
        </w:rPr>
        <w:t xml:space="preserve"> </w:t>
      </w:r>
      <w:r>
        <w:rPr>
          <w:w w:val="110"/>
        </w:rPr>
        <w:t>de</w:t>
      </w:r>
      <w:r>
        <w:rPr>
          <w:spacing w:val="-5"/>
          <w:w w:val="110"/>
        </w:rPr>
        <w:t xml:space="preserve"> </w:t>
      </w:r>
      <w:r>
        <w:rPr>
          <w:w w:val="110"/>
        </w:rPr>
        <w:t>dichas</w:t>
      </w:r>
      <w:r>
        <w:rPr>
          <w:spacing w:val="-1"/>
          <w:w w:val="110"/>
        </w:rPr>
        <w:t xml:space="preserve"> </w:t>
      </w:r>
      <w:r>
        <w:rPr>
          <w:w w:val="110"/>
        </w:rPr>
        <w:t>variables</w:t>
      </w:r>
      <w:r>
        <w:rPr>
          <w:spacing w:val="-2"/>
          <w:w w:val="110"/>
        </w:rPr>
        <w:t xml:space="preserve"> </w:t>
      </w:r>
      <w:r>
        <w:rPr>
          <w:w w:val="110"/>
        </w:rPr>
        <w:t>por</w:t>
      </w:r>
      <w:r>
        <w:rPr>
          <w:spacing w:val="-4"/>
          <w:w w:val="110"/>
        </w:rPr>
        <w:t xml:space="preserve"> </w:t>
      </w:r>
      <w:r>
        <w:rPr>
          <w:w w:val="110"/>
        </w:rPr>
        <w:t>la</w:t>
      </w:r>
      <w:r>
        <w:rPr>
          <w:spacing w:val="-4"/>
          <w:w w:val="110"/>
        </w:rPr>
        <w:t xml:space="preserve"> </w:t>
      </w:r>
      <w:r>
        <w:rPr>
          <w:w w:val="110"/>
        </w:rPr>
        <w:t>raíz cuadrada del producto de sus varianzas.</w:t>
      </w:r>
    </w:p>
    <w:p w14:paraId="46CFFFDD" w14:textId="77777777" w:rsidR="00F43DB9" w:rsidRDefault="00000000">
      <w:pPr>
        <w:pStyle w:val="Textoindependiente"/>
        <w:spacing w:before="159" w:line="480" w:lineRule="auto"/>
        <w:ind w:left="1080" w:right="1151" w:firstLine="719"/>
      </w:pPr>
      <w:r>
        <w:rPr>
          <w:w w:val="110"/>
        </w:rPr>
        <w:t>De manera que el coeficiente de correlación de Pearson trata de cuantificar la dependencia lineal entre dos variables aleatorias cuantitativas.</w:t>
      </w:r>
      <w:r>
        <w:rPr>
          <w:spacing w:val="-4"/>
          <w:w w:val="110"/>
        </w:rPr>
        <w:t xml:space="preserve"> </w:t>
      </w:r>
      <w:r>
        <w:rPr>
          <w:w w:val="110"/>
        </w:rPr>
        <w:t>A</w:t>
      </w:r>
      <w:r>
        <w:rPr>
          <w:spacing w:val="-4"/>
          <w:w w:val="110"/>
        </w:rPr>
        <w:t xml:space="preserve"> </w:t>
      </w:r>
      <w:r>
        <w:rPr>
          <w:w w:val="110"/>
        </w:rPr>
        <w:t>priori, valorar numéricamente la correlación entre dos variables es complicado porque resulta difícil determinar</w:t>
      </w:r>
      <w:r>
        <w:rPr>
          <w:spacing w:val="-2"/>
          <w:w w:val="110"/>
        </w:rPr>
        <w:t xml:space="preserve"> </w:t>
      </w:r>
      <w:r>
        <w:rPr>
          <w:w w:val="110"/>
        </w:rPr>
        <w:t>qué</w:t>
      </w:r>
      <w:r>
        <w:rPr>
          <w:spacing w:val="-5"/>
          <w:w w:val="110"/>
        </w:rPr>
        <w:t xml:space="preserve"> </w:t>
      </w:r>
      <w:r>
        <w:rPr>
          <w:w w:val="110"/>
        </w:rPr>
        <w:t>pareja</w:t>
      </w:r>
      <w:r>
        <w:rPr>
          <w:spacing w:val="-7"/>
          <w:w w:val="110"/>
        </w:rPr>
        <w:t xml:space="preserve"> </w:t>
      </w:r>
      <w:r>
        <w:rPr>
          <w:w w:val="110"/>
        </w:rPr>
        <w:t>de</w:t>
      </w:r>
      <w:r>
        <w:rPr>
          <w:spacing w:val="-2"/>
          <w:w w:val="110"/>
        </w:rPr>
        <w:t xml:space="preserve"> </w:t>
      </w:r>
      <w:r>
        <w:rPr>
          <w:w w:val="110"/>
        </w:rPr>
        <w:t>variables</w:t>
      </w:r>
      <w:r>
        <w:rPr>
          <w:spacing w:val="-2"/>
          <w:w w:val="110"/>
        </w:rPr>
        <w:t xml:space="preserve"> </w:t>
      </w:r>
      <w:r>
        <w:rPr>
          <w:w w:val="110"/>
        </w:rPr>
        <w:t>está</w:t>
      </w:r>
      <w:r>
        <w:rPr>
          <w:spacing w:val="-5"/>
          <w:w w:val="110"/>
        </w:rPr>
        <w:t xml:space="preserve"> </w:t>
      </w:r>
      <w:r>
        <w:rPr>
          <w:w w:val="110"/>
        </w:rPr>
        <w:t>más</w:t>
      </w:r>
      <w:r>
        <w:rPr>
          <w:spacing w:val="-4"/>
          <w:w w:val="110"/>
        </w:rPr>
        <w:t xml:space="preserve"> </w:t>
      </w:r>
      <w:r>
        <w:rPr>
          <w:w w:val="110"/>
        </w:rPr>
        <w:t>correlacionada</w:t>
      </w:r>
      <w:r>
        <w:rPr>
          <w:spacing w:val="-2"/>
          <w:w w:val="110"/>
        </w:rPr>
        <w:t xml:space="preserve"> </w:t>
      </w:r>
      <w:r>
        <w:rPr>
          <w:w w:val="110"/>
        </w:rPr>
        <w:t>entre</w:t>
      </w:r>
      <w:r>
        <w:rPr>
          <w:spacing w:val="-5"/>
          <w:w w:val="110"/>
        </w:rPr>
        <w:t xml:space="preserve"> </w:t>
      </w:r>
      <w:r>
        <w:rPr>
          <w:w w:val="110"/>
        </w:rPr>
        <w:t>sí,</w:t>
      </w:r>
      <w:r>
        <w:rPr>
          <w:spacing w:val="-4"/>
          <w:w w:val="110"/>
        </w:rPr>
        <w:t xml:space="preserve"> </w:t>
      </w:r>
      <w:r>
        <w:rPr>
          <w:w w:val="110"/>
        </w:rPr>
        <w:t>así</w:t>
      </w:r>
      <w:r>
        <w:rPr>
          <w:spacing w:val="-2"/>
          <w:w w:val="110"/>
        </w:rPr>
        <w:t xml:space="preserve"> </w:t>
      </w:r>
      <w:r>
        <w:rPr>
          <w:w w:val="110"/>
        </w:rPr>
        <w:t>pues,</w:t>
      </w:r>
      <w:r>
        <w:rPr>
          <w:spacing w:val="-3"/>
          <w:w w:val="110"/>
        </w:rPr>
        <w:t xml:space="preserve"> </w:t>
      </w:r>
      <w:r>
        <w:rPr>
          <w:w w:val="110"/>
        </w:rPr>
        <w:t>el</w:t>
      </w:r>
      <w:r>
        <w:rPr>
          <w:spacing w:val="-4"/>
          <w:w w:val="110"/>
        </w:rPr>
        <w:t xml:space="preserve"> </w:t>
      </w:r>
      <w:r>
        <w:rPr>
          <w:w w:val="110"/>
        </w:rPr>
        <w:t>objetivo de coeficiente de correlación de Pearson es dar un valor a la relación entre variables para</w:t>
      </w:r>
      <w:r>
        <w:rPr>
          <w:spacing w:val="-2"/>
          <w:w w:val="110"/>
        </w:rPr>
        <w:t xml:space="preserve"> </w:t>
      </w:r>
      <w:r>
        <w:rPr>
          <w:w w:val="110"/>
        </w:rPr>
        <w:t>luego poder</w:t>
      </w:r>
      <w:r>
        <w:rPr>
          <w:spacing w:val="-2"/>
          <w:w w:val="110"/>
        </w:rPr>
        <w:t xml:space="preserve"> </w:t>
      </w:r>
      <w:r>
        <w:rPr>
          <w:w w:val="110"/>
        </w:rPr>
        <w:t>comparar</w:t>
      </w:r>
      <w:r>
        <w:rPr>
          <w:spacing w:val="-1"/>
          <w:w w:val="110"/>
        </w:rPr>
        <w:t xml:space="preserve"> </w:t>
      </w:r>
      <w:r>
        <w:rPr>
          <w:w w:val="110"/>
        </w:rPr>
        <w:t xml:space="preserve">entre </w:t>
      </w:r>
      <w:proofErr w:type="spellStart"/>
      <w:proofErr w:type="gramStart"/>
      <w:r>
        <w:rPr>
          <w:w w:val="110"/>
        </w:rPr>
        <w:t>ellas.El</w:t>
      </w:r>
      <w:proofErr w:type="spellEnd"/>
      <w:proofErr w:type="gramEnd"/>
      <w:r>
        <w:rPr>
          <w:spacing w:val="-2"/>
          <w:w w:val="110"/>
        </w:rPr>
        <w:t xml:space="preserve"> </w:t>
      </w:r>
      <w:r>
        <w:rPr>
          <w:w w:val="110"/>
        </w:rPr>
        <w:t>valor del</w:t>
      </w:r>
      <w:r>
        <w:rPr>
          <w:spacing w:val="-1"/>
          <w:w w:val="110"/>
        </w:rPr>
        <w:t xml:space="preserve"> </w:t>
      </w:r>
      <w:r>
        <w:rPr>
          <w:w w:val="110"/>
        </w:rPr>
        <w:t>índice</w:t>
      </w:r>
      <w:r>
        <w:rPr>
          <w:spacing w:val="-2"/>
          <w:w w:val="110"/>
        </w:rPr>
        <w:t xml:space="preserve"> </w:t>
      </w:r>
      <w:r>
        <w:rPr>
          <w:w w:val="110"/>
        </w:rPr>
        <w:t>de</w:t>
      </w:r>
      <w:r>
        <w:rPr>
          <w:spacing w:val="-2"/>
          <w:w w:val="110"/>
        </w:rPr>
        <w:t xml:space="preserve"> </w:t>
      </w:r>
      <w:r>
        <w:rPr>
          <w:w w:val="110"/>
        </w:rPr>
        <w:t>correlación de</w:t>
      </w:r>
      <w:r>
        <w:rPr>
          <w:spacing w:val="-3"/>
          <w:w w:val="110"/>
        </w:rPr>
        <w:t xml:space="preserve"> </w:t>
      </w:r>
      <w:r>
        <w:rPr>
          <w:w w:val="110"/>
        </w:rPr>
        <w:t>Pearson</w:t>
      </w:r>
      <w:r>
        <w:rPr>
          <w:spacing w:val="-2"/>
          <w:w w:val="110"/>
        </w:rPr>
        <w:t xml:space="preserve"> </w:t>
      </w:r>
      <w:r>
        <w:rPr>
          <w:w w:val="110"/>
        </w:rPr>
        <w:t>está entre -1 y +1, ambos incluidos.</w:t>
      </w:r>
    </w:p>
    <w:p w14:paraId="3497A0D2" w14:textId="77777777" w:rsidR="00F43DB9" w:rsidRDefault="00000000">
      <w:pPr>
        <w:spacing w:before="161"/>
        <w:ind w:left="2127" w:right="2129"/>
        <w:jc w:val="center"/>
        <w:rPr>
          <w:b/>
          <w:sz w:val="24"/>
        </w:rPr>
      </w:pPr>
      <w:r>
        <w:rPr>
          <w:b/>
          <w:w w:val="110"/>
          <w:sz w:val="24"/>
        </w:rPr>
        <w:t>REGRESIÓN</w:t>
      </w:r>
      <w:r>
        <w:rPr>
          <w:b/>
          <w:spacing w:val="-12"/>
          <w:w w:val="110"/>
          <w:sz w:val="24"/>
        </w:rPr>
        <w:t xml:space="preserve"> </w:t>
      </w:r>
      <w:r>
        <w:rPr>
          <w:b/>
          <w:spacing w:val="-2"/>
          <w:w w:val="110"/>
          <w:sz w:val="24"/>
        </w:rPr>
        <w:t>LINEAL</w:t>
      </w:r>
    </w:p>
    <w:p w14:paraId="38016278" w14:textId="77777777" w:rsidR="00F43DB9" w:rsidRDefault="00F43DB9">
      <w:pPr>
        <w:pStyle w:val="Textoindependiente"/>
        <w:spacing w:before="159"/>
        <w:rPr>
          <w:b/>
        </w:rPr>
      </w:pPr>
    </w:p>
    <w:p w14:paraId="282B68B1" w14:textId="77777777" w:rsidR="00F43DB9" w:rsidRDefault="00000000">
      <w:pPr>
        <w:pStyle w:val="Textoindependiente"/>
        <w:spacing w:line="480" w:lineRule="auto"/>
        <w:ind w:left="1080" w:right="1017" w:firstLine="719"/>
      </w:pPr>
      <w:r>
        <w:rPr>
          <w:w w:val="110"/>
        </w:rPr>
        <w:t>La regresión lineal es un modelo estadístico que relaciona una o varias variables independientes</w:t>
      </w:r>
      <w:r>
        <w:rPr>
          <w:spacing w:val="-5"/>
          <w:w w:val="110"/>
        </w:rPr>
        <w:t xml:space="preserve"> </w:t>
      </w:r>
      <w:r>
        <w:rPr>
          <w:w w:val="110"/>
        </w:rPr>
        <w:t>con</w:t>
      </w:r>
      <w:r>
        <w:rPr>
          <w:spacing w:val="-3"/>
          <w:w w:val="110"/>
        </w:rPr>
        <w:t xml:space="preserve"> </w:t>
      </w:r>
      <w:r>
        <w:rPr>
          <w:w w:val="110"/>
        </w:rPr>
        <w:t>una</w:t>
      </w:r>
      <w:r>
        <w:rPr>
          <w:spacing w:val="-3"/>
          <w:w w:val="110"/>
        </w:rPr>
        <w:t xml:space="preserve"> </w:t>
      </w:r>
      <w:r>
        <w:rPr>
          <w:w w:val="110"/>
        </w:rPr>
        <w:t>variable</w:t>
      </w:r>
      <w:r>
        <w:rPr>
          <w:spacing w:val="-6"/>
          <w:w w:val="110"/>
        </w:rPr>
        <w:t xml:space="preserve"> </w:t>
      </w:r>
      <w:r>
        <w:rPr>
          <w:w w:val="110"/>
        </w:rPr>
        <w:t>dependiente.</w:t>
      </w:r>
      <w:r>
        <w:rPr>
          <w:spacing w:val="-4"/>
          <w:w w:val="110"/>
        </w:rPr>
        <w:t xml:space="preserve"> </w:t>
      </w:r>
      <w:r>
        <w:rPr>
          <w:w w:val="110"/>
        </w:rPr>
        <w:t>Es</w:t>
      </w:r>
      <w:r>
        <w:rPr>
          <w:spacing w:val="-3"/>
          <w:w w:val="110"/>
        </w:rPr>
        <w:t xml:space="preserve"> </w:t>
      </w:r>
      <w:r>
        <w:rPr>
          <w:w w:val="110"/>
        </w:rPr>
        <w:t>decir,</w:t>
      </w:r>
      <w:r>
        <w:rPr>
          <w:spacing w:val="-5"/>
          <w:w w:val="110"/>
        </w:rPr>
        <w:t xml:space="preserve"> </w:t>
      </w:r>
      <w:r>
        <w:rPr>
          <w:w w:val="110"/>
        </w:rPr>
        <w:t>la</w:t>
      </w:r>
      <w:r>
        <w:rPr>
          <w:spacing w:val="-6"/>
          <w:w w:val="110"/>
        </w:rPr>
        <w:t xml:space="preserve"> </w:t>
      </w:r>
      <w:r>
        <w:rPr>
          <w:w w:val="110"/>
        </w:rPr>
        <w:t>regresión</w:t>
      </w:r>
      <w:r>
        <w:rPr>
          <w:spacing w:val="-6"/>
          <w:w w:val="110"/>
        </w:rPr>
        <w:t xml:space="preserve"> </w:t>
      </w:r>
      <w:r>
        <w:rPr>
          <w:w w:val="110"/>
        </w:rPr>
        <w:t>lineal</w:t>
      </w:r>
      <w:r>
        <w:rPr>
          <w:spacing w:val="-4"/>
          <w:w w:val="110"/>
        </w:rPr>
        <w:t xml:space="preserve"> </w:t>
      </w:r>
      <w:r>
        <w:rPr>
          <w:w w:val="110"/>
        </w:rPr>
        <w:t>es</w:t>
      </w:r>
      <w:r>
        <w:rPr>
          <w:spacing w:val="-5"/>
          <w:w w:val="110"/>
        </w:rPr>
        <w:t xml:space="preserve"> </w:t>
      </w:r>
      <w:r>
        <w:rPr>
          <w:w w:val="110"/>
        </w:rPr>
        <w:t>una</w:t>
      </w:r>
      <w:r>
        <w:rPr>
          <w:spacing w:val="-5"/>
          <w:w w:val="110"/>
        </w:rPr>
        <w:t xml:space="preserve"> </w:t>
      </w:r>
      <w:r>
        <w:rPr>
          <w:w w:val="110"/>
        </w:rPr>
        <w:t>técnica</w:t>
      </w:r>
    </w:p>
    <w:p w14:paraId="245C12A3" w14:textId="77777777" w:rsidR="00F43DB9" w:rsidRDefault="00F43DB9">
      <w:pPr>
        <w:pStyle w:val="Textoindependiente"/>
        <w:spacing w:line="480" w:lineRule="auto"/>
        <w:sectPr w:rsidR="00F43DB9">
          <w:headerReference w:type="default" r:id="rId480"/>
          <w:footerReference w:type="default" r:id="rId481"/>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B43C3DD" w14:textId="77777777" w:rsidR="00F43DB9" w:rsidRDefault="00000000">
      <w:pPr>
        <w:tabs>
          <w:tab w:val="left" w:pos="9283"/>
        </w:tabs>
        <w:ind w:left="499"/>
        <w:rPr>
          <w:sz w:val="20"/>
        </w:rPr>
      </w:pPr>
      <w:r>
        <w:rPr>
          <w:noProof/>
          <w:sz w:val="20"/>
        </w:rPr>
        <w:lastRenderedPageBreak/>
        <w:drawing>
          <wp:inline distT="0" distB="0" distL="0" distR="0" wp14:anchorId="436C5446" wp14:editId="2DE9D952">
            <wp:extent cx="2021935" cy="587216"/>
            <wp:effectExtent l="0" t="0" r="0" b="0"/>
            <wp:docPr id="637" name="Imag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7F42FB19" wp14:editId="47A7E5E4">
            <wp:extent cx="493143" cy="600075"/>
            <wp:effectExtent l="0" t="0" r="0" b="0"/>
            <wp:docPr id="638" name="Image 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8" name="Image 638"/>
                    <pic:cNvPicPr/>
                  </pic:nvPicPr>
                  <pic:blipFill>
                    <a:blip r:embed="rId401" cstate="print"/>
                    <a:stretch>
                      <a:fillRect/>
                    </a:stretch>
                  </pic:blipFill>
                  <pic:spPr>
                    <a:xfrm>
                      <a:off x="0" y="0"/>
                      <a:ext cx="493143" cy="600075"/>
                    </a:xfrm>
                    <a:prstGeom prst="rect">
                      <a:avLst/>
                    </a:prstGeom>
                  </pic:spPr>
                </pic:pic>
              </a:graphicData>
            </a:graphic>
          </wp:inline>
        </w:drawing>
      </w:r>
    </w:p>
    <w:p w14:paraId="71BDEE84" w14:textId="77777777" w:rsidR="00F43DB9" w:rsidRDefault="00000000">
      <w:pPr>
        <w:pStyle w:val="Textoindependiente"/>
        <w:spacing w:before="34" w:line="480" w:lineRule="auto"/>
        <w:ind w:left="1080" w:right="1017" w:firstLine="719"/>
      </w:pPr>
      <w:r>
        <w:rPr>
          <w:w w:val="110"/>
        </w:rPr>
        <w:t>que</w:t>
      </w:r>
      <w:r>
        <w:rPr>
          <w:spacing w:val="-2"/>
          <w:w w:val="110"/>
        </w:rPr>
        <w:t xml:space="preserve"> </w:t>
      </w:r>
      <w:r>
        <w:rPr>
          <w:w w:val="110"/>
        </w:rPr>
        <w:t>sirve</w:t>
      </w:r>
      <w:r>
        <w:rPr>
          <w:spacing w:val="-2"/>
          <w:w w:val="110"/>
        </w:rPr>
        <w:t xml:space="preserve"> </w:t>
      </w:r>
      <w:r>
        <w:rPr>
          <w:w w:val="110"/>
        </w:rPr>
        <w:t>para</w:t>
      </w:r>
      <w:r>
        <w:rPr>
          <w:spacing w:val="-5"/>
          <w:w w:val="110"/>
        </w:rPr>
        <w:t xml:space="preserve"> </w:t>
      </w:r>
      <w:r>
        <w:rPr>
          <w:w w:val="110"/>
        </w:rPr>
        <w:t>encontrar</w:t>
      </w:r>
      <w:r>
        <w:rPr>
          <w:spacing w:val="-2"/>
          <w:w w:val="110"/>
        </w:rPr>
        <w:t xml:space="preserve"> </w:t>
      </w:r>
      <w:r>
        <w:rPr>
          <w:w w:val="110"/>
        </w:rPr>
        <w:t>una</w:t>
      </w:r>
      <w:r>
        <w:rPr>
          <w:spacing w:val="-5"/>
          <w:w w:val="110"/>
        </w:rPr>
        <w:t xml:space="preserve"> </w:t>
      </w:r>
      <w:r>
        <w:rPr>
          <w:w w:val="110"/>
        </w:rPr>
        <w:t>ecuación</w:t>
      </w:r>
      <w:r>
        <w:rPr>
          <w:spacing w:val="-2"/>
          <w:w w:val="110"/>
        </w:rPr>
        <w:t xml:space="preserve"> </w:t>
      </w:r>
      <w:r>
        <w:rPr>
          <w:w w:val="110"/>
        </w:rPr>
        <w:t>que</w:t>
      </w:r>
      <w:r>
        <w:rPr>
          <w:spacing w:val="-5"/>
          <w:w w:val="110"/>
        </w:rPr>
        <w:t xml:space="preserve"> </w:t>
      </w:r>
      <w:r>
        <w:rPr>
          <w:w w:val="110"/>
        </w:rPr>
        <w:t>aproxime</w:t>
      </w:r>
      <w:r>
        <w:rPr>
          <w:spacing w:val="-5"/>
          <w:w w:val="110"/>
        </w:rPr>
        <w:t xml:space="preserve"> </w:t>
      </w:r>
      <w:r>
        <w:rPr>
          <w:w w:val="110"/>
        </w:rPr>
        <w:t>la</w:t>
      </w:r>
      <w:r>
        <w:rPr>
          <w:spacing w:val="-5"/>
          <w:w w:val="110"/>
        </w:rPr>
        <w:t xml:space="preserve"> </w:t>
      </w:r>
      <w:r>
        <w:rPr>
          <w:w w:val="110"/>
        </w:rPr>
        <w:t>relación</w:t>
      </w:r>
      <w:r>
        <w:rPr>
          <w:spacing w:val="-5"/>
          <w:w w:val="110"/>
        </w:rPr>
        <w:t xml:space="preserve"> </w:t>
      </w:r>
      <w:r>
        <w:rPr>
          <w:w w:val="110"/>
        </w:rPr>
        <w:t>entre</w:t>
      </w:r>
      <w:r>
        <w:rPr>
          <w:spacing w:val="-5"/>
          <w:w w:val="110"/>
        </w:rPr>
        <w:t xml:space="preserve"> </w:t>
      </w:r>
      <w:r>
        <w:rPr>
          <w:w w:val="110"/>
        </w:rPr>
        <w:t>una</w:t>
      </w:r>
      <w:r>
        <w:rPr>
          <w:spacing w:val="-2"/>
          <w:w w:val="110"/>
        </w:rPr>
        <w:t xml:space="preserve"> </w:t>
      </w:r>
      <w:r>
        <w:rPr>
          <w:w w:val="110"/>
        </w:rPr>
        <w:t>o</w:t>
      </w:r>
      <w:r>
        <w:rPr>
          <w:spacing w:val="-5"/>
          <w:w w:val="110"/>
        </w:rPr>
        <w:t xml:space="preserve"> </w:t>
      </w:r>
      <w:r>
        <w:rPr>
          <w:w w:val="110"/>
        </w:rPr>
        <w:t>varias variables explicativas y una variable respuesta.</w:t>
      </w:r>
    </w:p>
    <w:p w14:paraId="1E743A43" w14:textId="77777777" w:rsidR="00F43DB9" w:rsidRDefault="00000000">
      <w:pPr>
        <w:pStyle w:val="Textoindependiente"/>
        <w:spacing w:before="161" w:line="480" w:lineRule="auto"/>
        <w:ind w:left="1080" w:right="1017" w:firstLine="719"/>
      </w:pPr>
      <w:r>
        <w:rPr>
          <w:w w:val="110"/>
        </w:rPr>
        <w:t>Por</w:t>
      </w:r>
      <w:r>
        <w:rPr>
          <w:spacing w:val="-2"/>
          <w:w w:val="110"/>
        </w:rPr>
        <w:t xml:space="preserve"> </w:t>
      </w:r>
      <w:r>
        <w:rPr>
          <w:w w:val="110"/>
        </w:rPr>
        <w:t>ejemplo,</w:t>
      </w:r>
      <w:r>
        <w:rPr>
          <w:spacing w:val="-4"/>
          <w:w w:val="110"/>
        </w:rPr>
        <w:t xml:space="preserve"> </w:t>
      </w:r>
      <w:r>
        <w:rPr>
          <w:w w:val="110"/>
        </w:rPr>
        <w:t>la</w:t>
      </w:r>
      <w:r>
        <w:rPr>
          <w:spacing w:val="-5"/>
          <w:w w:val="110"/>
        </w:rPr>
        <w:t xml:space="preserve"> </w:t>
      </w:r>
      <w:r>
        <w:rPr>
          <w:w w:val="110"/>
        </w:rPr>
        <w:t>ecuación</w:t>
      </w:r>
      <w:r>
        <w:rPr>
          <w:spacing w:val="-2"/>
          <w:w w:val="110"/>
        </w:rPr>
        <w:t xml:space="preserve"> </w:t>
      </w:r>
      <w:r>
        <w:rPr>
          <w:w w:val="110"/>
        </w:rPr>
        <w:t>y=2+5x1-3x2+8x3</w:t>
      </w:r>
      <w:r>
        <w:rPr>
          <w:spacing w:val="-7"/>
          <w:w w:val="110"/>
        </w:rPr>
        <w:t xml:space="preserve"> </w:t>
      </w:r>
      <w:r>
        <w:rPr>
          <w:w w:val="110"/>
        </w:rPr>
        <w:t>es</w:t>
      </w:r>
      <w:r>
        <w:rPr>
          <w:spacing w:val="-2"/>
          <w:w w:val="110"/>
        </w:rPr>
        <w:t xml:space="preserve"> </w:t>
      </w:r>
      <w:r>
        <w:rPr>
          <w:w w:val="110"/>
        </w:rPr>
        <w:t>un</w:t>
      </w:r>
      <w:r>
        <w:rPr>
          <w:spacing w:val="-5"/>
          <w:w w:val="110"/>
        </w:rPr>
        <w:t xml:space="preserve"> </w:t>
      </w:r>
      <w:r>
        <w:rPr>
          <w:w w:val="110"/>
        </w:rPr>
        <w:t>modelo</w:t>
      </w:r>
      <w:r>
        <w:rPr>
          <w:spacing w:val="-5"/>
          <w:w w:val="110"/>
        </w:rPr>
        <w:t xml:space="preserve"> </w:t>
      </w:r>
      <w:r>
        <w:rPr>
          <w:w w:val="110"/>
        </w:rPr>
        <w:t>de</w:t>
      </w:r>
      <w:r>
        <w:rPr>
          <w:spacing w:val="-5"/>
          <w:w w:val="110"/>
        </w:rPr>
        <w:t xml:space="preserve"> </w:t>
      </w:r>
      <w:r>
        <w:rPr>
          <w:w w:val="110"/>
        </w:rPr>
        <w:t>regresión</w:t>
      </w:r>
      <w:r>
        <w:rPr>
          <w:spacing w:val="-2"/>
          <w:w w:val="110"/>
        </w:rPr>
        <w:t xml:space="preserve"> </w:t>
      </w:r>
      <w:r>
        <w:rPr>
          <w:w w:val="110"/>
        </w:rPr>
        <w:t>lineal,</w:t>
      </w:r>
      <w:r>
        <w:rPr>
          <w:spacing w:val="-4"/>
          <w:w w:val="110"/>
        </w:rPr>
        <w:t xml:space="preserve"> </w:t>
      </w:r>
      <w:r>
        <w:rPr>
          <w:w w:val="110"/>
        </w:rPr>
        <w:t>ya que relaciona matemáticamente tres variables independientes (x1, x2, x3) con una variable dependiente (y) y, además, la relación entre las variables es lineal.</w:t>
      </w:r>
    </w:p>
    <w:p w14:paraId="6BEBDD00" w14:textId="77777777" w:rsidR="00F43DB9" w:rsidRDefault="00000000">
      <w:pPr>
        <w:ind w:left="1080"/>
        <w:rPr>
          <w:b/>
          <w:sz w:val="24"/>
        </w:rPr>
      </w:pPr>
      <w:r>
        <w:rPr>
          <w:b/>
          <w:w w:val="110"/>
          <w:sz w:val="24"/>
        </w:rPr>
        <w:t>Regresión</w:t>
      </w:r>
      <w:r>
        <w:rPr>
          <w:b/>
          <w:spacing w:val="-11"/>
          <w:w w:val="110"/>
          <w:sz w:val="24"/>
        </w:rPr>
        <w:t xml:space="preserve"> </w:t>
      </w:r>
      <w:r>
        <w:rPr>
          <w:b/>
          <w:w w:val="110"/>
          <w:sz w:val="24"/>
        </w:rPr>
        <w:t>lineal</w:t>
      </w:r>
      <w:r>
        <w:rPr>
          <w:b/>
          <w:spacing w:val="-9"/>
          <w:w w:val="110"/>
          <w:sz w:val="24"/>
        </w:rPr>
        <w:t xml:space="preserve"> </w:t>
      </w:r>
      <w:r>
        <w:rPr>
          <w:b/>
          <w:spacing w:val="-2"/>
          <w:w w:val="110"/>
          <w:sz w:val="24"/>
        </w:rPr>
        <w:t>simple</w:t>
      </w:r>
    </w:p>
    <w:p w14:paraId="528A3FD6" w14:textId="77777777" w:rsidR="00F43DB9" w:rsidRDefault="00F43DB9">
      <w:pPr>
        <w:pStyle w:val="Textoindependiente"/>
        <w:spacing w:before="159"/>
        <w:rPr>
          <w:b/>
        </w:rPr>
      </w:pPr>
    </w:p>
    <w:p w14:paraId="1CBFD1E1" w14:textId="77777777" w:rsidR="00F43DB9" w:rsidRDefault="00000000">
      <w:pPr>
        <w:pStyle w:val="Textoindependiente"/>
        <w:spacing w:line="480" w:lineRule="auto"/>
        <w:ind w:left="1080" w:right="1171" w:firstLine="719"/>
      </w:pPr>
      <w:r>
        <w:rPr>
          <w:w w:val="110"/>
        </w:rPr>
        <w:t>La regresión lineal simple se usa para relacionar una variable independiente X con una variable dependiente</w:t>
      </w:r>
      <w:r>
        <w:rPr>
          <w:spacing w:val="-7"/>
          <w:w w:val="110"/>
        </w:rPr>
        <w:t xml:space="preserve"> </w:t>
      </w:r>
      <w:r>
        <w:rPr>
          <w:w w:val="110"/>
        </w:rPr>
        <w:t>Y. Es decir, en una regresión lineal simple solo hay dos variables</w:t>
      </w:r>
      <w:r>
        <w:rPr>
          <w:spacing w:val="-4"/>
          <w:w w:val="110"/>
        </w:rPr>
        <w:t xml:space="preserve"> </w:t>
      </w:r>
      <w:r>
        <w:rPr>
          <w:w w:val="110"/>
        </w:rPr>
        <w:t>(la</w:t>
      </w:r>
      <w:r>
        <w:rPr>
          <w:spacing w:val="-5"/>
          <w:w w:val="110"/>
        </w:rPr>
        <w:t xml:space="preserve"> </w:t>
      </w:r>
      <w:r>
        <w:rPr>
          <w:w w:val="110"/>
        </w:rPr>
        <w:t>variable</w:t>
      </w:r>
      <w:r>
        <w:rPr>
          <w:spacing w:val="-2"/>
          <w:w w:val="110"/>
        </w:rPr>
        <w:t xml:space="preserve"> </w:t>
      </w:r>
      <w:r>
        <w:rPr>
          <w:w w:val="110"/>
        </w:rPr>
        <w:t>explicativa</w:t>
      </w:r>
      <w:r>
        <w:rPr>
          <w:spacing w:val="-5"/>
          <w:w w:val="110"/>
        </w:rPr>
        <w:t xml:space="preserve"> </w:t>
      </w:r>
      <w:r>
        <w:rPr>
          <w:w w:val="110"/>
        </w:rPr>
        <w:t>X</w:t>
      </w:r>
      <w:r>
        <w:rPr>
          <w:spacing w:val="-4"/>
          <w:w w:val="110"/>
        </w:rPr>
        <w:t xml:space="preserve"> </w:t>
      </w:r>
      <w:r>
        <w:rPr>
          <w:w w:val="110"/>
        </w:rPr>
        <w:t>y</w:t>
      </w:r>
      <w:r>
        <w:rPr>
          <w:spacing w:val="-5"/>
          <w:w w:val="110"/>
        </w:rPr>
        <w:t xml:space="preserve"> </w:t>
      </w:r>
      <w:r>
        <w:rPr>
          <w:w w:val="110"/>
        </w:rPr>
        <w:t>la</w:t>
      </w:r>
      <w:r>
        <w:rPr>
          <w:spacing w:val="-2"/>
          <w:w w:val="110"/>
        </w:rPr>
        <w:t xml:space="preserve"> </w:t>
      </w:r>
      <w:r>
        <w:rPr>
          <w:w w:val="110"/>
        </w:rPr>
        <w:t>variable</w:t>
      </w:r>
      <w:r>
        <w:rPr>
          <w:spacing w:val="-2"/>
          <w:w w:val="110"/>
        </w:rPr>
        <w:t xml:space="preserve"> </w:t>
      </w:r>
      <w:r>
        <w:rPr>
          <w:w w:val="110"/>
        </w:rPr>
        <w:t>respuesta</w:t>
      </w:r>
      <w:r>
        <w:rPr>
          <w:spacing w:val="-14"/>
          <w:w w:val="110"/>
        </w:rPr>
        <w:t xml:space="preserve"> </w:t>
      </w:r>
      <w:r>
        <w:rPr>
          <w:w w:val="110"/>
        </w:rPr>
        <w:t>Y)</w:t>
      </w:r>
      <w:r>
        <w:rPr>
          <w:spacing w:val="-2"/>
          <w:w w:val="110"/>
        </w:rPr>
        <w:t xml:space="preserve"> </w:t>
      </w:r>
      <w:r>
        <w:rPr>
          <w:w w:val="110"/>
        </w:rPr>
        <w:t>y</w:t>
      </w:r>
      <w:r>
        <w:rPr>
          <w:spacing w:val="-5"/>
          <w:w w:val="110"/>
        </w:rPr>
        <w:t xml:space="preserve"> </w:t>
      </w:r>
      <w:r>
        <w:rPr>
          <w:w w:val="110"/>
        </w:rPr>
        <w:t>se</w:t>
      </w:r>
      <w:r>
        <w:rPr>
          <w:spacing w:val="-4"/>
          <w:w w:val="110"/>
        </w:rPr>
        <w:t xml:space="preserve"> </w:t>
      </w:r>
      <w:r>
        <w:rPr>
          <w:w w:val="110"/>
        </w:rPr>
        <w:t>intenta</w:t>
      </w:r>
      <w:r>
        <w:rPr>
          <w:spacing w:val="-5"/>
          <w:w w:val="110"/>
        </w:rPr>
        <w:t xml:space="preserve"> </w:t>
      </w:r>
      <w:r>
        <w:rPr>
          <w:w w:val="110"/>
        </w:rPr>
        <w:t>aproximar</w:t>
      </w:r>
      <w:r>
        <w:rPr>
          <w:spacing w:val="-4"/>
          <w:w w:val="110"/>
        </w:rPr>
        <w:t xml:space="preserve"> </w:t>
      </w:r>
      <w:r>
        <w:rPr>
          <w:w w:val="110"/>
        </w:rPr>
        <w:t>la relación que hay entre ambas variables.</w:t>
      </w:r>
    </w:p>
    <w:p w14:paraId="05E3761D" w14:textId="77777777" w:rsidR="00F43DB9" w:rsidRDefault="00000000">
      <w:pPr>
        <w:pStyle w:val="Textoindependiente"/>
        <w:spacing w:before="161" w:line="480" w:lineRule="auto"/>
        <w:ind w:left="1080" w:right="1017" w:firstLine="719"/>
      </w:pPr>
      <w:r>
        <w:rPr>
          <w:w w:val="110"/>
        </w:rPr>
        <w:t>La</w:t>
      </w:r>
      <w:r>
        <w:rPr>
          <w:spacing w:val="-3"/>
          <w:w w:val="110"/>
        </w:rPr>
        <w:t xml:space="preserve"> </w:t>
      </w:r>
      <w:r>
        <w:rPr>
          <w:w w:val="110"/>
        </w:rPr>
        <w:t>ecuación</w:t>
      </w:r>
      <w:r>
        <w:rPr>
          <w:spacing w:val="-2"/>
          <w:w w:val="110"/>
        </w:rPr>
        <w:t xml:space="preserve"> </w:t>
      </w:r>
      <w:r>
        <w:rPr>
          <w:w w:val="110"/>
        </w:rPr>
        <w:t>de</w:t>
      </w:r>
      <w:r>
        <w:rPr>
          <w:spacing w:val="-5"/>
          <w:w w:val="110"/>
        </w:rPr>
        <w:t xml:space="preserve"> </w:t>
      </w:r>
      <w:r>
        <w:rPr>
          <w:w w:val="110"/>
        </w:rPr>
        <w:t>un</w:t>
      </w:r>
      <w:r>
        <w:rPr>
          <w:spacing w:val="-5"/>
          <w:w w:val="110"/>
        </w:rPr>
        <w:t xml:space="preserve"> </w:t>
      </w:r>
      <w:r>
        <w:rPr>
          <w:w w:val="110"/>
        </w:rPr>
        <w:t>modelo</w:t>
      </w:r>
      <w:r>
        <w:rPr>
          <w:spacing w:val="-2"/>
          <w:w w:val="110"/>
        </w:rPr>
        <w:t xml:space="preserve"> </w:t>
      </w:r>
      <w:r>
        <w:rPr>
          <w:w w:val="110"/>
        </w:rPr>
        <w:t>de</w:t>
      </w:r>
      <w:r>
        <w:rPr>
          <w:spacing w:val="-5"/>
          <w:w w:val="110"/>
        </w:rPr>
        <w:t xml:space="preserve"> </w:t>
      </w:r>
      <w:r>
        <w:rPr>
          <w:w w:val="110"/>
        </w:rPr>
        <w:t>regresión</w:t>
      </w:r>
      <w:r>
        <w:rPr>
          <w:spacing w:val="-5"/>
          <w:w w:val="110"/>
        </w:rPr>
        <w:t xml:space="preserve"> </w:t>
      </w:r>
      <w:r>
        <w:rPr>
          <w:w w:val="110"/>
        </w:rPr>
        <w:t>lineal</w:t>
      </w:r>
      <w:r>
        <w:rPr>
          <w:spacing w:val="-2"/>
          <w:w w:val="110"/>
        </w:rPr>
        <w:t xml:space="preserve"> </w:t>
      </w:r>
      <w:r>
        <w:rPr>
          <w:w w:val="110"/>
        </w:rPr>
        <w:t>simple</w:t>
      </w:r>
      <w:r>
        <w:rPr>
          <w:spacing w:val="-2"/>
          <w:w w:val="110"/>
        </w:rPr>
        <w:t xml:space="preserve"> </w:t>
      </w:r>
      <w:r>
        <w:rPr>
          <w:w w:val="110"/>
        </w:rPr>
        <w:t>es</w:t>
      </w:r>
      <w:r>
        <w:rPr>
          <w:spacing w:val="-4"/>
          <w:w w:val="110"/>
        </w:rPr>
        <w:t xml:space="preserve"> </w:t>
      </w:r>
      <w:r>
        <w:rPr>
          <w:w w:val="110"/>
        </w:rPr>
        <w:t>una</w:t>
      </w:r>
      <w:r>
        <w:rPr>
          <w:spacing w:val="-5"/>
          <w:w w:val="110"/>
        </w:rPr>
        <w:t xml:space="preserve"> </w:t>
      </w:r>
      <w:r>
        <w:rPr>
          <w:w w:val="110"/>
        </w:rPr>
        <w:t>recta,</w:t>
      </w:r>
      <w:r>
        <w:rPr>
          <w:spacing w:val="-3"/>
          <w:w w:val="110"/>
        </w:rPr>
        <w:t xml:space="preserve"> </w:t>
      </w:r>
      <w:r>
        <w:rPr>
          <w:w w:val="110"/>
        </w:rPr>
        <w:t>por</w:t>
      </w:r>
      <w:r>
        <w:rPr>
          <w:spacing w:val="-2"/>
          <w:w w:val="110"/>
        </w:rPr>
        <w:t xml:space="preserve"> </w:t>
      </w:r>
      <w:r>
        <w:rPr>
          <w:w w:val="110"/>
        </w:rPr>
        <w:t>lo</w:t>
      </w:r>
      <w:r>
        <w:rPr>
          <w:spacing w:val="-5"/>
          <w:w w:val="110"/>
        </w:rPr>
        <w:t xml:space="preserve"> </w:t>
      </w:r>
      <w:r>
        <w:rPr>
          <w:w w:val="110"/>
        </w:rPr>
        <w:t>que</w:t>
      </w:r>
      <w:r>
        <w:rPr>
          <w:spacing w:val="-5"/>
          <w:w w:val="110"/>
        </w:rPr>
        <w:t xml:space="preserve"> </w:t>
      </w:r>
      <w:r>
        <w:rPr>
          <w:w w:val="110"/>
        </w:rPr>
        <w:t>está formada por dos coeficientes: la constante de la ecuación (β0) y el coeficiente de la correlación entre las dos variables (β1). Por lo tanto, la ecuación de un modelo de regresión lineal simple es y=β0+β1x.</w:t>
      </w:r>
    </w:p>
    <w:p w14:paraId="0236F40E" w14:textId="77777777" w:rsidR="00F43DB9" w:rsidRDefault="00000000">
      <w:pPr>
        <w:spacing w:before="159"/>
        <w:ind w:left="1147"/>
        <w:rPr>
          <w:b/>
          <w:sz w:val="24"/>
        </w:rPr>
      </w:pPr>
      <w:r>
        <w:rPr>
          <w:b/>
          <w:w w:val="110"/>
          <w:sz w:val="24"/>
        </w:rPr>
        <w:t>método</w:t>
      </w:r>
      <w:r>
        <w:rPr>
          <w:b/>
          <w:spacing w:val="-8"/>
          <w:w w:val="110"/>
          <w:sz w:val="24"/>
        </w:rPr>
        <w:t xml:space="preserve"> </w:t>
      </w:r>
      <w:r>
        <w:rPr>
          <w:b/>
          <w:w w:val="110"/>
          <w:sz w:val="24"/>
        </w:rPr>
        <w:t>de</w:t>
      </w:r>
      <w:r>
        <w:rPr>
          <w:b/>
          <w:spacing w:val="-5"/>
          <w:w w:val="110"/>
          <w:sz w:val="24"/>
        </w:rPr>
        <w:t xml:space="preserve"> </w:t>
      </w:r>
      <w:r>
        <w:rPr>
          <w:b/>
          <w:w w:val="110"/>
          <w:sz w:val="24"/>
        </w:rPr>
        <w:t>mínimos</w:t>
      </w:r>
      <w:r>
        <w:rPr>
          <w:b/>
          <w:spacing w:val="-6"/>
          <w:w w:val="110"/>
          <w:sz w:val="24"/>
        </w:rPr>
        <w:t xml:space="preserve"> </w:t>
      </w:r>
      <w:r>
        <w:rPr>
          <w:b/>
          <w:spacing w:val="-2"/>
          <w:w w:val="110"/>
          <w:sz w:val="24"/>
        </w:rPr>
        <w:t>cuadrados</w:t>
      </w:r>
    </w:p>
    <w:p w14:paraId="113D756F" w14:textId="77777777" w:rsidR="00F43DB9" w:rsidRDefault="00F43DB9">
      <w:pPr>
        <w:pStyle w:val="Textoindependiente"/>
        <w:spacing w:before="161"/>
        <w:rPr>
          <w:b/>
        </w:rPr>
      </w:pPr>
    </w:p>
    <w:p w14:paraId="7DCEED94" w14:textId="77777777" w:rsidR="00F43DB9" w:rsidRDefault="00000000">
      <w:pPr>
        <w:pStyle w:val="Textoindependiente"/>
        <w:spacing w:line="480" w:lineRule="auto"/>
        <w:ind w:left="1080" w:right="1017" w:firstLine="719"/>
      </w:pPr>
      <w:r>
        <w:rPr>
          <w:w w:val="110"/>
        </w:rPr>
        <w:t>Es</w:t>
      </w:r>
      <w:r>
        <w:rPr>
          <w:spacing w:val="-4"/>
          <w:w w:val="110"/>
        </w:rPr>
        <w:t xml:space="preserve"> </w:t>
      </w:r>
      <w:r>
        <w:rPr>
          <w:w w:val="110"/>
        </w:rPr>
        <w:t>una</w:t>
      </w:r>
      <w:r>
        <w:rPr>
          <w:spacing w:val="-6"/>
          <w:w w:val="110"/>
        </w:rPr>
        <w:t xml:space="preserve"> </w:t>
      </w:r>
      <w:r>
        <w:rPr>
          <w:w w:val="110"/>
        </w:rPr>
        <w:t>técnica</w:t>
      </w:r>
      <w:r>
        <w:rPr>
          <w:spacing w:val="-4"/>
          <w:w w:val="110"/>
        </w:rPr>
        <w:t xml:space="preserve"> </w:t>
      </w:r>
      <w:r>
        <w:rPr>
          <w:w w:val="110"/>
        </w:rPr>
        <w:t>estadística</w:t>
      </w:r>
      <w:r>
        <w:rPr>
          <w:spacing w:val="-4"/>
          <w:w w:val="110"/>
        </w:rPr>
        <w:t xml:space="preserve"> </w:t>
      </w:r>
      <w:r>
        <w:rPr>
          <w:w w:val="110"/>
        </w:rPr>
        <w:t>fundamental</w:t>
      </w:r>
      <w:r>
        <w:rPr>
          <w:spacing w:val="-5"/>
          <w:w w:val="110"/>
        </w:rPr>
        <w:t xml:space="preserve"> </w:t>
      </w:r>
      <w:r>
        <w:rPr>
          <w:w w:val="110"/>
        </w:rPr>
        <w:t>en</w:t>
      </w:r>
      <w:r>
        <w:rPr>
          <w:spacing w:val="-4"/>
          <w:w w:val="110"/>
        </w:rPr>
        <w:t xml:space="preserve"> </w:t>
      </w:r>
      <w:r>
        <w:rPr>
          <w:w w:val="110"/>
        </w:rPr>
        <w:t>el</w:t>
      </w:r>
      <w:r>
        <w:rPr>
          <w:spacing w:val="-6"/>
          <w:w w:val="110"/>
        </w:rPr>
        <w:t xml:space="preserve"> </w:t>
      </w:r>
      <w:r>
        <w:rPr>
          <w:w w:val="110"/>
        </w:rPr>
        <w:t>análisis</w:t>
      </w:r>
      <w:r>
        <w:rPr>
          <w:spacing w:val="-4"/>
          <w:w w:val="110"/>
        </w:rPr>
        <w:t xml:space="preserve"> </w:t>
      </w:r>
      <w:r>
        <w:rPr>
          <w:w w:val="110"/>
        </w:rPr>
        <w:t>de</w:t>
      </w:r>
      <w:r>
        <w:rPr>
          <w:spacing w:val="-4"/>
          <w:w w:val="110"/>
        </w:rPr>
        <w:t xml:space="preserve"> </w:t>
      </w:r>
      <w:r>
        <w:rPr>
          <w:w w:val="110"/>
        </w:rPr>
        <w:t>datos</w:t>
      </w:r>
      <w:r>
        <w:rPr>
          <w:spacing w:val="-4"/>
          <w:w w:val="110"/>
        </w:rPr>
        <w:t xml:space="preserve"> </w:t>
      </w:r>
      <w:r>
        <w:rPr>
          <w:w w:val="110"/>
        </w:rPr>
        <w:t>que</w:t>
      </w:r>
      <w:r>
        <w:rPr>
          <w:spacing w:val="-4"/>
          <w:w w:val="110"/>
        </w:rPr>
        <w:t xml:space="preserve"> </w:t>
      </w:r>
      <w:r>
        <w:rPr>
          <w:w w:val="110"/>
        </w:rPr>
        <w:t>busca</w:t>
      </w:r>
      <w:r>
        <w:rPr>
          <w:spacing w:val="-4"/>
          <w:w w:val="110"/>
        </w:rPr>
        <w:t xml:space="preserve"> </w:t>
      </w:r>
      <w:r>
        <w:rPr>
          <w:w w:val="110"/>
        </w:rPr>
        <w:t>encontrar la mejor línea o curva de ajuste para un conjunto de datos dispersos, minimizando la suma de los errores al cuadrado entre los valores observados y estimados. Esta metodología se utiliza ampliamente en diversas disciplinas, incluyendo la economía, la física y</w:t>
      </w:r>
      <w:r>
        <w:rPr>
          <w:spacing w:val="-3"/>
          <w:w w:val="110"/>
        </w:rPr>
        <w:t xml:space="preserve"> </w:t>
      </w:r>
      <w:r>
        <w:rPr>
          <w:w w:val="110"/>
        </w:rPr>
        <w:t>las ciencias sociales,</w:t>
      </w:r>
      <w:r>
        <w:rPr>
          <w:spacing w:val="-1"/>
          <w:w w:val="110"/>
        </w:rPr>
        <w:t xml:space="preserve"> </w:t>
      </w:r>
      <w:r>
        <w:rPr>
          <w:w w:val="110"/>
        </w:rPr>
        <w:t>debido</w:t>
      </w:r>
      <w:r>
        <w:rPr>
          <w:spacing w:val="-3"/>
          <w:w w:val="110"/>
        </w:rPr>
        <w:t xml:space="preserve"> </w:t>
      </w:r>
      <w:r>
        <w:rPr>
          <w:w w:val="110"/>
        </w:rPr>
        <w:t>a</w:t>
      </w:r>
      <w:r>
        <w:rPr>
          <w:spacing w:val="-2"/>
          <w:w w:val="110"/>
        </w:rPr>
        <w:t xml:space="preserve"> </w:t>
      </w:r>
      <w:r>
        <w:rPr>
          <w:w w:val="110"/>
        </w:rPr>
        <w:t>su capacidad para</w:t>
      </w:r>
      <w:r>
        <w:rPr>
          <w:spacing w:val="-3"/>
          <w:w w:val="110"/>
        </w:rPr>
        <w:t xml:space="preserve"> </w:t>
      </w:r>
      <w:r>
        <w:rPr>
          <w:w w:val="110"/>
        </w:rPr>
        <w:t>ofrecer</w:t>
      </w:r>
      <w:r>
        <w:rPr>
          <w:spacing w:val="-2"/>
          <w:w w:val="110"/>
        </w:rPr>
        <w:t xml:space="preserve"> </w:t>
      </w:r>
      <w:r>
        <w:rPr>
          <w:w w:val="110"/>
        </w:rPr>
        <w:t>proyecciones</w:t>
      </w:r>
      <w:r>
        <w:rPr>
          <w:spacing w:val="-2"/>
          <w:w w:val="110"/>
        </w:rPr>
        <w:t xml:space="preserve"> </w:t>
      </w:r>
      <w:r>
        <w:rPr>
          <w:w w:val="110"/>
        </w:rPr>
        <w:t>precisas y análisis significativos.</w:t>
      </w:r>
    </w:p>
    <w:p w14:paraId="067D37D6" w14:textId="77777777" w:rsidR="00F43DB9" w:rsidRDefault="00F43DB9">
      <w:pPr>
        <w:pStyle w:val="Textoindependiente"/>
        <w:spacing w:line="480" w:lineRule="auto"/>
        <w:sectPr w:rsidR="00F43DB9">
          <w:headerReference w:type="default" r:id="rId482"/>
          <w:footerReference w:type="default" r:id="rId483"/>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0CD3C3F8" w14:textId="77777777" w:rsidR="00F43DB9" w:rsidRDefault="00000000">
      <w:pPr>
        <w:tabs>
          <w:tab w:val="left" w:pos="9283"/>
        </w:tabs>
        <w:ind w:left="499"/>
        <w:rPr>
          <w:sz w:val="20"/>
        </w:rPr>
      </w:pPr>
      <w:r>
        <w:rPr>
          <w:noProof/>
          <w:sz w:val="20"/>
        </w:rPr>
        <w:lastRenderedPageBreak/>
        <w:drawing>
          <wp:inline distT="0" distB="0" distL="0" distR="0" wp14:anchorId="0F2B46C1" wp14:editId="0A46154F">
            <wp:extent cx="2021935" cy="587216"/>
            <wp:effectExtent l="0" t="0" r="0" b="0"/>
            <wp:docPr id="639" name="Image 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9" name="Image 639"/>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3DAC3E35" wp14:editId="13DB4E2C">
            <wp:extent cx="493143" cy="600075"/>
            <wp:effectExtent l="0" t="0" r="0" b="0"/>
            <wp:docPr id="640" name="Image 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401" cstate="print"/>
                    <a:stretch>
                      <a:fillRect/>
                    </a:stretch>
                  </pic:blipFill>
                  <pic:spPr>
                    <a:xfrm>
                      <a:off x="0" y="0"/>
                      <a:ext cx="493143" cy="600075"/>
                    </a:xfrm>
                    <a:prstGeom prst="rect">
                      <a:avLst/>
                    </a:prstGeom>
                  </pic:spPr>
                </pic:pic>
              </a:graphicData>
            </a:graphic>
          </wp:inline>
        </w:drawing>
      </w:r>
    </w:p>
    <w:p w14:paraId="3311AF8D" w14:textId="77777777" w:rsidR="00F43DB9" w:rsidRDefault="00000000">
      <w:pPr>
        <w:pStyle w:val="Textoindependiente"/>
        <w:spacing w:before="34" w:line="480" w:lineRule="auto"/>
        <w:ind w:left="1080" w:right="1017" w:firstLine="719"/>
      </w:pPr>
      <w:r>
        <w:rPr>
          <w:w w:val="110"/>
        </w:rPr>
        <w:t>La</w:t>
      </w:r>
      <w:r>
        <w:rPr>
          <w:spacing w:val="-3"/>
          <w:w w:val="110"/>
        </w:rPr>
        <w:t xml:space="preserve"> </w:t>
      </w:r>
      <w:r>
        <w:rPr>
          <w:w w:val="110"/>
        </w:rPr>
        <w:t>fórmula</w:t>
      </w:r>
      <w:r>
        <w:rPr>
          <w:spacing w:val="-5"/>
          <w:w w:val="110"/>
        </w:rPr>
        <w:t xml:space="preserve"> </w:t>
      </w:r>
      <w:r>
        <w:rPr>
          <w:w w:val="110"/>
        </w:rPr>
        <w:t>de</w:t>
      </w:r>
      <w:r>
        <w:rPr>
          <w:spacing w:val="-6"/>
          <w:w w:val="110"/>
        </w:rPr>
        <w:t xml:space="preserve"> </w:t>
      </w:r>
      <w:r>
        <w:rPr>
          <w:w w:val="110"/>
        </w:rPr>
        <w:t>mínimos</w:t>
      </w:r>
      <w:r>
        <w:rPr>
          <w:spacing w:val="-3"/>
          <w:w w:val="110"/>
        </w:rPr>
        <w:t xml:space="preserve"> </w:t>
      </w:r>
      <w:r>
        <w:rPr>
          <w:w w:val="110"/>
        </w:rPr>
        <w:t>cuadrados es</w:t>
      </w:r>
      <w:r>
        <w:rPr>
          <w:spacing w:val="-3"/>
          <w:w w:val="110"/>
        </w:rPr>
        <w:t xml:space="preserve"> </w:t>
      </w:r>
      <w:r>
        <w:rPr>
          <w:w w:val="110"/>
        </w:rPr>
        <w:t>uno</w:t>
      </w:r>
      <w:r>
        <w:rPr>
          <w:spacing w:val="-5"/>
          <w:w w:val="110"/>
        </w:rPr>
        <w:t xml:space="preserve"> </w:t>
      </w:r>
      <w:r>
        <w:rPr>
          <w:w w:val="110"/>
        </w:rPr>
        <w:t>de</w:t>
      </w:r>
      <w:r>
        <w:rPr>
          <w:spacing w:val="-5"/>
          <w:w w:val="110"/>
        </w:rPr>
        <w:t xml:space="preserve"> </w:t>
      </w:r>
      <w:r>
        <w:rPr>
          <w:w w:val="110"/>
        </w:rPr>
        <w:t>los</w:t>
      </w:r>
      <w:r>
        <w:rPr>
          <w:spacing w:val="-3"/>
          <w:w w:val="110"/>
        </w:rPr>
        <w:t xml:space="preserve"> </w:t>
      </w:r>
      <w:r>
        <w:rPr>
          <w:w w:val="110"/>
        </w:rPr>
        <w:t>elementos</w:t>
      </w:r>
      <w:r>
        <w:rPr>
          <w:spacing w:val="-5"/>
          <w:w w:val="110"/>
        </w:rPr>
        <w:t xml:space="preserve"> </w:t>
      </w:r>
      <w:r>
        <w:rPr>
          <w:w w:val="110"/>
        </w:rPr>
        <w:t>más</w:t>
      </w:r>
      <w:r>
        <w:rPr>
          <w:spacing w:val="-5"/>
          <w:w w:val="110"/>
        </w:rPr>
        <w:t xml:space="preserve"> </w:t>
      </w:r>
      <w:r>
        <w:rPr>
          <w:w w:val="110"/>
        </w:rPr>
        <w:t>importantes</w:t>
      </w:r>
      <w:r>
        <w:rPr>
          <w:spacing w:val="-3"/>
          <w:w w:val="110"/>
        </w:rPr>
        <w:t xml:space="preserve"> </w:t>
      </w:r>
      <w:r>
        <w:rPr>
          <w:w w:val="110"/>
        </w:rPr>
        <w:t>para entender cómo este método opera. Su simplicidad permite que sea accesible a investigadores y expertos de varias disciplinas.</w:t>
      </w:r>
      <w:r>
        <w:rPr>
          <w:spacing w:val="-7"/>
          <w:w w:val="110"/>
        </w:rPr>
        <w:t xml:space="preserve"> </w:t>
      </w:r>
      <w:r>
        <w:rPr>
          <w:w w:val="110"/>
        </w:rPr>
        <w:t>A</w:t>
      </w:r>
      <w:r>
        <w:rPr>
          <w:spacing w:val="-7"/>
          <w:w w:val="110"/>
        </w:rPr>
        <w:t xml:space="preserve"> </w:t>
      </w:r>
      <w:r>
        <w:rPr>
          <w:w w:val="110"/>
        </w:rPr>
        <w:t>nivel práctico, el método puede ser implementado de manera efectiva</w:t>
      </w:r>
      <w:r>
        <w:rPr>
          <w:spacing w:val="-1"/>
          <w:w w:val="110"/>
        </w:rPr>
        <w:t xml:space="preserve"> </w:t>
      </w:r>
      <w:r>
        <w:rPr>
          <w:w w:val="110"/>
        </w:rPr>
        <w:t>a través de</w:t>
      </w:r>
      <w:r>
        <w:rPr>
          <w:spacing w:val="-1"/>
          <w:w w:val="110"/>
        </w:rPr>
        <w:t xml:space="preserve"> </w:t>
      </w:r>
      <w:r>
        <w:rPr>
          <w:w w:val="110"/>
        </w:rPr>
        <w:t>una serie de</w:t>
      </w:r>
      <w:r>
        <w:rPr>
          <w:spacing w:val="-1"/>
          <w:w w:val="110"/>
        </w:rPr>
        <w:t xml:space="preserve"> </w:t>
      </w:r>
      <w:r>
        <w:rPr>
          <w:w w:val="110"/>
        </w:rPr>
        <w:t>pasos claros, que</w:t>
      </w:r>
      <w:r>
        <w:rPr>
          <w:spacing w:val="-1"/>
          <w:w w:val="110"/>
        </w:rPr>
        <w:t xml:space="preserve"> </w:t>
      </w:r>
      <w:r>
        <w:rPr>
          <w:w w:val="110"/>
        </w:rPr>
        <w:t>incluyen</w:t>
      </w:r>
      <w:r>
        <w:rPr>
          <w:spacing w:val="-1"/>
          <w:w w:val="110"/>
        </w:rPr>
        <w:t xml:space="preserve"> </w:t>
      </w:r>
      <w:r>
        <w:rPr>
          <w:w w:val="110"/>
        </w:rPr>
        <w:t>la recolección de datos, la determinación de la pendiente y la intersección de la línea o curva de ajuste, y la validación del modelo resultante.</w:t>
      </w:r>
    </w:p>
    <w:p w14:paraId="48887F60" w14:textId="77777777" w:rsidR="00F43DB9" w:rsidRDefault="00000000">
      <w:pPr>
        <w:pStyle w:val="Textoindependiente"/>
        <w:spacing w:before="162" w:line="480" w:lineRule="auto"/>
        <w:ind w:left="1080" w:right="1171" w:firstLine="719"/>
      </w:pPr>
      <w:r>
        <w:rPr>
          <w:w w:val="110"/>
        </w:rPr>
        <w:t>Sin embargo, a pesar de su utilidad, este método también presenta limitaciones que</w:t>
      </w:r>
      <w:r>
        <w:rPr>
          <w:spacing w:val="-2"/>
          <w:w w:val="110"/>
        </w:rPr>
        <w:t xml:space="preserve"> </w:t>
      </w:r>
      <w:r>
        <w:rPr>
          <w:w w:val="110"/>
        </w:rPr>
        <w:t>deben</w:t>
      </w:r>
      <w:r>
        <w:rPr>
          <w:spacing w:val="-4"/>
          <w:w w:val="110"/>
        </w:rPr>
        <w:t xml:space="preserve"> </w:t>
      </w:r>
      <w:r>
        <w:rPr>
          <w:w w:val="110"/>
        </w:rPr>
        <w:t>ser</w:t>
      </w:r>
      <w:r>
        <w:rPr>
          <w:spacing w:val="-4"/>
          <w:w w:val="110"/>
        </w:rPr>
        <w:t xml:space="preserve"> </w:t>
      </w:r>
      <w:r>
        <w:rPr>
          <w:w w:val="110"/>
        </w:rPr>
        <w:t>comprendidas</w:t>
      </w:r>
      <w:r>
        <w:rPr>
          <w:spacing w:val="-2"/>
          <w:w w:val="110"/>
        </w:rPr>
        <w:t xml:space="preserve"> </w:t>
      </w:r>
      <w:r>
        <w:rPr>
          <w:w w:val="110"/>
        </w:rPr>
        <w:t>para</w:t>
      </w:r>
      <w:r>
        <w:rPr>
          <w:spacing w:val="-5"/>
          <w:w w:val="110"/>
        </w:rPr>
        <w:t xml:space="preserve"> </w:t>
      </w:r>
      <w:r>
        <w:rPr>
          <w:w w:val="110"/>
        </w:rPr>
        <w:t>garantizar</w:t>
      </w:r>
      <w:r>
        <w:rPr>
          <w:spacing w:val="-4"/>
          <w:w w:val="110"/>
        </w:rPr>
        <w:t xml:space="preserve"> </w:t>
      </w:r>
      <w:r>
        <w:rPr>
          <w:w w:val="110"/>
        </w:rPr>
        <w:t>la</w:t>
      </w:r>
      <w:r>
        <w:rPr>
          <w:spacing w:val="-5"/>
          <w:w w:val="110"/>
        </w:rPr>
        <w:t xml:space="preserve"> </w:t>
      </w:r>
      <w:r>
        <w:rPr>
          <w:w w:val="110"/>
        </w:rPr>
        <w:t>correcta</w:t>
      </w:r>
      <w:r>
        <w:rPr>
          <w:spacing w:val="-5"/>
          <w:w w:val="110"/>
        </w:rPr>
        <w:t xml:space="preserve"> </w:t>
      </w:r>
      <w:r>
        <w:rPr>
          <w:w w:val="110"/>
        </w:rPr>
        <w:t>interpretación</w:t>
      </w:r>
      <w:r>
        <w:rPr>
          <w:spacing w:val="-5"/>
          <w:w w:val="110"/>
        </w:rPr>
        <w:t xml:space="preserve"> </w:t>
      </w:r>
      <w:r>
        <w:rPr>
          <w:w w:val="110"/>
        </w:rPr>
        <w:t>de</w:t>
      </w:r>
      <w:r>
        <w:rPr>
          <w:spacing w:val="-4"/>
          <w:w w:val="110"/>
        </w:rPr>
        <w:t xml:space="preserve"> </w:t>
      </w:r>
      <w:r>
        <w:rPr>
          <w:w w:val="110"/>
        </w:rPr>
        <w:t>los</w:t>
      </w:r>
      <w:r>
        <w:rPr>
          <w:spacing w:val="-4"/>
          <w:w w:val="110"/>
        </w:rPr>
        <w:t xml:space="preserve"> </w:t>
      </w:r>
      <w:r>
        <w:rPr>
          <w:w w:val="110"/>
        </w:rPr>
        <w:t>resultados obtenidos. Este ajuste se puede representar como una línea recta en el caso de la regresión lineal o como una curva para la regresión no lineal. Los mínimos cuadrados fórmula para una regresión lineal simple es:</w:t>
      </w:r>
    </w:p>
    <w:p w14:paraId="378B66D5" w14:textId="77777777" w:rsidR="00F43DB9" w:rsidRDefault="00000000">
      <w:pPr>
        <w:pStyle w:val="Textoindependiente"/>
        <w:spacing w:before="159"/>
        <w:ind w:left="1800"/>
      </w:pPr>
      <w:r>
        <w:rPr>
          <w:w w:val="110"/>
        </w:rPr>
        <w:t>y</w:t>
      </w:r>
      <w:r>
        <w:rPr>
          <w:spacing w:val="1"/>
          <w:w w:val="110"/>
        </w:rPr>
        <w:t xml:space="preserve"> </w:t>
      </w:r>
      <w:r>
        <w:rPr>
          <w:w w:val="110"/>
        </w:rPr>
        <w:t>= a</w:t>
      </w:r>
      <w:r>
        <w:rPr>
          <w:spacing w:val="-2"/>
          <w:w w:val="110"/>
        </w:rPr>
        <w:t xml:space="preserve"> </w:t>
      </w:r>
      <w:r>
        <w:rPr>
          <w:w w:val="110"/>
        </w:rPr>
        <w:t xml:space="preserve">+ </w:t>
      </w:r>
      <w:proofErr w:type="spellStart"/>
      <w:r>
        <w:rPr>
          <w:spacing w:val="-5"/>
          <w:w w:val="110"/>
        </w:rPr>
        <w:t>bx</w:t>
      </w:r>
      <w:proofErr w:type="spellEnd"/>
    </w:p>
    <w:p w14:paraId="79F4D4DD" w14:textId="77777777" w:rsidR="00F43DB9" w:rsidRDefault="00F43DB9">
      <w:pPr>
        <w:pStyle w:val="Textoindependiente"/>
        <w:spacing w:before="161"/>
      </w:pPr>
    </w:p>
    <w:p w14:paraId="40971A2C" w14:textId="77777777" w:rsidR="00F43DB9" w:rsidRDefault="00000000">
      <w:pPr>
        <w:pStyle w:val="Textoindependiente"/>
        <w:spacing w:line="480" w:lineRule="auto"/>
        <w:ind w:left="1080" w:right="1017" w:firstLine="719"/>
      </w:pPr>
      <w:r>
        <w:rPr>
          <w:w w:val="110"/>
        </w:rPr>
        <w:t>donde y es la variable dependiente, x es la variable independiente, a es la intersección y b es la pendiente de la línea de ajuste. El valor de b se calcula para minimizar</w:t>
      </w:r>
      <w:r>
        <w:rPr>
          <w:spacing w:val="-4"/>
          <w:w w:val="110"/>
        </w:rPr>
        <w:t xml:space="preserve"> </w:t>
      </w:r>
      <w:r>
        <w:rPr>
          <w:w w:val="110"/>
        </w:rPr>
        <w:t>la</w:t>
      </w:r>
      <w:r>
        <w:rPr>
          <w:spacing w:val="-5"/>
          <w:w w:val="110"/>
        </w:rPr>
        <w:t xml:space="preserve"> </w:t>
      </w:r>
      <w:r>
        <w:rPr>
          <w:w w:val="110"/>
        </w:rPr>
        <w:t>suma</w:t>
      </w:r>
      <w:r>
        <w:rPr>
          <w:spacing w:val="-5"/>
          <w:w w:val="110"/>
        </w:rPr>
        <w:t xml:space="preserve"> </w:t>
      </w:r>
      <w:r>
        <w:rPr>
          <w:w w:val="110"/>
        </w:rPr>
        <w:t>de</w:t>
      </w:r>
      <w:r>
        <w:rPr>
          <w:spacing w:val="-5"/>
          <w:w w:val="110"/>
        </w:rPr>
        <w:t xml:space="preserve"> </w:t>
      </w:r>
      <w:r>
        <w:rPr>
          <w:w w:val="110"/>
        </w:rPr>
        <w:t>las</w:t>
      </w:r>
      <w:r>
        <w:rPr>
          <w:spacing w:val="-2"/>
          <w:w w:val="110"/>
        </w:rPr>
        <w:t xml:space="preserve"> </w:t>
      </w:r>
      <w:r>
        <w:rPr>
          <w:w w:val="110"/>
        </w:rPr>
        <w:t>diferencias</w:t>
      </w:r>
      <w:r>
        <w:rPr>
          <w:spacing w:val="-4"/>
          <w:w w:val="110"/>
        </w:rPr>
        <w:t xml:space="preserve"> </w:t>
      </w:r>
      <w:r>
        <w:rPr>
          <w:w w:val="110"/>
        </w:rPr>
        <w:t>al</w:t>
      </w:r>
      <w:r>
        <w:rPr>
          <w:spacing w:val="-3"/>
          <w:w w:val="110"/>
        </w:rPr>
        <w:t xml:space="preserve"> </w:t>
      </w:r>
      <w:r>
        <w:rPr>
          <w:w w:val="110"/>
        </w:rPr>
        <w:t>cuadrado</w:t>
      </w:r>
      <w:r>
        <w:rPr>
          <w:spacing w:val="-2"/>
          <w:w w:val="110"/>
        </w:rPr>
        <w:t xml:space="preserve"> </w:t>
      </w:r>
      <w:r>
        <w:rPr>
          <w:w w:val="110"/>
        </w:rPr>
        <w:t>entre</w:t>
      </w:r>
      <w:r>
        <w:rPr>
          <w:spacing w:val="-4"/>
          <w:w w:val="110"/>
        </w:rPr>
        <w:t xml:space="preserve"> </w:t>
      </w:r>
      <w:r>
        <w:rPr>
          <w:w w:val="110"/>
        </w:rPr>
        <w:t>los</w:t>
      </w:r>
      <w:r>
        <w:rPr>
          <w:spacing w:val="-4"/>
          <w:w w:val="110"/>
        </w:rPr>
        <w:t xml:space="preserve"> </w:t>
      </w:r>
      <w:r>
        <w:rPr>
          <w:w w:val="110"/>
        </w:rPr>
        <w:t>valores</w:t>
      </w:r>
      <w:r>
        <w:rPr>
          <w:spacing w:val="-2"/>
          <w:w w:val="110"/>
        </w:rPr>
        <w:t xml:space="preserve"> </w:t>
      </w:r>
      <w:r>
        <w:rPr>
          <w:w w:val="110"/>
        </w:rPr>
        <w:t>observados</w:t>
      </w:r>
      <w:r>
        <w:rPr>
          <w:spacing w:val="-4"/>
          <w:w w:val="110"/>
        </w:rPr>
        <w:t xml:space="preserve"> </w:t>
      </w:r>
      <w:r>
        <w:rPr>
          <w:w w:val="110"/>
        </w:rPr>
        <w:t>y</w:t>
      </w:r>
      <w:r>
        <w:rPr>
          <w:spacing w:val="-5"/>
          <w:w w:val="110"/>
        </w:rPr>
        <w:t xml:space="preserve"> </w:t>
      </w:r>
      <w:r>
        <w:rPr>
          <w:w w:val="110"/>
        </w:rPr>
        <w:t>los valores estimados.</w:t>
      </w:r>
    </w:p>
    <w:p w14:paraId="7FD3D56F" w14:textId="77777777" w:rsidR="00F43DB9" w:rsidRDefault="00000000">
      <w:pPr>
        <w:spacing w:before="158"/>
        <w:ind w:left="1080"/>
        <w:rPr>
          <w:b/>
          <w:sz w:val="24"/>
        </w:rPr>
      </w:pPr>
      <w:r>
        <w:rPr>
          <w:b/>
          <w:w w:val="110"/>
          <w:sz w:val="24"/>
        </w:rPr>
        <w:t>Cómo</w:t>
      </w:r>
      <w:r>
        <w:rPr>
          <w:b/>
          <w:spacing w:val="-6"/>
          <w:w w:val="110"/>
          <w:sz w:val="24"/>
        </w:rPr>
        <w:t xml:space="preserve"> </w:t>
      </w:r>
      <w:r>
        <w:rPr>
          <w:b/>
          <w:w w:val="110"/>
          <w:sz w:val="24"/>
        </w:rPr>
        <w:t>interpretar</w:t>
      </w:r>
      <w:r>
        <w:rPr>
          <w:b/>
          <w:spacing w:val="-10"/>
          <w:w w:val="110"/>
          <w:sz w:val="24"/>
        </w:rPr>
        <w:t xml:space="preserve"> </w:t>
      </w:r>
      <w:r>
        <w:rPr>
          <w:b/>
          <w:w w:val="110"/>
          <w:sz w:val="24"/>
        </w:rPr>
        <w:t>la</w:t>
      </w:r>
      <w:r>
        <w:rPr>
          <w:b/>
          <w:spacing w:val="-6"/>
          <w:w w:val="110"/>
          <w:sz w:val="24"/>
        </w:rPr>
        <w:t xml:space="preserve"> </w:t>
      </w:r>
      <w:r>
        <w:rPr>
          <w:b/>
          <w:w w:val="110"/>
          <w:sz w:val="24"/>
        </w:rPr>
        <w:t>pendiente</w:t>
      </w:r>
      <w:r>
        <w:rPr>
          <w:b/>
          <w:spacing w:val="-5"/>
          <w:w w:val="110"/>
          <w:sz w:val="24"/>
        </w:rPr>
        <w:t xml:space="preserve"> </w:t>
      </w:r>
      <w:r>
        <w:rPr>
          <w:b/>
          <w:w w:val="110"/>
          <w:sz w:val="24"/>
        </w:rPr>
        <w:t>y</w:t>
      </w:r>
      <w:r>
        <w:rPr>
          <w:b/>
          <w:spacing w:val="-8"/>
          <w:w w:val="110"/>
          <w:sz w:val="24"/>
        </w:rPr>
        <w:t xml:space="preserve"> </w:t>
      </w:r>
      <w:r>
        <w:rPr>
          <w:b/>
          <w:w w:val="110"/>
          <w:sz w:val="24"/>
        </w:rPr>
        <w:t>el</w:t>
      </w:r>
      <w:r>
        <w:rPr>
          <w:b/>
          <w:spacing w:val="-6"/>
          <w:w w:val="110"/>
          <w:sz w:val="24"/>
        </w:rPr>
        <w:t xml:space="preserve"> </w:t>
      </w:r>
      <w:r>
        <w:rPr>
          <w:b/>
          <w:spacing w:val="-2"/>
          <w:w w:val="110"/>
          <w:sz w:val="24"/>
        </w:rPr>
        <w:t>intercepto</w:t>
      </w:r>
    </w:p>
    <w:p w14:paraId="7CB00027" w14:textId="77777777" w:rsidR="00F43DB9" w:rsidRDefault="00F43DB9">
      <w:pPr>
        <w:pStyle w:val="Textoindependiente"/>
        <w:spacing w:before="162"/>
        <w:rPr>
          <w:b/>
        </w:rPr>
      </w:pPr>
    </w:p>
    <w:p w14:paraId="0702C9B0" w14:textId="77777777" w:rsidR="00F43DB9" w:rsidRDefault="00000000">
      <w:pPr>
        <w:pStyle w:val="Textoindependiente"/>
        <w:spacing w:line="480" w:lineRule="auto"/>
        <w:ind w:left="1080" w:right="1017" w:firstLine="719"/>
      </w:pPr>
      <w:r>
        <w:rPr>
          <w:w w:val="110"/>
        </w:rPr>
        <w:t>En</w:t>
      </w:r>
      <w:r>
        <w:rPr>
          <w:spacing w:val="-4"/>
          <w:w w:val="110"/>
        </w:rPr>
        <w:t xml:space="preserve"> </w:t>
      </w:r>
      <w:r>
        <w:rPr>
          <w:w w:val="110"/>
        </w:rPr>
        <w:t>particular,</w:t>
      </w:r>
      <w:r>
        <w:rPr>
          <w:spacing w:val="-2"/>
          <w:w w:val="110"/>
        </w:rPr>
        <w:t xml:space="preserve"> </w:t>
      </w:r>
      <w:r>
        <w:rPr>
          <w:w w:val="110"/>
        </w:rPr>
        <w:t>debemos</w:t>
      </w:r>
      <w:r>
        <w:rPr>
          <w:spacing w:val="-5"/>
          <w:w w:val="110"/>
        </w:rPr>
        <w:t xml:space="preserve"> </w:t>
      </w:r>
      <w:r>
        <w:rPr>
          <w:w w:val="110"/>
        </w:rPr>
        <w:t>tener</w:t>
      </w:r>
      <w:r>
        <w:rPr>
          <w:spacing w:val="-3"/>
          <w:w w:val="110"/>
        </w:rPr>
        <w:t xml:space="preserve"> </w:t>
      </w:r>
      <w:r>
        <w:rPr>
          <w:w w:val="110"/>
        </w:rPr>
        <w:t>cuidado</w:t>
      </w:r>
      <w:r>
        <w:rPr>
          <w:spacing w:val="-6"/>
          <w:w w:val="110"/>
        </w:rPr>
        <w:t xml:space="preserve"> </w:t>
      </w:r>
      <w:r>
        <w:rPr>
          <w:w w:val="110"/>
        </w:rPr>
        <w:t>al</w:t>
      </w:r>
      <w:r>
        <w:rPr>
          <w:spacing w:val="-4"/>
          <w:w w:val="110"/>
        </w:rPr>
        <w:t xml:space="preserve"> </w:t>
      </w:r>
      <w:r>
        <w:rPr>
          <w:w w:val="110"/>
        </w:rPr>
        <w:t>hablar</w:t>
      </w:r>
      <w:r>
        <w:rPr>
          <w:spacing w:val="-3"/>
          <w:w w:val="110"/>
        </w:rPr>
        <w:t xml:space="preserve"> </w:t>
      </w:r>
      <w:r>
        <w:rPr>
          <w:w w:val="110"/>
        </w:rPr>
        <w:t>de</w:t>
      </w:r>
      <w:r>
        <w:rPr>
          <w:spacing w:val="-6"/>
          <w:w w:val="110"/>
        </w:rPr>
        <w:t xml:space="preserve"> </w:t>
      </w:r>
      <w:r>
        <w:rPr>
          <w:w w:val="110"/>
        </w:rPr>
        <w:t>los</w:t>
      </w:r>
      <w:r>
        <w:rPr>
          <w:spacing w:val="-5"/>
          <w:w w:val="110"/>
        </w:rPr>
        <w:t xml:space="preserve"> </w:t>
      </w:r>
      <w:r>
        <w:rPr>
          <w:w w:val="110"/>
        </w:rPr>
        <w:t>dos</w:t>
      </w:r>
      <w:r>
        <w:rPr>
          <w:spacing w:val="-5"/>
          <w:w w:val="110"/>
        </w:rPr>
        <w:t xml:space="preserve"> </w:t>
      </w:r>
      <w:r>
        <w:rPr>
          <w:w w:val="110"/>
        </w:rPr>
        <w:t>componentes</w:t>
      </w:r>
      <w:r>
        <w:rPr>
          <w:spacing w:val="-3"/>
          <w:w w:val="110"/>
        </w:rPr>
        <w:t xml:space="preserve"> </w:t>
      </w:r>
      <w:r>
        <w:rPr>
          <w:w w:val="110"/>
        </w:rPr>
        <w:t>clave:</w:t>
      </w:r>
      <w:r>
        <w:rPr>
          <w:spacing w:val="-4"/>
          <w:w w:val="110"/>
        </w:rPr>
        <w:t xml:space="preserve"> </w:t>
      </w:r>
      <w:r>
        <w:rPr>
          <w:w w:val="110"/>
        </w:rPr>
        <w:t>la pendiente y el intercepto.</w:t>
      </w:r>
    </w:p>
    <w:p w14:paraId="11001F9C" w14:textId="77777777" w:rsidR="00F43DB9" w:rsidRDefault="00000000">
      <w:pPr>
        <w:pStyle w:val="Textoindependiente"/>
        <w:spacing w:before="161" w:line="480" w:lineRule="auto"/>
        <w:ind w:left="1080" w:right="1114" w:firstLine="719"/>
      </w:pPr>
      <w:r>
        <w:rPr>
          <w:w w:val="110"/>
        </w:rPr>
        <w:t>El intercepto te indica dónde cruza la recta de regresión el eje y. En términos prácticos, representa el valor de la variable dependiente cuando la variable independiente</w:t>
      </w:r>
      <w:r>
        <w:rPr>
          <w:spacing w:val="-6"/>
          <w:w w:val="110"/>
        </w:rPr>
        <w:t xml:space="preserve"> </w:t>
      </w:r>
      <w:r>
        <w:rPr>
          <w:w w:val="110"/>
        </w:rPr>
        <w:t>es</w:t>
      </w:r>
      <w:r>
        <w:rPr>
          <w:spacing w:val="-5"/>
          <w:w w:val="110"/>
        </w:rPr>
        <w:t xml:space="preserve"> </w:t>
      </w:r>
      <w:r>
        <w:rPr>
          <w:w w:val="110"/>
        </w:rPr>
        <w:t>cero.</w:t>
      </w:r>
      <w:r>
        <w:rPr>
          <w:spacing w:val="-5"/>
          <w:w w:val="110"/>
        </w:rPr>
        <w:t xml:space="preserve"> </w:t>
      </w:r>
      <w:r>
        <w:rPr>
          <w:w w:val="110"/>
        </w:rPr>
        <w:t>Es</w:t>
      </w:r>
      <w:r>
        <w:rPr>
          <w:spacing w:val="-3"/>
          <w:w w:val="110"/>
        </w:rPr>
        <w:t xml:space="preserve"> </w:t>
      </w:r>
      <w:r>
        <w:rPr>
          <w:w w:val="110"/>
        </w:rPr>
        <w:t>importante</w:t>
      </w:r>
      <w:r>
        <w:rPr>
          <w:spacing w:val="-5"/>
          <w:w w:val="110"/>
        </w:rPr>
        <w:t xml:space="preserve"> </w:t>
      </w:r>
      <w:r>
        <w:rPr>
          <w:w w:val="110"/>
        </w:rPr>
        <w:t>saber</w:t>
      </w:r>
      <w:r>
        <w:rPr>
          <w:spacing w:val="-4"/>
          <w:w w:val="110"/>
        </w:rPr>
        <w:t xml:space="preserve"> </w:t>
      </w:r>
      <w:r>
        <w:rPr>
          <w:w w:val="110"/>
        </w:rPr>
        <w:t>que</w:t>
      </w:r>
      <w:r>
        <w:rPr>
          <w:spacing w:val="-3"/>
          <w:w w:val="110"/>
        </w:rPr>
        <w:t xml:space="preserve"> </w:t>
      </w:r>
      <w:r>
        <w:rPr>
          <w:w w:val="110"/>
        </w:rPr>
        <w:t>el</w:t>
      </w:r>
      <w:r>
        <w:rPr>
          <w:spacing w:val="-4"/>
          <w:w w:val="110"/>
        </w:rPr>
        <w:t xml:space="preserve"> </w:t>
      </w:r>
      <w:r>
        <w:rPr>
          <w:w w:val="110"/>
        </w:rPr>
        <w:t>intercepto</w:t>
      </w:r>
      <w:r>
        <w:rPr>
          <w:spacing w:val="-6"/>
          <w:w w:val="110"/>
        </w:rPr>
        <w:t xml:space="preserve"> </w:t>
      </w:r>
      <w:r>
        <w:rPr>
          <w:w w:val="110"/>
        </w:rPr>
        <w:t>no</w:t>
      </w:r>
      <w:r>
        <w:rPr>
          <w:spacing w:val="-3"/>
          <w:w w:val="110"/>
        </w:rPr>
        <w:t xml:space="preserve"> </w:t>
      </w:r>
      <w:r>
        <w:rPr>
          <w:w w:val="110"/>
        </w:rPr>
        <w:t>siempre</w:t>
      </w:r>
      <w:r>
        <w:rPr>
          <w:spacing w:val="-3"/>
          <w:w w:val="110"/>
        </w:rPr>
        <w:t xml:space="preserve"> </w:t>
      </w:r>
      <w:r>
        <w:rPr>
          <w:w w:val="110"/>
        </w:rPr>
        <w:t>es</w:t>
      </w:r>
      <w:r>
        <w:rPr>
          <w:spacing w:val="-5"/>
          <w:w w:val="110"/>
        </w:rPr>
        <w:t xml:space="preserve"> </w:t>
      </w:r>
      <w:r>
        <w:rPr>
          <w:w w:val="110"/>
        </w:rPr>
        <w:t>interpretable.</w:t>
      </w:r>
    </w:p>
    <w:p w14:paraId="4CC95FC4" w14:textId="77777777" w:rsidR="00F43DB9" w:rsidRDefault="00F43DB9">
      <w:pPr>
        <w:pStyle w:val="Textoindependiente"/>
        <w:spacing w:line="480" w:lineRule="auto"/>
        <w:sectPr w:rsidR="00F43DB9">
          <w:headerReference w:type="default" r:id="rId484"/>
          <w:footerReference w:type="default" r:id="rId485"/>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46BAF9A" w14:textId="77777777" w:rsidR="00F43DB9" w:rsidRDefault="00000000">
      <w:pPr>
        <w:tabs>
          <w:tab w:val="left" w:pos="9283"/>
        </w:tabs>
        <w:ind w:left="499"/>
        <w:rPr>
          <w:sz w:val="20"/>
        </w:rPr>
      </w:pPr>
      <w:r>
        <w:rPr>
          <w:noProof/>
          <w:sz w:val="20"/>
        </w:rPr>
        <w:lastRenderedPageBreak/>
        <w:drawing>
          <wp:inline distT="0" distB="0" distL="0" distR="0" wp14:anchorId="5F52BC6F" wp14:editId="0413CEFC">
            <wp:extent cx="2021935" cy="587216"/>
            <wp:effectExtent l="0" t="0" r="0" b="0"/>
            <wp:docPr id="641" name="Imag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06F8592A" wp14:editId="00815BE8">
            <wp:extent cx="493143" cy="600075"/>
            <wp:effectExtent l="0" t="0" r="0" b="0"/>
            <wp:docPr id="642" name="Image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pic:cNvPicPr/>
                  </pic:nvPicPr>
                  <pic:blipFill>
                    <a:blip r:embed="rId401" cstate="print"/>
                    <a:stretch>
                      <a:fillRect/>
                    </a:stretch>
                  </pic:blipFill>
                  <pic:spPr>
                    <a:xfrm>
                      <a:off x="0" y="0"/>
                      <a:ext cx="493143" cy="600075"/>
                    </a:xfrm>
                    <a:prstGeom prst="rect">
                      <a:avLst/>
                    </a:prstGeom>
                  </pic:spPr>
                </pic:pic>
              </a:graphicData>
            </a:graphic>
          </wp:inline>
        </w:drawing>
      </w:r>
    </w:p>
    <w:p w14:paraId="123C9924" w14:textId="77777777" w:rsidR="00F43DB9" w:rsidRDefault="00000000">
      <w:pPr>
        <w:pStyle w:val="Textoindependiente"/>
        <w:spacing w:before="34" w:line="480" w:lineRule="auto"/>
        <w:ind w:left="1080" w:right="1017" w:firstLine="719"/>
      </w:pPr>
      <w:r>
        <w:rPr>
          <w:w w:val="110"/>
        </w:rPr>
        <w:t>La pendiente indica cuánto se espera que cambie la variable dependiente con un aumento</w:t>
      </w:r>
      <w:r>
        <w:rPr>
          <w:spacing w:val="-6"/>
          <w:w w:val="110"/>
        </w:rPr>
        <w:t xml:space="preserve"> </w:t>
      </w:r>
      <w:r>
        <w:rPr>
          <w:w w:val="110"/>
        </w:rPr>
        <w:t>de</w:t>
      </w:r>
      <w:r>
        <w:rPr>
          <w:spacing w:val="-3"/>
          <w:w w:val="110"/>
        </w:rPr>
        <w:t xml:space="preserve"> </w:t>
      </w:r>
      <w:r>
        <w:rPr>
          <w:w w:val="110"/>
        </w:rPr>
        <w:t>una</w:t>
      </w:r>
      <w:r>
        <w:rPr>
          <w:spacing w:val="-3"/>
          <w:w w:val="110"/>
        </w:rPr>
        <w:t xml:space="preserve"> </w:t>
      </w:r>
      <w:r>
        <w:rPr>
          <w:w w:val="110"/>
        </w:rPr>
        <w:t>unidad</w:t>
      </w:r>
      <w:r>
        <w:rPr>
          <w:spacing w:val="-6"/>
          <w:w w:val="110"/>
        </w:rPr>
        <w:t xml:space="preserve"> </w:t>
      </w:r>
      <w:r>
        <w:rPr>
          <w:w w:val="110"/>
        </w:rPr>
        <w:t>en</w:t>
      </w:r>
      <w:r>
        <w:rPr>
          <w:spacing w:val="-5"/>
          <w:w w:val="110"/>
        </w:rPr>
        <w:t xml:space="preserve"> </w:t>
      </w:r>
      <w:r>
        <w:rPr>
          <w:w w:val="110"/>
        </w:rPr>
        <w:t>la</w:t>
      </w:r>
      <w:r>
        <w:rPr>
          <w:spacing w:val="-3"/>
          <w:w w:val="110"/>
        </w:rPr>
        <w:t xml:space="preserve"> </w:t>
      </w:r>
      <w:r>
        <w:rPr>
          <w:w w:val="110"/>
        </w:rPr>
        <w:t>variable</w:t>
      </w:r>
      <w:r>
        <w:rPr>
          <w:spacing w:val="-6"/>
          <w:w w:val="110"/>
        </w:rPr>
        <w:t xml:space="preserve"> </w:t>
      </w:r>
      <w:r>
        <w:rPr>
          <w:w w:val="110"/>
        </w:rPr>
        <w:t>independiente.</w:t>
      </w:r>
      <w:r>
        <w:rPr>
          <w:spacing w:val="-2"/>
          <w:w w:val="110"/>
        </w:rPr>
        <w:t xml:space="preserve"> </w:t>
      </w:r>
      <w:r>
        <w:rPr>
          <w:w w:val="110"/>
        </w:rPr>
        <w:t>Una</w:t>
      </w:r>
      <w:r>
        <w:rPr>
          <w:spacing w:val="-5"/>
          <w:w w:val="110"/>
        </w:rPr>
        <w:t xml:space="preserve"> </w:t>
      </w:r>
      <w:r>
        <w:rPr>
          <w:w w:val="110"/>
        </w:rPr>
        <w:t>pendiente</w:t>
      </w:r>
      <w:r>
        <w:rPr>
          <w:spacing w:val="-5"/>
          <w:w w:val="110"/>
        </w:rPr>
        <w:t xml:space="preserve"> </w:t>
      </w:r>
      <w:r>
        <w:rPr>
          <w:w w:val="110"/>
        </w:rPr>
        <w:t>positiva</w:t>
      </w:r>
      <w:r>
        <w:rPr>
          <w:spacing w:val="-3"/>
          <w:w w:val="110"/>
        </w:rPr>
        <w:t xml:space="preserve"> </w:t>
      </w:r>
      <w:r>
        <w:rPr>
          <w:w w:val="110"/>
        </w:rPr>
        <w:t>sugiere</w:t>
      </w:r>
      <w:r>
        <w:rPr>
          <w:spacing w:val="-3"/>
          <w:w w:val="110"/>
        </w:rPr>
        <w:t xml:space="preserve"> </w:t>
      </w:r>
      <w:r>
        <w:rPr>
          <w:w w:val="110"/>
        </w:rPr>
        <w:t>una relación positiva, en la que la variable dependiente aumenta a medida que aumenta la variable independiente. Una pendiente negativa indica lo contrario.</w:t>
      </w:r>
    </w:p>
    <w:p w14:paraId="39CBA6A9" w14:textId="77777777" w:rsidR="00F43DB9" w:rsidRDefault="00000000">
      <w:pPr>
        <w:spacing w:before="161"/>
        <w:ind w:left="1145"/>
        <w:rPr>
          <w:b/>
          <w:sz w:val="24"/>
        </w:rPr>
      </w:pPr>
      <w:r>
        <w:rPr>
          <w:b/>
          <w:w w:val="110"/>
          <w:sz w:val="24"/>
        </w:rPr>
        <w:t>Prueba</w:t>
      </w:r>
      <w:r>
        <w:rPr>
          <w:b/>
          <w:spacing w:val="-5"/>
          <w:w w:val="110"/>
          <w:sz w:val="24"/>
        </w:rPr>
        <w:t xml:space="preserve"> </w:t>
      </w:r>
      <w:r>
        <w:rPr>
          <w:b/>
          <w:w w:val="110"/>
          <w:sz w:val="24"/>
        </w:rPr>
        <w:t>de</w:t>
      </w:r>
      <w:r>
        <w:rPr>
          <w:b/>
          <w:spacing w:val="-4"/>
          <w:w w:val="110"/>
          <w:sz w:val="24"/>
        </w:rPr>
        <w:t xml:space="preserve"> </w:t>
      </w:r>
      <w:r>
        <w:rPr>
          <w:b/>
          <w:w w:val="110"/>
          <w:sz w:val="24"/>
        </w:rPr>
        <w:t>la</w:t>
      </w:r>
      <w:r>
        <w:rPr>
          <w:b/>
          <w:spacing w:val="-4"/>
          <w:w w:val="110"/>
          <w:sz w:val="24"/>
        </w:rPr>
        <w:t xml:space="preserve"> </w:t>
      </w:r>
      <w:r>
        <w:rPr>
          <w:b/>
          <w:w w:val="110"/>
          <w:sz w:val="24"/>
        </w:rPr>
        <w:t>significancia</w:t>
      </w:r>
      <w:r>
        <w:rPr>
          <w:b/>
          <w:spacing w:val="-5"/>
          <w:w w:val="110"/>
          <w:sz w:val="24"/>
        </w:rPr>
        <w:t xml:space="preserve"> </w:t>
      </w:r>
      <w:r>
        <w:rPr>
          <w:b/>
          <w:w w:val="110"/>
          <w:sz w:val="24"/>
        </w:rPr>
        <w:t>de</w:t>
      </w:r>
      <w:r>
        <w:rPr>
          <w:b/>
          <w:spacing w:val="-4"/>
          <w:w w:val="110"/>
          <w:sz w:val="24"/>
        </w:rPr>
        <w:t xml:space="preserve"> </w:t>
      </w:r>
      <w:r>
        <w:rPr>
          <w:b/>
          <w:w w:val="110"/>
          <w:sz w:val="24"/>
        </w:rPr>
        <w:t>la</w:t>
      </w:r>
      <w:r>
        <w:rPr>
          <w:b/>
          <w:spacing w:val="-4"/>
          <w:w w:val="110"/>
          <w:sz w:val="24"/>
        </w:rPr>
        <w:t xml:space="preserve"> </w:t>
      </w:r>
      <w:r>
        <w:rPr>
          <w:b/>
          <w:spacing w:val="-2"/>
          <w:w w:val="110"/>
          <w:sz w:val="24"/>
        </w:rPr>
        <w:t>regresión</w:t>
      </w:r>
    </w:p>
    <w:p w14:paraId="54C57E28" w14:textId="77777777" w:rsidR="00F43DB9" w:rsidRDefault="00F43DB9">
      <w:pPr>
        <w:pStyle w:val="Textoindependiente"/>
        <w:spacing w:before="158"/>
        <w:rPr>
          <w:b/>
        </w:rPr>
      </w:pPr>
    </w:p>
    <w:p w14:paraId="3785996D" w14:textId="77777777" w:rsidR="00F43DB9" w:rsidRDefault="00000000">
      <w:pPr>
        <w:pStyle w:val="Textoindependiente"/>
        <w:spacing w:before="1" w:line="480" w:lineRule="auto"/>
        <w:ind w:left="1080" w:right="1017" w:firstLine="719"/>
      </w:pPr>
      <w:r>
        <w:rPr>
          <w:w w:val="110"/>
        </w:rPr>
        <w:t>La prueba de significancia de la regresión es una de las pruebas de hipótesis utilizadas</w:t>
      </w:r>
      <w:r>
        <w:rPr>
          <w:spacing w:val="-5"/>
          <w:w w:val="110"/>
        </w:rPr>
        <w:t xml:space="preserve"> </w:t>
      </w:r>
      <w:r>
        <w:rPr>
          <w:w w:val="110"/>
        </w:rPr>
        <w:t>para</w:t>
      </w:r>
      <w:r>
        <w:rPr>
          <w:spacing w:val="-5"/>
          <w:w w:val="110"/>
        </w:rPr>
        <w:t xml:space="preserve"> </w:t>
      </w:r>
      <w:r>
        <w:rPr>
          <w:w w:val="110"/>
        </w:rPr>
        <w:t>medir</w:t>
      </w:r>
      <w:r>
        <w:rPr>
          <w:spacing w:val="-5"/>
          <w:w w:val="110"/>
        </w:rPr>
        <w:t xml:space="preserve"> </w:t>
      </w:r>
      <w:r>
        <w:rPr>
          <w:w w:val="110"/>
        </w:rPr>
        <w:t>la</w:t>
      </w:r>
      <w:r>
        <w:rPr>
          <w:spacing w:val="-3"/>
          <w:w w:val="110"/>
        </w:rPr>
        <w:t xml:space="preserve"> </w:t>
      </w:r>
      <w:r>
        <w:rPr>
          <w:w w:val="110"/>
        </w:rPr>
        <w:t>bondad</w:t>
      </w:r>
      <w:r>
        <w:rPr>
          <w:spacing w:val="-3"/>
          <w:w w:val="110"/>
        </w:rPr>
        <w:t xml:space="preserve"> </w:t>
      </w:r>
      <w:r>
        <w:rPr>
          <w:w w:val="110"/>
        </w:rPr>
        <w:t>de</w:t>
      </w:r>
      <w:r>
        <w:rPr>
          <w:spacing w:val="-3"/>
          <w:w w:val="110"/>
        </w:rPr>
        <w:t xml:space="preserve"> </w:t>
      </w:r>
      <w:r>
        <w:rPr>
          <w:w w:val="110"/>
        </w:rPr>
        <w:t>ajuste</w:t>
      </w:r>
      <w:r>
        <w:rPr>
          <w:spacing w:val="-3"/>
          <w:w w:val="110"/>
        </w:rPr>
        <w:t xml:space="preserve"> </w:t>
      </w:r>
      <w:r>
        <w:rPr>
          <w:w w:val="110"/>
        </w:rPr>
        <w:t>del</w:t>
      </w:r>
      <w:r>
        <w:rPr>
          <w:spacing w:val="-5"/>
          <w:w w:val="110"/>
        </w:rPr>
        <w:t xml:space="preserve"> </w:t>
      </w:r>
      <w:r>
        <w:rPr>
          <w:w w:val="110"/>
        </w:rPr>
        <w:t>modelo.</w:t>
      </w:r>
      <w:r>
        <w:rPr>
          <w:spacing w:val="-2"/>
          <w:w w:val="110"/>
        </w:rPr>
        <w:t xml:space="preserve"> </w:t>
      </w:r>
      <w:r>
        <w:rPr>
          <w:w w:val="110"/>
        </w:rPr>
        <w:t>Esta</w:t>
      </w:r>
      <w:r>
        <w:rPr>
          <w:spacing w:val="-3"/>
          <w:w w:val="110"/>
        </w:rPr>
        <w:t xml:space="preserve"> </w:t>
      </w:r>
      <w:r>
        <w:rPr>
          <w:w w:val="110"/>
        </w:rPr>
        <w:t>prueba</w:t>
      </w:r>
      <w:r>
        <w:rPr>
          <w:spacing w:val="-3"/>
          <w:w w:val="110"/>
        </w:rPr>
        <w:t xml:space="preserve"> </w:t>
      </w:r>
      <w:r>
        <w:rPr>
          <w:w w:val="110"/>
        </w:rPr>
        <w:t>determina</w:t>
      </w:r>
      <w:r>
        <w:rPr>
          <w:spacing w:val="-6"/>
          <w:w w:val="110"/>
        </w:rPr>
        <w:t xml:space="preserve"> </w:t>
      </w:r>
      <w:r>
        <w:rPr>
          <w:w w:val="110"/>
        </w:rPr>
        <w:t>si</w:t>
      </w:r>
      <w:r>
        <w:rPr>
          <w:spacing w:val="-4"/>
          <w:w w:val="110"/>
        </w:rPr>
        <w:t xml:space="preserve"> </w:t>
      </w:r>
      <w:r>
        <w:rPr>
          <w:w w:val="110"/>
        </w:rPr>
        <w:t>existe</w:t>
      </w:r>
    </w:p>
    <w:p w14:paraId="1B5BBCB9" w14:textId="77777777" w:rsidR="00F43DB9" w:rsidRDefault="00000000">
      <w:pPr>
        <w:pStyle w:val="Textoindependiente"/>
        <w:spacing w:before="74" w:line="508" w:lineRule="auto"/>
        <w:ind w:left="1080" w:right="1860"/>
      </w:pPr>
      <w:r>
        <w:rPr>
          <w:w w:val="110"/>
        </w:rPr>
        <w:t>una</w:t>
      </w:r>
      <w:r>
        <w:rPr>
          <w:spacing w:val="-5"/>
          <w:w w:val="110"/>
        </w:rPr>
        <w:t xml:space="preserve"> </w:t>
      </w:r>
      <w:r>
        <w:rPr>
          <w:w w:val="110"/>
        </w:rPr>
        <w:t>relación</w:t>
      </w:r>
      <w:r>
        <w:rPr>
          <w:spacing w:val="-7"/>
          <w:w w:val="110"/>
        </w:rPr>
        <w:t xml:space="preserve"> </w:t>
      </w:r>
      <w:r>
        <w:rPr>
          <w:w w:val="110"/>
        </w:rPr>
        <w:t>lineal</w:t>
      </w:r>
      <w:r>
        <w:rPr>
          <w:spacing w:val="-5"/>
          <w:w w:val="110"/>
        </w:rPr>
        <w:t xml:space="preserve"> </w:t>
      </w:r>
      <w:r>
        <w:rPr>
          <w:w w:val="110"/>
        </w:rPr>
        <w:t>entre</w:t>
      </w:r>
      <w:r>
        <w:rPr>
          <w:spacing w:val="-5"/>
          <w:w w:val="110"/>
        </w:rPr>
        <w:t xml:space="preserve"> </w:t>
      </w:r>
      <w:r>
        <w:rPr>
          <w:w w:val="110"/>
        </w:rPr>
        <w:t>la</w:t>
      </w:r>
      <w:r>
        <w:rPr>
          <w:spacing w:val="-7"/>
          <w:w w:val="110"/>
        </w:rPr>
        <w:t xml:space="preserve"> </w:t>
      </w:r>
      <w:r>
        <w:rPr>
          <w:w w:val="110"/>
        </w:rPr>
        <w:t>variable</w:t>
      </w:r>
      <w:r>
        <w:rPr>
          <w:spacing w:val="-5"/>
          <w:w w:val="110"/>
        </w:rPr>
        <w:t xml:space="preserve"> </w:t>
      </w:r>
      <w:r>
        <w:rPr>
          <w:w w:val="110"/>
        </w:rPr>
        <w:t>respuesta</w:t>
      </w:r>
      <w:r>
        <w:rPr>
          <w:spacing w:val="24"/>
          <w:w w:val="110"/>
        </w:rPr>
        <w:t xml:space="preserve"> </w:t>
      </w:r>
      <w:r>
        <w:rPr>
          <w:noProof/>
          <w:spacing w:val="-22"/>
          <w:position w:val="10"/>
        </w:rPr>
        <w:drawing>
          <wp:inline distT="0" distB="0" distL="0" distR="0" wp14:anchorId="7DAF76DE" wp14:editId="4F702D91">
            <wp:extent cx="67887" cy="102869"/>
            <wp:effectExtent l="0" t="0" r="0" b="0"/>
            <wp:docPr id="643" name="Image 643" descr="$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descr="$Y$"/>
                    <pic:cNvPicPr/>
                  </pic:nvPicPr>
                  <pic:blipFill>
                    <a:blip r:embed="rId486" cstate="print"/>
                    <a:stretch>
                      <a:fillRect/>
                    </a:stretch>
                  </pic:blipFill>
                  <pic:spPr>
                    <a:xfrm>
                      <a:off x="0" y="0"/>
                      <a:ext cx="67887" cy="102869"/>
                    </a:xfrm>
                    <a:prstGeom prst="rect">
                      <a:avLst/>
                    </a:prstGeom>
                  </pic:spPr>
                </pic:pic>
              </a:graphicData>
            </a:graphic>
          </wp:inline>
        </w:drawing>
      </w:r>
      <w:r>
        <w:rPr>
          <w:spacing w:val="40"/>
          <w:w w:val="110"/>
        </w:rPr>
        <w:t xml:space="preserve"> </w:t>
      </w:r>
      <w:r>
        <w:rPr>
          <w:w w:val="110"/>
        </w:rPr>
        <w:t>y</w:t>
      </w:r>
      <w:r>
        <w:rPr>
          <w:spacing w:val="-5"/>
          <w:w w:val="110"/>
        </w:rPr>
        <w:t xml:space="preserve"> </w:t>
      </w:r>
      <w:r>
        <w:rPr>
          <w:w w:val="110"/>
        </w:rPr>
        <w:t>alguna</w:t>
      </w:r>
      <w:r>
        <w:rPr>
          <w:spacing w:val="-5"/>
          <w:w w:val="110"/>
        </w:rPr>
        <w:t xml:space="preserve"> </w:t>
      </w:r>
      <w:r>
        <w:rPr>
          <w:w w:val="110"/>
        </w:rPr>
        <w:t>de</w:t>
      </w:r>
      <w:r>
        <w:rPr>
          <w:spacing w:val="-5"/>
          <w:w w:val="110"/>
        </w:rPr>
        <w:t xml:space="preserve"> </w:t>
      </w:r>
      <w:r>
        <w:rPr>
          <w:w w:val="110"/>
        </w:rPr>
        <w:t>las</w:t>
      </w:r>
      <w:r>
        <w:rPr>
          <w:spacing w:val="-5"/>
          <w:w w:val="110"/>
        </w:rPr>
        <w:t xml:space="preserve"> </w:t>
      </w:r>
      <w:r>
        <w:rPr>
          <w:w w:val="110"/>
        </w:rPr>
        <w:t xml:space="preserve">variables </w:t>
      </w:r>
      <w:proofErr w:type="spellStart"/>
      <w:r>
        <w:rPr>
          <w:w w:val="110"/>
        </w:rPr>
        <w:t>regresoras</w:t>
      </w:r>
      <w:proofErr w:type="spellEnd"/>
      <w:r>
        <w:rPr>
          <w:w w:val="110"/>
        </w:rPr>
        <w:t xml:space="preserve"> </w:t>
      </w:r>
      <w:r>
        <w:rPr>
          <w:noProof/>
          <w:spacing w:val="20"/>
          <w:position w:val="5"/>
        </w:rPr>
        <w:drawing>
          <wp:inline distT="0" distB="0" distL="0" distR="0" wp14:anchorId="1D90EFEA" wp14:editId="5C50AE7C">
            <wp:extent cx="838200" cy="130925"/>
            <wp:effectExtent l="0" t="0" r="0" b="0"/>
            <wp:docPr id="644" name="Image 644" descr="MA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 name="Image 644" descr="MATH"/>
                    <pic:cNvPicPr/>
                  </pic:nvPicPr>
                  <pic:blipFill>
                    <a:blip r:embed="rId487" cstate="print"/>
                    <a:stretch>
                      <a:fillRect/>
                    </a:stretch>
                  </pic:blipFill>
                  <pic:spPr>
                    <a:xfrm>
                      <a:off x="0" y="0"/>
                      <a:ext cx="838200" cy="130925"/>
                    </a:xfrm>
                    <a:prstGeom prst="rect">
                      <a:avLst/>
                    </a:prstGeom>
                  </pic:spPr>
                </pic:pic>
              </a:graphicData>
            </a:graphic>
          </wp:inline>
        </w:drawing>
      </w:r>
      <w:r>
        <w:rPr>
          <w:spacing w:val="-28"/>
        </w:rPr>
        <w:t xml:space="preserve"> </w:t>
      </w:r>
      <w:r>
        <w:rPr>
          <w:w w:val="110"/>
        </w:rPr>
        <w:t>. La hipótesis estadística adecuada es:</w:t>
      </w:r>
    </w:p>
    <w:p w14:paraId="2963BBAE" w14:textId="77777777" w:rsidR="00F43DB9" w:rsidRDefault="00000000">
      <w:pPr>
        <w:pStyle w:val="Textoindependiente"/>
        <w:spacing w:before="8"/>
        <w:rPr>
          <w:sz w:val="8"/>
        </w:rPr>
      </w:pPr>
      <w:r>
        <w:rPr>
          <w:noProof/>
          <w:sz w:val="8"/>
        </w:rPr>
        <w:drawing>
          <wp:anchor distT="0" distB="0" distL="0" distR="0" simplePos="0" relativeHeight="252398592" behindDoc="1" locked="0" layoutInCell="1" allowOverlap="1" wp14:anchorId="1E42BA05" wp14:editId="00E705AC">
            <wp:simplePos x="0" y="0"/>
            <wp:positionH relativeFrom="page">
              <wp:posOffset>2599054</wp:posOffset>
            </wp:positionH>
            <wp:positionV relativeFrom="paragraph">
              <wp:posOffset>78857</wp:posOffset>
            </wp:positionV>
            <wp:extent cx="2811779" cy="411479"/>
            <wp:effectExtent l="0" t="0" r="0" b="0"/>
            <wp:wrapTopAndBottom/>
            <wp:docPr id="645" name="Image 645" descr="Texto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descr="Texto  El contenido generado por IA puede ser incorrecto."/>
                    <pic:cNvPicPr/>
                  </pic:nvPicPr>
                  <pic:blipFill>
                    <a:blip r:embed="rId488" cstate="print"/>
                    <a:stretch>
                      <a:fillRect/>
                    </a:stretch>
                  </pic:blipFill>
                  <pic:spPr>
                    <a:xfrm>
                      <a:off x="0" y="0"/>
                      <a:ext cx="2811779" cy="411479"/>
                    </a:xfrm>
                    <a:prstGeom prst="rect">
                      <a:avLst/>
                    </a:prstGeom>
                  </pic:spPr>
                </pic:pic>
              </a:graphicData>
            </a:graphic>
          </wp:anchor>
        </w:drawing>
      </w:r>
    </w:p>
    <w:p w14:paraId="7223DE12" w14:textId="77777777" w:rsidR="00F43DB9" w:rsidRDefault="00000000">
      <w:pPr>
        <w:pStyle w:val="Textoindependiente"/>
        <w:spacing w:before="105" w:line="480" w:lineRule="auto"/>
        <w:ind w:left="1080" w:right="1017" w:firstLine="719"/>
      </w:pPr>
      <w:r>
        <w:rPr>
          <w:w w:val="110"/>
        </w:rPr>
        <w:t xml:space="preserve">Al rechazar la hipótesis nula se concluye que al menos una de las variables </w:t>
      </w:r>
      <w:proofErr w:type="spellStart"/>
      <w:r>
        <w:rPr>
          <w:w w:val="110"/>
        </w:rPr>
        <w:t>regresoras</w:t>
      </w:r>
      <w:proofErr w:type="spellEnd"/>
      <w:r>
        <w:rPr>
          <w:spacing w:val="-6"/>
          <w:w w:val="110"/>
        </w:rPr>
        <w:t xml:space="preserve"> </w:t>
      </w:r>
      <w:r>
        <w:rPr>
          <w:w w:val="110"/>
        </w:rPr>
        <w:t>contribuye</w:t>
      </w:r>
      <w:r>
        <w:rPr>
          <w:spacing w:val="-5"/>
          <w:w w:val="110"/>
        </w:rPr>
        <w:t xml:space="preserve"> </w:t>
      </w:r>
      <w:r>
        <w:rPr>
          <w:w w:val="110"/>
        </w:rPr>
        <w:t>significativamente</w:t>
      </w:r>
      <w:r>
        <w:rPr>
          <w:spacing w:val="-5"/>
          <w:w w:val="110"/>
        </w:rPr>
        <w:t xml:space="preserve"> </w:t>
      </w:r>
      <w:r>
        <w:rPr>
          <w:w w:val="110"/>
        </w:rPr>
        <w:t>al</w:t>
      </w:r>
      <w:r>
        <w:rPr>
          <w:spacing w:val="-2"/>
          <w:w w:val="110"/>
        </w:rPr>
        <w:t xml:space="preserve"> </w:t>
      </w:r>
      <w:r>
        <w:rPr>
          <w:w w:val="110"/>
        </w:rPr>
        <w:t>modelo.</w:t>
      </w:r>
      <w:r>
        <w:rPr>
          <w:spacing w:val="1"/>
          <w:w w:val="110"/>
        </w:rPr>
        <w:t xml:space="preserve"> </w:t>
      </w:r>
      <w:r>
        <w:rPr>
          <w:w w:val="110"/>
        </w:rPr>
        <w:t>La</w:t>
      </w:r>
      <w:r>
        <w:rPr>
          <w:spacing w:val="-3"/>
          <w:w w:val="110"/>
        </w:rPr>
        <w:t xml:space="preserve"> </w:t>
      </w:r>
      <w:r>
        <w:rPr>
          <w:w w:val="110"/>
        </w:rPr>
        <w:t>prueba</w:t>
      </w:r>
      <w:r>
        <w:rPr>
          <w:spacing w:val="-3"/>
          <w:w w:val="110"/>
        </w:rPr>
        <w:t xml:space="preserve"> </w:t>
      </w:r>
      <w:r>
        <w:rPr>
          <w:w w:val="110"/>
        </w:rPr>
        <w:t>estadística</w:t>
      </w:r>
      <w:r>
        <w:rPr>
          <w:spacing w:val="-2"/>
          <w:w w:val="110"/>
        </w:rPr>
        <w:t xml:space="preserve"> </w:t>
      </w:r>
      <w:r>
        <w:rPr>
          <w:w w:val="110"/>
        </w:rPr>
        <w:t>utilizada</w:t>
      </w:r>
      <w:r>
        <w:rPr>
          <w:spacing w:val="-1"/>
          <w:w w:val="110"/>
        </w:rPr>
        <w:t xml:space="preserve"> </w:t>
      </w:r>
      <w:r>
        <w:rPr>
          <w:spacing w:val="-5"/>
          <w:w w:val="110"/>
        </w:rPr>
        <w:t>es</w:t>
      </w:r>
    </w:p>
    <w:p w14:paraId="650B4CE7" w14:textId="77777777" w:rsidR="00F43DB9" w:rsidRDefault="00F43DB9">
      <w:pPr>
        <w:pStyle w:val="Textoindependiente"/>
        <w:rPr>
          <w:sz w:val="20"/>
        </w:rPr>
      </w:pPr>
    </w:p>
    <w:p w14:paraId="7D921733" w14:textId="77777777" w:rsidR="00F43DB9" w:rsidRDefault="00000000">
      <w:pPr>
        <w:pStyle w:val="Textoindependiente"/>
        <w:spacing w:before="20"/>
        <w:rPr>
          <w:sz w:val="20"/>
        </w:rPr>
      </w:pPr>
      <w:r>
        <w:rPr>
          <w:noProof/>
          <w:sz w:val="20"/>
        </w:rPr>
        <w:drawing>
          <wp:anchor distT="0" distB="0" distL="0" distR="0" simplePos="0" relativeHeight="252400640" behindDoc="1" locked="0" layoutInCell="1" allowOverlap="1" wp14:anchorId="39D13F46" wp14:editId="2B752537">
            <wp:simplePos x="0" y="0"/>
            <wp:positionH relativeFrom="page">
              <wp:posOffset>2903220</wp:posOffset>
            </wp:positionH>
            <wp:positionV relativeFrom="paragraph">
              <wp:posOffset>174442</wp:posOffset>
            </wp:positionV>
            <wp:extent cx="1905000" cy="1463039"/>
            <wp:effectExtent l="0" t="0" r="0" b="0"/>
            <wp:wrapTopAndBottom/>
            <wp:docPr id="646" name="Image 646" descr="Texto, Cart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6" name="Image 646" descr="Texto, Carta  El contenido generado por IA puede ser incorrecto."/>
                    <pic:cNvPicPr/>
                  </pic:nvPicPr>
                  <pic:blipFill>
                    <a:blip r:embed="rId489" cstate="print"/>
                    <a:stretch>
                      <a:fillRect/>
                    </a:stretch>
                  </pic:blipFill>
                  <pic:spPr>
                    <a:xfrm>
                      <a:off x="0" y="0"/>
                      <a:ext cx="1905000" cy="1463039"/>
                    </a:xfrm>
                    <a:prstGeom prst="rect">
                      <a:avLst/>
                    </a:prstGeom>
                  </pic:spPr>
                </pic:pic>
              </a:graphicData>
            </a:graphic>
          </wp:anchor>
        </w:drawing>
      </w:r>
    </w:p>
    <w:p w14:paraId="68910532" w14:textId="77777777" w:rsidR="00F43DB9" w:rsidRDefault="00000000">
      <w:pPr>
        <w:pStyle w:val="Textoindependiente"/>
        <w:spacing w:before="272" w:line="506" w:lineRule="auto"/>
        <w:ind w:left="1080" w:right="1311" w:firstLine="719"/>
      </w:pPr>
      <w:r>
        <w:rPr>
          <w:w w:val="110"/>
        </w:rPr>
        <w:t>La cual asumiendo</w:t>
      </w:r>
      <w:r>
        <w:rPr>
          <w:spacing w:val="-2"/>
          <w:w w:val="110"/>
        </w:rPr>
        <w:t xml:space="preserve"> </w:t>
      </w:r>
      <w:r>
        <w:rPr>
          <w:w w:val="110"/>
        </w:rPr>
        <w:t>que</w:t>
      </w:r>
      <w:r>
        <w:rPr>
          <w:spacing w:val="-2"/>
          <w:w w:val="110"/>
        </w:rPr>
        <w:t xml:space="preserve"> </w:t>
      </w:r>
      <w:r>
        <w:rPr>
          <w:w w:val="110"/>
        </w:rPr>
        <w:t>la</w:t>
      </w:r>
      <w:r>
        <w:rPr>
          <w:spacing w:val="-2"/>
          <w:w w:val="110"/>
        </w:rPr>
        <w:t xml:space="preserve"> </w:t>
      </w:r>
      <w:r>
        <w:rPr>
          <w:w w:val="110"/>
        </w:rPr>
        <w:t>hipótesis</w:t>
      </w:r>
      <w:r>
        <w:rPr>
          <w:spacing w:val="-1"/>
          <w:w w:val="110"/>
        </w:rPr>
        <w:t xml:space="preserve"> </w:t>
      </w:r>
      <w:r>
        <w:rPr>
          <w:w w:val="110"/>
        </w:rPr>
        <w:t>nula es</w:t>
      </w:r>
      <w:r>
        <w:rPr>
          <w:spacing w:val="-1"/>
          <w:w w:val="110"/>
        </w:rPr>
        <w:t xml:space="preserve"> </w:t>
      </w:r>
      <w:r>
        <w:rPr>
          <w:w w:val="110"/>
        </w:rPr>
        <w:t>cierta</w:t>
      </w:r>
      <w:r>
        <w:rPr>
          <w:spacing w:val="-1"/>
          <w:w w:val="110"/>
        </w:rPr>
        <w:t xml:space="preserve"> </w:t>
      </w:r>
      <w:r>
        <w:rPr>
          <w:w w:val="110"/>
        </w:rPr>
        <w:t>se distribuye</w:t>
      </w:r>
      <w:r>
        <w:rPr>
          <w:spacing w:val="40"/>
          <w:w w:val="110"/>
        </w:rPr>
        <w:t xml:space="preserve"> </w:t>
      </w:r>
      <w:r>
        <w:rPr>
          <w:noProof/>
          <w:spacing w:val="21"/>
          <w:position w:val="10"/>
        </w:rPr>
        <w:drawing>
          <wp:inline distT="0" distB="0" distL="0" distR="0" wp14:anchorId="48218A8B" wp14:editId="49CCCEFC">
            <wp:extent cx="94129" cy="102844"/>
            <wp:effectExtent l="0" t="0" r="0" b="0"/>
            <wp:docPr id="647" name="Image 647" descr="$\ 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7" name="Image 647" descr="$\ F$"/>
                    <pic:cNvPicPr/>
                  </pic:nvPicPr>
                  <pic:blipFill>
                    <a:blip r:embed="rId490" cstate="print"/>
                    <a:stretch>
                      <a:fillRect/>
                    </a:stretch>
                  </pic:blipFill>
                  <pic:spPr>
                    <a:xfrm>
                      <a:off x="0" y="0"/>
                      <a:ext cx="94129" cy="102844"/>
                    </a:xfrm>
                    <a:prstGeom prst="rect">
                      <a:avLst/>
                    </a:prstGeom>
                  </pic:spPr>
                </pic:pic>
              </a:graphicData>
            </a:graphic>
          </wp:inline>
        </w:drawing>
      </w:r>
      <w:r>
        <w:rPr>
          <w:spacing w:val="16"/>
        </w:rPr>
        <w:t xml:space="preserve"> </w:t>
      </w:r>
      <w:r>
        <w:rPr>
          <w:w w:val="110"/>
        </w:rPr>
        <w:t xml:space="preserve">con </w:t>
      </w:r>
      <w:r>
        <w:rPr>
          <w:noProof/>
          <w:spacing w:val="19"/>
          <w:position w:val="10"/>
        </w:rPr>
        <w:drawing>
          <wp:inline distT="0" distB="0" distL="0" distR="0" wp14:anchorId="512D873E" wp14:editId="5AAA2C5D">
            <wp:extent cx="77585" cy="102844"/>
            <wp:effectExtent l="0" t="0" r="0" b="0"/>
            <wp:docPr id="648" name="Image 648" desc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descr="$k$"/>
                    <pic:cNvPicPr/>
                  </pic:nvPicPr>
                  <pic:blipFill>
                    <a:blip r:embed="rId491" cstate="print"/>
                    <a:stretch>
                      <a:fillRect/>
                    </a:stretch>
                  </pic:blipFill>
                  <pic:spPr>
                    <a:xfrm>
                      <a:off x="0" y="0"/>
                      <a:ext cx="77585" cy="102844"/>
                    </a:xfrm>
                    <a:prstGeom prst="rect">
                      <a:avLst/>
                    </a:prstGeom>
                  </pic:spPr>
                </pic:pic>
              </a:graphicData>
            </a:graphic>
          </wp:inline>
        </w:drawing>
      </w:r>
      <w:r>
        <w:rPr>
          <w:spacing w:val="19"/>
        </w:rPr>
        <w:t xml:space="preserve"> </w:t>
      </w:r>
      <w:r>
        <w:rPr>
          <w:w w:val="110"/>
        </w:rPr>
        <w:t xml:space="preserve">grados de libertad en el numerador y </w:t>
      </w:r>
      <w:r>
        <w:rPr>
          <w:noProof/>
          <w:spacing w:val="19"/>
          <w:position w:val="10"/>
        </w:rPr>
        <w:drawing>
          <wp:inline distT="0" distB="0" distL="0" distR="0" wp14:anchorId="4D74D9A1" wp14:editId="16CDDA45">
            <wp:extent cx="531651" cy="102869"/>
            <wp:effectExtent l="0" t="0" r="0" b="0"/>
            <wp:docPr id="649" name="Image 649" descr="$n-k-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9" name="Image 649" descr="$n-k-1$"/>
                    <pic:cNvPicPr/>
                  </pic:nvPicPr>
                  <pic:blipFill>
                    <a:blip r:embed="rId492" cstate="print"/>
                    <a:stretch>
                      <a:fillRect/>
                    </a:stretch>
                  </pic:blipFill>
                  <pic:spPr>
                    <a:xfrm>
                      <a:off x="0" y="0"/>
                      <a:ext cx="531651" cy="102869"/>
                    </a:xfrm>
                    <a:prstGeom prst="rect">
                      <a:avLst/>
                    </a:prstGeom>
                  </pic:spPr>
                </pic:pic>
              </a:graphicData>
            </a:graphic>
          </wp:inline>
        </w:drawing>
      </w:r>
      <w:r>
        <w:rPr>
          <w:spacing w:val="19"/>
        </w:rPr>
        <w:t xml:space="preserve"> </w:t>
      </w:r>
      <w:r>
        <w:rPr>
          <w:w w:val="110"/>
        </w:rPr>
        <w:t>grados de libertad en el denominador.</w:t>
      </w:r>
    </w:p>
    <w:p w14:paraId="1E81512B" w14:textId="77777777" w:rsidR="00F43DB9" w:rsidRDefault="00000000">
      <w:pPr>
        <w:pStyle w:val="Textoindependiente"/>
        <w:spacing w:before="168" w:line="542" w:lineRule="auto"/>
        <w:ind w:left="1080" w:right="1017" w:firstLine="719"/>
        <w:rPr>
          <w:position w:val="4"/>
        </w:rPr>
      </w:pPr>
      <w:r>
        <w:rPr>
          <w:w w:val="110"/>
        </w:rPr>
        <w:t>Se</w:t>
      </w:r>
      <w:r>
        <w:rPr>
          <w:spacing w:val="-2"/>
          <w:w w:val="110"/>
        </w:rPr>
        <w:t xml:space="preserve"> </w:t>
      </w:r>
      <w:r>
        <w:rPr>
          <w:w w:val="110"/>
        </w:rPr>
        <w:t>rechaza</w:t>
      </w:r>
      <w:r>
        <w:rPr>
          <w:spacing w:val="-3"/>
          <w:w w:val="110"/>
        </w:rPr>
        <w:t xml:space="preserve"> </w:t>
      </w:r>
      <w:r>
        <w:rPr>
          <w:w w:val="110"/>
        </w:rPr>
        <w:t>la</w:t>
      </w:r>
      <w:r>
        <w:rPr>
          <w:spacing w:val="-2"/>
          <w:w w:val="110"/>
        </w:rPr>
        <w:t xml:space="preserve"> </w:t>
      </w:r>
      <w:r>
        <w:rPr>
          <w:w w:val="110"/>
        </w:rPr>
        <w:t>hipótesis</w:t>
      </w:r>
      <w:r>
        <w:rPr>
          <w:spacing w:val="-4"/>
          <w:w w:val="110"/>
        </w:rPr>
        <w:t xml:space="preserve"> </w:t>
      </w:r>
      <w:r>
        <w:rPr>
          <w:w w:val="110"/>
        </w:rPr>
        <w:t>nula</w:t>
      </w:r>
      <w:r>
        <w:rPr>
          <w:spacing w:val="-5"/>
          <w:w w:val="110"/>
        </w:rPr>
        <w:t xml:space="preserve"> </w:t>
      </w:r>
      <w:r>
        <w:rPr>
          <w:w w:val="110"/>
        </w:rPr>
        <w:t>si</w:t>
      </w:r>
      <w:r>
        <w:rPr>
          <w:spacing w:val="-3"/>
          <w:w w:val="110"/>
        </w:rPr>
        <w:t xml:space="preserve"> </w:t>
      </w:r>
      <w:r>
        <w:rPr>
          <w:w w:val="110"/>
        </w:rPr>
        <w:t>el</w:t>
      </w:r>
      <w:r>
        <w:rPr>
          <w:spacing w:val="-3"/>
          <w:w w:val="110"/>
        </w:rPr>
        <w:t xml:space="preserve"> </w:t>
      </w:r>
      <w:r>
        <w:rPr>
          <w:w w:val="110"/>
        </w:rPr>
        <w:t>valor</w:t>
      </w:r>
      <w:r>
        <w:rPr>
          <w:spacing w:val="-4"/>
          <w:w w:val="110"/>
        </w:rPr>
        <w:t xml:space="preserve"> </w:t>
      </w:r>
      <w:r>
        <w:rPr>
          <w:w w:val="110"/>
        </w:rPr>
        <w:t>calculado</w:t>
      </w:r>
      <w:r>
        <w:rPr>
          <w:spacing w:val="-2"/>
          <w:w w:val="110"/>
        </w:rPr>
        <w:t xml:space="preserve"> </w:t>
      </w:r>
      <w:r>
        <w:rPr>
          <w:w w:val="110"/>
        </w:rPr>
        <w:t>de</w:t>
      </w:r>
      <w:r>
        <w:rPr>
          <w:spacing w:val="-4"/>
          <w:w w:val="110"/>
        </w:rPr>
        <w:t xml:space="preserve"> </w:t>
      </w:r>
      <w:r>
        <w:rPr>
          <w:w w:val="110"/>
        </w:rPr>
        <w:t>la</w:t>
      </w:r>
      <w:r>
        <w:rPr>
          <w:spacing w:val="-4"/>
          <w:w w:val="110"/>
        </w:rPr>
        <w:t xml:space="preserve"> </w:t>
      </w:r>
      <w:r>
        <w:rPr>
          <w:w w:val="110"/>
        </w:rPr>
        <w:t>estadística</w:t>
      </w:r>
      <w:r>
        <w:rPr>
          <w:spacing w:val="-4"/>
          <w:w w:val="110"/>
        </w:rPr>
        <w:t xml:space="preserve"> </w:t>
      </w:r>
      <w:r>
        <w:rPr>
          <w:w w:val="110"/>
        </w:rPr>
        <w:t>de</w:t>
      </w:r>
      <w:r>
        <w:rPr>
          <w:spacing w:val="-4"/>
          <w:w w:val="110"/>
        </w:rPr>
        <w:t xml:space="preserve"> </w:t>
      </w:r>
      <w:r>
        <w:rPr>
          <w:w w:val="110"/>
        </w:rPr>
        <w:t>prueba</w:t>
      </w:r>
      <w:r>
        <w:rPr>
          <w:spacing w:val="-2"/>
          <w:w w:val="110"/>
        </w:rPr>
        <w:t xml:space="preserve"> </w:t>
      </w:r>
      <w:r>
        <w:rPr>
          <w:w w:val="110"/>
        </w:rPr>
        <w:t xml:space="preserve">es mayor que el valor teórico de la distribución </w:t>
      </w:r>
      <w:r>
        <w:rPr>
          <w:noProof/>
          <w:spacing w:val="20"/>
          <w:position w:val="4"/>
        </w:rPr>
        <w:drawing>
          <wp:inline distT="0" distB="0" distL="0" distR="0" wp14:anchorId="723B484E" wp14:editId="6751BDDD">
            <wp:extent cx="1036387" cy="140277"/>
            <wp:effectExtent l="0" t="0" r="0" b="0"/>
            <wp:docPr id="650" name="Image 650" descr="MAT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0" name="Image 650" descr="MATH"/>
                    <pic:cNvPicPr/>
                  </pic:nvPicPr>
                  <pic:blipFill>
                    <a:blip r:embed="rId493" cstate="print"/>
                    <a:stretch>
                      <a:fillRect/>
                    </a:stretch>
                  </pic:blipFill>
                  <pic:spPr>
                    <a:xfrm>
                      <a:off x="0" y="0"/>
                      <a:ext cx="1036387" cy="140277"/>
                    </a:xfrm>
                    <a:prstGeom prst="rect">
                      <a:avLst/>
                    </a:prstGeom>
                  </pic:spPr>
                </pic:pic>
              </a:graphicData>
            </a:graphic>
          </wp:inline>
        </w:drawing>
      </w:r>
    </w:p>
    <w:p w14:paraId="621397B7" w14:textId="77777777" w:rsidR="00F43DB9" w:rsidRDefault="00F43DB9">
      <w:pPr>
        <w:pStyle w:val="Textoindependiente"/>
        <w:spacing w:line="542" w:lineRule="auto"/>
        <w:rPr>
          <w:position w:val="4"/>
        </w:rPr>
        <w:sectPr w:rsidR="00F43DB9">
          <w:headerReference w:type="default" r:id="rId494"/>
          <w:footerReference w:type="default" r:id="rId495"/>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4B0310E" w14:textId="77777777" w:rsidR="00F43DB9" w:rsidRDefault="00000000">
      <w:pPr>
        <w:tabs>
          <w:tab w:val="left" w:pos="9283"/>
        </w:tabs>
        <w:ind w:left="499"/>
        <w:rPr>
          <w:sz w:val="20"/>
        </w:rPr>
      </w:pPr>
      <w:r>
        <w:rPr>
          <w:noProof/>
          <w:sz w:val="20"/>
        </w:rPr>
        <w:lastRenderedPageBreak/>
        <w:drawing>
          <wp:inline distT="0" distB="0" distL="0" distR="0" wp14:anchorId="45EDA5EB" wp14:editId="49031205">
            <wp:extent cx="2021935" cy="587216"/>
            <wp:effectExtent l="0" t="0" r="0" b="0"/>
            <wp:docPr id="651" name="Image 6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1" name="Image 651"/>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15D72801" wp14:editId="7A266E33">
            <wp:extent cx="493143" cy="600075"/>
            <wp:effectExtent l="0" t="0" r="0" b="0"/>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401" cstate="print"/>
                    <a:stretch>
                      <a:fillRect/>
                    </a:stretch>
                  </pic:blipFill>
                  <pic:spPr>
                    <a:xfrm>
                      <a:off x="0" y="0"/>
                      <a:ext cx="493143" cy="600075"/>
                    </a:xfrm>
                    <a:prstGeom prst="rect">
                      <a:avLst/>
                    </a:prstGeom>
                  </pic:spPr>
                </pic:pic>
              </a:graphicData>
            </a:graphic>
          </wp:inline>
        </w:drawing>
      </w:r>
    </w:p>
    <w:p w14:paraId="1656BD4E" w14:textId="77777777" w:rsidR="00F43DB9" w:rsidRDefault="00000000">
      <w:pPr>
        <w:spacing w:before="34"/>
        <w:ind w:left="1800"/>
        <w:rPr>
          <w:b/>
          <w:sz w:val="24"/>
        </w:rPr>
      </w:pPr>
      <w:r>
        <w:rPr>
          <w:b/>
          <w:w w:val="110"/>
          <w:sz w:val="24"/>
        </w:rPr>
        <w:t>La</w:t>
      </w:r>
      <w:r>
        <w:rPr>
          <w:b/>
          <w:spacing w:val="-6"/>
          <w:w w:val="110"/>
          <w:sz w:val="24"/>
        </w:rPr>
        <w:t xml:space="preserve"> </w:t>
      </w:r>
      <w:r>
        <w:rPr>
          <w:b/>
          <w:w w:val="110"/>
          <w:sz w:val="24"/>
        </w:rPr>
        <w:t>estimación</w:t>
      </w:r>
      <w:r>
        <w:rPr>
          <w:b/>
          <w:spacing w:val="-6"/>
          <w:w w:val="110"/>
          <w:sz w:val="24"/>
        </w:rPr>
        <w:t xml:space="preserve"> </w:t>
      </w:r>
      <w:r>
        <w:rPr>
          <w:b/>
          <w:w w:val="110"/>
          <w:sz w:val="24"/>
        </w:rPr>
        <w:t>por</w:t>
      </w:r>
      <w:r>
        <w:rPr>
          <w:b/>
          <w:spacing w:val="-7"/>
          <w:w w:val="110"/>
          <w:sz w:val="24"/>
        </w:rPr>
        <w:t xml:space="preserve"> </w:t>
      </w:r>
      <w:r>
        <w:rPr>
          <w:b/>
          <w:w w:val="110"/>
          <w:sz w:val="24"/>
        </w:rPr>
        <w:t>intervalo</w:t>
      </w:r>
      <w:r>
        <w:rPr>
          <w:b/>
          <w:spacing w:val="-6"/>
          <w:w w:val="110"/>
          <w:sz w:val="24"/>
        </w:rPr>
        <w:t xml:space="preserve"> </w:t>
      </w:r>
      <w:r>
        <w:rPr>
          <w:b/>
          <w:w w:val="110"/>
          <w:sz w:val="24"/>
        </w:rPr>
        <w:t>para</w:t>
      </w:r>
      <w:r>
        <w:rPr>
          <w:b/>
          <w:spacing w:val="-4"/>
          <w:w w:val="110"/>
          <w:sz w:val="24"/>
        </w:rPr>
        <w:t xml:space="preserve"> </w:t>
      </w:r>
      <w:r>
        <w:rPr>
          <w:b/>
          <w:w w:val="110"/>
          <w:sz w:val="24"/>
        </w:rPr>
        <w:t>los</w:t>
      </w:r>
      <w:r>
        <w:rPr>
          <w:b/>
          <w:spacing w:val="-6"/>
          <w:w w:val="110"/>
          <w:sz w:val="24"/>
        </w:rPr>
        <w:t xml:space="preserve"> </w:t>
      </w:r>
      <w:r>
        <w:rPr>
          <w:b/>
          <w:spacing w:val="-2"/>
          <w:w w:val="110"/>
          <w:sz w:val="24"/>
        </w:rPr>
        <w:t>coeficientes</w:t>
      </w:r>
    </w:p>
    <w:p w14:paraId="18A91D4C" w14:textId="77777777" w:rsidR="00F43DB9" w:rsidRDefault="00F43DB9">
      <w:pPr>
        <w:pStyle w:val="Textoindependiente"/>
        <w:spacing w:before="161"/>
        <w:rPr>
          <w:b/>
        </w:rPr>
      </w:pPr>
    </w:p>
    <w:p w14:paraId="2AD5BCC9" w14:textId="77777777" w:rsidR="00F43DB9" w:rsidRDefault="00000000">
      <w:pPr>
        <w:pStyle w:val="Textoindependiente"/>
        <w:spacing w:line="480" w:lineRule="auto"/>
        <w:ind w:left="1080" w:right="1171" w:firstLine="719"/>
      </w:pPr>
      <w:r>
        <w:rPr>
          <w:w w:val="110"/>
        </w:rPr>
        <w:t>en</w:t>
      </w:r>
      <w:r>
        <w:rPr>
          <w:spacing w:val="-3"/>
          <w:w w:val="110"/>
        </w:rPr>
        <w:t xml:space="preserve"> </w:t>
      </w:r>
      <w:r>
        <w:rPr>
          <w:w w:val="110"/>
        </w:rPr>
        <w:t>una</w:t>
      </w:r>
      <w:r>
        <w:rPr>
          <w:spacing w:val="-4"/>
          <w:w w:val="110"/>
        </w:rPr>
        <w:t xml:space="preserve"> </w:t>
      </w:r>
      <w:r>
        <w:rPr>
          <w:w w:val="110"/>
        </w:rPr>
        <w:t>regresión</w:t>
      </w:r>
      <w:r>
        <w:rPr>
          <w:spacing w:val="-5"/>
          <w:w w:val="110"/>
        </w:rPr>
        <w:t xml:space="preserve"> </w:t>
      </w:r>
      <w:r>
        <w:rPr>
          <w:w w:val="110"/>
        </w:rPr>
        <w:t>lineal</w:t>
      </w:r>
      <w:r>
        <w:rPr>
          <w:spacing w:val="-4"/>
          <w:w w:val="110"/>
        </w:rPr>
        <w:t xml:space="preserve"> </w:t>
      </w:r>
      <w:r>
        <w:rPr>
          <w:w w:val="110"/>
        </w:rPr>
        <w:t>simple</w:t>
      </w:r>
      <w:r>
        <w:rPr>
          <w:spacing w:val="-5"/>
          <w:w w:val="110"/>
        </w:rPr>
        <w:t xml:space="preserve"> </w:t>
      </w:r>
      <w:r>
        <w:rPr>
          <w:w w:val="110"/>
        </w:rPr>
        <w:t>nos permite</w:t>
      </w:r>
      <w:r>
        <w:rPr>
          <w:spacing w:val="-5"/>
          <w:w w:val="110"/>
        </w:rPr>
        <w:t xml:space="preserve"> </w:t>
      </w:r>
      <w:r>
        <w:rPr>
          <w:w w:val="110"/>
        </w:rPr>
        <w:t>construir</w:t>
      </w:r>
      <w:r>
        <w:rPr>
          <w:spacing w:val="-4"/>
          <w:w w:val="110"/>
        </w:rPr>
        <w:t xml:space="preserve"> </w:t>
      </w:r>
      <w:r>
        <w:rPr>
          <w:w w:val="110"/>
        </w:rPr>
        <w:t>rangos</w:t>
      </w:r>
      <w:r>
        <w:rPr>
          <w:spacing w:val="-5"/>
          <w:w w:val="110"/>
        </w:rPr>
        <w:t xml:space="preserve"> </w:t>
      </w:r>
      <w:r>
        <w:rPr>
          <w:w w:val="110"/>
        </w:rPr>
        <w:t>de</w:t>
      </w:r>
      <w:r>
        <w:rPr>
          <w:spacing w:val="-3"/>
          <w:w w:val="110"/>
        </w:rPr>
        <w:t xml:space="preserve"> </w:t>
      </w:r>
      <w:r>
        <w:rPr>
          <w:w w:val="110"/>
        </w:rPr>
        <w:t>valores</w:t>
      </w:r>
      <w:r>
        <w:rPr>
          <w:spacing w:val="-3"/>
          <w:w w:val="110"/>
        </w:rPr>
        <w:t xml:space="preserve"> </w:t>
      </w:r>
      <w:r>
        <w:rPr>
          <w:w w:val="110"/>
        </w:rPr>
        <w:t>dentro</w:t>
      </w:r>
      <w:r>
        <w:rPr>
          <w:spacing w:val="-3"/>
          <w:w w:val="110"/>
        </w:rPr>
        <w:t xml:space="preserve"> </w:t>
      </w:r>
      <w:r>
        <w:rPr>
          <w:w w:val="110"/>
        </w:rPr>
        <w:t>de los cuales es muy probable que se encuentren los verdaderos valores de estos parámetros, con un cierto nivel de confianza (por ejemplo, 95%).</w:t>
      </w:r>
    </w:p>
    <w:p w14:paraId="64B82C21" w14:textId="77777777" w:rsidR="00F43DB9" w:rsidRDefault="00000000">
      <w:pPr>
        <w:pStyle w:val="Textoindependiente"/>
        <w:spacing w:before="159"/>
        <w:ind w:left="1800"/>
      </w:pPr>
      <w:r>
        <w:rPr>
          <w:w w:val="110"/>
        </w:rPr>
        <w:t>Cuando</w:t>
      </w:r>
      <w:r>
        <w:rPr>
          <w:spacing w:val="-3"/>
          <w:w w:val="110"/>
        </w:rPr>
        <w:t xml:space="preserve"> </w:t>
      </w:r>
      <w:r>
        <w:rPr>
          <w:w w:val="110"/>
        </w:rPr>
        <w:t>se</w:t>
      </w:r>
      <w:r>
        <w:rPr>
          <w:spacing w:val="-2"/>
          <w:w w:val="110"/>
        </w:rPr>
        <w:t xml:space="preserve"> </w:t>
      </w:r>
      <w:r>
        <w:rPr>
          <w:w w:val="110"/>
        </w:rPr>
        <w:t>realiza</w:t>
      </w:r>
      <w:r>
        <w:rPr>
          <w:spacing w:val="-3"/>
          <w:w w:val="110"/>
        </w:rPr>
        <w:t xml:space="preserve"> </w:t>
      </w:r>
      <w:r>
        <w:rPr>
          <w:w w:val="110"/>
        </w:rPr>
        <w:t>una</w:t>
      </w:r>
      <w:r>
        <w:rPr>
          <w:spacing w:val="-2"/>
          <w:w w:val="110"/>
        </w:rPr>
        <w:t xml:space="preserve"> </w:t>
      </w:r>
      <w:r>
        <w:rPr>
          <w:w w:val="110"/>
        </w:rPr>
        <w:t>regresión</w:t>
      </w:r>
      <w:r>
        <w:rPr>
          <w:spacing w:val="-3"/>
          <w:w w:val="110"/>
        </w:rPr>
        <w:t xml:space="preserve"> </w:t>
      </w:r>
      <w:r>
        <w:rPr>
          <w:w w:val="110"/>
        </w:rPr>
        <w:t>lineal</w:t>
      </w:r>
      <w:r>
        <w:rPr>
          <w:spacing w:val="-3"/>
          <w:w w:val="110"/>
        </w:rPr>
        <w:t xml:space="preserve"> </w:t>
      </w:r>
      <w:r>
        <w:rPr>
          <w:w w:val="110"/>
        </w:rPr>
        <w:t>simple,</w:t>
      </w:r>
      <w:r>
        <w:rPr>
          <w:spacing w:val="1"/>
          <w:w w:val="110"/>
        </w:rPr>
        <w:t xml:space="preserve"> </w:t>
      </w:r>
      <w:r>
        <w:rPr>
          <w:w w:val="110"/>
        </w:rPr>
        <w:t>el</w:t>
      </w:r>
      <w:r>
        <w:rPr>
          <w:spacing w:val="-2"/>
          <w:w w:val="110"/>
        </w:rPr>
        <w:t xml:space="preserve"> </w:t>
      </w:r>
      <w:r>
        <w:rPr>
          <w:w w:val="110"/>
        </w:rPr>
        <w:t>modelo</w:t>
      </w:r>
      <w:r>
        <w:rPr>
          <w:spacing w:val="-4"/>
          <w:w w:val="110"/>
        </w:rPr>
        <w:t xml:space="preserve"> </w:t>
      </w:r>
      <w:r>
        <w:rPr>
          <w:w w:val="110"/>
        </w:rPr>
        <w:t>que</w:t>
      </w:r>
      <w:r>
        <w:rPr>
          <w:spacing w:val="-2"/>
          <w:w w:val="110"/>
        </w:rPr>
        <w:t xml:space="preserve"> </w:t>
      </w:r>
      <w:r>
        <w:rPr>
          <w:w w:val="110"/>
        </w:rPr>
        <w:t>se</w:t>
      </w:r>
      <w:r>
        <w:rPr>
          <w:spacing w:val="6"/>
          <w:w w:val="110"/>
        </w:rPr>
        <w:t xml:space="preserve"> </w:t>
      </w:r>
      <w:r>
        <w:rPr>
          <w:w w:val="110"/>
        </w:rPr>
        <w:t>ajusta</w:t>
      </w:r>
      <w:r>
        <w:rPr>
          <w:spacing w:val="-1"/>
          <w:w w:val="110"/>
        </w:rPr>
        <w:t xml:space="preserve"> </w:t>
      </w:r>
      <w:r>
        <w:rPr>
          <w:w w:val="110"/>
        </w:rPr>
        <w:t>es</w:t>
      </w:r>
      <w:r>
        <w:rPr>
          <w:spacing w:val="-2"/>
          <w:w w:val="110"/>
        </w:rPr>
        <w:t xml:space="preserve"> </w:t>
      </w:r>
      <w:r>
        <w:rPr>
          <w:w w:val="110"/>
        </w:rPr>
        <w:t>de</w:t>
      </w:r>
      <w:r>
        <w:rPr>
          <w:spacing w:val="-3"/>
          <w:w w:val="110"/>
        </w:rPr>
        <w:t xml:space="preserve"> </w:t>
      </w:r>
      <w:r>
        <w:rPr>
          <w:spacing w:val="-5"/>
          <w:w w:val="110"/>
        </w:rPr>
        <w:t>la</w:t>
      </w:r>
    </w:p>
    <w:p w14:paraId="0881E846" w14:textId="77777777" w:rsidR="00F43DB9" w:rsidRDefault="00000000">
      <w:pPr>
        <w:pStyle w:val="Textoindependiente"/>
        <w:spacing w:before="276"/>
        <w:ind w:left="1080"/>
      </w:pPr>
      <w:r>
        <w:rPr>
          <w:spacing w:val="-2"/>
          <w:w w:val="110"/>
        </w:rPr>
        <w:t>forma:</w:t>
      </w:r>
    </w:p>
    <w:p w14:paraId="7AB889B0" w14:textId="77777777" w:rsidR="00F43DB9" w:rsidRDefault="00F43DB9">
      <w:pPr>
        <w:pStyle w:val="Textoindependiente"/>
        <w:spacing w:before="161"/>
      </w:pPr>
    </w:p>
    <w:p w14:paraId="148710FD" w14:textId="77777777" w:rsidR="00F43DB9" w:rsidRDefault="00000000">
      <w:pPr>
        <w:pStyle w:val="Textoindependiente"/>
        <w:ind w:left="1800"/>
      </w:pPr>
      <w:r>
        <w:rPr>
          <w:w w:val="110"/>
        </w:rPr>
        <w:t>y=β0+β1x+</w:t>
      </w:r>
      <w:proofErr w:type="gramStart"/>
      <w:r>
        <w:rPr>
          <w:w w:val="110"/>
        </w:rPr>
        <w:t>ε,y</w:t>
      </w:r>
      <w:proofErr w:type="gramEnd"/>
      <w:r>
        <w:rPr>
          <w:spacing w:val="-3"/>
          <w:w w:val="110"/>
        </w:rPr>
        <w:t xml:space="preserve"> </w:t>
      </w:r>
      <w:r>
        <w:rPr>
          <w:w w:val="110"/>
        </w:rPr>
        <w:t>=</w:t>
      </w:r>
      <w:r>
        <w:rPr>
          <w:spacing w:val="-3"/>
          <w:w w:val="110"/>
        </w:rPr>
        <w:t xml:space="preserve"> </w:t>
      </w:r>
      <w:r>
        <w:rPr>
          <w:w w:val="110"/>
        </w:rPr>
        <w:t>\beta_0 + \beta_1</w:t>
      </w:r>
      <w:r>
        <w:rPr>
          <w:spacing w:val="-3"/>
          <w:w w:val="110"/>
        </w:rPr>
        <w:t xml:space="preserve"> </w:t>
      </w:r>
      <w:r>
        <w:rPr>
          <w:w w:val="110"/>
        </w:rPr>
        <w:t>x +</w:t>
      </w:r>
      <w:r>
        <w:rPr>
          <w:spacing w:val="-2"/>
          <w:w w:val="110"/>
        </w:rPr>
        <w:t xml:space="preserve"> \</w:t>
      </w:r>
      <w:proofErr w:type="spellStart"/>
      <w:r>
        <w:rPr>
          <w:spacing w:val="-2"/>
          <w:w w:val="110"/>
        </w:rPr>
        <w:t>varepsilon</w:t>
      </w:r>
      <w:proofErr w:type="spellEnd"/>
      <w:r>
        <w:rPr>
          <w:spacing w:val="-2"/>
          <w:w w:val="110"/>
        </w:rPr>
        <w:t>,</w:t>
      </w:r>
    </w:p>
    <w:p w14:paraId="1CA36AB1" w14:textId="77777777" w:rsidR="00F43DB9" w:rsidRDefault="00F43DB9">
      <w:pPr>
        <w:pStyle w:val="Textoindependiente"/>
        <w:spacing w:before="161"/>
      </w:pPr>
    </w:p>
    <w:p w14:paraId="4440C54B" w14:textId="77777777" w:rsidR="00F43DB9" w:rsidRDefault="00000000">
      <w:pPr>
        <w:pStyle w:val="Textoindependiente"/>
        <w:spacing w:line="480" w:lineRule="auto"/>
        <w:ind w:left="1080" w:right="1103" w:firstLine="719"/>
      </w:pPr>
      <w:r>
        <w:rPr>
          <w:w w:val="110"/>
        </w:rPr>
        <w:t>donde ε\</w:t>
      </w:r>
      <w:proofErr w:type="spellStart"/>
      <w:r>
        <w:rPr>
          <w:w w:val="110"/>
        </w:rPr>
        <w:t>varepsilon</w:t>
      </w:r>
      <w:proofErr w:type="spellEnd"/>
      <w:r>
        <w:rPr>
          <w:w w:val="110"/>
        </w:rPr>
        <w:t xml:space="preserve"> es un término de error aleatorio.</w:t>
      </w:r>
      <w:r>
        <w:rPr>
          <w:spacing w:val="-6"/>
          <w:w w:val="110"/>
        </w:rPr>
        <w:t xml:space="preserve"> </w:t>
      </w:r>
      <w:r>
        <w:rPr>
          <w:w w:val="110"/>
        </w:rPr>
        <w:t>A</w:t>
      </w:r>
      <w:r>
        <w:rPr>
          <w:spacing w:val="-6"/>
          <w:w w:val="110"/>
        </w:rPr>
        <w:t xml:space="preserve"> </w:t>
      </w:r>
      <w:r>
        <w:rPr>
          <w:w w:val="110"/>
        </w:rPr>
        <w:t>partir de los datos, obtenemos estimaciones de los coeficientes verdaderos: β^0\</w:t>
      </w:r>
      <w:proofErr w:type="spellStart"/>
      <w:r>
        <w:rPr>
          <w:w w:val="110"/>
        </w:rPr>
        <w:t>hat</w:t>
      </w:r>
      <w:proofErr w:type="spellEnd"/>
      <w:r>
        <w:rPr>
          <w:w w:val="110"/>
        </w:rPr>
        <w:t>\beta_0 y β^1\</w:t>
      </w:r>
      <w:proofErr w:type="spellStart"/>
      <w:r>
        <w:rPr>
          <w:w w:val="110"/>
        </w:rPr>
        <w:t>hat</w:t>
      </w:r>
      <w:proofErr w:type="spellEnd"/>
      <w:r>
        <w:rPr>
          <w:w w:val="110"/>
        </w:rPr>
        <w:t>\beta_1. Sin embargo, como estos valores se obtienen a partir de una muestra y no de toda la población, existe cierta incertidumbre. Por eso se construyen intervalos de confianza,</w:t>
      </w:r>
      <w:r>
        <w:rPr>
          <w:spacing w:val="-3"/>
          <w:w w:val="110"/>
        </w:rPr>
        <w:t xml:space="preserve"> </w:t>
      </w:r>
      <w:r>
        <w:rPr>
          <w:w w:val="110"/>
        </w:rPr>
        <w:t>que</w:t>
      </w:r>
      <w:r>
        <w:rPr>
          <w:spacing w:val="-2"/>
          <w:w w:val="110"/>
        </w:rPr>
        <w:t xml:space="preserve"> </w:t>
      </w:r>
      <w:r>
        <w:rPr>
          <w:w w:val="110"/>
        </w:rPr>
        <w:t>nos</w:t>
      </w:r>
      <w:r>
        <w:rPr>
          <w:spacing w:val="-4"/>
          <w:w w:val="110"/>
        </w:rPr>
        <w:t xml:space="preserve"> </w:t>
      </w:r>
      <w:r>
        <w:rPr>
          <w:w w:val="110"/>
        </w:rPr>
        <w:t>indican</w:t>
      </w:r>
      <w:r>
        <w:rPr>
          <w:spacing w:val="-2"/>
          <w:w w:val="110"/>
        </w:rPr>
        <w:t xml:space="preserve"> </w:t>
      </w:r>
      <w:r>
        <w:rPr>
          <w:w w:val="110"/>
        </w:rPr>
        <w:t>el</w:t>
      </w:r>
      <w:r>
        <w:rPr>
          <w:spacing w:val="-3"/>
          <w:w w:val="110"/>
        </w:rPr>
        <w:t xml:space="preserve"> </w:t>
      </w:r>
      <w:r>
        <w:rPr>
          <w:w w:val="110"/>
        </w:rPr>
        <w:t>rango</w:t>
      </w:r>
      <w:r>
        <w:rPr>
          <w:spacing w:val="-2"/>
          <w:w w:val="110"/>
        </w:rPr>
        <w:t xml:space="preserve"> </w:t>
      </w:r>
      <w:r>
        <w:rPr>
          <w:w w:val="110"/>
        </w:rPr>
        <w:t>dentro</w:t>
      </w:r>
      <w:r>
        <w:rPr>
          <w:spacing w:val="-5"/>
          <w:w w:val="110"/>
        </w:rPr>
        <w:t xml:space="preserve"> </w:t>
      </w:r>
      <w:r>
        <w:rPr>
          <w:w w:val="110"/>
        </w:rPr>
        <w:t>del</w:t>
      </w:r>
      <w:r>
        <w:rPr>
          <w:spacing w:val="-3"/>
          <w:w w:val="110"/>
        </w:rPr>
        <w:t xml:space="preserve"> </w:t>
      </w:r>
      <w:r>
        <w:rPr>
          <w:w w:val="110"/>
        </w:rPr>
        <w:t>cual</w:t>
      </w:r>
      <w:r>
        <w:rPr>
          <w:spacing w:val="-3"/>
          <w:w w:val="110"/>
        </w:rPr>
        <w:t xml:space="preserve"> </w:t>
      </w:r>
      <w:r>
        <w:rPr>
          <w:w w:val="110"/>
        </w:rPr>
        <w:t>es</w:t>
      </w:r>
      <w:r>
        <w:rPr>
          <w:spacing w:val="-4"/>
          <w:w w:val="110"/>
        </w:rPr>
        <w:t xml:space="preserve"> </w:t>
      </w:r>
      <w:r>
        <w:rPr>
          <w:w w:val="110"/>
        </w:rPr>
        <w:t>probable</w:t>
      </w:r>
      <w:r>
        <w:rPr>
          <w:spacing w:val="-2"/>
          <w:w w:val="110"/>
        </w:rPr>
        <w:t xml:space="preserve"> </w:t>
      </w:r>
      <w:r>
        <w:rPr>
          <w:w w:val="110"/>
        </w:rPr>
        <w:t>que</w:t>
      </w:r>
      <w:r>
        <w:rPr>
          <w:spacing w:val="-2"/>
          <w:w w:val="110"/>
        </w:rPr>
        <w:t xml:space="preserve"> </w:t>
      </w:r>
      <w:r>
        <w:rPr>
          <w:w w:val="110"/>
        </w:rPr>
        <w:t>se</w:t>
      </w:r>
      <w:r>
        <w:rPr>
          <w:spacing w:val="-2"/>
          <w:w w:val="110"/>
        </w:rPr>
        <w:t xml:space="preserve"> </w:t>
      </w:r>
      <w:r>
        <w:rPr>
          <w:w w:val="110"/>
        </w:rPr>
        <w:t>encuentre</w:t>
      </w:r>
      <w:r>
        <w:rPr>
          <w:spacing w:val="-5"/>
          <w:w w:val="110"/>
        </w:rPr>
        <w:t xml:space="preserve"> </w:t>
      </w:r>
      <w:r>
        <w:rPr>
          <w:w w:val="110"/>
        </w:rPr>
        <w:t>el</w:t>
      </w:r>
      <w:r>
        <w:rPr>
          <w:spacing w:val="-3"/>
          <w:w w:val="110"/>
        </w:rPr>
        <w:t xml:space="preserve"> </w:t>
      </w:r>
      <w:r>
        <w:rPr>
          <w:w w:val="110"/>
        </w:rPr>
        <w:t>valor real del coeficiente.</w:t>
      </w:r>
    </w:p>
    <w:p w14:paraId="03DDA28B" w14:textId="77777777" w:rsidR="00F43DB9" w:rsidRDefault="00000000">
      <w:pPr>
        <w:pStyle w:val="Textoindependiente"/>
        <w:spacing w:before="159" w:line="480" w:lineRule="auto"/>
        <w:ind w:left="1080" w:right="1017" w:firstLine="719"/>
      </w:pPr>
      <w:r>
        <w:rPr>
          <w:w w:val="110"/>
        </w:rPr>
        <w:t>Para</w:t>
      </w:r>
      <w:r>
        <w:rPr>
          <w:spacing w:val="-3"/>
          <w:w w:val="110"/>
        </w:rPr>
        <w:t xml:space="preserve"> </w:t>
      </w:r>
      <w:r>
        <w:rPr>
          <w:w w:val="110"/>
        </w:rPr>
        <w:t>construir</w:t>
      </w:r>
      <w:r>
        <w:rPr>
          <w:spacing w:val="-5"/>
          <w:w w:val="110"/>
        </w:rPr>
        <w:t xml:space="preserve"> </w:t>
      </w:r>
      <w:r>
        <w:rPr>
          <w:w w:val="110"/>
        </w:rPr>
        <w:t>estos</w:t>
      </w:r>
      <w:r>
        <w:rPr>
          <w:spacing w:val="-3"/>
          <w:w w:val="110"/>
        </w:rPr>
        <w:t xml:space="preserve"> </w:t>
      </w:r>
      <w:r>
        <w:rPr>
          <w:w w:val="110"/>
        </w:rPr>
        <w:t>intervalos,</w:t>
      </w:r>
      <w:r>
        <w:rPr>
          <w:spacing w:val="-2"/>
          <w:w w:val="110"/>
        </w:rPr>
        <w:t xml:space="preserve"> </w:t>
      </w:r>
      <w:r>
        <w:rPr>
          <w:w w:val="110"/>
        </w:rPr>
        <w:t>primero</w:t>
      </w:r>
      <w:r>
        <w:rPr>
          <w:spacing w:val="-6"/>
          <w:w w:val="110"/>
        </w:rPr>
        <w:t xml:space="preserve"> </w:t>
      </w:r>
      <w:r>
        <w:rPr>
          <w:w w:val="110"/>
        </w:rPr>
        <w:t>se</w:t>
      </w:r>
      <w:r>
        <w:rPr>
          <w:spacing w:val="-5"/>
          <w:w w:val="110"/>
        </w:rPr>
        <w:t xml:space="preserve"> </w:t>
      </w:r>
      <w:r>
        <w:rPr>
          <w:w w:val="110"/>
        </w:rPr>
        <w:t>calculan</w:t>
      </w:r>
      <w:r>
        <w:rPr>
          <w:spacing w:val="-6"/>
          <w:w w:val="110"/>
        </w:rPr>
        <w:t xml:space="preserve"> </w:t>
      </w:r>
      <w:r>
        <w:rPr>
          <w:w w:val="110"/>
        </w:rPr>
        <w:t>los</w:t>
      </w:r>
      <w:r>
        <w:rPr>
          <w:spacing w:val="-5"/>
          <w:w w:val="110"/>
        </w:rPr>
        <w:t xml:space="preserve"> </w:t>
      </w:r>
      <w:r>
        <w:rPr>
          <w:w w:val="110"/>
        </w:rPr>
        <w:t>errores</w:t>
      </w:r>
      <w:r>
        <w:rPr>
          <w:spacing w:val="-5"/>
          <w:w w:val="110"/>
        </w:rPr>
        <w:t xml:space="preserve"> </w:t>
      </w:r>
      <w:r>
        <w:rPr>
          <w:w w:val="110"/>
        </w:rPr>
        <w:t>estándar</w:t>
      </w:r>
      <w:r>
        <w:rPr>
          <w:spacing w:val="-2"/>
          <w:w w:val="110"/>
        </w:rPr>
        <w:t xml:space="preserve"> </w:t>
      </w:r>
      <w:r>
        <w:rPr>
          <w:w w:val="110"/>
        </w:rPr>
        <w:t>de</w:t>
      </w:r>
      <w:r>
        <w:rPr>
          <w:spacing w:val="-6"/>
          <w:w w:val="110"/>
        </w:rPr>
        <w:t xml:space="preserve"> </w:t>
      </w:r>
      <w:r>
        <w:rPr>
          <w:w w:val="110"/>
        </w:rPr>
        <w:t>los coeficientes, que miden la variabilidad de las estimaciones. Estos errores estándar dependen</w:t>
      </w:r>
      <w:r>
        <w:rPr>
          <w:spacing w:val="-2"/>
          <w:w w:val="110"/>
        </w:rPr>
        <w:t xml:space="preserve"> </w:t>
      </w:r>
      <w:r>
        <w:rPr>
          <w:w w:val="110"/>
        </w:rPr>
        <w:t>del</w:t>
      </w:r>
      <w:r>
        <w:rPr>
          <w:spacing w:val="-4"/>
          <w:w w:val="110"/>
        </w:rPr>
        <w:t xml:space="preserve"> </w:t>
      </w:r>
      <w:r>
        <w:rPr>
          <w:w w:val="110"/>
        </w:rPr>
        <w:t>tamaño</w:t>
      </w:r>
      <w:r>
        <w:rPr>
          <w:spacing w:val="-5"/>
          <w:w w:val="110"/>
        </w:rPr>
        <w:t xml:space="preserve"> </w:t>
      </w:r>
      <w:r>
        <w:rPr>
          <w:w w:val="110"/>
        </w:rPr>
        <w:t>de</w:t>
      </w:r>
      <w:r>
        <w:rPr>
          <w:spacing w:val="-2"/>
          <w:w w:val="110"/>
        </w:rPr>
        <w:t xml:space="preserve"> </w:t>
      </w:r>
      <w:r>
        <w:rPr>
          <w:w w:val="110"/>
        </w:rPr>
        <w:t>la</w:t>
      </w:r>
      <w:r>
        <w:rPr>
          <w:spacing w:val="-5"/>
          <w:w w:val="110"/>
        </w:rPr>
        <w:t xml:space="preserve"> </w:t>
      </w:r>
      <w:r>
        <w:rPr>
          <w:w w:val="110"/>
        </w:rPr>
        <w:t>muestra,</w:t>
      </w:r>
      <w:r>
        <w:rPr>
          <w:spacing w:val="-3"/>
          <w:w w:val="110"/>
        </w:rPr>
        <w:t xml:space="preserve"> </w:t>
      </w:r>
      <w:r>
        <w:rPr>
          <w:w w:val="110"/>
        </w:rPr>
        <w:t>de</w:t>
      </w:r>
      <w:r>
        <w:rPr>
          <w:spacing w:val="-4"/>
          <w:w w:val="110"/>
        </w:rPr>
        <w:t xml:space="preserve"> </w:t>
      </w:r>
      <w:r>
        <w:rPr>
          <w:w w:val="110"/>
        </w:rPr>
        <w:t>la</w:t>
      </w:r>
      <w:r>
        <w:rPr>
          <w:spacing w:val="-2"/>
          <w:w w:val="110"/>
        </w:rPr>
        <w:t xml:space="preserve"> </w:t>
      </w:r>
      <w:r>
        <w:rPr>
          <w:w w:val="110"/>
        </w:rPr>
        <w:t>dispersión</w:t>
      </w:r>
      <w:r>
        <w:rPr>
          <w:spacing w:val="-5"/>
          <w:w w:val="110"/>
        </w:rPr>
        <w:t xml:space="preserve"> </w:t>
      </w:r>
      <w:r>
        <w:rPr>
          <w:w w:val="110"/>
        </w:rPr>
        <w:t>de</w:t>
      </w:r>
      <w:r>
        <w:rPr>
          <w:spacing w:val="-4"/>
          <w:w w:val="110"/>
        </w:rPr>
        <w:t xml:space="preserve"> </w:t>
      </w:r>
      <w:r>
        <w:rPr>
          <w:w w:val="110"/>
        </w:rPr>
        <w:t>los</w:t>
      </w:r>
      <w:r>
        <w:rPr>
          <w:spacing w:val="-4"/>
          <w:w w:val="110"/>
        </w:rPr>
        <w:t xml:space="preserve"> </w:t>
      </w:r>
      <w:r>
        <w:rPr>
          <w:w w:val="110"/>
        </w:rPr>
        <w:t>valores</w:t>
      </w:r>
      <w:r>
        <w:rPr>
          <w:spacing w:val="-2"/>
          <w:w w:val="110"/>
        </w:rPr>
        <w:t xml:space="preserve"> </w:t>
      </w:r>
      <w:r>
        <w:rPr>
          <w:w w:val="110"/>
        </w:rPr>
        <w:t>de</w:t>
      </w:r>
      <w:r>
        <w:rPr>
          <w:spacing w:val="-2"/>
          <w:w w:val="110"/>
        </w:rPr>
        <w:t xml:space="preserve"> </w:t>
      </w:r>
      <w:proofErr w:type="spellStart"/>
      <w:r>
        <w:rPr>
          <w:w w:val="110"/>
        </w:rPr>
        <w:t>xx</w:t>
      </w:r>
      <w:proofErr w:type="spellEnd"/>
      <w:r>
        <w:rPr>
          <w:w w:val="110"/>
        </w:rPr>
        <w:t>,</w:t>
      </w:r>
      <w:r>
        <w:rPr>
          <w:spacing w:val="-4"/>
          <w:w w:val="110"/>
        </w:rPr>
        <w:t xml:space="preserve"> </w:t>
      </w:r>
      <w:r>
        <w:rPr>
          <w:w w:val="110"/>
        </w:rPr>
        <w:t>y</w:t>
      </w:r>
      <w:r>
        <w:rPr>
          <w:spacing w:val="-2"/>
          <w:w w:val="110"/>
        </w:rPr>
        <w:t xml:space="preserve"> </w:t>
      </w:r>
      <w:r>
        <w:rPr>
          <w:w w:val="110"/>
        </w:rPr>
        <w:t>del</w:t>
      </w:r>
      <w:r>
        <w:rPr>
          <w:spacing w:val="-4"/>
          <w:w w:val="110"/>
        </w:rPr>
        <w:t xml:space="preserve"> </w:t>
      </w:r>
      <w:r>
        <w:rPr>
          <w:w w:val="110"/>
        </w:rPr>
        <w:t>error residual del modelo.</w:t>
      </w:r>
    </w:p>
    <w:p w14:paraId="68B16F3B" w14:textId="77777777" w:rsidR="00F43DB9" w:rsidRDefault="00000000">
      <w:pPr>
        <w:pStyle w:val="Textoindependiente"/>
        <w:spacing w:before="162" w:line="480" w:lineRule="auto"/>
        <w:ind w:left="1080" w:right="1103" w:firstLine="719"/>
        <w:jc w:val="both"/>
      </w:pPr>
      <w:r>
        <w:rPr>
          <w:w w:val="110"/>
        </w:rPr>
        <w:t>Luego, se</w:t>
      </w:r>
      <w:r>
        <w:rPr>
          <w:spacing w:val="-1"/>
          <w:w w:val="110"/>
        </w:rPr>
        <w:t xml:space="preserve"> </w:t>
      </w:r>
      <w:r>
        <w:rPr>
          <w:w w:val="110"/>
        </w:rPr>
        <w:t>elige</w:t>
      </w:r>
      <w:r>
        <w:rPr>
          <w:spacing w:val="-2"/>
          <w:w w:val="110"/>
        </w:rPr>
        <w:t xml:space="preserve"> </w:t>
      </w:r>
      <w:r>
        <w:rPr>
          <w:w w:val="110"/>
        </w:rPr>
        <w:t>un nivel de</w:t>
      </w:r>
      <w:r>
        <w:rPr>
          <w:spacing w:val="-2"/>
          <w:w w:val="110"/>
        </w:rPr>
        <w:t xml:space="preserve"> </w:t>
      </w:r>
      <w:r>
        <w:rPr>
          <w:w w:val="110"/>
        </w:rPr>
        <w:t>confianza, comúnmente</w:t>
      </w:r>
      <w:r>
        <w:rPr>
          <w:spacing w:val="-2"/>
          <w:w w:val="110"/>
        </w:rPr>
        <w:t xml:space="preserve"> </w:t>
      </w:r>
      <w:r>
        <w:rPr>
          <w:w w:val="110"/>
        </w:rPr>
        <w:t>del 95%,</w:t>
      </w:r>
      <w:r>
        <w:rPr>
          <w:spacing w:val="-1"/>
          <w:w w:val="110"/>
        </w:rPr>
        <w:t xml:space="preserve"> </w:t>
      </w:r>
      <w:r>
        <w:rPr>
          <w:w w:val="110"/>
        </w:rPr>
        <w:t>lo cual implica usar un</w:t>
      </w:r>
      <w:r>
        <w:rPr>
          <w:spacing w:val="-2"/>
          <w:w w:val="110"/>
        </w:rPr>
        <w:t xml:space="preserve"> </w:t>
      </w:r>
      <w:r>
        <w:rPr>
          <w:w w:val="110"/>
        </w:rPr>
        <w:t>valor</w:t>
      </w:r>
      <w:r>
        <w:rPr>
          <w:spacing w:val="-2"/>
          <w:w w:val="110"/>
        </w:rPr>
        <w:t xml:space="preserve"> </w:t>
      </w:r>
      <w:r>
        <w:rPr>
          <w:w w:val="110"/>
        </w:rPr>
        <w:t>crítico</w:t>
      </w:r>
      <w:r>
        <w:rPr>
          <w:spacing w:val="-5"/>
          <w:w w:val="110"/>
        </w:rPr>
        <w:t xml:space="preserve"> </w:t>
      </w:r>
      <w:r>
        <w:rPr>
          <w:w w:val="110"/>
        </w:rPr>
        <w:t>de</w:t>
      </w:r>
      <w:r>
        <w:rPr>
          <w:spacing w:val="-4"/>
          <w:w w:val="110"/>
        </w:rPr>
        <w:t xml:space="preserve"> </w:t>
      </w:r>
      <w:r>
        <w:rPr>
          <w:w w:val="110"/>
        </w:rPr>
        <w:t>la</w:t>
      </w:r>
      <w:r>
        <w:rPr>
          <w:spacing w:val="-2"/>
          <w:w w:val="110"/>
        </w:rPr>
        <w:t xml:space="preserve"> </w:t>
      </w:r>
      <w:r>
        <w:rPr>
          <w:w w:val="110"/>
        </w:rPr>
        <w:t>distribución</w:t>
      </w:r>
      <w:r>
        <w:rPr>
          <w:spacing w:val="-5"/>
          <w:w w:val="110"/>
        </w:rPr>
        <w:t xml:space="preserve"> </w:t>
      </w:r>
      <w:r>
        <w:rPr>
          <w:w w:val="110"/>
        </w:rPr>
        <w:t>t</w:t>
      </w:r>
      <w:r>
        <w:rPr>
          <w:spacing w:val="-4"/>
          <w:w w:val="110"/>
        </w:rPr>
        <w:t xml:space="preserve"> </w:t>
      </w:r>
      <w:r>
        <w:rPr>
          <w:w w:val="110"/>
        </w:rPr>
        <w:t>de</w:t>
      </w:r>
      <w:r>
        <w:rPr>
          <w:spacing w:val="-2"/>
          <w:w w:val="110"/>
        </w:rPr>
        <w:t xml:space="preserve"> </w:t>
      </w:r>
      <w:proofErr w:type="spellStart"/>
      <w:r>
        <w:rPr>
          <w:w w:val="110"/>
        </w:rPr>
        <w:t>Student</w:t>
      </w:r>
      <w:proofErr w:type="spellEnd"/>
      <w:r>
        <w:rPr>
          <w:spacing w:val="-6"/>
          <w:w w:val="110"/>
        </w:rPr>
        <w:t xml:space="preserve"> </w:t>
      </w:r>
      <w:r>
        <w:rPr>
          <w:w w:val="110"/>
        </w:rPr>
        <w:t>con</w:t>
      </w:r>
      <w:r>
        <w:rPr>
          <w:spacing w:val="-2"/>
          <w:w w:val="110"/>
        </w:rPr>
        <w:t xml:space="preserve"> </w:t>
      </w:r>
      <w:r>
        <w:rPr>
          <w:w w:val="110"/>
        </w:rPr>
        <w:t>n−2n -</w:t>
      </w:r>
      <w:r>
        <w:rPr>
          <w:spacing w:val="-1"/>
          <w:w w:val="110"/>
        </w:rPr>
        <w:t xml:space="preserve"> </w:t>
      </w:r>
      <w:r>
        <w:rPr>
          <w:w w:val="110"/>
        </w:rPr>
        <w:t>2</w:t>
      </w:r>
      <w:r>
        <w:rPr>
          <w:spacing w:val="-5"/>
          <w:w w:val="110"/>
        </w:rPr>
        <w:t xml:space="preserve"> </w:t>
      </w:r>
      <w:r>
        <w:rPr>
          <w:w w:val="110"/>
        </w:rPr>
        <w:t>grados</w:t>
      </w:r>
      <w:r>
        <w:rPr>
          <w:spacing w:val="-4"/>
          <w:w w:val="110"/>
        </w:rPr>
        <w:t xml:space="preserve"> </w:t>
      </w:r>
      <w:r>
        <w:rPr>
          <w:w w:val="110"/>
        </w:rPr>
        <w:t>de</w:t>
      </w:r>
      <w:r>
        <w:rPr>
          <w:spacing w:val="-5"/>
          <w:w w:val="110"/>
        </w:rPr>
        <w:t xml:space="preserve"> </w:t>
      </w:r>
      <w:r>
        <w:rPr>
          <w:w w:val="110"/>
        </w:rPr>
        <w:t>libertad</w:t>
      </w:r>
      <w:r>
        <w:rPr>
          <w:spacing w:val="-2"/>
          <w:w w:val="110"/>
        </w:rPr>
        <w:t xml:space="preserve"> </w:t>
      </w:r>
      <w:r>
        <w:rPr>
          <w:w w:val="110"/>
        </w:rPr>
        <w:t>(donde</w:t>
      </w:r>
      <w:r>
        <w:rPr>
          <w:spacing w:val="-2"/>
          <w:w w:val="110"/>
        </w:rPr>
        <w:t xml:space="preserve"> </w:t>
      </w:r>
      <w:proofErr w:type="spellStart"/>
      <w:r>
        <w:rPr>
          <w:w w:val="110"/>
        </w:rPr>
        <w:t>nn</w:t>
      </w:r>
      <w:proofErr w:type="spellEnd"/>
      <w:r>
        <w:rPr>
          <w:w w:val="110"/>
        </w:rPr>
        <w:t xml:space="preserve"> es</w:t>
      </w:r>
      <w:r>
        <w:rPr>
          <w:spacing w:val="-1"/>
          <w:w w:val="110"/>
        </w:rPr>
        <w:t xml:space="preserve"> </w:t>
      </w:r>
      <w:r>
        <w:rPr>
          <w:w w:val="110"/>
        </w:rPr>
        <w:t>el</w:t>
      </w:r>
      <w:r>
        <w:rPr>
          <w:spacing w:val="-2"/>
          <w:w w:val="110"/>
        </w:rPr>
        <w:t xml:space="preserve"> </w:t>
      </w:r>
      <w:r>
        <w:rPr>
          <w:w w:val="110"/>
        </w:rPr>
        <w:t>número</w:t>
      </w:r>
      <w:r>
        <w:rPr>
          <w:spacing w:val="-4"/>
          <w:w w:val="110"/>
        </w:rPr>
        <w:t xml:space="preserve"> </w:t>
      </w:r>
      <w:r>
        <w:rPr>
          <w:w w:val="110"/>
        </w:rPr>
        <w:t>de</w:t>
      </w:r>
      <w:r>
        <w:rPr>
          <w:spacing w:val="-1"/>
          <w:w w:val="110"/>
        </w:rPr>
        <w:t xml:space="preserve"> </w:t>
      </w:r>
      <w:r>
        <w:rPr>
          <w:w w:val="110"/>
        </w:rPr>
        <w:t>datos).</w:t>
      </w:r>
      <w:r>
        <w:rPr>
          <w:spacing w:val="-3"/>
          <w:w w:val="110"/>
        </w:rPr>
        <w:t xml:space="preserve"> </w:t>
      </w:r>
      <w:r>
        <w:rPr>
          <w:w w:val="110"/>
        </w:rPr>
        <w:t>Este</w:t>
      </w:r>
      <w:r>
        <w:rPr>
          <w:spacing w:val="-4"/>
          <w:w w:val="110"/>
        </w:rPr>
        <w:t xml:space="preserve"> </w:t>
      </w:r>
      <w:r>
        <w:rPr>
          <w:w w:val="110"/>
        </w:rPr>
        <w:t>valor</w:t>
      </w:r>
      <w:r>
        <w:rPr>
          <w:spacing w:val="-1"/>
          <w:w w:val="110"/>
        </w:rPr>
        <w:t xml:space="preserve"> </w:t>
      </w:r>
      <w:r>
        <w:rPr>
          <w:w w:val="110"/>
        </w:rPr>
        <w:t>se</w:t>
      </w:r>
      <w:r>
        <w:rPr>
          <w:spacing w:val="-3"/>
          <w:w w:val="110"/>
        </w:rPr>
        <w:t xml:space="preserve"> </w:t>
      </w:r>
      <w:r>
        <w:rPr>
          <w:w w:val="110"/>
        </w:rPr>
        <w:t>multiplica</w:t>
      </w:r>
      <w:r>
        <w:rPr>
          <w:spacing w:val="-1"/>
          <w:w w:val="110"/>
        </w:rPr>
        <w:t xml:space="preserve"> </w:t>
      </w:r>
      <w:r>
        <w:rPr>
          <w:w w:val="110"/>
        </w:rPr>
        <w:t>por</w:t>
      </w:r>
      <w:r>
        <w:rPr>
          <w:spacing w:val="-3"/>
          <w:w w:val="110"/>
        </w:rPr>
        <w:t xml:space="preserve"> </w:t>
      </w:r>
      <w:r>
        <w:rPr>
          <w:w w:val="110"/>
        </w:rPr>
        <w:t>el</w:t>
      </w:r>
      <w:r>
        <w:rPr>
          <w:spacing w:val="-2"/>
          <w:w w:val="110"/>
        </w:rPr>
        <w:t xml:space="preserve"> </w:t>
      </w:r>
      <w:r>
        <w:rPr>
          <w:w w:val="110"/>
        </w:rPr>
        <w:t>error</w:t>
      </w:r>
      <w:r>
        <w:rPr>
          <w:spacing w:val="-3"/>
          <w:w w:val="110"/>
        </w:rPr>
        <w:t xml:space="preserve"> </w:t>
      </w:r>
      <w:r>
        <w:rPr>
          <w:w w:val="110"/>
        </w:rPr>
        <w:t>estándar</w:t>
      </w:r>
      <w:r>
        <w:rPr>
          <w:spacing w:val="-5"/>
          <w:w w:val="110"/>
        </w:rPr>
        <w:t xml:space="preserve"> </w:t>
      </w:r>
      <w:r>
        <w:rPr>
          <w:w w:val="110"/>
        </w:rPr>
        <w:t>del coeficiente</w:t>
      </w:r>
      <w:r>
        <w:rPr>
          <w:spacing w:val="-1"/>
          <w:w w:val="110"/>
        </w:rPr>
        <w:t xml:space="preserve"> </w:t>
      </w:r>
      <w:r>
        <w:rPr>
          <w:w w:val="110"/>
        </w:rPr>
        <w:t>para obtener el margen de error.</w:t>
      </w:r>
    </w:p>
    <w:p w14:paraId="7A05283C" w14:textId="77777777" w:rsidR="00F43DB9" w:rsidRDefault="00F43DB9">
      <w:pPr>
        <w:pStyle w:val="Textoindependiente"/>
        <w:spacing w:line="480" w:lineRule="auto"/>
        <w:jc w:val="both"/>
        <w:sectPr w:rsidR="00F43DB9">
          <w:headerReference w:type="default" r:id="rId496"/>
          <w:footerReference w:type="default" r:id="rId497"/>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2E58507" w14:textId="77777777" w:rsidR="00F43DB9" w:rsidRDefault="00000000">
      <w:pPr>
        <w:tabs>
          <w:tab w:val="left" w:pos="9283"/>
        </w:tabs>
        <w:ind w:left="499"/>
        <w:rPr>
          <w:sz w:val="20"/>
        </w:rPr>
      </w:pPr>
      <w:r>
        <w:rPr>
          <w:noProof/>
          <w:sz w:val="20"/>
        </w:rPr>
        <w:lastRenderedPageBreak/>
        <w:drawing>
          <wp:inline distT="0" distB="0" distL="0" distR="0" wp14:anchorId="2F5E9171" wp14:editId="59FE59B7">
            <wp:extent cx="2021935" cy="587216"/>
            <wp:effectExtent l="0" t="0" r="0" b="0"/>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0DC4AE21" wp14:editId="4D58EA00">
            <wp:extent cx="493143" cy="600075"/>
            <wp:effectExtent l="0" t="0" r="0" b="0"/>
            <wp:docPr id="654" name="Image 6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4" name="Image 654"/>
                    <pic:cNvPicPr/>
                  </pic:nvPicPr>
                  <pic:blipFill>
                    <a:blip r:embed="rId401" cstate="print"/>
                    <a:stretch>
                      <a:fillRect/>
                    </a:stretch>
                  </pic:blipFill>
                  <pic:spPr>
                    <a:xfrm>
                      <a:off x="0" y="0"/>
                      <a:ext cx="493143" cy="600075"/>
                    </a:xfrm>
                    <a:prstGeom prst="rect">
                      <a:avLst/>
                    </a:prstGeom>
                  </pic:spPr>
                </pic:pic>
              </a:graphicData>
            </a:graphic>
          </wp:inline>
        </w:drawing>
      </w:r>
    </w:p>
    <w:p w14:paraId="2A2D2181" w14:textId="77777777" w:rsidR="00F43DB9" w:rsidRDefault="00000000">
      <w:pPr>
        <w:pStyle w:val="Textoindependiente"/>
        <w:spacing w:before="34" w:line="480" w:lineRule="auto"/>
        <w:ind w:left="1080" w:right="1017" w:firstLine="719"/>
      </w:pPr>
      <w:r>
        <w:rPr>
          <w:w w:val="110"/>
        </w:rPr>
        <w:t>Finalmente,</w:t>
      </w:r>
      <w:r>
        <w:rPr>
          <w:spacing w:val="-2"/>
          <w:w w:val="110"/>
        </w:rPr>
        <w:t xml:space="preserve"> </w:t>
      </w:r>
      <w:r>
        <w:rPr>
          <w:w w:val="110"/>
        </w:rPr>
        <w:t>el</w:t>
      </w:r>
      <w:r>
        <w:rPr>
          <w:spacing w:val="-5"/>
          <w:w w:val="110"/>
        </w:rPr>
        <w:t xml:space="preserve"> </w:t>
      </w:r>
      <w:r>
        <w:rPr>
          <w:w w:val="110"/>
        </w:rPr>
        <w:t>intervalo</w:t>
      </w:r>
      <w:r>
        <w:rPr>
          <w:spacing w:val="-3"/>
          <w:w w:val="110"/>
        </w:rPr>
        <w:t xml:space="preserve"> </w:t>
      </w:r>
      <w:r>
        <w:rPr>
          <w:w w:val="110"/>
        </w:rPr>
        <w:t>de</w:t>
      </w:r>
      <w:r>
        <w:rPr>
          <w:spacing w:val="-3"/>
          <w:w w:val="110"/>
        </w:rPr>
        <w:t xml:space="preserve"> </w:t>
      </w:r>
      <w:r>
        <w:rPr>
          <w:w w:val="110"/>
        </w:rPr>
        <w:t>confianza</w:t>
      </w:r>
      <w:r>
        <w:rPr>
          <w:spacing w:val="-3"/>
          <w:w w:val="110"/>
        </w:rPr>
        <w:t xml:space="preserve"> </w:t>
      </w:r>
      <w:r>
        <w:rPr>
          <w:w w:val="110"/>
        </w:rPr>
        <w:t>se</w:t>
      </w:r>
      <w:r>
        <w:rPr>
          <w:spacing w:val="-3"/>
          <w:w w:val="110"/>
        </w:rPr>
        <w:t xml:space="preserve"> </w:t>
      </w:r>
      <w:r>
        <w:rPr>
          <w:w w:val="110"/>
        </w:rPr>
        <w:t>construye</w:t>
      </w:r>
      <w:r>
        <w:rPr>
          <w:spacing w:val="-3"/>
          <w:w w:val="110"/>
        </w:rPr>
        <w:t xml:space="preserve"> </w:t>
      </w:r>
      <w:r>
        <w:rPr>
          <w:w w:val="110"/>
        </w:rPr>
        <w:t>con</w:t>
      </w:r>
      <w:r>
        <w:rPr>
          <w:spacing w:val="-6"/>
          <w:w w:val="110"/>
        </w:rPr>
        <w:t xml:space="preserve"> </w:t>
      </w:r>
      <w:r>
        <w:rPr>
          <w:w w:val="110"/>
        </w:rPr>
        <w:t>la</w:t>
      </w:r>
      <w:r>
        <w:rPr>
          <w:spacing w:val="-6"/>
          <w:w w:val="110"/>
        </w:rPr>
        <w:t xml:space="preserve"> </w:t>
      </w:r>
      <w:r>
        <w:rPr>
          <w:w w:val="110"/>
        </w:rPr>
        <w:t>fórmula.</w:t>
      </w:r>
      <w:r>
        <w:rPr>
          <w:spacing w:val="-4"/>
          <w:w w:val="110"/>
        </w:rPr>
        <w:t xml:space="preserve"> </w:t>
      </w:r>
      <w:r>
        <w:rPr>
          <w:w w:val="110"/>
        </w:rPr>
        <w:t>Esto</w:t>
      </w:r>
      <w:r>
        <w:rPr>
          <w:spacing w:val="-3"/>
          <w:w w:val="110"/>
        </w:rPr>
        <w:t xml:space="preserve"> </w:t>
      </w:r>
      <w:r>
        <w:rPr>
          <w:w w:val="110"/>
        </w:rPr>
        <w:t>da</w:t>
      </w:r>
      <w:r>
        <w:rPr>
          <w:spacing w:val="-6"/>
          <w:w w:val="110"/>
        </w:rPr>
        <w:t xml:space="preserve"> </w:t>
      </w:r>
      <w:r>
        <w:rPr>
          <w:w w:val="110"/>
        </w:rPr>
        <w:t>como resultado dos rangos de valores: uno para el intercepto y otro para la pendiente.</w:t>
      </w:r>
    </w:p>
    <w:p w14:paraId="206B220A" w14:textId="77777777" w:rsidR="00F43DB9" w:rsidRDefault="00000000">
      <w:pPr>
        <w:pStyle w:val="Textoindependiente"/>
        <w:spacing w:before="161" w:line="480" w:lineRule="auto"/>
        <w:ind w:left="1080" w:right="1017" w:firstLine="719"/>
      </w:pPr>
      <w:r>
        <w:rPr>
          <w:w w:val="110"/>
        </w:rPr>
        <w:t>La interpretación es la siguiente: si, por ejemplo, el intervalo de confianza para β1\beta_1 al 95% es de [1.2, 2.8], eso significa que, con un 95% de confianza, el valor real de la pendiente se encuentra dentro de ese intervalo.</w:t>
      </w:r>
      <w:r>
        <w:rPr>
          <w:spacing w:val="-8"/>
          <w:w w:val="110"/>
        </w:rPr>
        <w:t xml:space="preserve"> </w:t>
      </w:r>
      <w:r>
        <w:rPr>
          <w:w w:val="110"/>
        </w:rPr>
        <w:t>Además, si este intervalo no incluye</w:t>
      </w:r>
      <w:r>
        <w:rPr>
          <w:spacing w:val="-6"/>
          <w:w w:val="110"/>
        </w:rPr>
        <w:t xml:space="preserve"> </w:t>
      </w:r>
      <w:r>
        <w:rPr>
          <w:w w:val="110"/>
        </w:rPr>
        <w:t>el</w:t>
      </w:r>
      <w:r>
        <w:rPr>
          <w:spacing w:val="-4"/>
          <w:w w:val="110"/>
        </w:rPr>
        <w:t xml:space="preserve"> </w:t>
      </w:r>
      <w:r>
        <w:rPr>
          <w:w w:val="110"/>
        </w:rPr>
        <w:t>cero,</w:t>
      </w:r>
      <w:r>
        <w:rPr>
          <w:spacing w:val="-5"/>
          <w:w w:val="110"/>
        </w:rPr>
        <w:t xml:space="preserve"> </w:t>
      </w:r>
      <w:r>
        <w:rPr>
          <w:w w:val="110"/>
        </w:rPr>
        <w:t>eso</w:t>
      </w:r>
      <w:r>
        <w:rPr>
          <w:spacing w:val="-6"/>
          <w:w w:val="110"/>
        </w:rPr>
        <w:t xml:space="preserve"> </w:t>
      </w:r>
      <w:r>
        <w:rPr>
          <w:w w:val="110"/>
        </w:rPr>
        <w:t>indica</w:t>
      </w:r>
      <w:r>
        <w:rPr>
          <w:spacing w:val="-3"/>
          <w:w w:val="110"/>
        </w:rPr>
        <w:t xml:space="preserve"> </w:t>
      </w:r>
      <w:r>
        <w:rPr>
          <w:w w:val="110"/>
        </w:rPr>
        <w:t>que</w:t>
      </w:r>
      <w:r>
        <w:rPr>
          <w:spacing w:val="-6"/>
          <w:w w:val="110"/>
        </w:rPr>
        <w:t xml:space="preserve"> </w:t>
      </w:r>
      <w:r>
        <w:rPr>
          <w:w w:val="110"/>
        </w:rPr>
        <w:t>hay</w:t>
      </w:r>
      <w:r>
        <w:rPr>
          <w:spacing w:val="-6"/>
          <w:w w:val="110"/>
        </w:rPr>
        <w:t xml:space="preserve"> </w:t>
      </w:r>
      <w:r>
        <w:rPr>
          <w:w w:val="110"/>
        </w:rPr>
        <w:t>una</w:t>
      </w:r>
      <w:r>
        <w:rPr>
          <w:spacing w:val="-5"/>
          <w:w w:val="110"/>
        </w:rPr>
        <w:t xml:space="preserve"> </w:t>
      </w:r>
      <w:r>
        <w:rPr>
          <w:w w:val="110"/>
        </w:rPr>
        <w:t>relación</w:t>
      </w:r>
      <w:r>
        <w:rPr>
          <w:spacing w:val="-3"/>
          <w:w w:val="110"/>
        </w:rPr>
        <w:t xml:space="preserve"> </w:t>
      </w:r>
      <w:r>
        <w:rPr>
          <w:w w:val="110"/>
        </w:rPr>
        <w:t>significativa</w:t>
      </w:r>
      <w:r>
        <w:rPr>
          <w:spacing w:val="-3"/>
          <w:w w:val="110"/>
        </w:rPr>
        <w:t xml:space="preserve"> </w:t>
      </w:r>
      <w:r>
        <w:rPr>
          <w:w w:val="110"/>
        </w:rPr>
        <w:t>entre</w:t>
      </w:r>
      <w:r>
        <w:rPr>
          <w:spacing w:val="-6"/>
          <w:w w:val="110"/>
        </w:rPr>
        <w:t xml:space="preserve"> </w:t>
      </w:r>
      <w:r>
        <w:rPr>
          <w:w w:val="110"/>
        </w:rPr>
        <w:t>las</w:t>
      </w:r>
      <w:r>
        <w:rPr>
          <w:spacing w:val="-5"/>
          <w:w w:val="110"/>
        </w:rPr>
        <w:t xml:space="preserve"> </w:t>
      </w:r>
      <w:r>
        <w:rPr>
          <w:w w:val="110"/>
        </w:rPr>
        <w:t>variables</w:t>
      </w:r>
      <w:r>
        <w:rPr>
          <w:spacing w:val="-5"/>
          <w:w w:val="110"/>
        </w:rPr>
        <w:t xml:space="preserve"> </w:t>
      </w:r>
      <w:proofErr w:type="spellStart"/>
      <w:r>
        <w:rPr>
          <w:w w:val="110"/>
        </w:rPr>
        <w:t>xx</w:t>
      </w:r>
      <w:proofErr w:type="spellEnd"/>
      <w:r>
        <w:rPr>
          <w:spacing w:val="-6"/>
          <w:w w:val="110"/>
        </w:rPr>
        <w:t xml:space="preserve"> </w:t>
      </w:r>
      <w:r>
        <w:rPr>
          <w:w w:val="110"/>
        </w:rPr>
        <w:t>e</w:t>
      </w:r>
      <w:r>
        <w:rPr>
          <w:spacing w:val="-3"/>
          <w:w w:val="110"/>
        </w:rPr>
        <w:t xml:space="preserve"> </w:t>
      </w:r>
      <w:proofErr w:type="spellStart"/>
      <w:r>
        <w:rPr>
          <w:w w:val="110"/>
        </w:rPr>
        <w:t>yy</w:t>
      </w:r>
      <w:proofErr w:type="spellEnd"/>
      <w:r>
        <w:rPr>
          <w:w w:val="110"/>
        </w:rPr>
        <w:t>.</w:t>
      </w:r>
    </w:p>
    <w:p w14:paraId="49059ABF" w14:textId="77777777" w:rsidR="00F43DB9" w:rsidRDefault="00000000">
      <w:pPr>
        <w:spacing w:before="159"/>
        <w:ind w:left="2127" w:right="2129"/>
        <w:jc w:val="center"/>
        <w:rPr>
          <w:b/>
          <w:sz w:val="24"/>
        </w:rPr>
      </w:pPr>
      <w:r>
        <w:rPr>
          <w:b/>
          <w:w w:val="110"/>
          <w:sz w:val="24"/>
        </w:rPr>
        <w:t>SERIES</w:t>
      </w:r>
      <w:r>
        <w:rPr>
          <w:b/>
          <w:spacing w:val="-6"/>
          <w:w w:val="110"/>
          <w:sz w:val="24"/>
        </w:rPr>
        <w:t xml:space="preserve"> </w:t>
      </w:r>
      <w:r>
        <w:rPr>
          <w:b/>
          <w:w w:val="110"/>
          <w:sz w:val="24"/>
        </w:rPr>
        <w:t>DE</w:t>
      </w:r>
      <w:r>
        <w:rPr>
          <w:b/>
          <w:spacing w:val="-12"/>
          <w:w w:val="110"/>
          <w:sz w:val="24"/>
        </w:rPr>
        <w:t xml:space="preserve"> </w:t>
      </w:r>
      <w:r>
        <w:rPr>
          <w:b/>
          <w:spacing w:val="-2"/>
          <w:w w:val="110"/>
          <w:sz w:val="24"/>
        </w:rPr>
        <w:t>TIEMPO</w:t>
      </w:r>
    </w:p>
    <w:p w14:paraId="770E654E" w14:textId="77777777" w:rsidR="00F43DB9" w:rsidRDefault="00F43DB9">
      <w:pPr>
        <w:pStyle w:val="Textoindependiente"/>
        <w:spacing w:before="161"/>
        <w:rPr>
          <w:b/>
        </w:rPr>
      </w:pPr>
    </w:p>
    <w:p w14:paraId="7E514BF5" w14:textId="77777777" w:rsidR="00F43DB9" w:rsidRDefault="00000000">
      <w:pPr>
        <w:pStyle w:val="Textoindependiente"/>
        <w:spacing w:line="480" w:lineRule="auto"/>
        <w:ind w:left="1080" w:right="1017" w:firstLine="719"/>
      </w:pPr>
      <w:r>
        <w:rPr>
          <w:w w:val="110"/>
        </w:rPr>
        <w:t>En</w:t>
      </w:r>
      <w:r>
        <w:rPr>
          <w:spacing w:val="-3"/>
          <w:w w:val="110"/>
        </w:rPr>
        <w:t xml:space="preserve"> </w:t>
      </w:r>
      <w:r>
        <w:rPr>
          <w:w w:val="110"/>
        </w:rPr>
        <w:t>estadística,</w:t>
      </w:r>
      <w:r>
        <w:rPr>
          <w:spacing w:val="-4"/>
          <w:w w:val="110"/>
        </w:rPr>
        <w:t xml:space="preserve"> </w:t>
      </w:r>
      <w:r>
        <w:rPr>
          <w:w w:val="110"/>
        </w:rPr>
        <w:t>las</w:t>
      </w:r>
      <w:r>
        <w:rPr>
          <w:spacing w:val="-3"/>
          <w:w w:val="110"/>
        </w:rPr>
        <w:t xml:space="preserve"> </w:t>
      </w:r>
      <w:r>
        <w:rPr>
          <w:w w:val="110"/>
        </w:rPr>
        <w:t>series</w:t>
      </w:r>
      <w:r>
        <w:rPr>
          <w:spacing w:val="-3"/>
          <w:w w:val="110"/>
        </w:rPr>
        <w:t xml:space="preserve"> </w:t>
      </w:r>
      <w:r>
        <w:rPr>
          <w:w w:val="110"/>
        </w:rPr>
        <w:t>de</w:t>
      </w:r>
      <w:r>
        <w:rPr>
          <w:spacing w:val="-4"/>
          <w:w w:val="110"/>
        </w:rPr>
        <w:t xml:space="preserve"> </w:t>
      </w:r>
      <w:r>
        <w:rPr>
          <w:w w:val="110"/>
        </w:rPr>
        <w:t>tiempo</w:t>
      </w:r>
      <w:r>
        <w:rPr>
          <w:spacing w:val="-3"/>
          <w:w w:val="110"/>
        </w:rPr>
        <w:t xml:space="preserve"> </w:t>
      </w:r>
      <w:r>
        <w:rPr>
          <w:w w:val="110"/>
        </w:rPr>
        <w:t>(o</w:t>
      </w:r>
      <w:r>
        <w:rPr>
          <w:spacing w:val="-3"/>
          <w:w w:val="110"/>
        </w:rPr>
        <w:t xml:space="preserve"> </w:t>
      </w:r>
      <w:r>
        <w:rPr>
          <w:w w:val="110"/>
        </w:rPr>
        <w:t>series</w:t>
      </w:r>
      <w:r>
        <w:rPr>
          <w:spacing w:val="-4"/>
          <w:w w:val="110"/>
        </w:rPr>
        <w:t xml:space="preserve"> </w:t>
      </w:r>
      <w:r>
        <w:rPr>
          <w:w w:val="110"/>
        </w:rPr>
        <w:t>temporales)</w:t>
      </w:r>
      <w:r>
        <w:rPr>
          <w:spacing w:val="-4"/>
          <w:w w:val="110"/>
        </w:rPr>
        <w:t xml:space="preserve"> </w:t>
      </w:r>
      <w:r>
        <w:rPr>
          <w:w w:val="110"/>
        </w:rPr>
        <w:t>son</w:t>
      </w:r>
      <w:r>
        <w:rPr>
          <w:spacing w:val="-3"/>
          <w:w w:val="110"/>
        </w:rPr>
        <w:t xml:space="preserve"> </w:t>
      </w:r>
      <w:r>
        <w:rPr>
          <w:w w:val="110"/>
        </w:rPr>
        <w:t>secuencias</w:t>
      </w:r>
      <w:r>
        <w:rPr>
          <w:spacing w:val="-3"/>
          <w:w w:val="110"/>
        </w:rPr>
        <w:t xml:space="preserve"> </w:t>
      </w:r>
      <w:r>
        <w:rPr>
          <w:w w:val="110"/>
        </w:rPr>
        <w:t>de</w:t>
      </w:r>
      <w:r>
        <w:rPr>
          <w:spacing w:val="-5"/>
          <w:w w:val="110"/>
        </w:rPr>
        <w:t xml:space="preserve"> </w:t>
      </w:r>
      <w:r>
        <w:rPr>
          <w:w w:val="110"/>
        </w:rPr>
        <w:t xml:space="preserve">datos observados en intervalos de tiempo y ordenados cronológicamente. Normalmente las series de tiempo se representan en gráficos para analizar la evolución temporal de los </w:t>
      </w:r>
      <w:r>
        <w:rPr>
          <w:spacing w:val="-2"/>
          <w:w w:val="110"/>
        </w:rPr>
        <w:t>datos.</w:t>
      </w:r>
    </w:p>
    <w:p w14:paraId="0FDBE221" w14:textId="77777777" w:rsidR="00F43DB9" w:rsidRDefault="00000000">
      <w:pPr>
        <w:pStyle w:val="Textoindependiente"/>
        <w:spacing w:before="159" w:line="480" w:lineRule="auto"/>
        <w:ind w:left="1080" w:right="1064" w:firstLine="719"/>
      </w:pPr>
      <w:r>
        <w:rPr>
          <w:w w:val="110"/>
        </w:rPr>
        <w:t>Las series de tiempo sirven para analizar un conjunto de datos y, además, ayudan a hacer predicciones pues se pueden utilizar técnicas estadísticas para extrapolar la información</w:t>
      </w:r>
      <w:r>
        <w:rPr>
          <w:spacing w:val="-5"/>
          <w:w w:val="110"/>
        </w:rPr>
        <w:t xml:space="preserve"> </w:t>
      </w:r>
      <w:r>
        <w:rPr>
          <w:w w:val="110"/>
        </w:rPr>
        <w:t>e</w:t>
      </w:r>
      <w:r>
        <w:rPr>
          <w:spacing w:val="-5"/>
          <w:w w:val="110"/>
        </w:rPr>
        <w:t xml:space="preserve"> </w:t>
      </w:r>
      <w:r>
        <w:rPr>
          <w:w w:val="110"/>
        </w:rPr>
        <w:t>intentar</w:t>
      </w:r>
      <w:r>
        <w:rPr>
          <w:spacing w:val="-4"/>
          <w:w w:val="110"/>
        </w:rPr>
        <w:t xml:space="preserve"> </w:t>
      </w:r>
      <w:r>
        <w:rPr>
          <w:w w:val="110"/>
        </w:rPr>
        <w:t>predecir</w:t>
      </w:r>
      <w:r>
        <w:rPr>
          <w:spacing w:val="-2"/>
          <w:w w:val="110"/>
        </w:rPr>
        <w:t xml:space="preserve"> </w:t>
      </w:r>
      <w:r>
        <w:rPr>
          <w:w w:val="110"/>
        </w:rPr>
        <w:t>un</w:t>
      </w:r>
      <w:r>
        <w:rPr>
          <w:spacing w:val="-5"/>
          <w:w w:val="110"/>
        </w:rPr>
        <w:t xml:space="preserve"> </w:t>
      </w:r>
      <w:r>
        <w:rPr>
          <w:w w:val="110"/>
        </w:rPr>
        <w:t>valor futuro. Para</w:t>
      </w:r>
      <w:r>
        <w:rPr>
          <w:spacing w:val="-1"/>
          <w:w w:val="110"/>
        </w:rPr>
        <w:t xml:space="preserve"> </w:t>
      </w:r>
      <w:r>
        <w:rPr>
          <w:w w:val="110"/>
        </w:rPr>
        <w:t>analizar</w:t>
      </w:r>
      <w:r>
        <w:rPr>
          <w:spacing w:val="-4"/>
          <w:w w:val="110"/>
        </w:rPr>
        <w:t xml:space="preserve"> </w:t>
      </w:r>
      <w:r>
        <w:rPr>
          <w:w w:val="110"/>
        </w:rPr>
        <w:t>una</w:t>
      </w:r>
      <w:r>
        <w:rPr>
          <w:spacing w:val="-2"/>
          <w:w w:val="110"/>
        </w:rPr>
        <w:t xml:space="preserve"> </w:t>
      </w:r>
      <w:r>
        <w:rPr>
          <w:w w:val="110"/>
        </w:rPr>
        <w:t>serie</w:t>
      </w:r>
      <w:r>
        <w:rPr>
          <w:spacing w:val="-2"/>
          <w:w w:val="110"/>
        </w:rPr>
        <w:t xml:space="preserve"> </w:t>
      </w:r>
      <w:r>
        <w:rPr>
          <w:w w:val="110"/>
        </w:rPr>
        <w:t>de</w:t>
      </w:r>
      <w:r>
        <w:rPr>
          <w:spacing w:val="-5"/>
          <w:w w:val="110"/>
        </w:rPr>
        <w:t xml:space="preserve"> </w:t>
      </w:r>
      <w:r>
        <w:rPr>
          <w:w w:val="110"/>
        </w:rPr>
        <w:t>datos</w:t>
      </w:r>
      <w:r>
        <w:rPr>
          <w:spacing w:val="-2"/>
          <w:w w:val="110"/>
        </w:rPr>
        <w:t xml:space="preserve"> </w:t>
      </w:r>
      <w:r>
        <w:rPr>
          <w:w w:val="110"/>
        </w:rPr>
        <w:t>se</w:t>
      </w:r>
      <w:r>
        <w:rPr>
          <w:spacing w:val="-4"/>
          <w:w w:val="110"/>
        </w:rPr>
        <w:t xml:space="preserve"> </w:t>
      </w:r>
      <w:r>
        <w:rPr>
          <w:w w:val="110"/>
        </w:rPr>
        <w:t>deben tener en cuenta los siguientes componentes:</w:t>
      </w:r>
    </w:p>
    <w:p w14:paraId="017EC3AA" w14:textId="77777777" w:rsidR="00F43DB9" w:rsidRDefault="00000000">
      <w:pPr>
        <w:pStyle w:val="Prrafodelista"/>
        <w:numPr>
          <w:ilvl w:val="0"/>
          <w:numId w:val="6"/>
        </w:numPr>
        <w:tabs>
          <w:tab w:val="left" w:pos="2520"/>
        </w:tabs>
        <w:spacing w:before="161" w:line="470" w:lineRule="auto"/>
        <w:ind w:right="1171"/>
        <w:rPr>
          <w:sz w:val="24"/>
        </w:rPr>
      </w:pPr>
      <w:r>
        <w:rPr>
          <w:w w:val="110"/>
          <w:sz w:val="24"/>
        </w:rPr>
        <w:t>Tendencia:</w:t>
      </w:r>
      <w:r>
        <w:rPr>
          <w:spacing w:val="-4"/>
          <w:w w:val="110"/>
          <w:sz w:val="24"/>
        </w:rPr>
        <w:t xml:space="preserve"> </w:t>
      </w:r>
      <w:r>
        <w:rPr>
          <w:w w:val="110"/>
          <w:sz w:val="24"/>
        </w:rPr>
        <w:t>se</w:t>
      </w:r>
      <w:r>
        <w:rPr>
          <w:spacing w:val="-5"/>
          <w:w w:val="110"/>
          <w:sz w:val="24"/>
        </w:rPr>
        <w:t xml:space="preserve"> </w:t>
      </w:r>
      <w:r>
        <w:rPr>
          <w:w w:val="110"/>
          <w:sz w:val="24"/>
        </w:rPr>
        <w:t>trata</w:t>
      </w:r>
      <w:r>
        <w:rPr>
          <w:spacing w:val="-5"/>
          <w:w w:val="110"/>
          <w:sz w:val="24"/>
        </w:rPr>
        <w:t xml:space="preserve"> </w:t>
      </w:r>
      <w:r>
        <w:rPr>
          <w:w w:val="110"/>
          <w:sz w:val="24"/>
        </w:rPr>
        <w:t>de</w:t>
      </w:r>
      <w:r>
        <w:rPr>
          <w:spacing w:val="-5"/>
          <w:w w:val="110"/>
          <w:sz w:val="24"/>
        </w:rPr>
        <w:t xml:space="preserve"> </w:t>
      </w:r>
      <w:r>
        <w:rPr>
          <w:w w:val="110"/>
          <w:sz w:val="24"/>
        </w:rPr>
        <w:t>la</w:t>
      </w:r>
      <w:r>
        <w:rPr>
          <w:spacing w:val="-4"/>
          <w:w w:val="110"/>
          <w:sz w:val="24"/>
        </w:rPr>
        <w:t xml:space="preserve"> </w:t>
      </w:r>
      <w:r>
        <w:rPr>
          <w:w w:val="110"/>
          <w:sz w:val="24"/>
        </w:rPr>
        <w:t>evolución</w:t>
      </w:r>
      <w:r>
        <w:rPr>
          <w:spacing w:val="-6"/>
          <w:w w:val="110"/>
          <w:sz w:val="24"/>
        </w:rPr>
        <w:t xml:space="preserve"> </w:t>
      </w:r>
      <w:r>
        <w:rPr>
          <w:w w:val="110"/>
          <w:sz w:val="24"/>
        </w:rPr>
        <w:t>a</w:t>
      </w:r>
      <w:r>
        <w:rPr>
          <w:spacing w:val="-5"/>
          <w:w w:val="110"/>
          <w:sz w:val="24"/>
        </w:rPr>
        <w:t xml:space="preserve"> </w:t>
      </w:r>
      <w:r>
        <w:rPr>
          <w:w w:val="110"/>
          <w:sz w:val="24"/>
        </w:rPr>
        <w:t>largo</w:t>
      </w:r>
      <w:r>
        <w:rPr>
          <w:spacing w:val="-6"/>
          <w:w w:val="110"/>
          <w:sz w:val="24"/>
        </w:rPr>
        <w:t xml:space="preserve"> </w:t>
      </w:r>
      <w:r>
        <w:rPr>
          <w:w w:val="110"/>
          <w:sz w:val="24"/>
        </w:rPr>
        <w:t>plazo</w:t>
      </w:r>
      <w:r>
        <w:rPr>
          <w:spacing w:val="-4"/>
          <w:w w:val="110"/>
          <w:sz w:val="24"/>
        </w:rPr>
        <w:t xml:space="preserve"> </w:t>
      </w:r>
      <w:r>
        <w:rPr>
          <w:w w:val="110"/>
          <w:sz w:val="24"/>
        </w:rPr>
        <w:t>de</w:t>
      </w:r>
      <w:r>
        <w:rPr>
          <w:spacing w:val="-5"/>
          <w:w w:val="110"/>
          <w:sz w:val="24"/>
        </w:rPr>
        <w:t xml:space="preserve"> </w:t>
      </w:r>
      <w:r>
        <w:rPr>
          <w:w w:val="110"/>
          <w:sz w:val="24"/>
        </w:rPr>
        <w:t>la</w:t>
      </w:r>
      <w:r>
        <w:rPr>
          <w:spacing w:val="-5"/>
          <w:w w:val="110"/>
          <w:sz w:val="24"/>
        </w:rPr>
        <w:t xml:space="preserve"> </w:t>
      </w:r>
      <w:r>
        <w:rPr>
          <w:w w:val="110"/>
          <w:sz w:val="24"/>
        </w:rPr>
        <w:t>serie</w:t>
      </w:r>
      <w:r>
        <w:rPr>
          <w:spacing w:val="-4"/>
          <w:w w:val="110"/>
          <w:sz w:val="24"/>
        </w:rPr>
        <w:t xml:space="preserve"> </w:t>
      </w:r>
      <w:r>
        <w:rPr>
          <w:w w:val="110"/>
          <w:sz w:val="24"/>
        </w:rPr>
        <w:t>de</w:t>
      </w:r>
      <w:r>
        <w:rPr>
          <w:spacing w:val="-6"/>
          <w:w w:val="110"/>
          <w:sz w:val="24"/>
        </w:rPr>
        <w:t xml:space="preserve"> </w:t>
      </w:r>
      <w:r>
        <w:rPr>
          <w:w w:val="110"/>
          <w:sz w:val="24"/>
        </w:rPr>
        <w:t>tiempo.</w:t>
      </w:r>
      <w:r>
        <w:rPr>
          <w:spacing w:val="-3"/>
          <w:w w:val="110"/>
          <w:sz w:val="24"/>
        </w:rPr>
        <w:t xml:space="preserve"> </w:t>
      </w:r>
      <w:r>
        <w:rPr>
          <w:w w:val="110"/>
          <w:sz w:val="24"/>
        </w:rPr>
        <w:t>Por ejemplo, la serie de tiempo del apartado de arriba tiene una tendiente creciente,</w:t>
      </w:r>
      <w:r>
        <w:rPr>
          <w:spacing w:val="-1"/>
          <w:w w:val="110"/>
          <w:sz w:val="24"/>
        </w:rPr>
        <w:t xml:space="preserve"> </w:t>
      </w:r>
      <w:r>
        <w:rPr>
          <w:w w:val="110"/>
          <w:sz w:val="24"/>
        </w:rPr>
        <w:t>ya</w:t>
      </w:r>
      <w:r>
        <w:rPr>
          <w:spacing w:val="-5"/>
          <w:w w:val="110"/>
          <w:sz w:val="24"/>
        </w:rPr>
        <w:t xml:space="preserve"> </w:t>
      </w:r>
      <w:r>
        <w:rPr>
          <w:w w:val="110"/>
          <w:sz w:val="24"/>
        </w:rPr>
        <w:t>que</w:t>
      </w:r>
      <w:r>
        <w:rPr>
          <w:spacing w:val="-5"/>
          <w:w w:val="110"/>
          <w:sz w:val="24"/>
        </w:rPr>
        <w:t xml:space="preserve"> </w:t>
      </w:r>
      <w:r>
        <w:rPr>
          <w:w w:val="110"/>
          <w:sz w:val="24"/>
        </w:rPr>
        <w:t>el</w:t>
      </w:r>
      <w:r>
        <w:rPr>
          <w:spacing w:val="-3"/>
          <w:w w:val="110"/>
          <w:sz w:val="24"/>
        </w:rPr>
        <w:t xml:space="preserve"> </w:t>
      </w:r>
      <w:r>
        <w:rPr>
          <w:w w:val="110"/>
          <w:sz w:val="24"/>
        </w:rPr>
        <w:t>número</w:t>
      </w:r>
      <w:r>
        <w:rPr>
          <w:spacing w:val="-5"/>
          <w:w w:val="110"/>
          <w:sz w:val="24"/>
        </w:rPr>
        <w:t xml:space="preserve"> </w:t>
      </w:r>
      <w:r>
        <w:rPr>
          <w:w w:val="110"/>
          <w:sz w:val="24"/>
        </w:rPr>
        <w:t>de</w:t>
      </w:r>
      <w:r>
        <w:rPr>
          <w:spacing w:val="-2"/>
          <w:w w:val="110"/>
          <w:sz w:val="24"/>
        </w:rPr>
        <w:t xml:space="preserve"> </w:t>
      </w:r>
      <w:r>
        <w:rPr>
          <w:w w:val="110"/>
          <w:sz w:val="24"/>
        </w:rPr>
        <w:t>ventas</w:t>
      </w:r>
      <w:r>
        <w:rPr>
          <w:spacing w:val="-4"/>
          <w:w w:val="110"/>
          <w:sz w:val="24"/>
        </w:rPr>
        <w:t xml:space="preserve"> </w:t>
      </w:r>
      <w:r>
        <w:rPr>
          <w:w w:val="110"/>
          <w:sz w:val="24"/>
        </w:rPr>
        <w:t>va</w:t>
      </w:r>
      <w:r>
        <w:rPr>
          <w:spacing w:val="-4"/>
          <w:w w:val="110"/>
          <w:sz w:val="24"/>
        </w:rPr>
        <w:t xml:space="preserve"> </w:t>
      </w:r>
      <w:r>
        <w:rPr>
          <w:w w:val="110"/>
          <w:sz w:val="24"/>
        </w:rPr>
        <w:t>subiendo</w:t>
      </w:r>
      <w:r>
        <w:rPr>
          <w:spacing w:val="-2"/>
          <w:w w:val="110"/>
          <w:sz w:val="24"/>
        </w:rPr>
        <w:t xml:space="preserve"> </w:t>
      </w:r>
      <w:r>
        <w:rPr>
          <w:w w:val="110"/>
          <w:sz w:val="24"/>
        </w:rPr>
        <w:t>a</w:t>
      </w:r>
      <w:r>
        <w:rPr>
          <w:spacing w:val="-4"/>
          <w:w w:val="110"/>
          <w:sz w:val="24"/>
        </w:rPr>
        <w:t xml:space="preserve"> </w:t>
      </w:r>
      <w:r>
        <w:rPr>
          <w:w w:val="110"/>
          <w:sz w:val="24"/>
        </w:rPr>
        <w:t>medida</w:t>
      </w:r>
      <w:r>
        <w:rPr>
          <w:spacing w:val="-2"/>
          <w:w w:val="110"/>
          <w:sz w:val="24"/>
        </w:rPr>
        <w:t xml:space="preserve"> </w:t>
      </w:r>
      <w:r>
        <w:rPr>
          <w:w w:val="110"/>
          <w:sz w:val="24"/>
        </w:rPr>
        <w:t>que</w:t>
      </w:r>
      <w:r>
        <w:rPr>
          <w:spacing w:val="-5"/>
          <w:w w:val="110"/>
          <w:sz w:val="24"/>
        </w:rPr>
        <w:t xml:space="preserve"> </w:t>
      </w:r>
      <w:r>
        <w:rPr>
          <w:w w:val="110"/>
          <w:sz w:val="24"/>
        </w:rPr>
        <w:t>avanza</w:t>
      </w:r>
      <w:r>
        <w:rPr>
          <w:spacing w:val="-2"/>
          <w:w w:val="110"/>
          <w:sz w:val="24"/>
        </w:rPr>
        <w:t xml:space="preserve"> </w:t>
      </w:r>
      <w:r>
        <w:rPr>
          <w:w w:val="110"/>
          <w:sz w:val="24"/>
        </w:rPr>
        <w:t xml:space="preserve">el </w:t>
      </w:r>
      <w:r>
        <w:rPr>
          <w:spacing w:val="-2"/>
          <w:w w:val="110"/>
          <w:sz w:val="24"/>
        </w:rPr>
        <w:t>tiempo.</w:t>
      </w:r>
    </w:p>
    <w:p w14:paraId="772502A8" w14:textId="77777777" w:rsidR="00F43DB9" w:rsidRDefault="00000000">
      <w:pPr>
        <w:pStyle w:val="Prrafodelista"/>
        <w:numPr>
          <w:ilvl w:val="0"/>
          <w:numId w:val="6"/>
        </w:numPr>
        <w:tabs>
          <w:tab w:val="left" w:pos="2520"/>
        </w:tabs>
        <w:spacing w:before="25" w:line="463" w:lineRule="auto"/>
        <w:ind w:right="1473"/>
        <w:rPr>
          <w:sz w:val="24"/>
        </w:rPr>
      </w:pPr>
      <w:r>
        <w:rPr>
          <w:w w:val="110"/>
          <w:sz w:val="24"/>
        </w:rPr>
        <w:t>Variación estacional: son movimientos a corto plazo que se repiten de manera</w:t>
      </w:r>
      <w:r>
        <w:rPr>
          <w:spacing w:val="-6"/>
          <w:w w:val="110"/>
          <w:sz w:val="24"/>
        </w:rPr>
        <w:t xml:space="preserve"> </w:t>
      </w:r>
      <w:r>
        <w:rPr>
          <w:w w:val="110"/>
          <w:sz w:val="24"/>
        </w:rPr>
        <w:t>periódica.</w:t>
      </w:r>
      <w:r>
        <w:rPr>
          <w:spacing w:val="-4"/>
          <w:w w:val="110"/>
          <w:sz w:val="24"/>
        </w:rPr>
        <w:t xml:space="preserve"> </w:t>
      </w:r>
      <w:r>
        <w:rPr>
          <w:w w:val="110"/>
          <w:sz w:val="24"/>
        </w:rPr>
        <w:t>Por</w:t>
      </w:r>
      <w:r>
        <w:rPr>
          <w:spacing w:val="-4"/>
          <w:w w:val="110"/>
          <w:sz w:val="24"/>
        </w:rPr>
        <w:t xml:space="preserve"> </w:t>
      </w:r>
      <w:r>
        <w:rPr>
          <w:w w:val="110"/>
          <w:sz w:val="24"/>
        </w:rPr>
        <w:t>ejemplo,</w:t>
      </w:r>
      <w:r>
        <w:rPr>
          <w:spacing w:val="-5"/>
          <w:w w:val="110"/>
          <w:sz w:val="24"/>
        </w:rPr>
        <w:t xml:space="preserve"> </w:t>
      </w:r>
      <w:r>
        <w:rPr>
          <w:w w:val="110"/>
          <w:sz w:val="24"/>
        </w:rPr>
        <w:t>el</w:t>
      </w:r>
      <w:r>
        <w:rPr>
          <w:spacing w:val="-4"/>
          <w:w w:val="110"/>
          <w:sz w:val="24"/>
        </w:rPr>
        <w:t xml:space="preserve"> </w:t>
      </w:r>
      <w:r>
        <w:rPr>
          <w:w w:val="110"/>
          <w:sz w:val="24"/>
        </w:rPr>
        <w:t>número</w:t>
      </w:r>
      <w:r>
        <w:rPr>
          <w:spacing w:val="-3"/>
          <w:w w:val="110"/>
          <w:sz w:val="24"/>
        </w:rPr>
        <w:t xml:space="preserve"> </w:t>
      </w:r>
      <w:r>
        <w:rPr>
          <w:w w:val="110"/>
          <w:sz w:val="24"/>
        </w:rPr>
        <w:t>de</w:t>
      </w:r>
      <w:r>
        <w:rPr>
          <w:spacing w:val="-5"/>
          <w:w w:val="110"/>
          <w:sz w:val="24"/>
        </w:rPr>
        <w:t xml:space="preserve"> </w:t>
      </w:r>
      <w:r>
        <w:rPr>
          <w:w w:val="110"/>
          <w:sz w:val="24"/>
        </w:rPr>
        <w:t>visitas</w:t>
      </w:r>
      <w:r>
        <w:rPr>
          <w:spacing w:val="-3"/>
          <w:w w:val="110"/>
          <w:sz w:val="24"/>
        </w:rPr>
        <w:t xml:space="preserve"> </w:t>
      </w:r>
      <w:r>
        <w:rPr>
          <w:w w:val="110"/>
          <w:sz w:val="24"/>
        </w:rPr>
        <w:t>de</w:t>
      </w:r>
      <w:r>
        <w:rPr>
          <w:spacing w:val="-3"/>
          <w:w w:val="110"/>
          <w:sz w:val="24"/>
        </w:rPr>
        <w:t xml:space="preserve"> </w:t>
      </w:r>
      <w:r>
        <w:rPr>
          <w:w w:val="110"/>
          <w:sz w:val="24"/>
        </w:rPr>
        <w:t>una</w:t>
      </w:r>
      <w:r>
        <w:rPr>
          <w:spacing w:val="-6"/>
          <w:w w:val="110"/>
          <w:sz w:val="24"/>
        </w:rPr>
        <w:t xml:space="preserve"> </w:t>
      </w:r>
      <w:r>
        <w:rPr>
          <w:w w:val="110"/>
          <w:sz w:val="24"/>
        </w:rPr>
        <w:t>página</w:t>
      </w:r>
      <w:r>
        <w:rPr>
          <w:spacing w:val="-5"/>
          <w:w w:val="110"/>
          <w:sz w:val="24"/>
        </w:rPr>
        <w:t xml:space="preserve"> </w:t>
      </w:r>
      <w:r>
        <w:rPr>
          <w:w w:val="110"/>
          <w:sz w:val="24"/>
        </w:rPr>
        <w:t>web informativa como esta disminuye durante los fines de semana.</w:t>
      </w:r>
    </w:p>
    <w:p w14:paraId="61E3E62F" w14:textId="77777777" w:rsidR="00F43DB9" w:rsidRDefault="00F43DB9">
      <w:pPr>
        <w:pStyle w:val="Prrafodelista"/>
        <w:spacing w:line="463" w:lineRule="auto"/>
        <w:rPr>
          <w:sz w:val="24"/>
        </w:rPr>
        <w:sectPr w:rsidR="00F43DB9">
          <w:headerReference w:type="default" r:id="rId498"/>
          <w:footerReference w:type="default" r:id="rId499"/>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F0287E4" w14:textId="77777777" w:rsidR="00F43DB9" w:rsidRDefault="00000000">
      <w:pPr>
        <w:tabs>
          <w:tab w:val="left" w:pos="9283"/>
        </w:tabs>
        <w:ind w:left="499"/>
        <w:rPr>
          <w:sz w:val="20"/>
        </w:rPr>
      </w:pPr>
      <w:r>
        <w:rPr>
          <w:noProof/>
          <w:sz w:val="20"/>
        </w:rPr>
        <w:lastRenderedPageBreak/>
        <w:drawing>
          <wp:inline distT="0" distB="0" distL="0" distR="0" wp14:anchorId="6715DCD0" wp14:editId="4CC4F718">
            <wp:extent cx="2021935" cy="587216"/>
            <wp:effectExtent l="0" t="0" r="0" b="0"/>
            <wp:docPr id="655" name="Image 6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 name="Image 655"/>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3B484443" wp14:editId="5E6F916F">
            <wp:extent cx="493143" cy="600075"/>
            <wp:effectExtent l="0" t="0" r="0" b="0"/>
            <wp:docPr id="656" name="Image 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6" name="Image 656"/>
                    <pic:cNvPicPr/>
                  </pic:nvPicPr>
                  <pic:blipFill>
                    <a:blip r:embed="rId401" cstate="print"/>
                    <a:stretch>
                      <a:fillRect/>
                    </a:stretch>
                  </pic:blipFill>
                  <pic:spPr>
                    <a:xfrm>
                      <a:off x="0" y="0"/>
                      <a:ext cx="493143" cy="600075"/>
                    </a:xfrm>
                    <a:prstGeom prst="rect">
                      <a:avLst/>
                    </a:prstGeom>
                  </pic:spPr>
                </pic:pic>
              </a:graphicData>
            </a:graphic>
          </wp:inline>
        </w:drawing>
      </w:r>
    </w:p>
    <w:p w14:paraId="1F242879" w14:textId="77777777" w:rsidR="00F43DB9" w:rsidRDefault="00000000">
      <w:pPr>
        <w:pStyle w:val="Prrafodelista"/>
        <w:numPr>
          <w:ilvl w:val="0"/>
          <w:numId w:val="6"/>
        </w:numPr>
        <w:tabs>
          <w:tab w:val="left" w:pos="2520"/>
        </w:tabs>
        <w:spacing w:before="34" w:line="468" w:lineRule="auto"/>
        <w:ind w:right="1244"/>
        <w:rPr>
          <w:sz w:val="24"/>
        </w:rPr>
      </w:pPr>
      <w:r>
        <w:rPr>
          <w:w w:val="110"/>
          <w:sz w:val="24"/>
        </w:rPr>
        <w:t>Variación cíclica: componente de la serie que recoge las oscilaciones periódicas que tienen una amplitud superior a un año. Por ejemplo, las empresas</w:t>
      </w:r>
      <w:r>
        <w:rPr>
          <w:spacing w:val="-4"/>
          <w:w w:val="110"/>
          <w:sz w:val="24"/>
        </w:rPr>
        <w:t xml:space="preserve"> </w:t>
      </w:r>
      <w:r>
        <w:rPr>
          <w:w w:val="110"/>
          <w:sz w:val="24"/>
        </w:rPr>
        <w:t>que</w:t>
      </w:r>
      <w:r>
        <w:rPr>
          <w:spacing w:val="-7"/>
          <w:w w:val="110"/>
          <w:sz w:val="24"/>
        </w:rPr>
        <w:t xml:space="preserve"> </w:t>
      </w:r>
      <w:r>
        <w:rPr>
          <w:w w:val="110"/>
          <w:sz w:val="24"/>
        </w:rPr>
        <w:t>venden</w:t>
      </w:r>
      <w:r>
        <w:rPr>
          <w:spacing w:val="-6"/>
          <w:w w:val="110"/>
          <w:sz w:val="24"/>
        </w:rPr>
        <w:t xml:space="preserve"> </w:t>
      </w:r>
      <w:r>
        <w:rPr>
          <w:w w:val="110"/>
          <w:sz w:val="24"/>
        </w:rPr>
        <w:t>helados</w:t>
      </w:r>
      <w:r>
        <w:rPr>
          <w:spacing w:val="-6"/>
          <w:w w:val="110"/>
          <w:sz w:val="24"/>
        </w:rPr>
        <w:t xml:space="preserve"> </w:t>
      </w:r>
      <w:r>
        <w:rPr>
          <w:w w:val="110"/>
          <w:sz w:val="24"/>
        </w:rPr>
        <w:t>aumentan</w:t>
      </w:r>
      <w:r>
        <w:rPr>
          <w:spacing w:val="-6"/>
          <w:w w:val="110"/>
          <w:sz w:val="24"/>
        </w:rPr>
        <w:t xml:space="preserve"> </w:t>
      </w:r>
      <w:r>
        <w:rPr>
          <w:w w:val="110"/>
          <w:sz w:val="24"/>
        </w:rPr>
        <w:t>considerablemente</w:t>
      </w:r>
      <w:r>
        <w:rPr>
          <w:spacing w:val="-4"/>
          <w:w w:val="110"/>
          <w:sz w:val="24"/>
        </w:rPr>
        <w:t xml:space="preserve"> </w:t>
      </w:r>
      <w:r>
        <w:rPr>
          <w:w w:val="110"/>
          <w:sz w:val="24"/>
        </w:rPr>
        <w:t>su</w:t>
      </w:r>
      <w:r>
        <w:rPr>
          <w:spacing w:val="-6"/>
          <w:w w:val="110"/>
          <w:sz w:val="24"/>
        </w:rPr>
        <w:t xml:space="preserve"> </w:t>
      </w:r>
      <w:r>
        <w:rPr>
          <w:w w:val="110"/>
          <w:sz w:val="24"/>
        </w:rPr>
        <w:t>número</w:t>
      </w:r>
      <w:r>
        <w:rPr>
          <w:spacing w:val="-4"/>
          <w:w w:val="110"/>
          <w:sz w:val="24"/>
        </w:rPr>
        <w:t xml:space="preserve"> </w:t>
      </w:r>
      <w:r>
        <w:rPr>
          <w:w w:val="110"/>
          <w:sz w:val="24"/>
        </w:rPr>
        <w:t>de ventas cada verano.</w:t>
      </w:r>
    </w:p>
    <w:p w14:paraId="49315A23" w14:textId="77777777" w:rsidR="00F43DB9" w:rsidRDefault="00000000">
      <w:pPr>
        <w:pStyle w:val="Prrafodelista"/>
        <w:numPr>
          <w:ilvl w:val="0"/>
          <w:numId w:val="6"/>
        </w:numPr>
        <w:tabs>
          <w:tab w:val="left" w:pos="2520"/>
        </w:tabs>
        <w:spacing w:before="35" w:line="463" w:lineRule="auto"/>
        <w:ind w:right="1890"/>
        <w:rPr>
          <w:sz w:val="24"/>
        </w:rPr>
      </w:pPr>
      <w:r>
        <w:rPr>
          <w:w w:val="110"/>
          <w:sz w:val="24"/>
        </w:rPr>
        <w:t>Variación aleatoria: variaciones que se deben debido a fenómenos puntuales</w:t>
      </w:r>
      <w:r>
        <w:rPr>
          <w:spacing w:val="-8"/>
          <w:w w:val="110"/>
          <w:sz w:val="24"/>
        </w:rPr>
        <w:t xml:space="preserve"> </w:t>
      </w:r>
      <w:r>
        <w:rPr>
          <w:w w:val="110"/>
          <w:sz w:val="24"/>
        </w:rPr>
        <w:t>como</w:t>
      </w:r>
      <w:r>
        <w:rPr>
          <w:spacing w:val="-9"/>
          <w:w w:val="110"/>
          <w:sz w:val="24"/>
        </w:rPr>
        <w:t xml:space="preserve"> </w:t>
      </w:r>
      <w:r>
        <w:rPr>
          <w:w w:val="110"/>
          <w:sz w:val="24"/>
        </w:rPr>
        <w:t>tormentas,</w:t>
      </w:r>
      <w:r>
        <w:rPr>
          <w:spacing w:val="-8"/>
          <w:w w:val="110"/>
          <w:sz w:val="24"/>
        </w:rPr>
        <w:t xml:space="preserve"> </w:t>
      </w:r>
      <w:r>
        <w:rPr>
          <w:w w:val="110"/>
          <w:sz w:val="24"/>
        </w:rPr>
        <w:t>inundaciones,</w:t>
      </w:r>
      <w:r>
        <w:rPr>
          <w:spacing w:val="-5"/>
          <w:w w:val="110"/>
          <w:sz w:val="24"/>
        </w:rPr>
        <w:t xml:space="preserve"> </w:t>
      </w:r>
      <w:r>
        <w:rPr>
          <w:w w:val="110"/>
          <w:sz w:val="24"/>
        </w:rPr>
        <w:t>huelgas,</w:t>
      </w:r>
      <w:r>
        <w:rPr>
          <w:spacing w:val="-8"/>
          <w:w w:val="110"/>
          <w:sz w:val="24"/>
        </w:rPr>
        <w:t xml:space="preserve"> </w:t>
      </w:r>
      <w:r>
        <w:rPr>
          <w:w w:val="110"/>
          <w:sz w:val="24"/>
        </w:rPr>
        <w:t>guerras,</w:t>
      </w:r>
      <w:r>
        <w:rPr>
          <w:spacing w:val="-5"/>
          <w:w w:val="110"/>
          <w:sz w:val="24"/>
        </w:rPr>
        <w:t xml:space="preserve"> </w:t>
      </w:r>
      <w:r>
        <w:rPr>
          <w:w w:val="110"/>
          <w:sz w:val="24"/>
        </w:rPr>
        <w:t>avances tecnológicos, etc.</w:t>
      </w:r>
    </w:p>
    <w:p w14:paraId="055BC2B1" w14:textId="77777777" w:rsidR="00F43DB9" w:rsidRDefault="00000000">
      <w:pPr>
        <w:spacing w:before="200"/>
        <w:ind w:left="1080"/>
        <w:rPr>
          <w:b/>
          <w:sz w:val="24"/>
        </w:rPr>
      </w:pPr>
      <w:r>
        <w:rPr>
          <w:b/>
          <w:w w:val="110"/>
          <w:sz w:val="24"/>
        </w:rPr>
        <w:t>Métodos</w:t>
      </w:r>
      <w:r>
        <w:rPr>
          <w:b/>
          <w:spacing w:val="-7"/>
          <w:w w:val="110"/>
          <w:sz w:val="24"/>
        </w:rPr>
        <w:t xml:space="preserve"> </w:t>
      </w:r>
      <w:r>
        <w:rPr>
          <w:b/>
          <w:w w:val="110"/>
          <w:sz w:val="24"/>
        </w:rPr>
        <w:t>de</w:t>
      </w:r>
      <w:r>
        <w:rPr>
          <w:b/>
          <w:spacing w:val="-9"/>
          <w:w w:val="110"/>
          <w:sz w:val="24"/>
        </w:rPr>
        <w:t xml:space="preserve"> </w:t>
      </w:r>
      <w:r>
        <w:rPr>
          <w:b/>
          <w:w w:val="110"/>
          <w:sz w:val="24"/>
        </w:rPr>
        <w:t>alisamiento</w:t>
      </w:r>
      <w:r>
        <w:rPr>
          <w:b/>
          <w:spacing w:val="-8"/>
          <w:w w:val="110"/>
          <w:sz w:val="24"/>
        </w:rPr>
        <w:t xml:space="preserve"> </w:t>
      </w:r>
      <w:r>
        <w:rPr>
          <w:b/>
          <w:w w:val="110"/>
          <w:sz w:val="24"/>
        </w:rPr>
        <w:t>promedios</w:t>
      </w:r>
      <w:r>
        <w:rPr>
          <w:b/>
          <w:spacing w:val="-7"/>
          <w:w w:val="110"/>
          <w:sz w:val="24"/>
        </w:rPr>
        <w:t xml:space="preserve"> </w:t>
      </w:r>
      <w:r>
        <w:rPr>
          <w:b/>
          <w:w w:val="110"/>
          <w:sz w:val="24"/>
        </w:rPr>
        <w:t>móviles</w:t>
      </w:r>
      <w:r>
        <w:rPr>
          <w:b/>
          <w:spacing w:val="-8"/>
          <w:w w:val="110"/>
          <w:sz w:val="24"/>
        </w:rPr>
        <w:t xml:space="preserve"> </w:t>
      </w:r>
      <w:r>
        <w:rPr>
          <w:b/>
          <w:w w:val="110"/>
          <w:sz w:val="24"/>
        </w:rPr>
        <w:t>y</w:t>
      </w:r>
      <w:r>
        <w:rPr>
          <w:b/>
          <w:spacing w:val="-8"/>
          <w:w w:val="110"/>
          <w:sz w:val="24"/>
        </w:rPr>
        <w:t xml:space="preserve"> </w:t>
      </w:r>
      <w:r>
        <w:rPr>
          <w:b/>
          <w:w w:val="110"/>
          <w:sz w:val="24"/>
        </w:rPr>
        <w:t>alisamiento</w:t>
      </w:r>
      <w:r>
        <w:rPr>
          <w:b/>
          <w:spacing w:val="-7"/>
          <w:w w:val="110"/>
          <w:sz w:val="24"/>
        </w:rPr>
        <w:t xml:space="preserve"> </w:t>
      </w:r>
      <w:r>
        <w:rPr>
          <w:b/>
          <w:spacing w:val="-2"/>
          <w:w w:val="110"/>
          <w:sz w:val="24"/>
        </w:rPr>
        <w:t>exponencial</w:t>
      </w:r>
    </w:p>
    <w:p w14:paraId="2C48A8D7" w14:textId="77777777" w:rsidR="00F43DB9" w:rsidRDefault="00F43DB9">
      <w:pPr>
        <w:pStyle w:val="Textoindependiente"/>
        <w:spacing w:before="158"/>
        <w:rPr>
          <w:b/>
        </w:rPr>
      </w:pPr>
    </w:p>
    <w:p w14:paraId="7A81FDD8" w14:textId="77777777" w:rsidR="00F43DB9" w:rsidRDefault="00000000">
      <w:pPr>
        <w:pStyle w:val="Textoindependiente"/>
        <w:spacing w:line="480" w:lineRule="auto"/>
        <w:ind w:left="1080" w:right="1017" w:firstLine="719"/>
      </w:pPr>
      <w:r>
        <w:rPr>
          <w:w w:val="110"/>
        </w:rPr>
        <w:t>Los</w:t>
      </w:r>
      <w:r>
        <w:rPr>
          <w:spacing w:val="-4"/>
          <w:w w:val="110"/>
        </w:rPr>
        <w:t xml:space="preserve"> </w:t>
      </w:r>
      <w:r>
        <w:rPr>
          <w:b/>
          <w:w w:val="110"/>
        </w:rPr>
        <w:t>métodos</w:t>
      </w:r>
      <w:r>
        <w:rPr>
          <w:b/>
          <w:spacing w:val="-5"/>
          <w:w w:val="110"/>
        </w:rPr>
        <w:t xml:space="preserve"> </w:t>
      </w:r>
      <w:r>
        <w:rPr>
          <w:b/>
          <w:w w:val="110"/>
        </w:rPr>
        <w:t>de</w:t>
      </w:r>
      <w:r>
        <w:rPr>
          <w:b/>
          <w:spacing w:val="-5"/>
          <w:w w:val="110"/>
        </w:rPr>
        <w:t xml:space="preserve"> </w:t>
      </w:r>
      <w:r>
        <w:rPr>
          <w:b/>
          <w:w w:val="110"/>
        </w:rPr>
        <w:t xml:space="preserve">alisamiento </w:t>
      </w:r>
      <w:r>
        <w:rPr>
          <w:w w:val="110"/>
        </w:rPr>
        <w:t>son</w:t>
      </w:r>
      <w:r>
        <w:rPr>
          <w:spacing w:val="-4"/>
          <w:w w:val="110"/>
        </w:rPr>
        <w:t xml:space="preserve"> </w:t>
      </w:r>
      <w:r>
        <w:rPr>
          <w:w w:val="110"/>
        </w:rPr>
        <w:t>técnicas</w:t>
      </w:r>
      <w:r>
        <w:rPr>
          <w:spacing w:val="-6"/>
          <w:w w:val="110"/>
        </w:rPr>
        <w:t xml:space="preserve"> </w:t>
      </w:r>
      <w:r>
        <w:rPr>
          <w:w w:val="110"/>
        </w:rPr>
        <w:t>estadísticas</w:t>
      </w:r>
      <w:r>
        <w:rPr>
          <w:spacing w:val="-4"/>
          <w:w w:val="110"/>
        </w:rPr>
        <w:t xml:space="preserve"> </w:t>
      </w:r>
      <w:r>
        <w:rPr>
          <w:w w:val="110"/>
        </w:rPr>
        <w:t>utilizadas</w:t>
      </w:r>
      <w:r>
        <w:rPr>
          <w:spacing w:val="-4"/>
          <w:w w:val="110"/>
        </w:rPr>
        <w:t xml:space="preserve"> </w:t>
      </w:r>
      <w:r>
        <w:rPr>
          <w:w w:val="110"/>
        </w:rPr>
        <w:t>para</w:t>
      </w:r>
      <w:r>
        <w:rPr>
          <w:spacing w:val="-4"/>
          <w:w w:val="110"/>
        </w:rPr>
        <w:t xml:space="preserve"> </w:t>
      </w:r>
      <w:r>
        <w:rPr>
          <w:w w:val="110"/>
        </w:rPr>
        <w:t>reducir</w:t>
      </w:r>
      <w:r>
        <w:rPr>
          <w:spacing w:val="-7"/>
          <w:w w:val="110"/>
        </w:rPr>
        <w:t xml:space="preserve"> </w:t>
      </w:r>
      <w:r>
        <w:rPr>
          <w:w w:val="110"/>
        </w:rPr>
        <w:t xml:space="preserve">la variabilidad aleatoria en los datos de una serie temporal, con el fin de identificar con mayor claridad comportamientos como tendencias o ciclos. Dos de los métodos más conocidos son el </w:t>
      </w:r>
      <w:r>
        <w:rPr>
          <w:b/>
          <w:w w:val="110"/>
        </w:rPr>
        <w:t xml:space="preserve">promedio móvil </w:t>
      </w:r>
      <w:r>
        <w:rPr>
          <w:w w:val="110"/>
        </w:rPr>
        <w:t xml:space="preserve">y el </w:t>
      </w:r>
      <w:r>
        <w:rPr>
          <w:b/>
          <w:w w:val="110"/>
        </w:rPr>
        <w:t>alisamiento exponencial</w:t>
      </w:r>
      <w:r>
        <w:rPr>
          <w:w w:val="110"/>
        </w:rPr>
        <w:t>.</w:t>
      </w:r>
    </w:p>
    <w:p w14:paraId="67F43B15" w14:textId="77777777" w:rsidR="00F43DB9" w:rsidRDefault="00000000">
      <w:pPr>
        <w:pStyle w:val="Textoindependiente"/>
        <w:spacing w:before="162" w:line="480" w:lineRule="auto"/>
        <w:ind w:left="1080" w:right="1136" w:firstLine="719"/>
      </w:pPr>
      <w:r>
        <w:rPr>
          <w:w w:val="110"/>
        </w:rPr>
        <w:t>El</w:t>
      </w:r>
      <w:r>
        <w:rPr>
          <w:spacing w:val="-3"/>
          <w:w w:val="110"/>
        </w:rPr>
        <w:t xml:space="preserve"> </w:t>
      </w:r>
      <w:r>
        <w:rPr>
          <w:w w:val="110"/>
        </w:rPr>
        <w:t>método</w:t>
      </w:r>
      <w:r>
        <w:rPr>
          <w:spacing w:val="-3"/>
          <w:w w:val="110"/>
        </w:rPr>
        <w:t xml:space="preserve"> </w:t>
      </w:r>
      <w:r>
        <w:rPr>
          <w:w w:val="110"/>
        </w:rPr>
        <w:t>de</w:t>
      </w:r>
      <w:r>
        <w:rPr>
          <w:spacing w:val="-3"/>
          <w:w w:val="110"/>
        </w:rPr>
        <w:t xml:space="preserve"> </w:t>
      </w:r>
      <w:r>
        <w:rPr>
          <w:b/>
          <w:w w:val="110"/>
        </w:rPr>
        <w:t>promedios</w:t>
      </w:r>
      <w:r>
        <w:rPr>
          <w:b/>
          <w:spacing w:val="-4"/>
          <w:w w:val="110"/>
        </w:rPr>
        <w:t xml:space="preserve"> </w:t>
      </w:r>
      <w:r>
        <w:rPr>
          <w:b/>
          <w:w w:val="110"/>
        </w:rPr>
        <w:t>móviles</w:t>
      </w:r>
      <w:r>
        <w:rPr>
          <w:b/>
          <w:spacing w:val="-1"/>
          <w:w w:val="110"/>
        </w:rPr>
        <w:t xml:space="preserve"> </w:t>
      </w:r>
      <w:r>
        <w:rPr>
          <w:w w:val="110"/>
        </w:rPr>
        <w:t>consiste</w:t>
      </w:r>
      <w:r>
        <w:rPr>
          <w:spacing w:val="-3"/>
          <w:w w:val="110"/>
        </w:rPr>
        <w:t xml:space="preserve"> </w:t>
      </w:r>
      <w:r>
        <w:rPr>
          <w:w w:val="110"/>
        </w:rPr>
        <w:t>en</w:t>
      </w:r>
      <w:r>
        <w:rPr>
          <w:spacing w:val="-8"/>
          <w:w w:val="110"/>
        </w:rPr>
        <w:t xml:space="preserve"> </w:t>
      </w:r>
      <w:r>
        <w:rPr>
          <w:w w:val="110"/>
        </w:rPr>
        <w:t>calcular</w:t>
      </w:r>
      <w:r>
        <w:rPr>
          <w:spacing w:val="-5"/>
          <w:w w:val="110"/>
        </w:rPr>
        <w:t xml:space="preserve"> </w:t>
      </w:r>
      <w:r>
        <w:rPr>
          <w:w w:val="110"/>
        </w:rPr>
        <w:t>el</w:t>
      </w:r>
      <w:r>
        <w:rPr>
          <w:spacing w:val="-4"/>
          <w:w w:val="110"/>
        </w:rPr>
        <w:t xml:space="preserve"> </w:t>
      </w:r>
      <w:r>
        <w:rPr>
          <w:w w:val="110"/>
        </w:rPr>
        <w:t>promedio</w:t>
      </w:r>
      <w:r>
        <w:rPr>
          <w:spacing w:val="-6"/>
          <w:w w:val="110"/>
        </w:rPr>
        <w:t xml:space="preserve"> </w:t>
      </w:r>
      <w:r>
        <w:rPr>
          <w:w w:val="110"/>
        </w:rPr>
        <w:t>de</w:t>
      </w:r>
      <w:r>
        <w:rPr>
          <w:spacing w:val="-3"/>
          <w:w w:val="110"/>
        </w:rPr>
        <w:t xml:space="preserve"> </w:t>
      </w:r>
      <w:r>
        <w:rPr>
          <w:w w:val="110"/>
        </w:rPr>
        <w:t>un</w:t>
      </w:r>
      <w:r>
        <w:rPr>
          <w:spacing w:val="-3"/>
          <w:w w:val="110"/>
        </w:rPr>
        <w:t xml:space="preserve"> </w:t>
      </w:r>
      <w:r>
        <w:rPr>
          <w:w w:val="110"/>
        </w:rPr>
        <w:t>número fijo de observaciones consecutivas. Este promedio se va desplazando (o “moviendo”) a lo largo de la serie temporal, de ahí su nombre.</w:t>
      </w:r>
    </w:p>
    <w:p w14:paraId="1F8B78F6" w14:textId="77777777" w:rsidR="00F43DB9" w:rsidRDefault="00000000">
      <w:pPr>
        <w:pStyle w:val="Textoindependiente"/>
        <w:spacing w:before="158" w:line="480" w:lineRule="auto"/>
        <w:ind w:left="1080" w:right="1017" w:firstLine="719"/>
      </w:pPr>
      <w:r>
        <w:rPr>
          <w:w w:val="110"/>
        </w:rPr>
        <w:t xml:space="preserve">Por ejemplo, un </w:t>
      </w:r>
      <w:r>
        <w:rPr>
          <w:b/>
          <w:w w:val="110"/>
        </w:rPr>
        <w:t xml:space="preserve">promedio móvil de 3 periodos </w:t>
      </w:r>
      <w:r>
        <w:rPr>
          <w:w w:val="110"/>
        </w:rPr>
        <w:t>calcula el promedio de los primeros</w:t>
      </w:r>
      <w:r>
        <w:rPr>
          <w:spacing w:val="-4"/>
          <w:w w:val="110"/>
        </w:rPr>
        <w:t xml:space="preserve"> </w:t>
      </w:r>
      <w:r>
        <w:rPr>
          <w:w w:val="110"/>
        </w:rPr>
        <w:t>3</w:t>
      </w:r>
      <w:r>
        <w:rPr>
          <w:spacing w:val="-2"/>
          <w:w w:val="110"/>
        </w:rPr>
        <w:t xml:space="preserve"> </w:t>
      </w:r>
      <w:r>
        <w:rPr>
          <w:w w:val="110"/>
        </w:rPr>
        <w:t>datos,</w:t>
      </w:r>
      <w:r>
        <w:rPr>
          <w:spacing w:val="-3"/>
          <w:w w:val="110"/>
        </w:rPr>
        <w:t xml:space="preserve"> </w:t>
      </w:r>
      <w:r>
        <w:rPr>
          <w:w w:val="110"/>
        </w:rPr>
        <w:t>luego</w:t>
      </w:r>
      <w:r>
        <w:rPr>
          <w:spacing w:val="-2"/>
          <w:w w:val="110"/>
        </w:rPr>
        <w:t xml:space="preserve"> </w:t>
      </w:r>
      <w:r>
        <w:rPr>
          <w:w w:val="110"/>
        </w:rPr>
        <w:t>se</w:t>
      </w:r>
      <w:r>
        <w:rPr>
          <w:spacing w:val="-4"/>
          <w:w w:val="110"/>
        </w:rPr>
        <w:t xml:space="preserve"> </w:t>
      </w:r>
      <w:r>
        <w:rPr>
          <w:w w:val="110"/>
        </w:rPr>
        <w:t>mueve</w:t>
      </w:r>
      <w:r>
        <w:rPr>
          <w:spacing w:val="-4"/>
          <w:w w:val="110"/>
        </w:rPr>
        <w:t xml:space="preserve"> </w:t>
      </w:r>
      <w:r>
        <w:rPr>
          <w:w w:val="110"/>
        </w:rPr>
        <w:t>un</w:t>
      </w:r>
      <w:r>
        <w:rPr>
          <w:spacing w:val="-2"/>
          <w:w w:val="110"/>
        </w:rPr>
        <w:t xml:space="preserve"> </w:t>
      </w:r>
      <w:r>
        <w:rPr>
          <w:w w:val="110"/>
        </w:rPr>
        <w:t>paso</w:t>
      </w:r>
      <w:r>
        <w:rPr>
          <w:spacing w:val="-2"/>
          <w:w w:val="110"/>
        </w:rPr>
        <w:t xml:space="preserve"> </w:t>
      </w:r>
      <w:r>
        <w:rPr>
          <w:w w:val="110"/>
        </w:rPr>
        <w:t>adelante</w:t>
      </w:r>
      <w:r>
        <w:rPr>
          <w:spacing w:val="-5"/>
          <w:w w:val="110"/>
        </w:rPr>
        <w:t xml:space="preserve"> </w:t>
      </w:r>
      <w:r>
        <w:rPr>
          <w:w w:val="110"/>
        </w:rPr>
        <w:t>y</w:t>
      </w:r>
      <w:r>
        <w:rPr>
          <w:spacing w:val="-5"/>
          <w:w w:val="110"/>
        </w:rPr>
        <w:t xml:space="preserve"> </w:t>
      </w:r>
      <w:r>
        <w:rPr>
          <w:w w:val="110"/>
        </w:rPr>
        <w:t>calcula</w:t>
      </w:r>
      <w:r>
        <w:rPr>
          <w:spacing w:val="-4"/>
          <w:w w:val="110"/>
        </w:rPr>
        <w:t xml:space="preserve"> </w:t>
      </w:r>
      <w:r>
        <w:rPr>
          <w:w w:val="110"/>
        </w:rPr>
        <w:t>el</w:t>
      </w:r>
      <w:r>
        <w:rPr>
          <w:spacing w:val="-3"/>
          <w:w w:val="110"/>
        </w:rPr>
        <w:t xml:space="preserve"> </w:t>
      </w:r>
      <w:r>
        <w:rPr>
          <w:w w:val="110"/>
        </w:rPr>
        <w:t>promedio</w:t>
      </w:r>
      <w:r>
        <w:rPr>
          <w:spacing w:val="-5"/>
          <w:w w:val="110"/>
        </w:rPr>
        <w:t xml:space="preserve"> </w:t>
      </w:r>
      <w:r>
        <w:rPr>
          <w:w w:val="110"/>
        </w:rPr>
        <w:t>del</w:t>
      </w:r>
      <w:r>
        <w:rPr>
          <w:spacing w:val="-3"/>
          <w:w w:val="110"/>
        </w:rPr>
        <w:t xml:space="preserve"> </w:t>
      </w:r>
      <w:r>
        <w:rPr>
          <w:w w:val="110"/>
        </w:rPr>
        <w:t>segundo</w:t>
      </w:r>
      <w:r>
        <w:rPr>
          <w:spacing w:val="-5"/>
          <w:w w:val="110"/>
        </w:rPr>
        <w:t xml:space="preserve"> </w:t>
      </w:r>
      <w:r>
        <w:rPr>
          <w:w w:val="110"/>
        </w:rPr>
        <w:t>al cuarto dato, y así sucesivamente. La fórmula general es:</w:t>
      </w:r>
    </w:p>
    <w:p w14:paraId="44AC3129" w14:textId="77777777" w:rsidR="00F43DB9" w:rsidRDefault="00000000">
      <w:pPr>
        <w:pStyle w:val="Textoindependiente"/>
        <w:spacing w:before="7"/>
        <w:rPr>
          <w:sz w:val="12"/>
        </w:rPr>
      </w:pPr>
      <w:r>
        <w:rPr>
          <w:noProof/>
          <w:sz w:val="12"/>
        </w:rPr>
        <w:drawing>
          <wp:anchor distT="0" distB="0" distL="0" distR="0" simplePos="0" relativeHeight="252402688" behindDoc="1" locked="0" layoutInCell="1" allowOverlap="1" wp14:anchorId="792B3A05" wp14:editId="0A5DC4D6">
            <wp:simplePos x="0" y="0"/>
            <wp:positionH relativeFrom="page">
              <wp:posOffset>1933575</wp:posOffset>
            </wp:positionH>
            <wp:positionV relativeFrom="paragraph">
              <wp:posOffset>107849</wp:posOffset>
            </wp:positionV>
            <wp:extent cx="3852403" cy="1152144"/>
            <wp:effectExtent l="0" t="0" r="0" b="0"/>
            <wp:wrapTopAndBottom/>
            <wp:docPr id="657" name="Image 6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7" name="Image 657"/>
                    <pic:cNvPicPr/>
                  </pic:nvPicPr>
                  <pic:blipFill>
                    <a:blip r:embed="rId500" cstate="print"/>
                    <a:stretch>
                      <a:fillRect/>
                    </a:stretch>
                  </pic:blipFill>
                  <pic:spPr>
                    <a:xfrm>
                      <a:off x="0" y="0"/>
                      <a:ext cx="3852403" cy="1152144"/>
                    </a:xfrm>
                    <a:prstGeom prst="rect">
                      <a:avLst/>
                    </a:prstGeom>
                  </pic:spPr>
                </pic:pic>
              </a:graphicData>
            </a:graphic>
          </wp:anchor>
        </w:drawing>
      </w:r>
    </w:p>
    <w:p w14:paraId="1CE6C9CA" w14:textId="77777777" w:rsidR="00F43DB9" w:rsidRDefault="00F43DB9">
      <w:pPr>
        <w:pStyle w:val="Textoindependiente"/>
        <w:rPr>
          <w:sz w:val="12"/>
        </w:rPr>
        <w:sectPr w:rsidR="00F43DB9">
          <w:headerReference w:type="default" r:id="rId501"/>
          <w:footerReference w:type="default" r:id="rId502"/>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CD80054" w14:textId="77777777" w:rsidR="00F43DB9" w:rsidRDefault="00000000">
      <w:pPr>
        <w:tabs>
          <w:tab w:val="left" w:pos="9283"/>
        </w:tabs>
        <w:ind w:left="499"/>
        <w:rPr>
          <w:sz w:val="20"/>
        </w:rPr>
      </w:pPr>
      <w:r>
        <w:rPr>
          <w:noProof/>
          <w:sz w:val="20"/>
        </w:rPr>
        <w:lastRenderedPageBreak/>
        <w:drawing>
          <wp:inline distT="0" distB="0" distL="0" distR="0" wp14:anchorId="4A54F253" wp14:editId="37E136EA">
            <wp:extent cx="2021935" cy="587216"/>
            <wp:effectExtent l="0" t="0" r="0" b="0"/>
            <wp:docPr id="658" name="Image 6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8" name="Image 658"/>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560483E7" wp14:editId="0645070B">
            <wp:extent cx="493143" cy="600075"/>
            <wp:effectExtent l="0" t="0" r="0" b="0"/>
            <wp:docPr id="659" name="Image 6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9" name="Image 659"/>
                    <pic:cNvPicPr/>
                  </pic:nvPicPr>
                  <pic:blipFill>
                    <a:blip r:embed="rId401" cstate="print"/>
                    <a:stretch>
                      <a:fillRect/>
                    </a:stretch>
                  </pic:blipFill>
                  <pic:spPr>
                    <a:xfrm>
                      <a:off x="0" y="0"/>
                      <a:ext cx="493143" cy="600075"/>
                    </a:xfrm>
                    <a:prstGeom prst="rect">
                      <a:avLst/>
                    </a:prstGeom>
                  </pic:spPr>
                </pic:pic>
              </a:graphicData>
            </a:graphic>
          </wp:inline>
        </w:drawing>
      </w:r>
    </w:p>
    <w:p w14:paraId="65918E53" w14:textId="77777777" w:rsidR="00F43DB9" w:rsidRDefault="00000000">
      <w:pPr>
        <w:pStyle w:val="Textoindependiente"/>
        <w:spacing w:before="34" w:line="480" w:lineRule="auto"/>
        <w:ind w:left="1080" w:right="1171" w:firstLine="719"/>
      </w:pPr>
      <w:r>
        <w:rPr>
          <w:w w:val="110"/>
        </w:rPr>
        <w:t>Este</w:t>
      </w:r>
      <w:r>
        <w:rPr>
          <w:spacing w:val="-4"/>
          <w:w w:val="110"/>
        </w:rPr>
        <w:t xml:space="preserve"> </w:t>
      </w:r>
      <w:r>
        <w:rPr>
          <w:w w:val="110"/>
        </w:rPr>
        <w:t>método</w:t>
      </w:r>
      <w:r>
        <w:rPr>
          <w:spacing w:val="-5"/>
          <w:w w:val="110"/>
        </w:rPr>
        <w:t xml:space="preserve"> </w:t>
      </w:r>
      <w:r>
        <w:rPr>
          <w:w w:val="110"/>
        </w:rPr>
        <w:t>es</w:t>
      </w:r>
      <w:r>
        <w:rPr>
          <w:spacing w:val="-4"/>
          <w:w w:val="110"/>
        </w:rPr>
        <w:t xml:space="preserve"> </w:t>
      </w:r>
      <w:r>
        <w:rPr>
          <w:w w:val="110"/>
        </w:rPr>
        <w:t>útil</w:t>
      </w:r>
      <w:r>
        <w:rPr>
          <w:spacing w:val="-4"/>
          <w:w w:val="110"/>
        </w:rPr>
        <w:t xml:space="preserve"> </w:t>
      </w:r>
      <w:r>
        <w:rPr>
          <w:w w:val="110"/>
        </w:rPr>
        <w:t>cuando</w:t>
      </w:r>
      <w:r>
        <w:rPr>
          <w:spacing w:val="-3"/>
          <w:w w:val="110"/>
        </w:rPr>
        <w:t xml:space="preserve"> </w:t>
      </w:r>
      <w:r>
        <w:rPr>
          <w:w w:val="110"/>
        </w:rPr>
        <w:t>se</w:t>
      </w:r>
      <w:r>
        <w:rPr>
          <w:spacing w:val="-3"/>
          <w:w w:val="110"/>
        </w:rPr>
        <w:t xml:space="preserve"> </w:t>
      </w:r>
      <w:r>
        <w:rPr>
          <w:w w:val="110"/>
        </w:rPr>
        <w:t>desea</w:t>
      </w:r>
      <w:r>
        <w:rPr>
          <w:spacing w:val="-4"/>
          <w:w w:val="110"/>
        </w:rPr>
        <w:t xml:space="preserve"> </w:t>
      </w:r>
      <w:r>
        <w:rPr>
          <w:w w:val="110"/>
        </w:rPr>
        <w:t>suavizar</w:t>
      </w:r>
      <w:r>
        <w:rPr>
          <w:spacing w:val="-5"/>
          <w:w w:val="110"/>
        </w:rPr>
        <w:t xml:space="preserve"> </w:t>
      </w:r>
      <w:r>
        <w:rPr>
          <w:w w:val="110"/>
        </w:rPr>
        <w:t>datos con</w:t>
      </w:r>
      <w:r>
        <w:rPr>
          <w:spacing w:val="-3"/>
          <w:w w:val="110"/>
        </w:rPr>
        <w:t xml:space="preserve"> </w:t>
      </w:r>
      <w:r>
        <w:rPr>
          <w:w w:val="110"/>
        </w:rPr>
        <w:t>fluctuaciones</w:t>
      </w:r>
      <w:r>
        <w:rPr>
          <w:spacing w:val="-3"/>
          <w:w w:val="110"/>
        </w:rPr>
        <w:t xml:space="preserve"> </w:t>
      </w:r>
      <w:r>
        <w:rPr>
          <w:w w:val="110"/>
        </w:rPr>
        <w:t>pequeñas</w:t>
      </w:r>
      <w:r>
        <w:rPr>
          <w:spacing w:val="-4"/>
          <w:w w:val="110"/>
        </w:rPr>
        <w:t xml:space="preserve"> </w:t>
      </w:r>
      <w:r>
        <w:rPr>
          <w:w w:val="110"/>
        </w:rPr>
        <w:t>y detectar la tendencia general, pero tiene una desventaja: puede perder información en los extremos de la serie y no responde bien a cambios repentinos.</w:t>
      </w:r>
    </w:p>
    <w:p w14:paraId="1C0DF101" w14:textId="77777777" w:rsidR="00F43DB9" w:rsidRDefault="00000000">
      <w:pPr>
        <w:spacing w:before="161"/>
        <w:ind w:left="1800"/>
        <w:rPr>
          <w:b/>
          <w:sz w:val="24"/>
        </w:rPr>
      </w:pPr>
      <w:r>
        <w:rPr>
          <w:b/>
          <w:w w:val="110"/>
          <w:sz w:val="24"/>
        </w:rPr>
        <w:t>Alisamiento</w:t>
      </w:r>
      <w:r>
        <w:rPr>
          <w:b/>
          <w:spacing w:val="-13"/>
          <w:w w:val="110"/>
          <w:sz w:val="24"/>
        </w:rPr>
        <w:t xml:space="preserve"> </w:t>
      </w:r>
      <w:r>
        <w:rPr>
          <w:b/>
          <w:spacing w:val="-2"/>
          <w:w w:val="110"/>
          <w:sz w:val="24"/>
        </w:rPr>
        <w:t>Exponencial</w:t>
      </w:r>
    </w:p>
    <w:p w14:paraId="5DE36796" w14:textId="77777777" w:rsidR="00F43DB9" w:rsidRDefault="00F43DB9">
      <w:pPr>
        <w:pStyle w:val="Textoindependiente"/>
        <w:spacing w:before="158"/>
        <w:rPr>
          <w:b/>
        </w:rPr>
      </w:pPr>
    </w:p>
    <w:p w14:paraId="7809D67B" w14:textId="77777777" w:rsidR="00F43DB9" w:rsidRDefault="00000000">
      <w:pPr>
        <w:pStyle w:val="Textoindependiente"/>
        <w:spacing w:before="1" w:line="480" w:lineRule="auto"/>
        <w:ind w:left="1080" w:right="1064" w:firstLine="719"/>
      </w:pPr>
      <w:r>
        <w:rPr>
          <w:w w:val="110"/>
        </w:rPr>
        <w:t>El alisamiento exponencial también tiene como objetivo suavizar los datos, pero lo hace asignando mayor peso a las observaciones más recientes.</w:t>
      </w:r>
      <w:r>
        <w:rPr>
          <w:spacing w:val="-7"/>
          <w:w w:val="110"/>
        </w:rPr>
        <w:t xml:space="preserve"> </w:t>
      </w:r>
      <w:r>
        <w:rPr>
          <w:w w:val="110"/>
        </w:rPr>
        <w:t>A</w:t>
      </w:r>
      <w:r>
        <w:rPr>
          <w:spacing w:val="-9"/>
          <w:w w:val="110"/>
        </w:rPr>
        <w:t xml:space="preserve"> </w:t>
      </w:r>
      <w:r>
        <w:rPr>
          <w:w w:val="110"/>
        </w:rPr>
        <w:t>diferencia del promedio móvil, que da igual peso a todos los datos considerados, el alisamiento exponencial</w:t>
      </w:r>
      <w:r>
        <w:rPr>
          <w:spacing w:val="-2"/>
          <w:w w:val="110"/>
        </w:rPr>
        <w:t xml:space="preserve"> </w:t>
      </w:r>
      <w:r>
        <w:rPr>
          <w:w w:val="110"/>
        </w:rPr>
        <w:t>pondera</w:t>
      </w:r>
      <w:r>
        <w:rPr>
          <w:spacing w:val="-4"/>
          <w:w w:val="110"/>
        </w:rPr>
        <w:t xml:space="preserve"> </w:t>
      </w:r>
      <w:r>
        <w:rPr>
          <w:w w:val="110"/>
        </w:rPr>
        <w:t>cada</w:t>
      </w:r>
      <w:r>
        <w:rPr>
          <w:spacing w:val="-2"/>
          <w:w w:val="110"/>
        </w:rPr>
        <w:t xml:space="preserve"> </w:t>
      </w:r>
      <w:r>
        <w:rPr>
          <w:w w:val="110"/>
        </w:rPr>
        <w:t>dato</w:t>
      </w:r>
      <w:r>
        <w:rPr>
          <w:spacing w:val="-5"/>
          <w:w w:val="110"/>
        </w:rPr>
        <w:t xml:space="preserve"> </w:t>
      </w:r>
      <w:r>
        <w:rPr>
          <w:w w:val="110"/>
        </w:rPr>
        <w:t>con</w:t>
      </w:r>
      <w:r>
        <w:rPr>
          <w:spacing w:val="-5"/>
          <w:w w:val="110"/>
        </w:rPr>
        <w:t xml:space="preserve"> </w:t>
      </w:r>
      <w:r>
        <w:rPr>
          <w:w w:val="110"/>
        </w:rPr>
        <w:t>un</w:t>
      </w:r>
      <w:r>
        <w:rPr>
          <w:spacing w:val="-5"/>
          <w:w w:val="110"/>
        </w:rPr>
        <w:t xml:space="preserve"> </w:t>
      </w:r>
      <w:r>
        <w:rPr>
          <w:w w:val="110"/>
        </w:rPr>
        <w:t>factor</w:t>
      </w:r>
      <w:r>
        <w:rPr>
          <w:spacing w:val="-4"/>
          <w:w w:val="110"/>
        </w:rPr>
        <w:t xml:space="preserve"> </w:t>
      </w:r>
      <w:r>
        <w:rPr>
          <w:w w:val="110"/>
        </w:rPr>
        <w:t>que</w:t>
      </w:r>
      <w:r>
        <w:rPr>
          <w:spacing w:val="-2"/>
          <w:w w:val="110"/>
        </w:rPr>
        <w:t xml:space="preserve"> </w:t>
      </w:r>
      <w:r>
        <w:rPr>
          <w:w w:val="110"/>
        </w:rPr>
        <w:t>disminuye</w:t>
      </w:r>
      <w:r>
        <w:rPr>
          <w:spacing w:val="-5"/>
          <w:w w:val="110"/>
        </w:rPr>
        <w:t xml:space="preserve"> </w:t>
      </w:r>
      <w:r>
        <w:rPr>
          <w:w w:val="110"/>
        </w:rPr>
        <w:t>exponencialmente</w:t>
      </w:r>
      <w:r>
        <w:rPr>
          <w:spacing w:val="-5"/>
          <w:w w:val="110"/>
        </w:rPr>
        <w:t xml:space="preserve"> </w:t>
      </w:r>
      <w:r>
        <w:rPr>
          <w:w w:val="110"/>
        </w:rPr>
        <w:t>a</w:t>
      </w:r>
      <w:r>
        <w:rPr>
          <w:spacing w:val="-5"/>
          <w:w w:val="110"/>
        </w:rPr>
        <w:t xml:space="preserve"> </w:t>
      </w:r>
      <w:r>
        <w:rPr>
          <w:w w:val="110"/>
        </w:rPr>
        <w:t>medida que los datos son más antiguos. La fórmula básica del alisamiento exponencial simple</w:t>
      </w:r>
    </w:p>
    <w:p w14:paraId="2C762997" w14:textId="77777777" w:rsidR="00F43DB9" w:rsidRDefault="00000000">
      <w:pPr>
        <w:pStyle w:val="Textoindependiente"/>
        <w:ind w:left="1080"/>
      </w:pPr>
      <w:r>
        <w:rPr>
          <w:spacing w:val="-5"/>
          <w:w w:val="110"/>
        </w:rPr>
        <w:t>es:</w:t>
      </w:r>
    </w:p>
    <w:p w14:paraId="4C2657E7" w14:textId="77777777" w:rsidR="00F43DB9" w:rsidRDefault="00000000">
      <w:pPr>
        <w:pStyle w:val="Textoindependiente"/>
        <w:spacing w:before="9"/>
        <w:rPr>
          <w:sz w:val="12"/>
        </w:rPr>
      </w:pPr>
      <w:r>
        <w:rPr>
          <w:noProof/>
          <w:sz w:val="12"/>
        </w:rPr>
        <w:drawing>
          <wp:anchor distT="0" distB="0" distL="0" distR="0" simplePos="0" relativeHeight="252404736" behindDoc="1" locked="0" layoutInCell="1" allowOverlap="1" wp14:anchorId="212BE779" wp14:editId="2C5BC275">
            <wp:simplePos x="0" y="0"/>
            <wp:positionH relativeFrom="page">
              <wp:posOffset>2000250</wp:posOffset>
            </wp:positionH>
            <wp:positionV relativeFrom="paragraph">
              <wp:posOffset>108740</wp:posOffset>
            </wp:positionV>
            <wp:extent cx="3748373" cy="1629727"/>
            <wp:effectExtent l="0" t="0" r="0" b="0"/>
            <wp:wrapTopAndBottom/>
            <wp:docPr id="660" name="Image 6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0" name="Image 660"/>
                    <pic:cNvPicPr/>
                  </pic:nvPicPr>
                  <pic:blipFill>
                    <a:blip r:embed="rId503" cstate="print"/>
                    <a:stretch>
                      <a:fillRect/>
                    </a:stretch>
                  </pic:blipFill>
                  <pic:spPr>
                    <a:xfrm>
                      <a:off x="0" y="0"/>
                      <a:ext cx="3748373" cy="1629727"/>
                    </a:xfrm>
                    <a:prstGeom prst="rect">
                      <a:avLst/>
                    </a:prstGeom>
                  </pic:spPr>
                </pic:pic>
              </a:graphicData>
            </a:graphic>
          </wp:anchor>
        </w:drawing>
      </w:r>
    </w:p>
    <w:p w14:paraId="76070EC8" w14:textId="77777777" w:rsidR="00F43DB9" w:rsidRDefault="00F43DB9">
      <w:pPr>
        <w:pStyle w:val="Textoindependiente"/>
        <w:spacing w:before="179"/>
      </w:pPr>
    </w:p>
    <w:p w14:paraId="07CF1502" w14:textId="77777777" w:rsidR="00F43DB9" w:rsidRDefault="00000000">
      <w:pPr>
        <w:pStyle w:val="Textoindependiente"/>
        <w:spacing w:line="480" w:lineRule="auto"/>
        <w:ind w:left="1080" w:right="1017" w:firstLine="719"/>
        <w:rPr>
          <w:rFonts w:ascii="Arial MT" w:hAnsi="Arial MT"/>
          <w:sz w:val="20"/>
        </w:rPr>
      </w:pPr>
      <w:r>
        <w:rPr>
          <w:w w:val="110"/>
        </w:rPr>
        <w:t>Este</w:t>
      </w:r>
      <w:r>
        <w:rPr>
          <w:spacing w:val="-5"/>
          <w:w w:val="110"/>
        </w:rPr>
        <w:t xml:space="preserve"> </w:t>
      </w:r>
      <w:r>
        <w:rPr>
          <w:w w:val="110"/>
        </w:rPr>
        <w:t>método</w:t>
      </w:r>
      <w:r>
        <w:rPr>
          <w:spacing w:val="-6"/>
          <w:w w:val="110"/>
        </w:rPr>
        <w:t xml:space="preserve"> </w:t>
      </w:r>
      <w:r>
        <w:rPr>
          <w:w w:val="110"/>
        </w:rPr>
        <w:t>es</w:t>
      </w:r>
      <w:r>
        <w:rPr>
          <w:spacing w:val="-5"/>
          <w:w w:val="110"/>
        </w:rPr>
        <w:t xml:space="preserve"> </w:t>
      </w:r>
      <w:r>
        <w:rPr>
          <w:w w:val="110"/>
        </w:rPr>
        <w:t>más</w:t>
      </w:r>
      <w:r>
        <w:rPr>
          <w:spacing w:val="-5"/>
          <w:w w:val="110"/>
        </w:rPr>
        <w:t xml:space="preserve"> </w:t>
      </w:r>
      <w:r>
        <w:rPr>
          <w:w w:val="110"/>
        </w:rPr>
        <w:t>flexible</w:t>
      </w:r>
      <w:r>
        <w:rPr>
          <w:spacing w:val="-6"/>
          <w:w w:val="110"/>
        </w:rPr>
        <w:t xml:space="preserve"> </w:t>
      </w:r>
      <w:r>
        <w:rPr>
          <w:w w:val="110"/>
        </w:rPr>
        <w:t>que</w:t>
      </w:r>
      <w:r>
        <w:rPr>
          <w:spacing w:val="-5"/>
          <w:w w:val="110"/>
        </w:rPr>
        <w:t xml:space="preserve"> </w:t>
      </w:r>
      <w:r>
        <w:rPr>
          <w:w w:val="110"/>
        </w:rPr>
        <w:t>los</w:t>
      </w:r>
      <w:r>
        <w:rPr>
          <w:spacing w:val="-3"/>
          <w:w w:val="110"/>
        </w:rPr>
        <w:t xml:space="preserve"> </w:t>
      </w:r>
      <w:r>
        <w:rPr>
          <w:w w:val="110"/>
        </w:rPr>
        <w:t>promedios</w:t>
      </w:r>
      <w:r>
        <w:rPr>
          <w:spacing w:val="-3"/>
          <w:w w:val="110"/>
        </w:rPr>
        <w:t xml:space="preserve"> </w:t>
      </w:r>
      <w:r>
        <w:rPr>
          <w:w w:val="110"/>
        </w:rPr>
        <w:t>móviles</w:t>
      </w:r>
      <w:r>
        <w:rPr>
          <w:spacing w:val="-5"/>
          <w:w w:val="110"/>
        </w:rPr>
        <w:t xml:space="preserve"> </w:t>
      </w:r>
      <w:r>
        <w:rPr>
          <w:w w:val="110"/>
        </w:rPr>
        <w:t>y</w:t>
      </w:r>
      <w:r>
        <w:rPr>
          <w:spacing w:val="-3"/>
          <w:w w:val="110"/>
        </w:rPr>
        <w:t xml:space="preserve"> </w:t>
      </w:r>
      <w:r>
        <w:rPr>
          <w:w w:val="110"/>
        </w:rPr>
        <w:t>puede</w:t>
      </w:r>
      <w:r>
        <w:rPr>
          <w:spacing w:val="-3"/>
          <w:w w:val="110"/>
        </w:rPr>
        <w:t xml:space="preserve"> </w:t>
      </w:r>
      <w:r>
        <w:rPr>
          <w:w w:val="110"/>
        </w:rPr>
        <w:t>ajustarse</w:t>
      </w:r>
      <w:r>
        <w:rPr>
          <w:spacing w:val="-5"/>
          <w:w w:val="110"/>
        </w:rPr>
        <w:t xml:space="preserve"> </w:t>
      </w:r>
      <w:r>
        <w:rPr>
          <w:w w:val="110"/>
        </w:rPr>
        <w:t>para pronósticos, especialmente cuando no hay una tendencia o estacionalidad fuerte</w:t>
      </w:r>
      <w:r>
        <w:rPr>
          <w:rFonts w:ascii="Arial MT" w:hAnsi="Arial MT"/>
          <w:w w:val="110"/>
          <w:sz w:val="20"/>
        </w:rPr>
        <w:t>.</w:t>
      </w:r>
    </w:p>
    <w:p w14:paraId="2E659511" w14:textId="77777777" w:rsidR="00F43DB9" w:rsidRDefault="00000000">
      <w:pPr>
        <w:spacing w:before="161"/>
        <w:ind w:left="1080"/>
        <w:rPr>
          <w:b/>
          <w:sz w:val="24"/>
        </w:rPr>
      </w:pPr>
      <w:r>
        <w:rPr>
          <w:b/>
          <w:w w:val="110"/>
          <w:sz w:val="24"/>
        </w:rPr>
        <w:t>El</w:t>
      </w:r>
      <w:r>
        <w:rPr>
          <w:b/>
          <w:spacing w:val="-9"/>
          <w:w w:val="110"/>
          <w:sz w:val="24"/>
        </w:rPr>
        <w:t xml:space="preserve"> </w:t>
      </w:r>
      <w:r>
        <w:rPr>
          <w:b/>
          <w:w w:val="110"/>
          <w:sz w:val="24"/>
        </w:rPr>
        <w:t>análisis</w:t>
      </w:r>
      <w:r>
        <w:rPr>
          <w:b/>
          <w:spacing w:val="-7"/>
          <w:w w:val="110"/>
          <w:sz w:val="24"/>
        </w:rPr>
        <w:t xml:space="preserve"> </w:t>
      </w:r>
      <w:r>
        <w:rPr>
          <w:b/>
          <w:w w:val="110"/>
          <w:sz w:val="24"/>
        </w:rPr>
        <w:t>de</w:t>
      </w:r>
      <w:r>
        <w:rPr>
          <w:b/>
          <w:spacing w:val="-4"/>
          <w:w w:val="110"/>
          <w:sz w:val="24"/>
        </w:rPr>
        <w:t xml:space="preserve"> </w:t>
      </w:r>
      <w:r>
        <w:rPr>
          <w:b/>
          <w:w w:val="110"/>
          <w:sz w:val="24"/>
        </w:rPr>
        <w:t>la</w:t>
      </w:r>
      <w:r>
        <w:rPr>
          <w:b/>
          <w:spacing w:val="-5"/>
          <w:w w:val="110"/>
          <w:sz w:val="24"/>
        </w:rPr>
        <w:t xml:space="preserve"> </w:t>
      </w:r>
      <w:r>
        <w:rPr>
          <w:b/>
          <w:w w:val="110"/>
          <w:sz w:val="24"/>
        </w:rPr>
        <w:t>tendencia</w:t>
      </w:r>
      <w:r>
        <w:rPr>
          <w:b/>
          <w:spacing w:val="-7"/>
          <w:w w:val="110"/>
          <w:sz w:val="24"/>
        </w:rPr>
        <w:t xml:space="preserve"> </w:t>
      </w:r>
      <w:r>
        <w:rPr>
          <w:b/>
          <w:w w:val="110"/>
          <w:sz w:val="24"/>
        </w:rPr>
        <w:t>por</w:t>
      </w:r>
      <w:r>
        <w:rPr>
          <w:b/>
          <w:spacing w:val="-10"/>
          <w:w w:val="110"/>
          <w:sz w:val="24"/>
        </w:rPr>
        <w:t xml:space="preserve"> </w:t>
      </w:r>
      <w:r>
        <w:rPr>
          <w:b/>
          <w:w w:val="110"/>
          <w:sz w:val="24"/>
        </w:rPr>
        <w:t>regresión</w:t>
      </w:r>
      <w:r>
        <w:rPr>
          <w:b/>
          <w:spacing w:val="-5"/>
          <w:w w:val="110"/>
          <w:sz w:val="24"/>
        </w:rPr>
        <w:t xml:space="preserve"> </w:t>
      </w:r>
      <w:r>
        <w:rPr>
          <w:b/>
          <w:w w:val="110"/>
          <w:sz w:val="24"/>
        </w:rPr>
        <w:t>lineal</w:t>
      </w:r>
      <w:r>
        <w:rPr>
          <w:b/>
          <w:spacing w:val="-8"/>
          <w:w w:val="110"/>
          <w:sz w:val="24"/>
        </w:rPr>
        <w:t xml:space="preserve"> </w:t>
      </w:r>
      <w:r>
        <w:rPr>
          <w:b/>
          <w:spacing w:val="-2"/>
          <w:w w:val="110"/>
          <w:sz w:val="24"/>
        </w:rPr>
        <w:t>simple</w:t>
      </w:r>
    </w:p>
    <w:p w14:paraId="0A146E84" w14:textId="77777777" w:rsidR="00F43DB9" w:rsidRDefault="00F43DB9">
      <w:pPr>
        <w:pStyle w:val="Textoindependiente"/>
        <w:spacing w:before="159"/>
        <w:rPr>
          <w:b/>
        </w:rPr>
      </w:pPr>
    </w:p>
    <w:p w14:paraId="4CE0806A" w14:textId="77777777" w:rsidR="00F43DB9" w:rsidRDefault="00000000">
      <w:pPr>
        <w:pStyle w:val="Textoindependiente"/>
        <w:spacing w:line="480" w:lineRule="auto"/>
        <w:ind w:left="1080" w:right="1171" w:firstLine="719"/>
      </w:pPr>
      <w:r>
        <w:rPr>
          <w:w w:val="110"/>
        </w:rPr>
        <w:t>Es</w:t>
      </w:r>
      <w:r>
        <w:rPr>
          <w:spacing w:val="-3"/>
          <w:w w:val="110"/>
        </w:rPr>
        <w:t xml:space="preserve"> </w:t>
      </w:r>
      <w:r>
        <w:rPr>
          <w:w w:val="110"/>
        </w:rPr>
        <w:t>una</w:t>
      </w:r>
      <w:r>
        <w:rPr>
          <w:spacing w:val="-5"/>
          <w:w w:val="110"/>
        </w:rPr>
        <w:t xml:space="preserve"> </w:t>
      </w:r>
      <w:r>
        <w:rPr>
          <w:w w:val="110"/>
        </w:rPr>
        <w:t>técnica</w:t>
      </w:r>
      <w:r>
        <w:rPr>
          <w:spacing w:val="-3"/>
          <w:w w:val="110"/>
        </w:rPr>
        <w:t xml:space="preserve"> </w:t>
      </w:r>
      <w:r>
        <w:rPr>
          <w:w w:val="110"/>
        </w:rPr>
        <w:t>estadística</w:t>
      </w:r>
      <w:r>
        <w:rPr>
          <w:spacing w:val="-3"/>
          <w:w w:val="110"/>
        </w:rPr>
        <w:t xml:space="preserve"> </w:t>
      </w:r>
      <w:r>
        <w:rPr>
          <w:w w:val="110"/>
        </w:rPr>
        <w:t>que</w:t>
      </w:r>
      <w:r>
        <w:rPr>
          <w:spacing w:val="-6"/>
          <w:w w:val="110"/>
        </w:rPr>
        <w:t xml:space="preserve"> </w:t>
      </w:r>
      <w:r>
        <w:rPr>
          <w:w w:val="110"/>
        </w:rPr>
        <w:t>permite</w:t>
      </w:r>
      <w:r>
        <w:rPr>
          <w:spacing w:val="-5"/>
          <w:w w:val="110"/>
        </w:rPr>
        <w:t xml:space="preserve"> </w:t>
      </w:r>
      <w:r>
        <w:rPr>
          <w:w w:val="110"/>
        </w:rPr>
        <w:t>modelar</w:t>
      </w:r>
      <w:r>
        <w:rPr>
          <w:spacing w:val="-3"/>
          <w:w w:val="110"/>
        </w:rPr>
        <w:t xml:space="preserve"> </w:t>
      </w:r>
      <w:r>
        <w:rPr>
          <w:w w:val="110"/>
        </w:rPr>
        <w:t>y</w:t>
      </w:r>
      <w:r>
        <w:rPr>
          <w:spacing w:val="-6"/>
          <w:w w:val="110"/>
        </w:rPr>
        <w:t xml:space="preserve"> </w:t>
      </w:r>
      <w:r>
        <w:rPr>
          <w:w w:val="110"/>
        </w:rPr>
        <w:t>entender</w:t>
      </w:r>
      <w:r>
        <w:rPr>
          <w:spacing w:val="-5"/>
          <w:w w:val="110"/>
        </w:rPr>
        <w:t xml:space="preserve"> </w:t>
      </w:r>
      <w:r>
        <w:rPr>
          <w:w w:val="110"/>
        </w:rPr>
        <w:t>la</w:t>
      </w:r>
      <w:r>
        <w:rPr>
          <w:spacing w:val="-3"/>
          <w:w w:val="110"/>
        </w:rPr>
        <w:t xml:space="preserve"> </w:t>
      </w:r>
      <w:r>
        <w:rPr>
          <w:w w:val="110"/>
        </w:rPr>
        <w:t>dirección</w:t>
      </w:r>
      <w:r>
        <w:rPr>
          <w:spacing w:val="-3"/>
          <w:w w:val="110"/>
        </w:rPr>
        <w:t xml:space="preserve"> </w:t>
      </w:r>
      <w:r>
        <w:rPr>
          <w:w w:val="110"/>
        </w:rPr>
        <w:t>general</w:t>
      </w:r>
      <w:r>
        <w:rPr>
          <w:spacing w:val="-3"/>
          <w:w w:val="110"/>
        </w:rPr>
        <w:t xml:space="preserve"> </w:t>
      </w:r>
      <w:r>
        <w:rPr>
          <w:w w:val="110"/>
        </w:rPr>
        <w:t>o el comportamiento a largo plazo de una serie temporal. Esta técnica es especialmente útil cuando los datos presentan una tendencia creciente o decreciente a lo largo del tiempo, ya que busca ajustar una recta que represente esa tendencia.</w:t>
      </w:r>
    </w:p>
    <w:p w14:paraId="5BAB40C4" w14:textId="77777777" w:rsidR="00F43DB9" w:rsidRDefault="00F43DB9">
      <w:pPr>
        <w:pStyle w:val="Textoindependiente"/>
        <w:spacing w:line="480" w:lineRule="auto"/>
        <w:sectPr w:rsidR="00F43DB9">
          <w:headerReference w:type="default" r:id="rId504"/>
          <w:footerReference w:type="default" r:id="rId505"/>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3E08C5F" w14:textId="77777777" w:rsidR="00F43DB9" w:rsidRDefault="00000000">
      <w:pPr>
        <w:tabs>
          <w:tab w:val="left" w:pos="9283"/>
        </w:tabs>
        <w:ind w:left="499"/>
        <w:rPr>
          <w:sz w:val="20"/>
        </w:rPr>
      </w:pPr>
      <w:r>
        <w:rPr>
          <w:noProof/>
          <w:sz w:val="20"/>
        </w:rPr>
        <w:lastRenderedPageBreak/>
        <w:drawing>
          <wp:inline distT="0" distB="0" distL="0" distR="0" wp14:anchorId="573FD081" wp14:editId="462EC213">
            <wp:extent cx="2021935" cy="587216"/>
            <wp:effectExtent l="0" t="0" r="0" b="0"/>
            <wp:docPr id="661" name="Image 6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1" name="Image 661"/>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0AD82B3F" wp14:editId="21FFC949">
            <wp:extent cx="493143" cy="600075"/>
            <wp:effectExtent l="0" t="0" r="0" b="0"/>
            <wp:docPr id="662" name="Image 6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2" name="Image 662"/>
                    <pic:cNvPicPr/>
                  </pic:nvPicPr>
                  <pic:blipFill>
                    <a:blip r:embed="rId401" cstate="print"/>
                    <a:stretch>
                      <a:fillRect/>
                    </a:stretch>
                  </pic:blipFill>
                  <pic:spPr>
                    <a:xfrm>
                      <a:off x="0" y="0"/>
                      <a:ext cx="493143" cy="600075"/>
                    </a:xfrm>
                    <a:prstGeom prst="rect">
                      <a:avLst/>
                    </a:prstGeom>
                  </pic:spPr>
                </pic:pic>
              </a:graphicData>
            </a:graphic>
          </wp:inline>
        </w:drawing>
      </w:r>
    </w:p>
    <w:p w14:paraId="68760B4D" w14:textId="77777777" w:rsidR="00F43DB9" w:rsidRDefault="00000000">
      <w:pPr>
        <w:pStyle w:val="Textoindependiente"/>
        <w:spacing w:before="34"/>
        <w:ind w:left="1800"/>
      </w:pPr>
      <w:r>
        <w:rPr>
          <w:w w:val="110"/>
        </w:rPr>
        <w:t>Se</w:t>
      </w:r>
      <w:r>
        <w:rPr>
          <w:spacing w:val="-2"/>
          <w:w w:val="110"/>
        </w:rPr>
        <w:t xml:space="preserve"> </w:t>
      </w:r>
      <w:r>
        <w:rPr>
          <w:w w:val="110"/>
        </w:rPr>
        <w:t>utiliza</w:t>
      </w:r>
      <w:r>
        <w:rPr>
          <w:spacing w:val="-3"/>
          <w:w w:val="110"/>
        </w:rPr>
        <w:t xml:space="preserve"> </w:t>
      </w:r>
      <w:r>
        <w:rPr>
          <w:w w:val="110"/>
        </w:rPr>
        <w:t>la</w:t>
      </w:r>
      <w:r>
        <w:rPr>
          <w:spacing w:val="-3"/>
          <w:w w:val="110"/>
        </w:rPr>
        <w:t xml:space="preserve"> </w:t>
      </w:r>
      <w:r>
        <w:rPr>
          <w:w w:val="110"/>
        </w:rPr>
        <w:t>regresión</w:t>
      </w:r>
      <w:r>
        <w:rPr>
          <w:spacing w:val="-3"/>
          <w:w w:val="110"/>
        </w:rPr>
        <w:t xml:space="preserve"> </w:t>
      </w:r>
      <w:r>
        <w:rPr>
          <w:w w:val="110"/>
        </w:rPr>
        <w:t>lineal</w:t>
      </w:r>
      <w:r>
        <w:rPr>
          <w:spacing w:val="-2"/>
          <w:w w:val="110"/>
        </w:rPr>
        <w:t xml:space="preserve"> </w:t>
      </w:r>
      <w:r>
        <w:rPr>
          <w:w w:val="110"/>
        </w:rPr>
        <w:t>simple,</w:t>
      </w:r>
      <w:r>
        <w:rPr>
          <w:spacing w:val="-3"/>
          <w:w w:val="110"/>
        </w:rPr>
        <w:t xml:space="preserve"> </w:t>
      </w:r>
      <w:r>
        <w:rPr>
          <w:w w:val="110"/>
        </w:rPr>
        <w:t>cuyo</w:t>
      </w:r>
      <w:r>
        <w:rPr>
          <w:spacing w:val="-3"/>
          <w:w w:val="110"/>
        </w:rPr>
        <w:t xml:space="preserve"> </w:t>
      </w:r>
      <w:r>
        <w:rPr>
          <w:w w:val="110"/>
        </w:rPr>
        <w:t>modelo</w:t>
      </w:r>
      <w:r>
        <w:rPr>
          <w:spacing w:val="-1"/>
          <w:w w:val="110"/>
        </w:rPr>
        <w:t xml:space="preserve"> </w:t>
      </w:r>
      <w:r>
        <w:rPr>
          <w:w w:val="110"/>
        </w:rPr>
        <w:t>general</w:t>
      </w:r>
      <w:r>
        <w:rPr>
          <w:spacing w:val="-2"/>
          <w:w w:val="110"/>
        </w:rPr>
        <w:t xml:space="preserve"> </w:t>
      </w:r>
      <w:r>
        <w:rPr>
          <w:spacing w:val="-5"/>
          <w:w w:val="110"/>
        </w:rPr>
        <w:t>es:</w:t>
      </w:r>
    </w:p>
    <w:p w14:paraId="139C6D4E" w14:textId="77777777" w:rsidR="00F43DB9" w:rsidRDefault="00000000">
      <w:pPr>
        <w:pStyle w:val="Textoindependiente"/>
        <w:spacing w:before="88"/>
        <w:rPr>
          <w:sz w:val="20"/>
        </w:rPr>
      </w:pPr>
      <w:r>
        <w:rPr>
          <w:noProof/>
          <w:sz w:val="20"/>
        </w:rPr>
        <w:drawing>
          <wp:anchor distT="0" distB="0" distL="0" distR="0" simplePos="0" relativeHeight="252406784" behindDoc="1" locked="0" layoutInCell="1" allowOverlap="1" wp14:anchorId="6CD9AE3D" wp14:editId="75FE4741">
            <wp:simplePos x="0" y="0"/>
            <wp:positionH relativeFrom="page">
              <wp:posOffset>1967229</wp:posOffset>
            </wp:positionH>
            <wp:positionV relativeFrom="paragraph">
              <wp:posOffset>217184</wp:posOffset>
            </wp:positionV>
            <wp:extent cx="3812692" cy="1620583"/>
            <wp:effectExtent l="0" t="0" r="0" b="0"/>
            <wp:wrapTopAndBottom/>
            <wp:docPr id="663" name="Image 663" descr="Texto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3" name="Image 663" descr="Texto  El contenido generado por IA puede ser incorrecto."/>
                    <pic:cNvPicPr/>
                  </pic:nvPicPr>
                  <pic:blipFill>
                    <a:blip r:embed="rId506" cstate="print"/>
                    <a:stretch>
                      <a:fillRect/>
                    </a:stretch>
                  </pic:blipFill>
                  <pic:spPr>
                    <a:xfrm>
                      <a:off x="0" y="0"/>
                      <a:ext cx="3812692" cy="1620583"/>
                    </a:xfrm>
                    <a:prstGeom prst="rect">
                      <a:avLst/>
                    </a:prstGeom>
                  </pic:spPr>
                </pic:pic>
              </a:graphicData>
            </a:graphic>
          </wp:anchor>
        </w:drawing>
      </w:r>
    </w:p>
    <w:p w14:paraId="731A0520" w14:textId="77777777" w:rsidR="00F43DB9" w:rsidRDefault="00F43DB9">
      <w:pPr>
        <w:pStyle w:val="Textoindependiente"/>
        <w:spacing w:before="23"/>
      </w:pPr>
    </w:p>
    <w:p w14:paraId="48439AE1" w14:textId="77777777" w:rsidR="00F43DB9" w:rsidRDefault="00000000">
      <w:pPr>
        <w:pStyle w:val="Textoindependiente"/>
        <w:ind w:left="1800"/>
      </w:pPr>
      <w:r>
        <w:rPr>
          <w:w w:val="110"/>
        </w:rPr>
        <w:t>Ventajas</w:t>
      </w:r>
      <w:r>
        <w:rPr>
          <w:spacing w:val="-10"/>
          <w:w w:val="110"/>
        </w:rPr>
        <w:t xml:space="preserve"> </w:t>
      </w:r>
      <w:r>
        <w:rPr>
          <w:w w:val="110"/>
        </w:rPr>
        <w:t>del</w:t>
      </w:r>
      <w:r>
        <w:rPr>
          <w:spacing w:val="-6"/>
          <w:w w:val="110"/>
        </w:rPr>
        <w:t xml:space="preserve"> </w:t>
      </w:r>
      <w:r>
        <w:rPr>
          <w:w w:val="110"/>
        </w:rPr>
        <w:t>análisis</w:t>
      </w:r>
      <w:r>
        <w:rPr>
          <w:spacing w:val="-6"/>
          <w:w w:val="110"/>
        </w:rPr>
        <w:t xml:space="preserve"> </w:t>
      </w:r>
      <w:r>
        <w:rPr>
          <w:w w:val="110"/>
        </w:rPr>
        <w:t>de</w:t>
      </w:r>
      <w:r>
        <w:rPr>
          <w:spacing w:val="-5"/>
          <w:w w:val="110"/>
        </w:rPr>
        <w:t xml:space="preserve"> </w:t>
      </w:r>
      <w:r>
        <w:rPr>
          <w:w w:val="110"/>
        </w:rPr>
        <w:t>tendencia</w:t>
      </w:r>
      <w:r>
        <w:rPr>
          <w:spacing w:val="-8"/>
          <w:w w:val="110"/>
        </w:rPr>
        <w:t xml:space="preserve"> </w:t>
      </w:r>
      <w:r>
        <w:rPr>
          <w:w w:val="110"/>
        </w:rPr>
        <w:t>por</w:t>
      </w:r>
      <w:r>
        <w:rPr>
          <w:spacing w:val="-7"/>
          <w:w w:val="110"/>
        </w:rPr>
        <w:t xml:space="preserve"> </w:t>
      </w:r>
      <w:r>
        <w:rPr>
          <w:spacing w:val="-2"/>
          <w:w w:val="110"/>
        </w:rPr>
        <w:t>regresión:</w:t>
      </w:r>
    </w:p>
    <w:p w14:paraId="6499861F" w14:textId="77777777" w:rsidR="00F43DB9" w:rsidRDefault="00F43DB9">
      <w:pPr>
        <w:pStyle w:val="Textoindependiente"/>
        <w:spacing w:before="162"/>
      </w:pPr>
    </w:p>
    <w:p w14:paraId="70BB520A" w14:textId="77777777" w:rsidR="00F43DB9" w:rsidRDefault="00000000">
      <w:pPr>
        <w:pStyle w:val="Prrafodelista"/>
        <w:numPr>
          <w:ilvl w:val="0"/>
          <w:numId w:val="5"/>
        </w:numPr>
        <w:tabs>
          <w:tab w:val="left" w:pos="2520"/>
        </w:tabs>
        <w:spacing w:before="1"/>
        <w:rPr>
          <w:sz w:val="24"/>
        </w:rPr>
      </w:pPr>
      <w:r>
        <w:rPr>
          <w:w w:val="110"/>
          <w:sz w:val="24"/>
        </w:rPr>
        <w:t>Permite</w:t>
      </w:r>
      <w:r>
        <w:rPr>
          <w:spacing w:val="-2"/>
          <w:w w:val="110"/>
          <w:sz w:val="24"/>
        </w:rPr>
        <w:t xml:space="preserve"> </w:t>
      </w:r>
      <w:r>
        <w:rPr>
          <w:w w:val="110"/>
          <w:sz w:val="24"/>
        </w:rPr>
        <w:t>hacer</w:t>
      </w:r>
      <w:r>
        <w:rPr>
          <w:spacing w:val="-3"/>
          <w:w w:val="110"/>
          <w:sz w:val="24"/>
        </w:rPr>
        <w:t xml:space="preserve"> </w:t>
      </w:r>
      <w:r>
        <w:rPr>
          <w:w w:val="110"/>
          <w:sz w:val="24"/>
        </w:rPr>
        <w:t>proyecciones</w:t>
      </w:r>
      <w:r>
        <w:rPr>
          <w:spacing w:val="-2"/>
          <w:w w:val="110"/>
          <w:sz w:val="24"/>
        </w:rPr>
        <w:t xml:space="preserve"> </w:t>
      </w:r>
      <w:r>
        <w:rPr>
          <w:w w:val="110"/>
          <w:sz w:val="24"/>
        </w:rPr>
        <w:t>a</w:t>
      </w:r>
      <w:r>
        <w:rPr>
          <w:spacing w:val="-4"/>
          <w:w w:val="110"/>
          <w:sz w:val="24"/>
        </w:rPr>
        <w:t xml:space="preserve"> </w:t>
      </w:r>
      <w:r>
        <w:rPr>
          <w:w w:val="110"/>
          <w:sz w:val="24"/>
        </w:rPr>
        <w:t>futuro</w:t>
      </w:r>
      <w:r>
        <w:rPr>
          <w:spacing w:val="-2"/>
          <w:w w:val="110"/>
          <w:sz w:val="24"/>
        </w:rPr>
        <w:t xml:space="preserve"> </w:t>
      </w:r>
      <w:r>
        <w:rPr>
          <w:w w:val="110"/>
          <w:sz w:val="24"/>
        </w:rPr>
        <w:t>si</w:t>
      </w:r>
      <w:r>
        <w:rPr>
          <w:spacing w:val="-3"/>
          <w:w w:val="110"/>
          <w:sz w:val="24"/>
        </w:rPr>
        <w:t xml:space="preserve"> </w:t>
      </w:r>
      <w:r>
        <w:rPr>
          <w:w w:val="110"/>
          <w:sz w:val="24"/>
        </w:rPr>
        <w:t>la</w:t>
      </w:r>
      <w:r>
        <w:rPr>
          <w:spacing w:val="-5"/>
          <w:w w:val="110"/>
          <w:sz w:val="24"/>
        </w:rPr>
        <w:t xml:space="preserve"> </w:t>
      </w:r>
      <w:r>
        <w:rPr>
          <w:w w:val="110"/>
          <w:sz w:val="24"/>
        </w:rPr>
        <w:t>tendencia</w:t>
      </w:r>
      <w:r>
        <w:rPr>
          <w:spacing w:val="-3"/>
          <w:w w:val="110"/>
          <w:sz w:val="24"/>
        </w:rPr>
        <w:t xml:space="preserve"> </w:t>
      </w:r>
      <w:r>
        <w:rPr>
          <w:w w:val="110"/>
          <w:sz w:val="24"/>
        </w:rPr>
        <w:t>es</w:t>
      </w:r>
      <w:r>
        <w:rPr>
          <w:spacing w:val="-1"/>
          <w:w w:val="110"/>
          <w:sz w:val="24"/>
        </w:rPr>
        <w:t xml:space="preserve"> </w:t>
      </w:r>
      <w:r>
        <w:rPr>
          <w:spacing w:val="-2"/>
          <w:w w:val="110"/>
          <w:sz w:val="24"/>
        </w:rPr>
        <w:t>estable.</w:t>
      </w:r>
    </w:p>
    <w:p w14:paraId="5D47305C" w14:textId="77777777" w:rsidR="00F43DB9" w:rsidRDefault="00000000">
      <w:pPr>
        <w:pStyle w:val="Prrafodelista"/>
        <w:numPr>
          <w:ilvl w:val="0"/>
          <w:numId w:val="5"/>
        </w:numPr>
        <w:tabs>
          <w:tab w:val="left" w:pos="2520"/>
        </w:tabs>
        <w:spacing w:before="274"/>
        <w:rPr>
          <w:sz w:val="24"/>
        </w:rPr>
      </w:pPr>
      <w:r>
        <w:rPr>
          <w:w w:val="110"/>
          <w:sz w:val="24"/>
        </w:rPr>
        <w:t>Facilita</w:t>
      </w:r>
      <w:r>
        <w:rPr>
          <w:spacing w:val="-5"/>
          <w:w w:val="110"/>
          <w:sz w:val="24"/>
        </w:rPr>
        <w:t xml:space="preserve"> </w:t>
      </w:r>
      <w:r>
        <w:rPr>
          <w:w w:val="110"/>
          <w:sz w:val="24"/>
        </w:rPr>
        <w:t>la</w:t>
      </w:r>
      <w:r>
        <w:rPr>
          <w:spacing w:val="-4"/>
          <w:w w:val="110"/>
          <w:sz w:val="24"/>
        </w:rPr>
        <w:t xml:space="preserve"> </w:t>
      </w:r>
      <w:r>
        <w:rPr>
          <w:w w:val="110"/>
          <w:sz w:val="24"/>
        </w:rPr>
        <w:t>comprensión</w:t>
      </w:r>
      <w:r>
        <w:rPr>
          <w:spacing w:val="-1"/>
          <w:w w:val="110"/>
          <w:sz w:val="24"/>
        </w:rPr>
        <w:t xml:space="preserve"> </w:t>
      </w:r>
      <w:r>
        <w:rPr>
          <w:w w:val="110"/>
          <w:sz w:val="24"/>
        </w:rPr>
        <w:t>del</w:t>
      </w:r>
      <w:r>
        <w:rPr>
          <w:spacing w:val="-2"/>
          <w:w w:val="110"/>
          <w:sz w:val="24"/>
        </w:rPr>
        <w:t xml:space="preserve"> </w:t>
      </w:r>
      <w:r>
        <w:rPr>
          <w:w w:val="110"/>
          <w:sz w:val="24"/>
        </w:rPr>
        <w:t>comportamiento</w:t>
      </w:r>
      <w:r>
        <w:rPr>
          <w:spacing w:val="-4"/>
          <w:w w:val="110"/>
          <w:sz w:val="24"/>
        </w:rPr>
        <w:t xml:space="preserve"> </w:t>
      </w:r>
      <w:r>
        <w:rPr>
          <w:w w:val="110"/>
          <w:sz w:val="24"/>
        </w:rPr>
        <w:t>global</w:t>
      </w:r>
      <w:r>
        <w:rPr>
          <w:spacing w:val="-2"/>
          <w:w w:val="110"/>
          <w:sz w:val="24"/>
        </w:rPr>
        <w:t xml:space="preserve"> </w:t>
      </w:r>
      <w:r>
        <w:rPr>
          <w:w w:val="110"/>
          <w:sz w:val="24"/>
        </w:rPr>
        <w:t>de</w:t>
      </w:r>
      <w:r>
        <w:rPr>
          <w:spacing w:val="-3"/>
          <w:w w:val="110"/>
          <w:sz w:val="24"/>
        </w:rPr>
        <w:t xml:space="preserve"> </w:t>
      </w:r>
      <w:r>
        <w:rPr>
          <w:w w:val="110"/>
          <w:sz w:val="24"/>
        </w:rPr>
        <w:t>los</w:t>
      </w:r>
      <w:r>
        <w:rPr>
          <w:spacing w:val="-1"/>
          <w:w w:val="110"/>
          <w:sz w:val="24"/>
        </w:rPr>
        <w:t xml:space="preserve"> </w:t>
      </w:r>
      <w:r>
        <w:rPr>
          <w:spacing w:val="-2"/>
          <w:w w:val="110"/>
          <w:sz w:val="24"/>
        </w:rPr>
        <w:t>datos.</w:t>
      </w:r>
    </w:p>
    <w:p w14:paraId="0F171477" w14:textId="77777777" w:rsidR="00F43DB9" w:rsidRDefault="00000000">
      <w:pPr>
        <w:pStyle w:val="Prrafodelista"/>
        <w:numPr>
          <w:ilvl w:val="0"/>
          <w:numId w:val="5"/>
        </w:numPr>
        <w:tabs>
          <w:tab w:val="left" w:pos="2520"/>
        </w:tabs>
        <w:spacing w:before="275"/>
        <w:rPr>
          <w:sz w:val="24"/>
        </w:rPr>
      </w:pPr>
      <w:r>
        <w:rPr>
          <w:w w:val="110"/>
          <w:sz w:val="24"/>
        </w:rPr>
        <w:t>Es</w:t>
      </w:r>
      <w:r>
        <w:rPr>
          <w:spacing w:val="-3"/>
          <w:w w:val="110"/>
          <w:sz w:val="24"/>
        </w:rPr>
        <w:t xml:space="preserve"> </w:t>
      </w:r>
      <w:r>
        <w:rPr>
          <w:w w:val="110"/>
          <w:sz w:val="24"/>
        </w:rPr>
        <w:t>fácil</w:t>
      </w:r>
      <w:r>
        <w:rPr>
          <w:spacing w:val="-2"/>
          <w:w w:val="110"/>
          <w:sz w:val="24"/>
        </w:rPr>
        <w:t xml:space="preserve"> </w:t>
      </w:r>
      <w:r>
        <w:rPr>
          <w:w w:val="110"/>
          <w:sz w:val="24"/>
        </w:rPr>
        <w:t>de</w:t>
      </w:r>
      <w:r>
        <w:rPr>
          <w:spacing w:val="-1"/>
          <w:w w:val="110"/>
          <w:sz w:val="24"/>
        </w:rPr>
        <w:t xml:space="preserve"> </w:t>
      </w:r>
      <w:r>
        <w:rPr>
          <w:w w:val="110"/>
          <w:sz w:val="24"/>
        </w:rPr>
        <w:t>aplicar</w:t>
      </w:r>
      <w:r>
        <w:rPr>
          <w:spacing w:val="-2"/>
          <w:w w:val="110"/>
          <w:sz w:val="24"/>
        </w:rPr>
        <w:t xml:space="preserve"> </w:t>
      </w:r>
      <w:r>
        <w:rPr>
          <w:w w:val="110"/>
          <w:sz w:val="24"/>
        </w:rPr>
        <w:t>y de</w:t>
      </w:r>
      <w:r>
        <w:rPr>
          <w:spacing w:val="-3"/>
          <w:w w:val="110"/>
          <w:sz w:val="24"/>
        </w:rPr>
        <w:t xml:space="preserve"> </w:t>
      </w:r>
      <w:r>
        <w:rPr>
          <w:spacing w:val="-2"/>
          <w:w w:val="110"/>
          <w:sz w:val="24"/>
        </w:rPr>
        <w:t>interpretar.</w:t>
      </w:r>
    </w:p>
    <w:p w14:paraId="0378C0F2" w14:textId="77777777" w:rsidR="00F43DB9" w:rsidRDefault="00F43DB9">
      <w:pPr>
        <w:pStyle w:val="Textoindependiente"/>
        <w:spacing w:before="158"/>
      </w:pPr>
    </w:p>
    <w:p w14:paraId="4A8EC1BB" w14:textId="77777777" w:rsidR="00F43DB9" w:rsidRDefault="00000000">
      <w:pPr>
        <w:ind w:left="1080"/>
        <w:rPr>
          <w:b/>
          <w:sz w:val="24"/>
        </w:rPr>
      </w:pPr>
      <w:r>
        <w:rPr>
          <w:b/>
          <w:w w:val="110"/>
          <w:sz w:val="24"/>
        </w:rPr>
        <w:t>Análisis</w:t>
      </w:r>
      <w:r>
        <w:rPr>
          <w:b/>
          <w:spacing w:val="-6"/>
          <w:w w:val="110"/>
          <w:sz w:val="24"/>
        </w:rPr>
        <w:t xml:space="preserve"> </w:t>
      </w:r>
      <w:r>
        <w:rPr>
          <w:b/>
          <w:w w:val="110"/>
          <w:sz w:val="24"/>
        </w:rPr>
        <w:t>de</w:t>
      </w:r>
      <w:r>
        <w:rPr>
          <w:b/>
          <w:spacing w:val="-3"/>
          <w:w w:val="110"/>
          <w:sz w:val="24"/>
        </w:rPr>
        <w:t xml:space="preserve"> </w:t>
      </w:r>
      <w:r>
        <w:rPr>
          <w:b/>
          <w:w w:val="110"/>
          <w:sz w:val="24"/>
        </w:rPr>
        <w:t>la</w:t>
      </w:r>
      <w:r>
        <w:rPr>
          <w:b/>
          <w:spacing w:val="-3"/>
          <w:w w:val="110"/>
          <w:sz w:val="24"/>
        </w:rPr>
        <w:t xml:space="preserve"> </w:t>
      </w:r>
      <w:r>
        <w:rPr>
          <w:b/>
          <w:w w:val="110"/>
          <w:sz w:val="24"/>
        </w:rPr>
        <w:t>componente</w:t>
      </w:r>
      <w:r>
        <w:rPr>
          <w:b/>
          <w:spacing w:val="-6"/>
          <w:w w:val="110"/>
          <w:sz w:val="24"/>
        </w:rPr>
        <w:t xml:space="preserve"> </w:t>
      </w:r>
      <w:r>
        <w:rPr>
          <w:b/>
          <w:w w:val="110"/>
          <w:sz w:val="24"/>
        </w:rPr>
        <w:t>e</w:t>
      </w:r>
      <w:r>
        <w:rPr>
          <w:b/>
          <w:spacing w:val="-4"/>
          <w:w w:val="110"/>
          <w:sz w:val="24"/>
        </w:rPr>
        <w:t xml:space="preserve"> </w:t>
      </w:r>
      <w:r>
        <w:rPr>
          <w:b/>
          <w:w w:val="110"/>
          <w:sz w:val="24"/>
        </w:rPr>
        <w:t>índices</w:t>
      </w:r>
      <w:r>
        <w:rPr>
          <w:b/>
          <w:spacing w:val="-5"/>
          <w:w w:val="110"/>
          <w:sz w:val="24"/>
        </w:rPr>
        <w:t xml:space="preserve"> </w:t>
      </w:r>
      <w:r>
        <w:rPr>
          <w:b/>
          <w:spacing w:val="-2"/>
          <w:w w:val="110"/>
          <w:sz w:val="24"/>
        </w:rPr>
        <w:t>estacionales.</w:t>
      </w:r>
    </w:p>
    <w:p w14:paraId="61AAF727" w14:textId="77777777" w:rsidR="00F43DB9" w:rsidRDefault="00F43DB9">
      <w:pPr>
        <w:pStyle w:val="Textoindependiente"/>
        <w:spacing w:before="158"/>
        <w:rPr>
          <w:b/>
        </w:rPr>
      </w:pPr>
    </w:p>
    <w:p w14:paraId="76D8734C" w14:textId="77777777" w:rsidR="00F43DB9" w:rsidRDefault="00000000">
      <w:pPr>
        <w:pStyle w:val="Textoindependiente"/>
        <w:spacing w:line="480" w:lineRule="auto"/>
        <w:ind w:left="1080" w:right="1108" w:firstLine="719"/>
      </w:pPr>
      <w:r>
        <w:rPr>
          <w:w w:val="110"/>
        </w:rPr>
        <w:t>El</w:t>
      </w:r>
      <w:r>
        <w:rPr>
          <w:spacing w:val="-3"/>
          <w:w w:val="110"/>
        </w:rPr>
        <w:t xml:space="preserve"> </w:t>
      </w:r>
      <w:r>
        <w:rPr>
          <w:w w:val="110"/>
        </w:rPr>
        <w:t>análisis</w:t>
      </w:r>
      <w:r>
        <w:rPr>
          <w:spacing w:val="-3"/>
          <w:w w:val="110"/>
        </w:rPr>
        <w:t xml:space="preserve"> </w:t>
      </w:r>
      <w:r>
        <w:rPr>
          <w:w w:val="110"/>
        </w:rPr>
        <w:t>de</w:t>
      </w:r>
      <w:r>
        <w:rPr>
          <w:spacing w:val="-6"/>
          <w:w w:val="110"/>
        </w:rPr>
        <w:t xml:space="preserve"> </w:t>
      </w:r>
      <w:r>
        <w:rPr>
          <w:w w:val="110"/>
        </w:rPr>
        <w:t>la</w:t>
      </w:r>
      <w:r>
        <w:rPr>
          <w:spacing w:val="-3"/>
          <w:w w:val="110"/>
        </w:rPr>
        <w:t xml:space="preserve"> </w:t>
      </w:r>
      <w:r>
        <w:rPr>
          <w:w w:val="110"/>
        </w:rPr>
        <w:t>componente</w:t>
      </w:r>
      <w:r>
        <w:rPr>
          <w:spacing w:val="-3"/>
          <w:w w:val="110"/>
        </w:rPr>
        <w:t xml:space="preserve"> </w:t>
      </w:r>
      <w:r>
        <w:rPr>
          <w:w w:val="110"/>
        </w:rPr>
        <w:t>estacional</w:t>
      </w:r>
      <w:r>
        <w:rPr>
          <w:spacing w:val="-4"/>
          <w:w w:val="110"/>
        </w:rPr>
        <w:t xml:space="preserve"> </w:t>
      </w:r>
      <w:r>
        <w:rPr>
          <w:w w:val="110"/>
        </w:rPr>
        <w:t>busca</w:t>
      </w:r>
      <w:r>
        <w:rPr>
          <w:spacing w:val="-5"/>
          <w:w w:val="110"/>
        </w:rPr>
        <w:t xml:space="preserve"> </w:t>
      </w:r>
      <w:r>
        <w:rPr>
          <w:w w:val="110"/>
        </w:rPr>
        <w:t>identificar</w:t>
      </w:r>
      <w:r>
        <w:rPr>
          <w:spacing w:val="-4"/>
          <w:w w:val="110"/>
        </w:rPr>
        <w:t xml:space="preserve"> </w:t>
      </w:r>
      <w:r>
        <w:rPr>
          <w:w w:val="110"/>
        </w:rPr>
        <w:t>y</w:t>
      </w:r>
      <w:r>
        <w:rPr>
          <w:spacing w:val="-3"/>
          <w:w w:val="110"/>
        </w:rPr>
        <w:t xml:space="preserve"> </w:t>
      </w:r>
      <w:r>
        <w:rPr>
          <w:w w:val="110"/>
        </w:rPr>
        <w:t>medir</w:t>
      </w:r>
      <w:r>
        <w:rPr>
          <w:spacing w:val="-5"/>
          <w:w w:val="110"/>
        </w:rPr>
        <w:t xml:space="preserve"> </w:t>
      </w:r>
      <w:r>
        <w:rPr>
          <w:w w:val="110"/>
        </w:rPr>
        <w:t>los</w:t>
      </w:r>
      <w:r>
        <w:rPr>
          <w:spacing w:val="-5"/>
          <w:w w:val="110"/>
        </w:rPr>
        <w:t xml:space="preserve"> </w:t>
      </w:r>
      <w:r>
        <w:rPr>
          <w:w w:val="110"/>
        </w:rPr>
        <w:t>patrones</w:t>
      </w:r>
      <w:r>
        <w:rPr>
          <w:spacing w:val="-5"/>
          <w:w w:val="110"/>
        </w:rPr>
        <w:t xml:space="preserve"> </w:t>
      </w:r>
      <w:r>
        <w:rPr>
          <w:w w:val="110"/>
        </w:rPr>
        <w:t>que se repiten de manera regular en determinados periodos de tiempo, como meses, trimestres o estaciones del año. Este comportamiento se conoce como estacionalidad y es común en datos de ventas, producción, turismo, consumo de energía, entre otros.</w:t>
      </w:r>
    </w:p>
    <w:p w14:paraId="68CC2C88" w14:textId="77777777" w:rsidR="00F43DB9" w:rsidRDefault="00000000">
      <w:pPr>
        <w:pStyle w:val="Textoindependiente"/>
        <w:spacing w:before="162" w:line="480" w:lineRule="auto"/>
        <w:ind w:left="1080" w:right="1311" w:firstLine="719"/>
      </w:pPr>
      <w:r>
        <w:rPr>
          <w:w w:val="110"/>
        </w:rPr>
        <w:t>Por ejemplo, las ventas de juguetes tienden a</w:t>
      </w:r>
      <w:r>
        <w:rPr>
          <w:spacing w:val="-1"/>
          <w:w w:val="110"/>
        </w:rPr>
        <w:t xml:space="preserve"> </w:t>
      </w:r>
      <w:r>
        <w:rPr>
          <w:w w:val="110"/>
        </w:rPr>
        <w:t>aumentar en diciembre, mientras que</w:t>
      </w:r>
      <w:r>
        <w:rPr>
          <w:spacing w:val="-4"/>
          <w:w w:val="110"/>
        </w:rPr>
        <w:t xml:space="preserve"> </w:t>
      </w:r>
      <w:r>
        <w:rPr>
          <w:w w:val="110"/>
        </w:rPr>
        <w:t>las</w:t>
      </w:r>
      <w:r>
        <w:rPr>
          <w:spacing w:val="-5"/>
          <w:w w:val="110"/>
        </w:rPr>
        <w:t xml:space="preserve"> </w:t>
      </w:r>
      <w:r>
        <w:rPr>
          <w:w w:val="110"/>
        </w:rPr>
        <w:t>de</w:t>
      </w:r>
      <w:r>
        <w:rPr>
          <w:spacing w:val="-6"/>
          <w:w w:val="110"/>
        </w:rPr>
        <w:t xml:space="preserve"> </w:t>
      </w:r>
      <w:r>
        <w:rPr>
          <w:w w:val="110"/>
        </w:rPr>
        <w:t>uniformes</w:t>
      </w:r>
      <w:r>
        <w:rPr>
          <w:spacing w:val="-4"/>
          <w:w w:val="110"/>
        </w:rPr>
        <w:t xml:space="preserve"> </w:t>
      </w:r>
      <w:r>
        <w:rPr>
          <w:w w:val="110"/>
        </w:rPr>
        <w:t>escolares</w:t>
      </w:r>
      <w:r>
        <w:rPr>
          <w:spacing w:val="-4"/>
          <w:w w:val="110"/>
        </w:rPr>
        <w:t xml:space="preserve"> </w:t>
      </w:r>
      <w:r>
        <w:rPr>
          <w:w w:val="110"/>
        </w:rPr>
        <w:t>crecen</w:t>
      </w:r>
      <w:r>
        <w:rPr>
          <w:spacing w:val="-6"/>
          <w:w w:val="110"/>
        </w:rPr>
        <w:t xml:space="preserve"> </w:t>
      </w:r>
      <w:r>
        <w:rPr>
          <w:w w:val="110"/>
        </w:rPr>
        <w:t>antes</w:t>
      </w:r>
      <w:r>
        <w:rPr>
          <w:spacing w:val="-4"/>
          <w:w w:val="110"/>
        </w:rPr>
        <w:t xml:space="preserve"> </w:t>
      </w:r>
      <w:r>
        <w:rPr>
          <w:w w:val="110"/>
        </w:rPr>
        <w:t>del</w:t>
      </w:r>
      <w:r>
        <w:rPr>
          <w:spacing w:val="-5"/>
          <w:w w:val="110"/>
        </w:rPr>
        <w:t xml:space="preserve"> </w:t>
      </w:r>
      <w:r>
        <w:rPr>
          <w:w w:val="110"/>
        </w:rPr>
        <w:t>inicio</w:t>
      </w:r>
      <w:r>
        <w:rPr>
          <w:spacing w:val="-4"/>
          <w:w w:val="110"/>
        </w:rPr>
        <w:t xml:space="preserve"> </w:t>
      </w:r>
      <w:r>
        <w:rPr>
          <w:w w:val="110"/>
        </w:rPr>
        <w:t>del</w:t>
      </w:r>
      <w:r>
        <w:rPr>
          <w:spacing w:val="-4"/>
          <w:w w:val="110"/>
        </w:rPr>
        <w:t xml:space="preserve"> </w:t>
      </w:r>
      <w:r>
        <w:rPr>
          <w:w w:val="110"/>
        </w:rPr>
        <w:t>ciclo</w:t>
      </w:r>
      <w:r>
        <w:rPr>
          <w:spacing w:val="-6"/>
          <w:w w:val="110"/>
        </w:rPr>
        <w:t xml:space="preserve"> </w:t>
      </w:r>
      <w:r>
        <w:rPr>
          <w:w w:val="110"/>
        </w:rPr>
        <w:t>escolar.</w:t>
      </w:r>
      <w:r>
        <w:rPr>
          <w:spacing w:val="-5"/>
          <w:w w:val="110"/>
        </w:rPr>
        <w:t xml:space="preserve"> </w:t>
      </w:r>
      <w:r>
        <w:rPr>
          <w:w w:val="110"/>
        </w:rPr>
        <w:t>Estos</w:t>
      </w:r>
      <w:r>
        <w:rPr>
          <w:spacing w:val="-5"/>
          <w:w w:val="110"/>
        </w:rPr>
        <w:t xml:space="preserve"> </w:t>
      </w:r>
      <w:r>
        <w:rPr>
          <w:w w:val="110"/>
        </w:rPr>
        <w:t xml:space="preserve">cambios no se deben al azar, sino a factores estacionales que influyen cada año de manera </w:t>
      </w:r>
      <w:r>
        <w:rPr>
          <w:spacing w:val="-2"/>
          <w:w w:val="110"/>
        </w:rPr>
        <w:t>similar.</w:t>
      </w:r>
    </w:p>
    <w:p w14:paraId="7BD55C68" w14:textId="77777777" w:rsidR="00F43DB9" w:rsidRDefault="00000000">
      <w:pPr>
        <w:pStyle w:val="Textoindependiente"/>
        <w:spacing w:before="161" w:line="477" w:lineRule="auto"/>
        <w:ind w:left="1080" w:right="1017" w:firstLine="719"/>
      </w:pPr>
      <w:r>
        <w:rPr>
          <w:w w:val="110"/>
        </w:rPr>
        <w:t>¿Qué</w:t>
      </w:r>
      <w:r>
        <w:rPr>
          <w:spacing w:val="-3"/>
          <w:w w:val="110"/>
        </w:rPr>
        <w:t xml:space="preserve"> </w:t>
      </w:r>
      <w:r>
        <w:rPr>
          <w:w w:val="110"/>
        </w:rPr>
        <w:t>es</w:t>
      </w:r>
      <w:r>
        <w:rPr>
          <w:spacing w:val="-4"/>
          <w:w w:val="110"/>
        </w:rPr>
        <w:t xml:space="preserve"> </w:t>
      </w:r>
      <w:r>
        <w:rPr>
          <w:w w:val="110"/>
        </w:rPr>
        <w:t>la</w:t>
      </w:r>
      <w:r>
        <w:rPr>
          <w:spacing w:val="-4"/>
          <w:w w:val="110"/>
        </w:rPr>
        <w:t xml:space="preserve"> </w:t>
      </w:r>
      <w:r>
        <w:rPr>
          <w:w w:val="110"/>
        </w:rPr>
        <w:t>componente</w:t>
      </w:r>
      <w:r>
        <w:rPr>
          <w:spacing w:val="-5"/>
          <w:w w:val="110"/>
        </w:rPr>
        <w:t xml:space="preserve"> </w:t>
      </w:r>
      <w:r>
        <w:rPr>
          <w:w w:val="110"/>
        </w:rPr>
        <w:t>estacional? La</w:t>
      </w:r>
      <w:r>
        <w:rPr>
          <w:spacing w:val="-5"/>
          <w:w w:val="110"/>
        </w:rPr>
        <w:t xml:space="preserve"> </w:t>
      </w:r>
      <w:r>
        <w:rPr>
          <w:w w:val="110"/>
        </w:rPr>
        <w:t>componente</w:t>
      </w:r>
      <w:r>
        <w:rPr>
          <w:spacing w:val="-2"/>
          <w:w w:val="110"/>
        </w:rPr>
        <w:t xml:space="preserve"> </w:t>
      </w:r>
      <w:r>
        <w:rPr>
          <w:w w:val="110"/>
        </w:rPr>
        <w:t>estacional</w:t>
      </w:r>
      <w:r>
        <w:rPr>
          <w:spacing w:val="-3"/>
          <w:w w:val="110"/>
        </w:rPr>
        <w:t xml:space="preserve"> </w:t>
      </w:r>
      <w:r>
        <w:rPr>
          <w:w w:val="110"/>
        </w:rPr>
        <w:t>es</w:t>
      </w:r>
      <w:r>
        <w:rPr>
          <w:spacing w:val="-4"/>
          <w:w w:val="110"/>
        </w:rPr>
        <w:t xml:space="preserve"> </w:t>
      </w:r>
      <w:r>
        <w:rPr>
          <w:w w:val="110"/>
        </w:rPr>
        <w:t>una</w:t>
      </w:r>
      <w:r>
        <w:rPr>
          <w:spacing w:val="-5"/>
          <w:w w:val="110"/>
        </w:rPr>
        <w:t xml:space="preserve"> </w:t>
      </w:r>
      <w:r>
        <w:rPr>
          <w:w w:val="110"/>
        </w:rPr>
        <w:t>de</w:t>
      </w:r>
      <w:r>
        <w:rPr>
          <w:spacing w:val="-4"/>
          <w:w w:val="110"/>
        </w:rPr>
        <w:t xml:space="preserve"> </w:t>
      </w:r>
      <w:r>
        <w:rPr>
          <w:w w:val="110"/>
        </w:rPr>
        <w:t>las</w:t>
      </w:r>
      <w:r>
        <w:rPr>
          <w:spacing w:val="-2"/>
          <w:w w:val="110"/>
        </w:rPr>
        <w:t xml:space="preserve"> </w:t>
      </w:r>
      <w:r>
        <w:rPr>
          <w:w w:val="110"/>
        </w:rPr>
        <w:t>partes en que se puede descomponer una serie temporal, junto con la tendencia, el ciclo y la</w:t>
      </w:r>
    </w:p>
    <w:p w14:paraId="4346FD6A" w14:textId="77777777" w:rsidR="00F43DB9" w:rsidRDefault="00F43DB9">
      <w:pPr>
        <w:pStyle w:val="Textoindependiente"/>
        <w:spacing w:line="477" w:lineRule="auto"/>
        <w:sectPr w:rsidR="00F43DB9">
          <w:headerReference w:type="default" r:id="rId507"/>
          <w:footerReference w:type="default" r:id="rId508"/>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15749A43" w14:textId="77777777" w:rsidR="00F43DB9" w:rsidRDefault="00000000">
      <w:pPr>
        <w:tabs>
          <w:tab w:val="left" w:pos="9283"/>
        </w:tabs>
        <w:ind w:left="499"/>
        <w:rPr>
          <w:sz w:val="20"/>
        </w:rPr>
      </w:pPr>
      <w:r>
        <w:rPr>
          <w:noProof/>
          <w:sz w:val="20"/>
        </w:rPr>
        <w:lastRenderedPageBreak/>
        <w:drawing>
          <wp:inline distT="0" distB="0" distL="0" distR="0" wp14:anchorId="37007470" wp14:editId="277FAEDA">
            <wp:extent cx="2021935" cy="587216"/>
            <wp:effectExtent l="0" t="0" r="0" b="0"/>
            <wp:docPr id="664" name="Image 6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4" name="Image 664"/>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6863A394" wp14:editId="5187626B">
            <wp:extent cx="493143" cy="600075"/>
            <wp:effectExtent l="0" t="0" r="0" b="0"/>
            <wp:docPr id="665" name="Imag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pic:cNvPicPr/>
                  </pic:nvPicPr>
                  <pic:blipFill>
                    <a:blip r:embed="rId401" cstate="print"/>
                    <a:stretch>
                      <a:fillRect/>
                    </a:stretch>
                  </pic:blipFill>
                  <pic:spPr>
                    <a:xfrm>
                      <a:off x="0" y="0"/>
                      <a:ext cx="493143" cy="600075"/>
                    </a:xfrm>
                    <a:prstGeom prst="rect">
                      <a:avLst/>
                    </a:prstGeom>
                  </pic:spPr>
                </pic:pic>
              </a:graphicData>
            </a:graphic>
          </wp:inline>
        </w:drawing>
      </w:r>
    </w:p>
    <w:p w14:paraId="354EAC25" w14:textId="77777777" w:rsidR="00F43DB9" w:rsidRDefault="00000000">
      <w:pPr>
        <w:pStyle w:val="Textoindependiente"/>
        <w:spacing w:before="34" w:line="480" w:lineRule="auto"/>
        <w:ind w:left="1080" w:right="1017" w:firstLine="719"/>
      </w:pPr>
      <w:r>
        <w:rPr>
          <w:w w:val="110"/>
        </w:rPr>
        <w:t>variación</w:t>
      </w:r>
      <w:r>
        <w:rPr>
          <w:spacing w:val="-4"/>
          <w:w w:val="110"/>
        </w:rPr>
        <w:t xml:space="preserve"> </w:t>
      </w:r>
      <w:r>
        <w:rPr>
          <w:w w:val="110"/>
        </w:rPr>
        <w:t>aleatoria.</w:t>
      </w:r>
      <w:r>
        <w:rPr>
          <w:spacing w:val="-4"/>
          <w:w w:val="110"/>
        </w:rPr>
        <w:t xml:space="preserve"> </w:t>
      </w:r>
      <w:r>
        <w:rPr>
          <w:w w:val="110"/>
        </w:rPr>
        <w:t>Representa</w:t>
      </w:r>
      <w:r>
        <w:rPr>
          <w:spacing w:val="-4"/>
          <w:w w:val="110"/>
        </w:rPr>
        <w:t xml:space="preserve"> </w:t>
      </w:r>
      <w:r>
        <w:rPr>
          <w:w w:val="110"/>
        </w:rPr>
        <w:t>el</w:t>
      </w:r>
      <w:r>
        <w:rPr>
          <w:spacing w:val="-4"/>
          <w:w w:val="110"/>
        </w:rPr>
        <w:t xml:space="preserve"> </w:t>
      </w:r>
      <w:r>
        <w:rPr>
          <w:w w:val="110"/>
        </w:rPr>
        <w:t>efecto</w:t>
      </w:r>
      <w:r>
        <w:rPr>
          <w:spacing w:val="-6"/>
          <w:w w:val="110"/>
        </w:rPr>
        <w:t xml:space="preserve"> </w:t>
      </w:r>
      <w:r>
        <w:rPr>
          <w:w w:val="110"/>
        </w:rPr>
        <w:t>sistemático</w:t>
      </w:r>
      <w:r>
        <w:rPr>
          <w:spacing w:val="-4"/>
          <w:w w:val="110"/>
        </w:rPr>
        <w:t xml:space="preserve"> </w:t>
      </w:r>
      <w:r>
        <w:rPr>
          <w:w w:val="110"/>
        </w:rPr>
        <w:t>y</w:t>
      </w:r>
      <w:r>
        <w:rPr>
          <w:spacing w:val="-6"/>
          <w:w w:val="110"/>
        </w:rPr>
        <w:t xml:space="preserve"> </w:t>
      </w:r>
      <w:r>
        <w:rPr>
          <w:w w:val="110"/>
        </w:rPr>
        <w:t>recurrente</w:t>
      </w:r>
      <w:r>
        <w:rPr>
          <w:spacing w:val="-4"/>
          <w:w w:val="110"/>
        </w:rPr>
        <w:t xml:space="preserve"> </w:t>
      </w:r>
      <w:r>
        <w:rPr>
          <w:w w:val="110"/>
        </w:rPr>
        <w:t>que</w:t>
      </w:r>
      <w:r>
        <w:rPr>
          <w:spacing w:val="-4"/>
          <w:w w:val="110"/>
        </w:rPr>
        <w:t xml:space="preserve"> </w:t>
      </w:r>
      <w:r>
        <w:rPr>
          <w:w w:val="110"/>
        </w:rPr>
        <w:t>se</w:t>
      </w:r>
      <w:r>
        <w:rPr>
          <w:spacing w:val="-5"/>
          <w:w w:val="110"/>
        </w:rPr>
        <w:t xml:space="preserve"> </w:t>
      </w:r>
      <w:r>
        <w:rPr>
          <w:w w:val="110"/>
        </w:rPr>
        <w:t>repite dentro de cada ciclo temporal (como los 12 meses del año).</w:t>
      </w:r>
    </w:p>
    <w:p w14:paraId="262EDCF0" w14:textId="77777777" w:rsidR="00F43DB9" w:rsidRDefault="00000000">
      <w:pPr>
        <w:pStyle w:val="Textoindependiente"/>
        <w:spacing w:before="161" w:line="480" w:lineRule="auto"/>
        <w:ind w:left="1080" w:right="1017" w:firstLine="719"/>
      </w:pPr>
      <w:r>
        <w:rPr>
          <w:w w:val="110"/>
        </w:rPr>
        <w:t>¿Qué son los índices estacionales? Los índices estacionales son valores que cuantifican</w:t>
      </w:r>
      <w:r>
        <w:rPr>
          <w:spacing w:val="-4"/>
          <w:w w:val="110"/>
        </w:rPr>
        <w:t xml:space="preserve"> </w:t>
      </w:r>
      <w:r>
        <w:rPr>
          <w:w w:val="110"/>
        </w:rPr>
        <w:t>el</w:t>
      </w:r>
      <w:r>
        <w:rPr>
          <w:spacing w:val="-3"/>
          <w:w w:val="110"/>
        </w:rPr>
        <w:t xml:space="preserve"> </w:t>
      </w:r>
      <w:r>
        <w:rPr>
          <w:w w:val="110"/>
        </w:rPr>
        <w:t>efecto</w:t>
      </w:r>
      <w:r>
        <w:rPr>
          <w:spacing w:val="-5"/>
          <w:w w:val="110"/>
        </w:rPr>
        <w:t xml:space="preserve"> </w:t>
      </w:r>
      <w:r>
        <w:rPr>
          <w:w w:val="110"/>
        </w:rPr>
        <w:t>de</w:t>
      </w:r>
      <w:r>
        <w:rPr>
          <w:spacing w:val="-5"/>
          <w:w w:val="110"/>
        </w:rPr>
        <w:t xml:space="preserve"> </w:t>
      </w:r>
      <w:r>
        <w:rPr>
          <w:w w:val="110"/>
        </w:rPr>
        <w:t>la</w:t>
      </w:r>
      <w:r>
        <w:rPr>
          <w:spacing w:val="-5"/>
          <w:w w:val="110"/>
        </w:rPr>
        <w:t xml:space="preserve"> </w:t>
      </w:r>
      <w:r>
        <w:rPr>
          <w:w w:val="110"/>
        </w:rPr>
        <w:t>estacionalidad</w:t>
      </w:r>
      <w:r>
        <w:rPr>
          <w:spacing w:val="-5"/>
          <w:w w:val="110"/>
        </w:rPr>
        <w:t xml:space="preserve"> </w:t>
      </w:r>
      <w:r>
        <w:rPr>
          <w:w w:val="110"/>
        </w:rPr>
        <w:t>en</w:t>
      </w:r>
      <w:r>
        <w:rPr>
          <w:spacing w:val="-5"/>
          <w:w w:val="110"/>
        </w:rPr>
        <w:t xml:space="preserve"> </w:t>
      </w:r>
      <w:r>
        <w:rPr>
          <w:w w:val="110"/>
        </w:rPr>
        <w:t>cada</w:t>
      </w:r>
      <w:r>
        <w:rPr>
          <w:spacing w:val="-2"/>
          <w:w w:val="110"/>
        </w:rPr>
        <w:t xml:space="preserve"> </w:t>
      </w:r>
      <w:r>
        <w:rPr>
          <w:w w:val="110"/>
        </w:rPr>
        <w:t>periodo</w:t>
      </w:r>
      <w:r>
        <w:rPr>
          <w:spacing w:val="-2"/>
          <w:w w:val="110"/>
        </w:rPr>
        <w:t xml:space="preserve"> </w:t>
      </w:r>
      <w:r>
        <w:rPr>
          <w:w w:val="110"/>
        </w:rPr>
        <w:t>del</w:t>
      </w:r>
      <w:r>
        <w:rPr>
          <w:spacing w:val="-4"/>
          <w:w w:val="110"/>
        </w:rPr>
        <w:t xml:space="preserve"> </w:t>
      </w:r>
      <w:r>
        <w:rPr>
          <w:w w:val="110"/>
        </w:rPr>
        <w:t>ciclo</w:t>
      </w:r>
      <w:r>
        <w:rPr>
          <w:spacing w:val="-2"/>
          <w:w w:val="110"/>
        </w:rPr>
        <w:t xml:space="preserve"> </w:t>
      </w:r>
      <w:r>
        <w:rPr>
          <w:w w:val="110"/>
        </w:rPr>
        <w:t>(meses,</w:t>
      </w:r>
      <w:r>
        <w:rPr>
          <w:spacing w:val="-4"/>
          <w:w w:val="110"/>
        </w:rPr>
        <w:t xml:space="preserve"> </w:t>
      </w:r>
      <w:r>
        <w:rPr>
          <w:w w:val="110"/>
        </w:rPr>
        <w:t>trimestres, etc.). Estos índices permiten comparar cada valor observado con el comportamiento promedio del conjunto.</w:t>
      </w:r>
    </w:p>
    <w:p w14:paraId="6EDEA054" w14:textId="77777777" w:rsidR="00F43DB9" w:rsidRDefault="00000000">
      <w:pPr>
        <w:pStyle w:val="Prrafodelista"/>
        <w:numPr>
          <w:ilvl w:val="0"/>
          <w:numId w:val="5"/>
        </w:numPr>
        <w:tabs>
          <w:tab w:val="left" w:pos="2520"/>
        </w:tabs>
        <w:spacing w:before="161" w:line="470" w:lineRule="auto"/>
        <w:ind w:right="1644"/>
        <w:jc w:val="both"/>
        <w:rPr>
          <w:sz w:val="24"/>
        </w:rPr>
      </w:pPr>
      <w:r>
        <w:rPr>
          <w:w w:val="110"/>
          <w:sz w:val="24"/>
        </w:rPr>
        <w:t>Un</w:t>
      </w:r>
      <w:r>
        <w:rPr>
          <w:spacing w:val="-2"/>
          <w:w w:val="110"/>
          <w:sz w:val="24"/>
        </w:rPr>
        <w:t xml:space="preserve"> </w:t>
      </w:r>
      <w:r>
        <w:rPr>
          <w:w w:val="110"/>
          <w:sz w:val="24"/>
        </w:rPr>
        <w:t>índice</w:t>
      </w:r>
      <w:r>
        <w:rPr>
          <w:spacing w:val="-4"/>
          <w:w w:val="110"/>
          <w:sz w:val="24"/>
        </w:rPr>
        <w:t xml:space="preserve"> </w:t>
      </w:r>
      <w:r>
        <w:rPr>
          <w:w w:val="110"/>
          <w:sz w:val="24"/>
        </w:rPr>
        <w:t>estacional</w:t>
      </w:r>
      <w:r>
        <w:rPr>
          <w:spacing w:val="-4"/>
          <w:w w:val="110"/>
          <w:sz w:val="24"/>
        </w:rPr>
        <w:t xml:space="preserve"> </w:t>
      </w:r>
      <w:r>
        <w:rPr>
          <w:w w:val="110"/>
          <w:sz w:val="24"/>
        </w:rPr>
        <w:t>mayor</w:t>
      </w:r>
      <w:r>
        <w:rPr>
          <w:spacing w:val="-1"/>
          <w:w w:val="110"/>
          <w:sz w:val="24"/>
        </w:rPr>
        <w:t xml:space="preserve"> </w:t>
      </w:r>
      <w:r>
        <w:rPr>
          <w:w w:val="110"/>
          <w:sz w:val="24"/>
        </w:rPr>
        <w:t>que</w:t>
      </w:r>
      <w:r>
        <w:rPr>
          <w:spacing w:val="-4"/>
          <w:w w:val="110"/>
          <w:sz w:val="24"/>
        </w:rPr>
        <w:t xml:space="preserve"> </w:t>
      </w:r>
      <w:r>
        <w:rPr>
          <w:w w:val="110"/>
          <w:sz w:val="24"/>
        </w:rPr>
        <w:t>1</w:t>
      </w:r>
      <w:r>
        <w:rPr>
          <w:spacing w:val="-5"/>
          <w:w w:val="110"/>
          <w:sz w:val="24"/>
        </w:rPr>
        <w:t xml:space="preserve"> </w:t>
      </w:r>
      <w:r>
        <w:rPr>
          <w:w w:val="110"/>
          <w:sz w:val="24"/>
        </w:rPr>
        <w:t>(o</w:t>
      </w:r>
      <w:r>
        <w:rPr>
          <w:spacing w:val="-4"/>
          <w:w w:val="110"/>
          <w:sz w:val="24"/>
        </w:rPr>
        <w:t xml:space="preserve"> </w:t>
      </w:r>
      <w:r>
        <w:rPr>
          <w:w w:val="110"/>
          <w:sz w:val="24"/>
        </w:rPr>
        <w:t>mayor</w:t>
      </w:r>
      <w:r>
        <w:rPr>
          <w:spacing w:val="-3"/>
          <w:w w:val="110"/>
          <w:sz w:val="24"/>
        </w:rPr>
        <w:t xml:space="preserve"> </w:t>
      </w:r>
      <w:r>
        <w:rPr>
          <w:w w:val="110"/>
          <w:sz w:val="24"/>
        </w:rPr>
        <w:t>que</w:t>
      </w:r>
      <w:r>
        <w:rPr>
          <w:spacing w:val="-2"/>
          <w:w w:val="110"/>
          <w:sz w:val="24"/>
        </w:rPr>
        <w:t xml:space="preserve"> </w:t>
      </w:r>
      <w:r>
        <w:rPr>
          <w:w w:val="110"/>
          <w:sz w:val="24"/>
        </w:rPr>
        <w:t>100%)</w:t>
      </w:r>
      <w:r>
        <w:rPr>
          <w:spacing w:val="-2"/>
          <w:w w:val="110"/>
          <w:sz w:val="24"/>
        </w:rPr>
        <w:t xml:space="preserve"> </w:t>
      </w:r>
      <w:r>
        <w:rPr>
          <w:w w:val="110"/>
          <w:sz w:val="24"/>
        </w:rPr>
        <w:t>indica</w:t>
      </w:r>
      <w:r>
        <w:rPr>
          <w:spacing w:val="-4"/>
          <w:w w:val="110"/>
          <w:sz w:val="24"/>
        </w:rPr>
        <w:t xml:space="preserve"> </w:t>
      </w:r>
      <w:r>
        <w:rPr>
          <w:w w:val="110"/>
          <w:sz w:val="24"/>
        </w:rPr>
        <w:t>que</w:t>
      </w:r>
      <w:r>
        <w:rPr>
          <w:spacing w:val="-4"/>
          <w:w w:val="110"/>
          <w:sz w:val="24"/>
        </w:rPr>
        <w:t xml:space="preserve"> </w:t>
      </w:r>
      <w:r>
        <w:rPr>
          <w:w w:val="110"/>
          <w:sz w:val="24"/>
        </w:rPr>
        <w:t>ese periodo</w:t>
      </w:r>
      <w:r>
        <w:rPr>
          <w:spacing w:val="-5"/>
          <w:w w:val="110"/>
          <w:sz w:val="24"/>
        </w:rPr>
        <w:t xml:space="preserve"> </w:t>
      </w:r>
      <w:r>
        <w:rPr>
          <w:w w:val="110"/>
          <w:sz w:val="24"/>
        </w:rPr>
        <w:t>tiene</w:t>
      </w:r>
      <w:r>
        <w:rPr>
          <w:spacing w:val="-2"/>
          <w:w w:val="110"/>
          <w:sz w:val="24"/>
        </w:rPr>
        <w:t xml:space="preserve"> </w:t>
      </w:r>
      <w:r>
        <w:rPr>
          <w:w w:val="110"/>
          <w:sz w:val="24"/>
        </w:rPr>
        <w:t>un</w:t>
      </w:r>
      <w:r>
        <w:rPr>
          <w:spacing w:val="-5"/>
          <w:w w:val="110"/>
          <w:sz w:val="24"/>
        </w:rPr>
        <w:t xml:space="preserve"> </w:t>
      </w:r>
      <w:r>
        <w:rPr>
          <w:w w:val="110"/>
          <w:sz w:val="24"/>
        </w:rPr>
        <w:t>efecto</w:t>
      </w:r>
      <w:r>
        <w:rPr>
          <w:spacing w:val="-5"/>
          <w:w w:val="110"/>
          <w:sz w:val="24"/>
        </w:rPr>
        <w:t xml:space="preserve"> </w:t>
      </w:r>
      <w:r>
        <w:rPr>
          <w:w w:val="110"/>
          <w:sz w:val="24"/>
        </w:rPr>
        <w:t>positivo</w:t>
      </w:r>
      <w:r>
        <w:rPr>
          <w:spacing w:val="-5"/>
          <w:w w:val="110"/>
          <w:sz w:val="24"/>
        </w:rPr>
        <w:t xml:space="preserve"> </w:t>
      </w:r>
      <w:r>
        <w:rPr>
          <w:w w:val="110"/>
          <w:sz w:val="24"/>
        </w:rPr>
        <w:t>sobre</w:t>
      </w:r>
      <w:r>
        <w:rPr>
          <w:spacing w:val="-5"/>
          <w:w w:val="110"/>
          <w:sz w:val="24"/>
        </w:rPr>
        <w:t xml:space="preserve"> </w:t>
      </w:r>
      <w:r>
        <w:rPr>
          <w:w w:val="110"/>
          <w:sz w:val="24"/>
        </w:rPr>
        <w:t>la</w:t>
      </w:r>
      <w:r>
        <w:rPr>
          <w:spacing w:val="-5"/>
          <w:w w:val="110"/>
          <w:sz w:val="24"/>
        </w:rPr>
        <w:t xml:space="preserve"> </w:t>
      </w:r>
      <w:r>
        <w:rPr>
          <w:w w:val="110"/>
          <w:sz w:val="24"/>
        </w:rPr>
        <w:t>variable</w:t>
      </w:r>
      <w:r>
        <w:rPr>
          <w:spacing w:val="-2"/>
          <w:w w:val="110"/>
          <w:sz w:val="24"/>
        </w:rPr>
        <w:t xml:space="preserve"> </w:t>
      </w:r>
      <w:r>
        <w:rPr>
          <w:w w:val="110"/>
          <w:sz w:val="24"/>
        </w:rPr>
        <w:t>(está por</w:t>
      </w:r>
      <w:r>
        <w:rPr>
          <w:spacing w:val="-4"/>
          <w:w w:val="110"/>
          <w:sz w:val="24"/>
        </w:rPr>
        <w:t xml:space="preserve"> </w:t>
      </w:r>
      <w:r>
        <w:rPr>
          <w:w w:val="110"/>
          <w:sz w:val="24"/>
        </w:rPr>
        <w:t>encima</w:t>
      </w:r>
      <w:r>
        <w:rPr>
          <w:spacing w:val="-5"/>
          <w:w w:val="110"/>
          <w:sz w:val="24"/>
        </w:rPr>
        <w:t xml:space="preserve"> </w:t>
      </w:r>
      <w:r>
        <w:rPr>
          <w:w w:val="110"/>
          <w:sz w:val="24"/>
        </w:rPr>
        <w:t xml:space="preserve">del </w:t>
      </w:r>
      <w:r>
        <w:rPr>
          <w:spacing w:val="-2"/>
          <w:w w:val="110"/>
          <w:sz w:val="24"/>
        </w:rPr>
        <w:t>promedio).</w:t>
      </w:r>
    </w:p>
    <w:p w14:paraId="6DB998BF" w14:textId="77777777" w:rsidR="00F43DB9" w:rsidRDefault="00000000">
      <w:pPr>
        <w:pStyle w:val="Prrafodelista"/>
        <w:numPr>
          <w:ilvl w:val="0"/>
          <w:numId w:val="5"/>
        </w:numPr>
        <w:tabs>
          <w:tab w:val="left" w:pos="2520"/>
        </w:tabs>
        <w:spacing w:before="15" w:line="463" w:lineRule="auto"/>
        <w:ind w:right="1143"/>
        <w:rPr>
          <w:sz w:val="24"/>
        </w:rPr>
      </w:pPr>
      <w:r>
        <w:rPr>
          <w:w w:val="110"/>
          <w:sz w:val="24"/>
        </w:rPr>
        <w:t>Un</w:t>
      </w:r>
      <w:r>
        <w:rPr>
          <w:spacing w:val="-2"/>
          <w:w w:val="110"/>
          <w:sz w:val="24"/>
        </w:rPr>
        <w:t xml:space="preserve"> </w:t>
      </w:r>
      <w:r>
        <w:rPr>
          <w:w w:val="110"/>
          <w:sz w:val="24"/>
        </w:rPr>
        <w:t>índice</w:t>
      </w:r>
      <w:r>
        <w:rPr>
          <w:spacing w:val="-4"/>
          <w:w w:val="110"/>
          <w:sz w:val="24"/>
        </w:rPr>
        <w:t xml:space="preserve"> </w:t>
      </w:r>
      <w:r>
        <w:rPr>
          <w:w w:val="110"/>
          <w:sz w:val="24"/>
        </w:rPr>
        <w:t>menor</w:t>
      </w:r>
      <w:r>
        <w:rPr>
          <w:spacing w:val="-2"/>
          <w:w w:val="110"/>
          <w:sz w:val="24"/>
        </w:rPr>
        <w:t xml:space="preserve"> </w:t>
      </w:r>
      <w:r>
        <w:rPr>
          <w:w w:val="110"/>
          <w:sz w:val="24"/>
        </w:rPr>
        <w:t>que</w:t>
      </w:r>
      <w:r>
        <w:rPr>
          <w:spacing w:val="-2"/>
          <w:w w:val="110"/>
          <w:sz w:val="24"/>
        </w:rPr>
        <w:t xml:space="preserve"> </w:t>
      </w:r>
      <w:r>
        <w:rPr>
          <w:w w:val="110"/>
          <w:sz w:val="24"/>
        </w:rPr>
        <w:t>1</w:t>
      </w:r>
      <w:r>
        <w:rPr>
          <w:spacing w:val="-5"/>
          <w:w w:val="110"/>
          <w:sz w:val="24"/>
        </w:rPr>
        <w:t xml:space="preserve"> </w:t>
      </w:r>
      <w:r>
        <w:rPr>
          <w:w w:val="110"/>
          <w:sz w:val="24"/>
        </w:rPr>
        <w:t>(o</w:t>
      </w:r>
      <w:r>
        <w:rPr>
          <w:spacing w:val="-5"/>
          <w:w w:val="110"/>
          <w:sz w:val="24"/>
        </w:rPr>
        <w:t xml:space="preserve"> </w:t>
      </w:r>
      <w:r>
        <w:rPr>
          <w:w w:val="110"/>
          <w:sz w:val="24"/>
        </w:rPr>
        <w:t>menor</w:t>
      </w:r>
      <w:r>
        <w:rPr>
          <w:spacing w:val="-3"/>
          <w:w w:val="110"/>
          <w:sz w:val="24"/>
        </w:rPr>
        <w:t xml:space="preserve"> </w:t>
      </w:r>
      <w:r>
        <w:rPr>
          <w:w w:val="110"/>
          <w:sz w:val="24"/>
        </w:rPr>
        <w:t>que</w:t>
      </w:r>
      <w:r>
        <w:rPr>
          <w:spacing w:val="-5"/>
          <w:w w:val="110"/>
          <w:sz w:val="24"/>
        </w:rPr>
        <w:t xml:space="preserve"> </w:t>
      </w:r>
      <w:r>
        <w:rPr>
          <w:w w:val="110"/>
          <w:sz w:val="24"/>
        </w:rPr>
        <w:t>100%)</w:t>
      </w:r>
      <w:r>
        <w:rPr>
          <w:spacing w:val="-4"/>
          <w:w w:val="110"/>
          <w:sz w:val="24"/>
        </w:rPr>
        <w:t xml:space="preserve"> </w:t>
      </w:r>
      <w:r>
        <w:rPr>
          <w:w w:val="110"/>
          <w:sz w:val="24"/>
        </w:rPr>
        <w:t>indica</w:t>
      </w:r>
      <w:r>
        <w:rPr>
          <w:spacing w:val="-2"/>
          <w:w w:val="110"/>
          <w:sz w:val="24"/>
        </w:rPr>
        <w:t xml:space="preserve"> </w:t>
      </w:r>
      <w:r>
        <w:rPr>
          <w:w w:val="110"/>
          <w:sz w:val="24"/>
        </w:rPr>
        <w:t>que</w:t>
      </w:r>
      <w:r>
        <w:rPr>
          <w:spacing w:val="-2"/>
          <w:w w:val="110"/>
          <w:sz w:val="24"/>
        </w:rPr>
        <w:t xml:space="preserve"> </w:t>
      </w:r>
      <w:r>
        <w:rPr>
          <w:w w:val="110"/>
          <w:sz w:val="24"/>
        </w:rPr>
        <w:t>el</w:t>
      </w:r>
      <w:r>
        <w:rPr>
          <w:spacing w:val="-2"/>
          <w:w w:val="110"/>
          <w:sz w:val="24"/>
        </w:rPr>
        <w:t xml:space="preserve"> </w:t>
      </w:r>
      <w:r>
        <w:rPr>
          <w:w w:val="110"/>
          <w:sz w:val="24"/>
        </w:rPr>
        <w:t>periodo</w:t>
      </w:r>
      <w:r>
        <w:rPr>
          <w:spacing w:val="-5"/>
          <w:w w:val="110"/>
          <w:sz w:val="24"/>
        </w:rPr>
        <w:t xml:space="preserve"> </w:t>
      </w:r>
      <w:r>
        <w:rPr>
          <w:w w:val="110"/>
          <w:sz w:val="24"/>
        </w:rPr>
        <w:t>tiene</w:t>
      </w:r>
      <w:r>
        <w:rPr>
          <w:spacing w:val="-2"/>
          <w:w w:val="110"/>
          <w:sz w:val="24"/>
        </w:rPr>
        <w:t xml:space="preserve"> </w:t>
      </w:r>
      <w:r>
        <w:rPr>
          <w:w w:val="110"/>
          <w:sz w:val="24"/>
        </w:rPr>
        <w:t>un efecto negativo (está por debajo del promedio).</w:t>
      </w:r>
    </w:p>
    <w:p w14:paraId="0425B653" w14:textId="77777777" w:rsidR="00F43DB9" w:rsidRDefault="00000000">
      <w:pPr>
        <w:pStyle w:val="Prrafodelista"/>
        <w:numPr>
          <w:ilvl w:val="0"/>
          <w:numId w:val="5"/>
        </w:numPr>
        <w:tabs>
          <w:tab w:val="left" w:pos="2520"/>
        </w:tabs>
        <w:spacing w:before="21" w:line="465" w:lineRule="auto"/>
        <w:ind w:right="1377"/>
        <w:rPr>
          <w:sz w:val="24"/>
        </w:rPr>
      </w:pPr>
      <w:r>
        <w:rPr>
          <w:w w:val="110"/>
          <w:sz w:val="24"/>
        </w:rPr>
        <w:t>Un</w:t>
      </w:r>
      <w:r>
        <w:rPr>
          <w:spacing w:val="-1"/>
          <w:w w:val="110"/>
          <w:sz w:val="24"/>
        </w:rPr>
        <w:t xml:space="preserve"> </w:t>
      </w:r>
      <w:r>
        <w:rPr>
          <w:w w:val="110"/>
          <w:sz w:val="24"/>
        </w:rPr>
        <w:t>índice</w:t>
      </w:r>
      <w:r>
        <w:rPr>
          <w:spacing w:val="-3"/>
          <w:w w:val="110"/>
          <w:sz w:val="24"/>
        </w:rPr>
        <w:t xml:space="preserve"> </w:t>
      </w:r>
      <w:r>
        <w:rPr>
          <w:w w:val="110"/>
          <w:sz w:val="24"/>
        </w:rPr>
        <w:t>igual</w:t>
      </w:r>
      <w:r>
        <w:rPr>
          <w:spacing w:val="-3"/>
          <w:w w:val="110"/>
          <w:sz w:val="24"/>
        </w:rPr>
        <w:t xml:space="preserve"> </w:t>
      </w:r>
      <w:r>
        <w:rPr>
          <w:w w:val="110"/>
          <w:sz w:val="24"/>
        </w:rPr>
        <w:t>a</w:t>
      </w:r>
      <w:r>
        <w:rPr>
          <w:spacing w:val="-1"/>
          <w:w w:val="110"/>
          <w:sz w:val="24"/>
        </w:rPr>
        <w:t xml:space="preserve"> </w:t>
      </w:r>
      <w:r>
        <w:rPr>
          <w:w w:val="110"/>
          <w:sz w:val="24"/>
        </w:rPr>
        <w:t>1</w:t>
      </w:r>
      <w:r>
        <w:rPr>
          <w:spacing w:val="-4"/>
          <w:w w:val="110"/>
          <w:sz w:val="24"/>
        </w:rPr>
        <w:t xml:space="preserve"> </w:t>
      </w:r>
      <w:r>
        <w:rPr>
          <w:w w:val="110"/>
          <w:sz w:val="24"/>
        </w:rPr>
        <w:t>(o</w:t>
      </w:r>
      <w:r>
        <w:rPr>
          <w:spacing w:val="-4"/>
          <w:w w:val="110"/>
          <w:sz w:val="24"/>
        </w:rPr>
        <w:t xml:space="preserve"> </w:t>
      </w:r>
      <w:r>
        <w:rPr>
          <w:w w:val="110"/>
          <w:sz w:val="24"/>
        </w:rPr>
        <w:t>100%)</w:t>
      </w:r>
      <w:r>
        <w:rPr>
          <w:spacing w:val="-3"/>
          <w:w w:val="110"/>
          <w:sz w:val="24"/>
        </w:rPr>
        <w:t xml:space="preserve"> </w:t>
      </w:r>
      <w:r>
        <w:rPr>
          <w:w w:val="110"/>
          <w:sz w:val="24"/>
        </w:rPr>
        <w:t>indica</w:t>
      </w:r>
      <w:r>
        <w:rPr>
          <w:spacing w:val="-1"/>
          <w:w w:val="110"/>
          <w:sz w:val="24"/>
        </w:rPr>
        <w:t xml:space="preserve"> </w:t>
      </w:r>
      <w:r>
        <w:rPr>
          <w:w w:val="110"/>
          <w:sz w:val="24"/>
        </w:rPr>
        <w:t>que</w:t>
      </w:r>
      <w:r>
        <w:rPr>
          <w:spacing w:val="-4"/>
          <w:w w:val="110"/>
          <w:sz w:val="24"/>
        </w:rPr>
        <w:t xml:space="preserve"> </w:t>
      </w:r>
      <w:r>
        <w:rPr>
          <w:w w:val="110"/>
          <w:sz w:val="24"/>
        </w:rPr>
        <w:t>ese</w:t>
      </w:r>
      <w:r>
        <w:rPr>
          <w:spacing w:val="-6"/>
          <w:w w:val="110"/>
          <w:sz w:val="24"/>
        </w:rPr>
        <w:t xml:space="preserve"> </w:t>
      </w:r>
      <w:r>
        <w:rPr>
          <w:w w:val="110"/>
          <w:sz w:val="24"/>
        </w:rPr>
        <w:t>periodo</w:t>
      </w:r>
      <w:r>
        <w:rPr>
          <w:spacing w:val="-4"/>
          <w:w w:val="110"/>
          <w:sz w:val="24"/>
        </w:rPr>
        <w:t xml:space="preserve"> </w:t>
      </w:r>
      <w:r>
        <w:rPr>
          <w:w w:val="110"/>
          <w:sz w:val="24"/>
        </w:rPr>
        <w:t>está</w:t>
      </w:r>
      <w:r>
        <w:rPr>
          <w:spacing w:val="-4"/>
          <w:w w:val="110"/>
          <w:sz w:val="24"/>
        </w:rPr>
        <w:t xml:space="preserve"> </w:t>
      </w:r>
      <w:r>
        <w:rPr>
          <w:w w:val="110"/>
          <w:sz w:val="24"/>
        </w:rPr>
        <w:t>en</w:t>
      </w:r>
      <w:r>
        <w:rPr>
          <w:spacing w:val="-4"/>
          <w:w w:val="110"/>
          <w:sz w:val="24"/>
        </w:rPr>
        <w:t xml:space="preserve"> </w:t>
      </w:r>
      <w:r>
        <w:rPr>
          <w:w w:val="110"/>
          <w:sz w:val="24"/>
        </w:rPr>
        <w:t>el</w:t>
      </w:r>
      <w:r>
        <w:rPr>
          <w:spacing w:val="-2"/>
          <w:w w:val="110"/>
          <w:sz w:val="24"/>
        </w:rPr>
        <w:t xml:space="preserve"> </w:t>
      </w:r>
      <w:r>
        <w:rPr>
          <w:w w:val="110"/>
          <w:sz w:val="24"/>
        </w:rPr>
        <w:t xml:space="preserve">promedio </w:t>
      </w:r>
      <w:r>
        <w:rPr>
          <w:spacing w:val="-2"/>
          <w:w w:val="110"/>
          <w:sz w:val="24"/>
        </w:rPr>
        <w:t>general.</w:t>
      </w:r>
    </w:p>
    <w:p w14:paraId="35D04706" w14:textId="77777777" w:rsidR="00F43DB9" w:rsidRDefault="00000000">
      <w:pPr>
        <w:spacing w:before="174"/>
        <w:ind w:left="1800"/>
        <w:rPr>
          <w:b/>
          <w:sz w:val="24"/>
        </w:rPr>
      </w:pPr>
      <w:r>
        <w:rPr>
          <w:b/>
          <w:w w:val="110"/>
          <w:sz w:val="24"/>
        </w:rPr>
        <w:t>Cálculo</w:t>
      </w:r>
      <w:r>
        <w:rPr>
          <w:b/>
          <w:spacing w:val="-7"/>
          <w:w w:val="110"/>
          <w:sz w:val="24"/>
        </w:rPr>
        <w:t xml:space="preserve"> </w:t>
      </w:r>
      <w:r>
        <w:rPr>
          <w:b/>
          <w:w w:val="110"/>
          <w:sz w:val="24"/>
        </w:rPr>
        <w:t>de</w:t>
      </w:r>
      <w:r>
        <w:rPr>
          <w:b/>
          <w:spacing w:val="-7"/>
          <w:w w:val="110"/>
          <w:sz w:val="24"/>
        </w:rPr>
        <w:t xml:space="preserve"> </w:t>
      </w:r>
      <w:r>
        <w:rPr>
          <w:b/>
          <w:w w:val="110"/>
          <w:sz w:val="24"/>
        </w:rPr>
        <w:t>índices</w:t>
      </w:r>
      <w:r>
        <w:rPr>
          <w:b/>
          <w:spacing w:val="-7"/>
          <w:w w:val="110"/>
          <w:sz w:val="24"/>
        </w:rPr>
        <w:t xml:space="preserve"> </w:t>
      </w:r>
      <w:r>
        <w:rPr>
          <w:b/>
          <w:w w:val="110"/>
          <w:sz w:val="24"/>
        </w:rPr>
        <w:t>estacionales</w:t>
      </w:r>
      <w:r>
        <w:rPr>
          <w:b/>
          <w:spacing w:val="-7"/>
          <w:w w:val="110"/>
          <w:sz w:val="24"/>
        </w:rPr>
        <w:t xml:space="preserve"> </w:t>
      </w:r>
      <w:r>
        <w:rPr>
          <w:b/>
          <w:w w:val="110"/>
          <w:sz w:val="24"/>
        </w:rPr>
        <w:t>(método</w:t>
      </w:r>
      <w:r>
        <w:rPr>
          <w:b/>
          <w:spacing w:val="-8"/>
          <w:w w:val="110"/>
          <w:sz w:val="24"/>
        </w:rPr>
        <w:t xml:space="preserve"> </w:t>
      </w:r>
      <w:r>
        <w:rPr>
          <w:b/>
          <w:spacing w:val="-2"/>
          <w:w w:val="110"/>
          <w:sz w:val="24"/>
        </w:rPr>
        <w:t>clásico):</w:t>
      </w:r>
    </w:p>
    <w:p w14:paraId="124185DA" w14:textId="77777777" w:rsidR="00F43DB9" w:rsidRDefault="00F43DB9">
      <w:pPr>
        <w:pStyle w:val="Textoindependiente"/>
        <w:spacing w:before="161"/>
        <w:rPr>
          <w:b/>
        </w:rPr>
      </w:pPr>
    </w:p>
    <w:p w14:paraId="76B8B969" w14:textId="77777777" w:rsidR="00F43DB9" w:rsidRDefault="00000000">
      <w:pPr>
        <w:pStyle w:val="Prrafodelista"/>
        <w:numPr>
          <w:ilvl w:val="0"/>
          <w:numId w:val="4"/>
        </w:numPr>
        <w:tabs>
          <w:tab w:val="left" w:pos="2520"/>
        </w:tabs>
        <w:spacing w:line="480" w:lineRule="auto"/>
        <w:ind w:right="1467"/>
        <w:jc w:val="both"/>
        <w:rPr>
          <w:sz w:val="24"/>
        </w:rPr>
      </w:pPr>
      <w:r>
        <w:rPr>
          <w:w w:val="110"/>
          <w:sz w:val="24"/>
        </w:rPr>
        <w:t>Eliminar</w:t>
      </w:r>
      <w:r>
        <w:rPr>
          <w:spacing w:val="-3"/>
          <w:w w:val="110"/>
          <w:sz w:val="24"/>
        </w:rPr>
        <w:t xml:space="preserve"> </w:t>
      </w:r>
      <w:r>
        <w:rPr>
          <w:w w:val="110"/>
          <w:sz w:val="24"/>
        </w:rPr>
        <w:t>la</w:t>
      </w:r>
      <w:r>
        <w:rPr>
          <w:spacing w:val="-5"/>
          <w:w w:val="110"/>
          <w:sz w:val="24"/>
        </w:rPr>
        <w:t xml:space="preserve"> </w:t>
      </w:r>
      <w:r>
        <w:rPr>
          <w:w w:val="110"/>
          <w:sz w:val="24"/>
        </w:rPr>
        <w:t>tendencia:</w:t>
      </w:r>
      <w:r>
        <w:rPr>
          <w:spacing w:val="-4"/>
          <w:w w:val="110"/>
          <w:sz w:val="24"/>
        </w:rPr>
        <w:t xml:space="preserve"> </w:t>
      </w:r>
      <w:r>
        <w:rPr>
          <w:w w:val="110"/>
          <w:sz w:val="24"/>
        </w:rPr>
        <w:t>Si</w:t>
      </w:r>
      <w:r>
        <w:rPr>
          <w:spacing w:val="-2"/>
          <w:w w:val="110"/>
          <w:sz w:val="24"/>
        </w:rPr>
        <w:t xml:space="preserve"> </w:t>
      </w:r>
      <w:r>
        <w:rPr>
          <w:w w:val="110"/>
          <w:sz w:val="24"/>
        </w:rPr>
        <w:t>los</w:t>
      </w:r>
      <w:r>
        <w:rPr>
          <w:spacing w:val="-4"/>
          <w:w w:val="110"/>
          <w:sz w:val="24"/>
        </w:rPr>
        <w:t xml:space="preserve"> </w:t>
      </w:r>
      <w:r>
        <w:rPr>
          <w:w w:val="110"/>
          <w:sz w:val="24"/>
        </w:rPr>
        <w:t>datos</w:t>
      </w:r>
      <w:r>
        <w:rPr>
          <w:spacing w:val="-4"/>
          <w:w w:val="110"/>
          <w:sz w:val="24"/>
        </w:rPr>
        <w:t xml:space="preserve"> </w:t>
      </w:r>
      <w:r>
        <w:rPr>
          <w:w w:val="110"/>
          <w:sz w:val="24"/>
        </w:rPr>
        <w:t>tienen</w:t>
      </w:r>
      <w:r>
        <w:rPr>
          <w:spacing w:val="-4"/>
          <w:w w:val="110"/>
          <w:sz w:val="24"/>
        </w:rPr>
        <w:t xml:space="preserve"> </w:t>
      </w:r>
      <w:r>
        <w:rPr>
          <w:w w:val="110"/>
          <w:sz w:val="24"/>
        </w:rPr>
        <w:t>una</w:t>
      </w:r>
      <w:r>
        <w:rPr>
          <w:spacing w:val="-7"/>
          <w:w w:val="110"/>
          <w:sz w:val="24"/>
        </w:rPr>
        <w:t xml:space="preserve"> </w:t>
      </w:r>
      <w:r>
        <w:rPr>
          <w:w w:val="110"/>
          <w:sz w:val="24"/>
        </w:rPr>
        <w:t>tendencia</w:t>
      </w:r>
      <w:r>
        <w:rPr>
          <w:spacing w:val="-2"/>
          <w:w w:val="110"/>
          <w:sz w:val="24"/>
        </w:rPr>
        <w:t xml:space="preserve"> </w:t>
      </w:r>
      <w:r>
        <w:rPr>
          <w:w w:val="110"/>
          <w:sz w:val="24"/>
        </w:rPr>
        <w:t>clara,</w:t>
      </w:r>
      <w:r>
        <w:rPr>
          <w:spacing w:val="-4"/>
          <w:w w:val="110"/>
          <w:sz w:val="24"/>
        </w:rPr>
        <w:t xml:space="preserve"> </w:t>
      </w:r>
      <w:r>
        <w:rPr>
          <w:w w:val="110"/>
          <w:sz w:val="24"/>
        </w:rPr>
        <w:t>esta</w:t>
      </w:r>
      <w:r>
        <w:rPr>
          <w:spacing w:val="-5"/>
          <w:w w:val="110"/>
          <w:sz w:val="24"/>
        </w:rPr>
        <w:t xml:space="preserve"> </w:t>
      </w:r>
      <w:r>
        <w:rPr>
          <w:w w:val="110"/>
          <w:sz w:val="24"/>
        </w:rPr>
        <w:t>debe eliminarse</w:t>
      </w:r>
      <w:r>
        <w:rPr>
          <w:spacing w:val="-1"/>
          <w:w w:val="110"/>
          <w:sz w:val="24"/>
        </w:rPr>
        <w:t xml:space="preserve"> </w:t>
      </w:r>
      <w:r>
        <w:rPr>
          <w:w w:val="110"/>
          <w:sz w:val="24"/>
        </w:rPr>
        <w:t>para</w:t>
      </w:r>
      <w:r>
        <w:rPr>
          <w:spacing w:val="-4"/>
          <w:w w:val="110"/>
          <w:sz w:val="24"/>
        </w:rPr>
        <w:t xml:space="preserve"> </w:t>
      </w:r>
      <w:r>
        <w:rPr>
          <w:w w:val="110"/>
          <w:sz w:val="24"/>
        </w:rPr>
        <w:t>aislar</w:t>
      </w:r>
      <w:r>
        <w:rPr>
          <w:spacing w:val="-2"/>
          <w:w w:val="110"/>
          <w:sz w:val="24"/>
        </w:rPr>
        <w:t xml:space="preserve"> </w:t>
      </w:r>
      <w:r>
        <w:rPr>
          <w:w w:val="110"/>
          <w:sz w:val="24"/>
        </w:rPr>
        <w:t>la</w:t>
      </w:r>
      <w:r>
        <w:rPr>
          <w:spacing w:val="-1"/>
          <w:w w:val="110"/>
          <w:sz w:val="24"/>
        </w:rPr>
        <w:t xml:space="preserve"> </w:t>
      </w:r>
      <w:r>
        <w:rPr>
          <w:w w:val="110"/>
          <w:sz w:val="24"/>
        </w:rPr>
        <w:t>estacionalidad. Esto</w:t>
      </w:r>
      <w:r>
        <w:rPr>
          <w:spacing w:val="-4"/>
          <w:w w:val="110"/>
          <w:sz w:val="24"/>
        </w:rPr>
        <w:t xml:space="preserve"> </w:t>
      </w:r>
      <w:r>
        <w:rPr>
          <w:w w:val="110"/>
          <w:sz w:val="24"/>
        </w:rPr>
        <w:t>se</w:t>
      </w:r>
      <w:r>
        <w:rPr>
          <w:spacing w:val="-1"/>
          <w:w w:val="110"/>
          <w:sz w:val="24"/>
        </w:rPr>
        <w:t xml:space="preserve"> </w:t>
      </w:r>
      <w:r>
        <w:rPr>
          <w:w w:val="110"/>
          <w:sz w:val="24"/>
        </w:rPr>
        <w:t>puede</w:t>
      </w:r>
      <w:r>
        <w:rPr>
          <w:spacing w:val="-3"/>
          <w:w w:val="110"/>
          <w:sz w:val="24"/>
        </w:rPr>
        <w:t xml:space="preserve"> </w:t>
      </w:r>
      <w:r>
        <w:rPr>
          <w:w w:val="110"/>
          <w:sz w:val="24"/>
        </w:rPr>
        <w:t>hacer</w:t>
      </w:r>
      <w:r>
        <w:rPr>
          <w:spacing w:val="-1"/>
          <w:w w:val="110"/>
          <w:sz w:val="24"/>
        </w:rPr>
        <w:t xml:space="preserve"> </w:t>
      </w:r>
      <w:r>
        <w:rPr>
          <w:w w:val="110"/>
          <w:sz w:val="24"/>
        </w:rPr>
        <w:t>dividiendo (modelo</w:t>
      </w:r>
      <w:r>
        <w:rPr>
          <w:spacing w:val="-6"/>
          <w:w w:val="110"/>
          <w:sz w:val="24"/>
        </w:rPr>
        <w:t xml:space="preserve"> </w:t>
      </w:r>
      <w:r>
        <w:rPr>
          <w:w w:val="110"/>
          <w:sz w:val="24"/>
        </w:rPr>
        <w:t>multiplicativo)</w:t>
      </w:r>
      <w:r>
        <w:rPr>
          <w:spacing w:val="-3"/>
          <w:w w:val="110"/>
          <w:sz w:val="24"/>
        </w:rPr>
        <w:t xml:space="preserve"> </w:t>
      </w:r>
      <w:r>
        <w:rPr>
          <w:w w:val="110"/>
          <w:sz w:val="24"/>
        </w:rPr>
        <w:t>o</w:t>
      </w:r>
      <w:r>
        <w:rPr>
          <w:spacing w:val="-6"/>
          <w:w w:val="110"/>
          <w:sz w:val="24"/>
        </w:rPr>
        <w:t xml:space="preserve"> </w:t>
      </w:r>
      <w:r>
        <w:rPr>
          <w:w w:val="110"/>
          <w:sz w:val="24"/>
        </w:rPr>
        <w:t>restando</w:t>
      </w:r>
      <w:r>
        <w:rPr>
          <w:spacing w:val="-5"/>
          <w:w w:val="110"/>
          <w:sz w:val="24"/>
        </w:rPr>
        <w:t xml:space="preserve"> </w:t>
      </w:r>
      <w:r>
        <w:rPr>
          <w:w w:val="110"/>
          <w:sz w:val="24"/>
        </w:rPr>
        <w:t>(modelo</w:t>
      </w:r>
      <w:r>
        <w:rPr>
          <w:spacing w:val="-3"/>
          <w:w w:val="110"/>
          <w:sz w:val="24"/>
        </w:rPr>
        <w:t xml:space="preserve"> </w:t>
      </w:r>
      <w:r>
        <w:rPr>
          <w:w w:val="110"/>
          <w:sz w:val="24"/>
        </w:rPr>
        <w:t>aditivo)</w:t>
      </w:r>
      <w:r>
        <w:rPr>
          <w:spacing w:val="-3"/>
          <w:w w:val="110"/>
          <w:sz w:val="24"/>
        </w:rPr>
        <w:t xml:space="preserve"> </w:t>
      </w:r>
      <w:r>
        <w:rPr>
          <w:w w:val="110"/>
          <w:sz w:val="24"/>
        </w:rPr>
        <w:t>el</w:t>
      </w:r>
      <w:r>
        <w:rPr>
          <w:spacing w:val="-3"/>
          <w:w w:val="110"/>
          <w:sz w:val="24"/>
        </w:rPr>
        <w:t xml:space="preserve"> </w:t>
      </w:r>
      <w:r>
        <w:rPr>
          <w:w w:val="110"/>
          <w:sz w:val="24"/>
        </w:rPr>
        <w:t>valor</w:t>
      </w:r>
      <w:r>
        <w:rPr>
          <w:spacing w:val="-5"/>
          <w:w w:val="110"/>
          <w:sz w:val="24"/>
        </w:rPr>
        <w:t xml:space="preserve"> </w:t>
      </w:r>
      <w:r>
        <w:rPr>
          <w:w w:val="110"/>
          <w:sz w:val="24"/>
        </w:rPr>
        <w:t>observado por el valor de tendencia estimado.</w:t>
      </w:r>
    </w:p>
    <w:p w14:paraId="27ADDA58" w14:textId="77777777" w:rsidR="00F43DB9" w:rsidRDefault="00000000">
      <w:pPr>
        <w:pStyle w:val="Prrafodelista"/>
        <w:numPr>
          <w:ilvl w:val="0"/>
          <w:numId w:val="4"/>
        </w:numPr>
        <w:tabs>
          <w:tab w:val="left" w:pos="2520"/>
        </w:tabs>
        <w:spacing w:before="1" w:line="480" w:lineRule="auto"/>
        <w:ind w:right="1339"/>
        <w:jc w:val="both"/>
        <w:rPr>
          <w:sz w:val="24"/>
        </w:rPr>
      </w:pPr>
      <w:r>
        <w:rPr>
          <w:w w:val="110"/>
          <w:sz w:val="24"/>
        </w:rPr>
        <w:t>Agrupar</w:t>
      </w:r>
      <w:r>
        <w:rPr>
          <w:spacing w:val="-3"/>
          <w:w w:val="110"/>
          <w:sz w:val="24"/>
        </w:rPr>
        <w:t xml:space="preserve"> </w:t>
      </w:r>
      <w:r>
        <w:rPr>
          <w:w w:val="110"/>
          <w:sz w:val="24"/>
        </w:rPr>
        <w:t>los</w:t>
      </w:r>
      <w:r>
        <w:rPr>
          <w:spacing w:val="-4"/>
          <w:w w:val="110"/>
          <w:sz w:val="24"/>
        </w:rPr>
        <w:t xml:space="preserve"> </w:t>
      </w:r>
      <w:r>
        <w:rPr>
          <w:w w:val="110"/>
          <w:sz w:val="24"/>
        </w:rPr>
        <w:t>datos</w:t>
      </w:r>
      <w:r>
        <w:rPr>
          <w:spacing w:val="-4"/>
          <w:w w:val="110"/>
          <w:sz w:val="24"/>
        </w:rPr>
        <w:t xml:space="preserve"> </w:t>
      </w:r>
      <w:r>
        <w:rPr>
          <w:w w:val="110"/>
          <w:sz w:val="24"/>
        </w:rPr>
        <w:t>por</w:t>
      </w:r>
      <w:r>
        <w:rPr>
          <w:spacing w:val="-6"/>
          <w:w w:val="110"/>
          <w:sz w:val="24"/>
        </w:rPr>
        <w:t xml:space="preserve"> </w:t>
      </w:r>
      <w:r>
        <w:rPr>
          <w:w w:val="110"/>
          <w:sz w:val="24"/>
        </w:rPr>
        <w:t>periodo</w:t>
      </w:r>
      <w:r>
        <w:rPr>
          <w:spacing w:val="-7"/>
          <w:w w:val="110"/>
          <w:sz w:val="24"/>
        </w:rPr>
        <w:t xml:space="preserve"> </w:t>
      </w:r>
      <w:r>
        <w:rPr>
          <w:w w:val="110"/>
          <w:sz w:val="24"/>
        </w:rPr>
        <w:t>estacional:</w:t>
      </w:r>
      <w:r>
        <w:rPr>
          <w:spacing w:val="-6"/>
          <w:w w:val="110"/>
          <w:sz w:val="24"/>
        </w:rPr>
        <w:t xml:space="preserve"> </w:t>
      </w:r>
      <w:r>
        <w:rPr>
          <w:w w:val="110"/>
          <w:sz w:val="24"/>
        </w:rPr>
        <w:t>Por</w:t>
      </w:r>
      <w:r>
        <w:rPr>
          <w:spacing w:val="-6"/>
          <w:w w:val="110"/>
          <w:sz w:val="24"/>
        </w:rPr>
        <w:t xml:space="preserve"> </w:t>
      </w:r>
      <w:r>
        <w:rPr>
          <w:w w:val="110"/>
          <w:sz w:val="24"/>
        </w:rPr>
        <w:t>ejemplo,</w:t>
      </w:r>
      <w:r>
        <w:rPr>
          <w:spacing w:val="-3"/>
          <w:w w:val="110"/>
          <w:sz w:val="24"/>
        </w:rPr>
        <w:t xml:space="preserve"> </w:t>
      </w:r>
      <w:r>
        <w:rPr>
          <w:w w:val="110"/>
          <w:sz w:val="24"/>
        </w:rPr>
        <w:t>agrupar</w:t>
      </w:r>
      <w:r>
        <w:rPr>
          <w:spacing w:val="-5"/>
          <w:w w:val="110"/>
          <w:sz w:val="24"/>
        </w:rPr>
        <w:t xml:space="preserve"> </w:t>
      </w:r>
      <w:r>
        <w:rPr>
          <w:w w:val="110"/>
          <w:sz w:val="24"/>
        </w:rPr>
        <w:t>todos</w:t>
      </w:r>
      <w:r>
        <w:rPr>
          <w:spacing w:val="-4"/>
          <w:w w:val="110"/>
          <w:sz w:val="24"/>
        </w:rPr>
        <w:t xml:space="preserve"> </w:t>
      </w:r>
      <w:r>
        <w:rPr>
          <w:w w:val="110"/>
          <w:sz w:val="24"/>
        </w:rPr>
        <w:t>los eneros, febreros, etc., si la estacionalidad es mensual.</w:t>
      </w:r>
    </w:p>
    <w:p w14:paraId="539E3CB5" w14:textId="77777777" w:rsidR="00F43DB9" w:rsidRDefault="00000000">
      <w:pPr>
        <w:pStyle w:val="Prrafodelista"/>
        <w:numPr>
          <w:ilvl w:val="0"/>
          <w:numId w:val="4"/>
        </w:numPr>
        <w:tabs>
          <w:tab w:val="left" w:pos="2520"/>
        </w:tabs>
        <w:spacing w:line="480" w:lineRule="auto"/>
        <w:ind w:right="1531"/>
        <w:jc w:val="both"/>
        <w:rPr>
          <w:sz w:val="24"/>
        </w:rPr>
      </w:pPr>
      <w:r>
        <w:rPr>
          <w:w w:val="110"/>
          <w:sz w:val="24"/>
        </w:rPr>
        <w:t>Calcular</w:t>
      </w:r>
      <w:r>
        <w:rPr>
          <w:spacing w:val="-4"/>
          <w:w w:val="110"/>
          <w:sz w:val="24"/>
        </w:rPr>
        <w:t xml:space="preserve"> </w:t>
      </w:r>
      <w:r>
        <w:rPr>
          <w:w w:val="110"/>
          <w:sz w:val="24"/>
        </w:rPr>
        <w:t>el</w:t>
      </w:r>
      <w:r>
        <w:rPr>
          <w:spacing w:val="-3"/>
          <w:w w:val="110"/>
          <w:sz w:val="24"/>
        </w:rPr>
        <w:t xml:space="preserve"> </w:t>
      </w:r>
      <w:r>
        <w:rPr>
          <w:w w:val="110"/>
          <w:sz w:val="24"/>
        </w:rPr>
        <w:t>promedio</w:t>
      </w:r>
      <w:r>
        <w:rPr>
          <w:spacing w:val="-3"/>
          <w:w w:val="110"/>
          <w:sz w:val="24"/>
        </w:rPr>
        <w:t xml:space="preserve"> </w:t>
      </w:r>
      <w:r>
        <w:rPr>
          <w:w w:val="110"/>
          <w:sz w:val="24"/>
        </w:rPr>
        <w:t>de</w:t>
      </w:r>
      <w:r>
        <w:rPr>
          <w:spacing w:val="-3"/>
          <w:w w:val="110"/>
          <w:sz w:val="24"/>
        </w:rPr>
        <w:t xml:space="preserve"> </w:t>
      </w:r>
      <w:r>
        <w:rPr>
          <w:w w:val="110"/>
          <w:sz w:val="24"/>
        </w:rPr>
        <w:t>cada</w:t>
      </w:r>
      <w:r>
        <w:rPr>
          <w:spacing w:val="-5"/>
          <w:w w:val="110"/>
          <w:sz w:val="24"/>
        </w:rPr>
        <w:t xml:space="preserve"> </w:t>
      </w:r>
      <w:r>
        <w:rPr>
          <w:w w:val="110"/>
          <w:sz w:val="24"/>
        </w:rPr>
        <w:t>periodo:</w:t>
      </w:r>
      <w:r>
        <w:rPr>
          <w:spacing w:val="-5"/>
          <w:w w:val="110"/>
          <w:sz w:val="24"/>
        </w:rPr>
        <w:t xml:space="preserve"> </w:t>
      </w:r>
      <w:r>
        <w:rPr>
          <w:w w:val="110"/>
          <w:sz w:val="24"/>
        </w:rPr>
        <w:t>Se</w:t>
      </w:r>
      <w:r>
        <w:rPr>
          <w:spacing w:val="-3"/>
          <w:w w:val="110"/>
          <w:sz w:val="24"/>
        </w:rPr>
        <w:t xml:space="preserve"> </w:t>
      </w:r>
      <w:r>
        <w:rPr>
          <w:w w:val="110"/>
          <w:sz w:val="24"/>
        </w:rPr>
        <w:t>obtiene</w:t>
      </w:r>
      <w:r>
        <w:rPr>
          <w:spacing w:val="-3"/>
          <w:w w:val="110"/>
          <w:sz w:val="24"/>
        </w:rPr>
        <w:t xml:space="preserve"> </w:t>
      </w:r>
      <w:r>
        <w:rPr>
          <w:w w:val="110"/>
          <w:sz w:val="24"/>
        </w:rPr>
        <w:t>el</w:t>
      </w:r>
      <w:r>
        <w:rPr>
          <w:spacing w:val="-4"/>
          <w:w w:val="110"/>
          <w:sz w:val="24"/>
        </w:rPr>
        <w:t xml:space="preserve"> </w:t>
      </w:r>
      <w:r>
        <w:rPr>
          <w:w w:val="110"/>
          <w:sz w:val="24"/>
        </w:rPr>
        <w:t>valor</w:t>
      </w:r>
      <w:r>
        <w:rPr>
          <w:spacing w:val="-3"/>
          <w:w w:val="110"/>
          <w:sz w:val="24"/>
        </w:rPr>
        <w:t xml:space="preserve"> </w:t>
      </w:r>
      <w:r>
        <w:rPr>
          <w:w w:val="110"/>
          <w:sz w:val="24"/>
        </w:rPr>
        <w:t>promedio</w:t>
      </w:r>
      <w:r>
        <w:rPr>
          <w:spacing w:val="-6"/>
          <w:w w:val="110"/>
          <w:sz w:val="24"/>
        </w:rPr>
        <w:t xml:space="preserve"> </w:t>
      </w:r>
      <w:r>
        <w:rPr>
          <w:w w:val="110"/>
          <w:sz w:val="24"/>
        </w:rPr>
        <w:t>de cada mes o trimestre.</w:t>
      </w:r>
    </w:p>
    <w:p w14:paraId="788BC451" w14:textId="77777777" w:rsidR="00F43DB9" w:rsidRDefault="00F43DB9">
      <w:pPr>
        <w:pStyle w:val="Prrafodelista"/>
        <w:spacing w:line="480" w:lineRule="auto"/>
        <w:jc w:val="both"/>
        <w:rPr>
          <w:sz w:val="24"/>
        </w:rPr>
        <w:sectPr w:rsidR="00F43DB9">
          <w:headerReference w:type="default" r:id="rId509"/>
          <w:footerReference w:type="default" r:id="rId510"/>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4F74C17" w14:textId="77777777" w:rsidR="00F43DB9" w:rsidRDefault="00000000">
      <w:pPr>
        <w:tabs>
          <w:tab w:val="left" w:pos="9283"/>
        </w:tabs>
        <w:ind w:left="499"/>
        <w:rPr>
          <w:sz w:val="20"/>
        </w:rPr>
      </w:pPr>
      <w:r>
        <w:rPr>
          <w:noProof/>
          <w:sz w:val="20"/>
        </w:rPr>
        <w:lastRenderedPageBreak/>
        <w:drawing>
          <wp:inline distT="0" distB="0" distL="0" distR="0" wp14:anchorId="51D79429" wp14:editId="565BDB4F">
            <wp:extent cx="2021935" cy="587216"/>
            <wp:effectExtent l="0" t="0" r="0" b="0"/>
            <wp:docPr id="666" name="Image 6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 name="Image 666"/>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1CF94D8D" wp14:editId="2320EA9F">
            <wp:extent cx="493143" cy="600075"/>
            <wp:effectExtent l="0" t="0" r="0" b="0"/>
            <wp:docPr id="667" name="Image 6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7" name="Image 667"/>
                    <pic:cNvPicPr/>
                  </pic:nvPicPr>
                  <pic:blipFill>
                    <a:blip r:embed="rId401" cstate="print"/>
                    <a:stretch>
                      <a:fillRect/>
                    </a:stretch>
                  </pic:blipFill>
                  <pic:spPr>
                    <a:xfrm>
                      <a:off x="0" y="0"/>
                      <a:ext cx="493143" cy="600075"/>
                    </a:xfrm>
                    <a:prstGeom prst="rect">
                      <a:avLst/>
                    </a:prstGeom>
                  </pic:spPr>
                </pic:pic>
              </a:graphicData>
            </a:graphic>
          </wp:inline>
        </w:drawing>
      </w:r>
    </w:p>
    <w:p w14:paraId="3E2EE127" w14:textId="77777777" w:rsidR="00F43DB9" w:rsidRDefault="00000000">
      <w:pPr>
        <w:pStyle w:val="Prrafodelista"/>
        <w:numPr>
          <w:ilvl w:val="0"/>
          <w:numId w:val="4"/>
        </w:numPr>
        <w:tabs>
          <w:tab w:val="left" w:pos="2520"/>
        </w:tabs>
        <w:spacing w:before="34"/>
        <w:rPr>
          <w:sz w:val="24"/>
        </w:rPr>
      </w:pPr>
      <w:r>
        <w:rPr>
          <w:w w:val="110"/>
          <w:sz w:val="24"/>
        </w:rPr>
        <w:t>Obtener</w:t>
      </w:r>
      <w:r>
        <w:rPr>
          <w:spacing w:val="-4"/>
          <w:w w:val="110"/>
          <w:sz w:val="24"/>
        </w:rPr>
        <w:t xml:space="preserve"> </w:t>
      </w:r>
      <w:r>
        <w:rPr>
          <w:w w:val="110"/>
          <w:sz w:val="24"/>
        </w:rPr>
        <w:t>los</w:t>
      </w:r>
      <w:r>
        <w:rPr>
          <w:spacing w:val="-3"/>
          <w:w w:val="110"/>
          <w:sz w:val="24"/>
        </w:rPr>
        <w:t xml:space="preserve"> </w:t>
      </w:r>
      <w:r>
        <w:rPr>
          <w:w w:val="110"/>
          <w:sz w:val="24"/>
        </w:rPr>
        <w:t>índices</w:t>
      </w:r>
      <w:r>
        <w:rPr>
          <w:spacing w:val="-1"/>
          <w:w w:val="110"/>
          <w:sz w:val="24"/>
        </w:rPr>
        <w:t xml:space="preserve"> </w:t>
      </w:r>
      <w:r>
        <w:rPr>
          <w:spacing w:val="-2"/>
          <w:w w:val="110"/>
          <w:sz w:val="24"/>
        </w:rPr>
        <w:t>estacionales:</w:t>
      </w:r>
    </w:p>
    <w:p w14:paraId="278063FF" w14:textId="77777777" w:rsidR="00F43DB9" w:rsidRDefault="00F43DB9">
      <w:pPr>
        <w:pStyle w:val="Textoindependiente"/>
        <w:spacing w:before="2"/>
      </w:pPr>
    </w:p>
    <w:p w14:paraId="0388E46A" w14:textId="77777777" w:rsidR="00F43DB9" w:rsidRDefault="00000000">
      <w:pPr>
        <w:pStyle w:val="Prrafodelista"/>
        <w:numPr>
          <w:ilvl w:val="1"/>
          <w:numId w:val="4"/>
        </w:numPr>
        <w:tabs>
          <w:tab w:val="left" w:pos="3240"/>
        </w:tabs>
        <w:rPr>
          <w:sz w:val="24"/>
        </w:rPr>
      </w:pPr>
      <w:r>
        <w:rPr>
          <w:w w:val="110"/>
          <w:sz w:val="24"/>
        </w:rPr>
        <w:t>En</w:t>
      </w:r>
      <w:r>
        <w:rPr>
          <w:spacing w:val="-3"/>
          <w:w w:val="110"/>
          <w:sz w:val="24"/>
        </w:rPr>
        <w:t xml:space="preserve"> </w:t>
      </w:r>
      <w:r>
        <w:rPr>
          <w:w w:val="110"/>
          <w:sz w:val="24"/>
        </w:rPr>
        <w:t>el</w:t>
      </w:r>
      <w:r>
        <w:rPr>
          <w:spacing w:val="-4"/>
          <w:w w:val="110"/>
          <w:sz w:val="24"/>
        </w:rPr>
        <w:t xml:space="preserve"> </w:t>
      </w:r>
      <w:r>
        <w:rPr>
          <w:w w:val="110"/>
          <w:sz w:val="24"/>
        </w:rPr>
        <w:t>modelo</w:t>
      </w:r>
      <w:r>
        <w:rPr>
          <w:spacing w:val="-2"/>
          <w:w w:val="110"/>
          <w:sz w:val="24"/>
        </w:rPr>
        <w:t xml:space="preserve"> </w:t>
      </w:r>
      <w:r>
        <w:rPr>
          <w:w w:val="110"/>
          <w:sz w:val="24"/>
        </w:rPr>
        <w:t>multiplicativo,</w:t>
      </w:r>
      <w:r>
        <w:rPr>
          <w:spacing w:val="-2"/>
          <w:w w:val="110"/>
          <w:sz w:val="24"/>
        </w:rPr>
        <w:t xml:space="preserve"> </w:t>
      </w:r>
      <w:r>
        <w:rPr>
          <w:w w:val="110"/>
          <w:sz w:val="24"/>
        </w:rPr>
        <w:t>se</w:t>
      </w:r>
      <w:r>
        <w:rPr>
          <w:spacing w:val="-3"/>
          <w:w w:val="110"/>
          <w:sz w:val="24"/>
        </w:rPr>
        <w:t xml:space="preserve"> </w:t>
      </w:r>
      <w:r>
        <w:rPr>
          <w:spacing w:val="-2"/>
          <w:w w:val="110"/>
          <w:sz w:val="24"/>
        </w:rPr>
        <w:t>calcula:</w:t>
      </w:r>
    </w:p>
    <w:p w14:paraId="35AF6185" w14:textId="77777777" w:rsidR="00F43DB9" w:rsidRDefault="00F43DB9">
      <w:pPr>
        <w:pStyle w:val="Textoindependiente"/>
        <w:spacing w:before="5"/>
        <w:rPr>
          <w:sz w:val="16"/>
        </w:rPr>
      </w:pPr>
    </w:p>
    <w:p w14:paraId="243CE8D6" w14:textId="77777777" w:rsidR="00F43DB9" w:rsidRDefault="00F43DB9">
      <w:pPr>
        <w:pStyle w:val="Textoindependiente"/>
        <w:rPr>
          <w:sz w:val="16"/>
        </w:rPr>
        <w:sectPr w:rsidR="00F43DB9">
          <w:headerReference w:type="default" r:id="rId511"/>
          <w:footerReference w:type="default" r:id="rId512"/>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FBD1216" w14:textId="77777777" w:rsidR="00F43DB9" w:rsidRDefault="00000000">
      <w:pPr>
        <w:spacing w:before="241"/>
        <w:ind w:left="4580"/>
        <w:rPr>
          <w:rFonts w:ascii="Cambria Math" w:eastAsia="Cambria Math"/>
          <w:sz w:val="24"/>
        </w:rPr>
      </w:pPr>
      <w:r>
        <w:rPr>
          <w:rFonts w:ascii="Cambria Math" w:eastAsia="Cambria Math"/>
          <w:w w:val="110"/>
          <w:sz w:val="24"/>
        </w:rPr>
        <w:t>𝐼𝑛𝑑𝑖𝑐𝑒</w:t>
      </w:r>
      <w:r>
        <w:rPr>
          <w:rFonts w:ascii="Cambria Math" w:eastAsia="Cambria Math"/>
          <w:spacing w:val="-3"/>
          <w:w w:val="110"/>
          <w:sz w:val="24"/>
        </w:rPr>
        <w:t xml:space="preserve"> </w:t>
      </w:r>
      <w:r>
        <w:rPr>
          <w:rFonts w:ascii="Cambria Math" w:eastAsia="Cambria Math"/>
          <w:w w:val="110"/>
          <w:sz w:val="24"/>
        </w:rPr>
        <w:t>𝑒𝑠𝑡𝑎𝑐𝑖𝑜𝑛𝑎𝑙</w:t>
      </w:r>
      <w:r>
        <w:rPr>
          <w:rFonts w:ascii="Cambria Math" w:eastAsia="Cambria Math"/>
          <w:spacing w:val="7"/>
          <w:w w:val="110"/>
          <w:sz w:val="24"/>
        </w:rPr>
        <w:t xml:space="preserve"> </w:t>
      </w:r>
      <w:r>
        <w:rPr>
          <w:rFonts w:ascii="Cambria Math" w:eastAsia="Cambria Math"/>
          <w:spacing w:val="-10"/>
          <w:w w:val="110"/>
          <w:sz w:val="24"/>
        </w:rPr>
        <w:t>=</w:t>
      </w:r>
    </w:p>
    <w:p w14:paraId="236BC69D" w14:textId="77777777" w:rsidR="00F43DB9" w:rsidRDefault="00F43DB9">
      <w:pPr>
        <w:pStyle w:val="Textoindependiente"/>
        <w:spacing w:before="161"/>
        <w:rPr>
          <w:rFonts w:ascii="Cambria Math"/>
        </w:rPr>
      </w:pPr>
    </w:p>
    <w:p w14:paraId="78AF28BC" w14:textId="77777777" w:rsidR="00F43DB9" w:rsidRDefault="00000000">
      <w:pPr>
        <w:pStyle w:val="Prrafodelista"/>
        <w:numPr>
          <w:ilvl w:val="1"/>
          <w:numId w:val="4"/>
        </w:numPr>
        <w:tabs>
          <w:tab w:val="left" w:pos="3240"/>
        </w:tabs>
        <w:rPr>
          <w:sz w:val="24"/>
        </w:rPr>
      </w:pPr>
      <w:r>
        <w:rPr>
          <w:w w:val="110"/>
          <w:sz w:val="24"/>
        </w:rPr>
        <w:t>En</w:t>
      </w:r>
      <w:r>
        <w:rPr>
          <w:spacing w:val="-3"/>
          <w:w w:val="110"/>
          <w:sz w:val="24"/>
        </w:rPr>
        <w:t xml:space="preserve"> </w:t>
      </w:r>
      <w:r>
        <w:rPr>
          <w:w w:val="110"/>
          <w:sz w:val="24"/>
        </w:rPr>
        <w:t>el</w:t>
      </w:r>
      <w:r>
        <w:rPr>
          <w:spacing w:val="-2"/>
          <w:w w:val="110"/>
          <w:sz w:val="24"/>
        </w:rPr>
        <w:t xml:space="preserve"> </w:t>
      </w:r>
      <w:r>
        <w:rPr>
          <w:w w:val="110"/>
          <w:sz w:val="24"/>
        </w:rPr>
        <w:t>modelo</w:t>
      </w:r>
      <w:r>
        <w:rPr>
          <w:spacing w:val="-2"/>
          <w:w w:val="110"/>
          <w:sz w:val="24"/>
        </w:rPr>
        <w:t xml:space="preserve"> </w:t>
      </w:r>
      <w:proofErr w:type="gramStart"/>
      <w:r>
        <w:rPr>
          <w:w w:val="110"/>
          <w:sz w:val="24"/>
        </w:rPr>
        <w:t>adictivo</w:t>
      </w:r>
      <w:r>
        <w:rPr>
          <w:spacing w:val="-3"/>
          <w:w w:val="110"/>
          <w:sz w:val="24"/>
        </w:rPr>
        <w:t xml:space="preserve"> </w:t>
      </w:r>
      <w:r>
        <w:rPr>
          <w:spacing w:val="-10"/>
          <w:w w:val="110"/>
          <w:sz w:val="24"/>
        </w:rPr>
        <w:t>:</w:t>
      </w:r>
      <w:proofErr w:type="gramEnd"/>
    </w:p>
    <w:p w14:paraId="72BA9ADF" w14:textId="77777777" w:rsidR="00F43DB9" w:rsidRDefault="00000000">
      <w:pPr>
        <w:spacing w:before="58"/>
        <w:ind w:left="111"/>
        <w:rPr>
          <w:rFonts w:ascii="Cambria Math" w:eastAsia="Cambria Math"/>
          <w:sz w:val="24"/>
        </w:rPr>
      </w:pPr>
      <w:r>
        <w:br w:type="column"/>
      </w:r>
      <w:r>
        <w:rPr>
          <w:rFonts w:ascii="Cambria Math" w:eastAsia="Cambria Math"/>
          <w:w w:val="110"/>
          <w:sz w:val="24"/>
        </w:rPr>
        <w:t>𝑣𝑎𝑙𝑜𝑟</w:t>
      </w:r>
      <w:r>
        <w:rPr>
          <w:rFonts w:ascii="Cambria Math" w:eastAsia="Cambria Math"/>
          <w:spacing w:val="1"/>
          <w:w w:val="110"/>
          <w:sz w:val="24"/>
        </w:rPr>
        <w:t xml:space="preserve"> </w:t>
      </w:r>
      <w:r>
        <w:rPr>
          <w:rFonts w:ascii="Cambria Math" w:eastAsia="Cambria Math"/>
          <w:w w:val="110"/>
          <w:sz w:val="24"/>
        </w:rPr>
        <w:t>𝑑𝑒</w:t>
      </w:r>
      <w:r>
        <w:rPr>
          <w:rFonts w:ascii="Cambria Math" w:eastAsia="Cambria Math"/>
          <w:spacing w:val="1"/>
          <w:w w:val="110"/>
          <w:sz w:val="24"/>
        </w:rPr>
        <w:t xml:space="preserve"> </w:t>
      </w:r>
      <w:r>
        <w:rPr>
          <w:rFonts w:ascii="Cambria Math" w:eastAsia="Cambria Math"/>
          <w:spacing w:val="-2"/>
          <w:w w:val="110"/>
          <w:sz w:val="24"/>
        </w:rPr>
        <w:t>𝑝𝑒𝑟𝑖𝑜𝑑𝑜</w:t>
      </w:r>
    </w:p>
    <w:p w14:paraId="7BD45079" w14:textId="77777777" w:rsidR="00F43DB9" w:rsidRDefault="00F43DB9">
      <w:pPr>
        <w:pStyle w:val="Textoindependiente"/>
        <w:spacing w:before="6"/>
        <w:rPr>
          <w:rFonts w:ascii="Cambria Math"/>
          <w:sz w:val="4"/>
        </w:rPr>
      </w:pPr>
    </w:p>
    <w:p w14:paraId="1B202EB7" w14:textId="77777777" w:rsidR="00F43DB9" w:rsidRDefault="00000000">
      <w:pPr>
        <w:pStyle w:val="Textoindependiente"/>
        <w:spacing w:line="20" w:lineRule="exact"/>
        <w:ind w:left="27"/>
        <w:rPr>
          <w:rFonts w:ascii="Cambria Math"/>
          <w:sz w:val="2"/>
        </w:rPr>
      </w:pPr>
      <w:r>
        <w:rPr>
          <w:rFonts w:ascii="Cambria Math"/>
          <w:noProof/>
          <w:sz w:val="2"/>
        </w:rPr>
        <mc:AlternateContent>
          <mc:Choice Requires="wpg">
            <w:drawing>
              <wp:inline distT="0" distB="0" distL="0" distR="0" wp14:anchorId="40D5ABC8" wp14:editId="602BDF36">
                <wp:extent cx="1362710" cy="10795"/>
                <wp:effectExtent l="0" t="0" r="0" b="0"/>
                <wp:docPr id="668" name="Group 6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2710" cy="10795"/>
                          <a:chOff x="0" y="0"/>
                          <a:chExt cx="1362710" cy="10795"/>
                        </a:xfrm>
                      </wpg:grpSpPr>
                      <wps:wsp>
                        <wps:cNvPr id="669" name="Graphic 669"/>
                        <wps:cNvSpPr/>
                        <wps:spPr>
                          <a:xfrm>
                            <a:off x="0" y="0"/>
                            <a:ext cx="1362710" cy="10795"/>
                          </a:xfrm>
                          <a:custGeom>
                            <a:avLst/>
                            <a:gdLst/>
                            <a:ahLst/>
                            <a:cxnLst/>
                            <a:rect l="l" t="t" r="r" b="b"/>
                            <a:pathLst>
                              <a:path w="1362710" h="10795">
                                <a:moveTo>
                                  <a:pt x="1362456" y="0"/>
                                </a:moveTo>
                                <a:lnTo>
                                  <a:pt x="0" y="0"/>
                                </a:lnTo>
                                <a:lnTo>
                                  <a:pt x="0" y="10668"/>
                                </a:lnTo>
                                <a:lnTo>
                                  <a:pt x="1362456" y="10668"/>
                                </a:lnTo>
                                <a:lnTo>
                                  <a:pt x="136245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265D0FA" id="Group 668" o:spid="_x0000_s1026" style="width:107.3pt;height:.85pt;mso-position-horizontal-relative:char;mso-position-vertical-relative:line" coordsize="13627,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">
                <v:shape id="Graphic 669" o:spid="_x0000_s1027" style="position:absolute;width:13627;height:107;visibility:visible;mso-wrap-style:square;v-text-anchor:top" coordsize="136271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" path="m1362456,l,,,10668r1362456,l1362456,xe" fillcolor="black" stroked="f">
                  <v:path arrowok="t"/>
                </v:shape>
                <w10:anchorlock/>
              </v:group>
            </w:pict>
          </mc:Fallback>
        </mc:AlternateContent>
      </w:r>
    </w:p>
    <w:p w14:paraId="3CACE697" w14:textId="77777777" w:rsidR="00F43DB9" w:rsidRDefault="00000000">
      <w:pPr>
        <w:ind w:left="27"/>
        <w:rPr>
          <w:rFonts w:ascii="Cambria Math" w:eastAsia="Cambria Math"/>
          <w:sz w:val="24"/>
        </w:rPr>
      </w:pPr>
      <w:r>
        <w:rPr>
          <w:rFonts w:ascii="Cambria Math" w:eastAsia="Cambria Math"/>
          <w:w w:val="110"/>
          <w:sz w:val="24"/>
        </w:rPr>
        <w:t>𝑝𝑟𝑜𝑚𝑒𝑑𝑖𝑜</w:t>
      </w:r>
      <w:r>
        <w:rPr>
          <w:rFonts w:ascii="Cambria Math" w:eastAsia="Cambria Math"/>
          <w:spacing w:val="-7"/>
          <w:w w:val="110"/>
          <w:sz w:val="24"/>
        </w:rPr>
        <w:t xml:space="preserve"> </w:t>
      </w:r>
      <w:r>
        <w:rPr>
          <w:rFonts w:ascii="Cambria Math" w:eastAsia="Cambria Math"/>
          <w:spacing w:val="-2"/>
          <w:w w:val="110"/>
          <w:sz w:val="24"/>
        </w:rPr>
        <w:t>𝑔𝑒𝑛𝑒𝑟𝑎𝑙</w:t>
      </w:r>
    </w:p>
    <w:p w14:paraId="50170CF7" w14:textId="77777777" w:rsidR="00F43DB9" w:rsidRDefault="00F43DB9">
      <w:pPr>
        <w:rPr>
          <w:rFonts w:ascii="Cambria Math" w:eastAsia="Cambria Math"/>
          <w:sz w:val="24"/>
        </w:rPr>
        <w:sectPr w:rsidR="00F43DB9">
          <w:type w:val="continuous"/>
          <w:pgSz w:w="12240" w:h="15840"/>
          <w:pgMar w:top="124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num="2" w:space="720" w:equalWidth="0">
            <w:col w:w="6890" w:space="40"/>
            <w:col w:w="4590"/>
          </w:cols>
        </w:sectPr>
      </w:pPr>
    </w:p>
    <w:p w14:paraId="1F593EF7" w14:textId="77777777" w:rsidR="00F43DB9" w:rsidRDefault="00000000">
      <w:pPr>
        <w:pStyle w:val="Textoindependiente"/>
        <w:spacing w:before="273"/>
        <w:ind w:left="3240"/>
      </w:pPr>
      <w:r>
        <w:rPr>
          <w:rFonts w:ascii="Cambria Math" w:eastAsia="Cambria Math" w:hAnsi="Cambria Math"/>
          <w:w w:val="110"/>
        </w:rPr>
        <w:t>𝐼𝑛𝑑𝑖𝑐𝑒</w:t>
      </w:r>
      <w:r>
        <w:rPr>
          <w:rFonts w:ascii="Cambria Math" w:eastAsia="Cambria Math" w:hAnsi="Cambria Math"/>
          <w:spacing w:val="-3"/>
          <w:w w:val="110"/>
        </w:rPr>
        <w:t xml:space="preserve"> </w:t>
      </w:r>
      <w:r>
        <w:rPr>
          <w:rFonts w:ascii="Cambria Math" w:eastAsia="Cambria Math" w:hAnsi="Cambria Math"/>
          <w:w w:val="110"/>
        </w:rPr>
        <w:t>𝑒𝑠𝑡𝑎𝑐𝑖𝑜𝑛𝑎𝑜𝑙</w:t>
      </w:r>
      <w:r>
        <w:rPr>
          <w:rFonts w:ascii="Cambria Math" w:eastAsia="Cambria Math" w:hAnsi="Cambria Math"/>
          <w:spacing w:val="-2"/>
          <w:w w:val="110"/>
        </w:rPr>
        <w:t xml:space="preserve"> </w:t>
      </w:r>
      <w:r>
        <w:rPr>
          <w:rFonts w:ascii="Cambria Math" w:eastAsia="Cambria Math" w:hAnsi="Cambria Math"/>
          <w:w w:val="110"/>
        </w:rPr>
        <w:t>⋅=</w:t>
      </w:r>
      <w:r>
        <w:rPr>
          <w:rFonts w:ascii="Cambria Math" w:eastAsia="Cambria Math" w:hAnsi="Cambria Math"/>
          <w:spacing w:val="1"/>
          <w:w w:val="110"/>
        </w:rPr>
        <w:t xml:space="preserve"> </w:t>
      </w:r>
      <w:r>
        <w:rPr>
          <w:rFonts w:ascii="Cambria Math" w:eastAsia="Cambria Math" w:hAnsi="Cambria Math"/>
          <w:w w:val="110"/>
        </w:rPr>
        <w:t>𝑣𝑎𝑙𝑜𝑟</w:t>
      </w:r>
      <w:r>
        <w:rPr>
          <w:rFonts w:ascii="Cambria Math" w:eastAsia="Cambria Math" w:hAnsi="Cambria Math"/>
          <w:spacing w:val="-1"/>
          <w:w w:val="110"/>
        </w:rPr>
        <w:t xml:space="preserve"> </w:t>
      </w:r>
      <w:r>
        <w:rPr>
          <w:rFonts w:ascii="Cambria Math" w:eastAsia="Cambria Math" w:hAnsi="Cambria Math"/>
          <w:w w:val="110"/>
        </w:rPr>
        <w:t>𝑑𝑒</w:t>
      </w:r>
      <w:r>
        <w:rPr>
          <w:rFonts w:ascii="Cambria Math" w:eastAsia="Cambria Math" w:hAnsi="Cambria Math"/>
          <w:spacing w:val="-4"/>
          <w:w w:val="110"/>
        </w:rPr>
        <w:t xml:space="preserve"> </w:t>
      </w:r>
      <w:r>
        <w:rPr>
          <w:rFonts w:ascii="Cambria Math" w:eastAsia="Cambria Math" w:hAnsi="Cambria Math"/>
          <w:w w:val="110"/>
        </w:rPr>
        <w:t>𝑝𝑒𝑟𝑖𝑜𝑑𝑜</w:t>
      </w:r>
      <w:r>
        <w:rPr>
          <w:rFonts w:ascii="Cambria Math" w:eastAsia="Cambria Math" w:hAnsi="Cambria Math"/>
          <w:spacing w:val="-4"/>
          <w:w w:val="110"/>
        </w:rPr>
        <w:t xml:space="preserve"> </w:t>
      </w:r>
      <w:r>
        <w:rPr>
          <w:rFonts w:ascii="Cambria Math" w:eastAsia="Cambria Math" w:hAnsi="Cambria Math"/>
          <w:w w:val="110"/>
        </w:rPr>
        <w:t>−</w:t>
      </w:r>
      <w:r>
        <w:rPr>
          <w:rFonts w:ascii="Cambria Math" w:eastAsia="Cambria Math" w:hAnsi="Cambria Math"/>
          <w:spacing w:val="-12"/>
          <w:w w:val="110"/>
        </w:rPr>
        <w:t xml:space="preserve"> </w:t>
      </w:r>
      <w:r>
        <w:rPr>
          <w:rFonts w:ascii="Cambria Math" w:eastAsia="Cambria Math" w:hAnsi="Cambria Math"/>
          <w:w w:val="110"/>
        </w:rPr>
        <w:t xml:space="preserve">𝑃𝑟𝑜𝑚𝑒𝑑𝑖𝑜 </w:t>
      </w:r>
      <w:r>
        <w:rPr>
          <w:rFonts w:ascii="Cambria Math" w:eastAsia="Cambria Math" w:hAnsi="Cambria Math"/>
          <w:spacing w:val="-2"/>
          <w:w w:val="110"/>
        </w:rPr>
        <w:t>𝑔𝑒𝑛𝑒𝑟𝑎𝑙</w:t>
      </w:r>
      <w:r>
        <w:rPr>
          <w:spacing w:val="-2"/>
          <w:w w:val="110"/>
        </w:rPr>
        <w:t>t</w:t>
      </w:r>
    </w:p>
    <w:p w14:paraId="3DD15E66" w14:textId="77777777" w:rsidR="00F43DB9" w:rsidRDefault="00F43DB9">
      <w:pPr>
        <w:pStyle w:val="Textoindependiente"/>
        <w:spacing w:before="6"/>
      </w:pPr>
    </w:p>
    <w:p w14:paraId="241F52A3" w14:textId="77777777" w:rsidR="00F43DB9" w:rsidRDefault="00000000">
      <w:pPr>
        <w:pStyle w:val="Prrafodelista"/>
        <w:numPr>
          <w:ilvl w:val="0"/>
          <w:numId w:val="4"/>
        </w:numPr>
        <w:tabs>
          <w:tab w:val="left" w:pos="2520"/>
        </w:tabs>
        <w:spacing w:line="480" w:lineRule="auto"/>
        <w:ind w:right="1347"/>
        <w:rPr>
          <w:sz w:val="24"/>
        </w:rPr>
      </w:pPr>
      <w:r>
        <w:rPr>
          <w:w w:val="110"/>
          <w:sz w:val="24"/>
        </w:rPr>
        <w:t>Ajustar los índices: En el modelo multiplicativo, la suma de los índices debe</w:t>
      </w:r>
      <w:r>
        <w:rPr>
          <w:spacing w:val="-3"/>
          <w:w w:val="110"/>
          <w:sz w:val="24"/>
        </w:rPr>
        <w:t xml:space="preserve"> </w:t>
      </w:r>
      <w:r>
        <w:rPr>
          <w:w w:val="110"/>
          <w:sz w:val="24"/>
        </w:rPr>
        <w:t>igualar</w:t>
      </w:r>
      <w:r>
        <w:rPr>
          <w:spacing w:val="-4"/>
          <w:w w:val="110"/>
          <w:sz w:val="24"/>
        </w:rPr>
        <w:t xml:space="preserve"> </w:t>
      </w:r>
      <w:r>
        <w:rPr>
          <w:w w:val="110"/>
          <w:sz w:val="24"/>
        </w:rPr>
        <w:t>el</w:t>
      </w:r>
      <w:r>
        <w:rPr>
          <w:spacing w:val="-3"/>
          <w:w w:val="110"/>
          <w:sz w:val="24"/>
        </w:rPr>
        <w:t xml:space="preserve"> </w:t>
      </w:r>
      <w:r>
        <w:rPr>
          <w:w w:val="110"/>
          <w:sz w:val="24"/>
        </w:rPr>
        <w:t>número</w:t>
      </w:r>
      <w:r>
        <w:rPr>
          <w:spacing w:val="-6"/>
          <w:w w:val="110"/>
          <w:sz w:val="24"/>
        </w:rPr>
        <w:t xml:space="preserve"> </w:t>
      </w:r>
      <w:r>
        <w:rPr>
          <w:w w:val="110"/>
          <w:sz w:val="24"/>
        </w:rPr>
        <w:t>de</w:t>
      </w:r>
      <w:r>
        <w:rPr>
          <w:spacing w:val="-3"/>
          <w:w w:val="110"/>
          <w:sz w:val="24"/>
        </w:rPr>
        <w:t xml:space="preserve"> </w:t>
      </w:r>
      <w:r>
        <w:rPr>
          <w:w w:val="110"/>
          <w:sz w:val="24"/>
        </w:rPr>
        <w:t>periodos</w:t>
      </w:r>
      <w:r>
        <w:rPr>
          <w:spacing w:val="-5"/>
          <w:w w:val="110"/>
          <w:sz w:val="24"/>
        </w:rPr>
        <w:t xml:space="preserve"> </w:t>
      </w:r>
      <w:r>
        <w:rPr>
          <w:w w:val="110"/>
          <w:sz w:val="24"/>
        </w:rPr>
        <w:t>(por</w:t>
      </w:r>
      <w:r>
        <w:rPr>
          <w:spacing w:val="-3"/>
          <w:w w:val="110"/>
          <w:sz w:val="24"/>
        </w:rPr>
        <w:t xml:space="preserve"> </w:t>
      </w:r>
      <w:r>
        <w:rPr>
          <w:w w:val="110"/>
          <w:sz w:val="24"/>
        </w:rPr>
        <w:t>ejemplo,</w:t>
      </w:r>
      <w:r>
        <w:rPr>
          <w:spacing w:val="-2"/>
          <w:w w:val="110"/>
          <w:sz w:val="24"/>
        </w:rPr>
        <w:t xml:space="preserve"> </w:t>
      </w:r>
      <w:r>
        <w:rPr>
          <w:w w:val="110"/>
          <w:sz w:val="24"/>
        </w:rPr>
        <w:t>12</w:t>
      </w:r>
      <w:r>
        <w:rPr>
          <w:spacing w:val="-3"/>
          <w:w w:val="110"/>
          <w:sz w:val="24"/>
        </w:rPr>
        <w:t xml:space="preserve"> </w:t>
      </w:r>
      <w:r>
        <w:rPr>
          <w:w w:val="110"/>
          <w:sz w:val="24"/>
        </w:rPr>
        <w:t>si</w:t>
      </w:r>
      <w:r>
        <w:rPr>
          <w:spacing w:val="-3"/>
          <w:w w:val="110"/>
          <w:sz w:val="24"/>
        </w:rPr>
        <w:t xml:space="preserve"> </w:t>
      </w:r>
      <w:r>
        <w:rPr>
          <w:w w:val="110"/>
          <w:sz w:val="24"/>
        </w:rPr>
        <w:t>son</w:t>
      </w:r>
      <w:r>
        <w:rPr>
          <w:spacing w:val="-5"/>
          <w:w w:val="110"/>
          <w:sz w:val="24"/>
        </w:rPr>
        <w:t xml:space="preserve"> </w:t>
      </w:r>
      <w:r>
        <w:rPr>
          <w:w w:val="110"/>
          <w:sz w:val="24"/>
        </w:rPr>
        <w:t>meses);</w:t>
      </w:r>
      <w:r>
        <w:rPr>
          <w:spacing w:val="-5"/>
          <w:w w:val="110"/>
          <w:sz w:val="24"/>
        </w:rPr>
        <w:t xml:space="preserve"> </w:t>
      </w:r>
      <w:r>
        <w:rPr>
          <w:w w:val="110"/>
          <w:sz w:val="24"/>
        </w:rPr>
        <w:t>en</w:t>
      </w:r>
      <w:r>
        <w:rPr>
          <w:spacing w:val="-3"/>
          <w:w w:val="110"/>
          <w:sz w:val="24"/>
        </w:rPr>
        <w:t xml:space="preserve"> </w:t>
      </w:r>
      <w:r>
        <w:rPr>
          <w:w w:val="110"/>
          <w:sz w:val="24"/>
        </w:rPr>
        <w:t>el aditivo, deben sumar cero.</w:t>
      </w:r>
    </w:p>
    <w:p w14:paraId="60B1FA0D" w14:textId="77777777" w:rsidR="00F43DB9" w:rsidRDefault="00000000">
      <w:pPr>
        <w:spacing w:before="159"/>
        <w:ind w:left="1800"/>
        <w:rPr>
          <w:b/>
          <w:sz w:val="24"/>
        </w:rPr>
      </w:pPr>
      <w:r>
        <w:rPr>
          <w:b/>
          <w:w w:val="110"/>
          <w:sz w:val="24"/>
        </w:rPr>
        <w:t>¿Para</w:t>
      </w:r>
      <w:r>
        <w:rPr>
          <w:b/>
          <w:spacing w:val="-8"/>
          <w:w w:val="110"/>
          <w:sz w:val="24"/>
        </w:rPr>
        <w:t xml:space="preserve"> </w:t>
      </w:r>
      <w:r>
        <w:rPr>
          <w:b/>
          <w:w w:val="110"/>
          <w:sz w:val="24"/>
        </w:rPr>
        <w:t>qué</w:t>
      </w:r>
      <w:r>
        <w:rPr>
          <w:b/>
          <w:spacing w:val="-5"/>
          <w:w w:val="110"/>
          <w:sz w:val="24"/>
        </w:rPr>
        <w:t xml:space="preserve"> </w:t>
      </w:r>
      <w:r>
        <w:rPr>
          <w:b/>
          <w:w w:val="110"/>
          <w:sz w:val="24"/>
        </w:rPr>
        <w:t>sirven</w:t>
      </w:r>
      <w:r>
        <w:rPr>
          <w:b/>
          <w:spacing w:val="-4"/>
          <w:w w:val="110"/>
          <w:sz w:val="24"/>
        </w:rPr>
        <w:t xml:space="preserve"> </w:t>
      </w:r>
      <w:r>
        <w:rPr>
          <w:b/>
          <w:w w:val="110"/>
          <w:sz w:val="24"/>
        </w:rPr>
        <w:t>los</w:t>
      </w:r>
      <w:r>
        <w:rPr>
          <w:b/>
          <w:spacing w:val="-4"/>
          <w:w w:val="110"/>
          <w:sz w:val="24"/>
        </w:rPr>
        <w:t xml:space="preserve"> </w:t>
      </w:r>
      <w:r>
        <w:rPr>
          <w:b/>
          <w:w w:val="110"/>
          <w:sz w:val="24"/>
        </w:rPr>
        <w:t>índices</w:t>
      </w:r>
      <w:r>
        <w:rPr>
          <w:b/>
          <w:spacing w:val="-5"/>
          <w:w w:val="110"/>
          <w:sz w:val="24"/>
        </w:rPr>
        <w:t xml:space="preserve"> </w:t>
      </w:r>
      <w:r>
        <w:rPr>
          <w:b/>
          <w:spacing w:val="-2"/>
          <w:w w:val="110"/>
          <w:sz w:val="24"/>
        </w:rPr>
        <w:t>estacionales?</w:t>
      </w:r>
    </w:p>
    <w:p w14:paraId="26D29F76" w14:textId="77777777" w:rsidR="00F43DB9" w:rsidRDefault="00F43DB9">
      <w:pPr>
        <w:pStyle w:val="Textoindependiente"/>
        <w:spacing w:before="161"/>
        <w:rPr>
          <w:b/>
        </w:rPr>
      </w:pPr>
    </w:p>
    <w:p w14:paraId="793C4A6E" w14:textId="77777777" w:rsidR="00F43DB9" w:rsidRDefault="00000000">
      <w:pPr>
        <w:pStyle w:val="Prrafodelista"/>
        <w:numPr>
          <w:ilvl w:val="0"/>
          <w:numId w:val="3"/>
        </w:numPr>
        <w:tabs>
          <w:tab w:val="left" w:pos="2591"/>
        </w:tabs>
        <w:ind w:left="2591" w:hanging="359"/>
        <w:rPr>
          <w:sz w:val="24"/>
        </w:rPr>
      </w:pPr>
      <w:r>
        <w:rPr>
          <w:w w:val="110"/>
          <w:sz w:val="24"/>
        </w:rPr>
        <w:t>Para</w:t>
      </w:r>
      <w:r>
        <w:rPr>
          <w:spacing w:val="-4"/>
          <w:w w:val="110"/>
          <w:sz w:val="24"/>
        </w:rPr>
        <w:t xml:space="preserve"> </w:t>
      </w:r>
      <w:r>
        <w:rPr>
          <w:w w:val="110"/>
          <w:sz w:val="24"/>
        </w:rPr>
        <w:t>ajustar</w:t>
      </w:r>
      <w:r>
        <w:rPr>
          <w:spacing w:val="-1"/>
          <w:w w:val="110"/>
          <w:sz w:val="24"/>
        </w:rPr>
        <w:t xml:space="preserve"> </w:t>
      </w:r>
      <w:r>
        <w:rPr>
          <w:w w:val="110"/>
          <w:sz w:val="24"/>
        </w:rPr>
        <w:t>series</w:t>
      </w:r>
      <w:r>
        <w:rPr>
          <w:spacing w:val="-4"/>
          <w:w w:val="110"/>
          <w:sz w:val="24"/>
        </w:rPr>
        <w:t xml:space="preserve"> </w:t>
      </w:r>
      <w:r>
        <w:rPr>
          <w:w w:val="110"/>
          <w:sz w:val="24"/>
        </w:rPr>
        <w:t>temporales</w:t>
      </w:r>
      <w:r>
        <w:rPr>
          <w:spacing w:val="-3"/>
          <w:w w:val="110"/>
          <w:sz w:val="24"/>
        </w:rPr>
        <w:t xml:space="preserve"> </w:t>
      </w:r>
      <w:r>
        <w:rPr>
          <w:w w:val="110"/>
          <w:sz w:val="24"/>
        </w:rPr>
        <w:t>eliminando</w:t>
      </w:r>
      <w:r>
        <w:rPr>
          <w:spacing w:val="-5"/>
          <w:w w:val="110"/>
          <w:sz w:val="24"/>
        </w:rPr>
        <w:t xml:space="preserve"> </w:t>
      </w:r>
      <w:r>
        <w:rPr>
          <w:w w:val="110"/>
          <w:sz w:val="24"/>
        </w:rPr>
        <w:t>el</w:t>
      </w:r>
      <w:r>
        <w:rPr>
          <w:spacing w:val="-2"/>
          <w:w w:val="110"/>
          <w:sz w:val="24"/>
        </w:rPr>
        <w:t xml:space="preserve"> </w:t>
      </w:r>
      <w:r>
        <w:rPr>
          <w:w w:val="110"/>
          <w:sz w:val="24"/>
        </w:rPr>
        <w:t>efecto</w:t>
      </w:r>
      <w:r>
        <w:rPr>
          <w:spacing w:val="-4"/>
          <w:w w:val="110"/>
          <w:sz w:val="24"/>
        </w:rPr>
        <w:t xml:space="preserve"> </w:t>
      </w:r>
      <w:r>
        <w:rPr>
          <w:spacing w:val="-2"/>
          <w:w w:val="110"/>
          <w:sz w:val="24"/>
        </w:rPr>
        <w:t>estacional.</w:t>
      </w:r>
    </w:p>
    <w:p w14:paraId="190052A1" w14:textId="77777777" w:rsidR="00F43DB9" w:rsidRDefault="00000000">
      <w:pPr>
        <w:pStyle w:val="Prrafodelista"/>
        <w:numPr>
          <w:ilvl w:val="0"/>
          <w:numId w:val="3"/>
        </w:numPr>
        <w:tabs>
          <w:tab w:val="left" w:pos="2592"/>
        </w:tabs>
        <w:spacing w:before="256" w:line="446" w:lineRule="auto"/>
        <w:ind w:right="1270"/>
        <w:rPr>
          <w:sz w:val="24"/>
        </w:rPr>
      </w:pPr>
      <w:r>
        <w:rPr>
          <w:w w:val="110"/>
          <w:sz w:val="24"/>
        </w:rPr>
        <w:t>Para</w:t>
      </w:r>
      <w:r>
        <w:rPr>
          <w:spacing w:val="-5"/>
          <w:w w:val="110"/>
          <w:sz w:val="24"/>
        </w:rPr>
        <w:t xml:space="preserve"> </w:t>
      </w:r>
      <w:r>
        <w:rPr>
          <w:w w:val="110"/>
          <w:sz w:val="24"/>
        </w:rPr>
        <w:t>hacer</w:t>
      </w:r>
      <w:r>
        <w:rPr>
          <w:spacing w:val="-4"/>
          <w:w w:val="110"/>
          <w:sz w:val="24"/>
        </w:rPr>
        <w:t xml:space="preserve"> </w:t>
      </w:r>
      <w:r>
        <w:rPr>
          <w:w w:val="110"/>
          <w:sz w:val="24"/>
        </w:rPr>
        <w:t>pronósticos</w:t>
      </w:r>
      <w:r>
        <w:rPr>
          <w:spacing w:val="-8"/>
          <w:w w:val="110"/>
          <w:sz w:val="24"/>
        </w:rPr>
        <w:t xml:space="preserve"> </w:t>
      </w:r>
      <w:r>
        <w:rPr>
          <w:w w:val="110"/>
          <w:sz w:val="24"/>
        </w:rPr>
        <w:t>más</w:t>
      </w:r>
      <w:r>
        <w:rPr>
          <w:spacing w:val="-5"/>
          <w:w w:val="110"/>
          <w:sz w:val="24"/>
        </w:rPr>
        <w:t xml:space="preserve"> </w:t>
      </w:r>
      <w:r>
        <w:rPr>
          <w:w w:val="110"/>
          <w:sz w:val="24"/>
        </w:rPr>
        <w:t>precisos,</w:t>
      </w:r>
      <w:r>
        <w:rPr>
          <w:spacing w:val="-5"/>
          <w:w w:val="110"/>
          <w:sz w:val="24"/>
        </w:rPr>
        <w:t xml:space="preserve"> </w:t>
      </w:r>
      <w:r>
        <w:rPr>
          <w:w w:val="110"/>
          <w:sz w:val="24"/>
        </w:rPr>
        <w:t>especialmente</w:t>
      </w:r>
      <w:r>
        <w:rPr>
          <w:spacing w:val="-7"/>
          <w:w w:val="110"/>
          <w:sz w:val="24"/>
        </w:rPr>
        <w:t xml:space="preserve"> </w:t>
      </w:r>
      <w:r>
        <w:rPr>
          <w:w w:val="110"/>
          <w:sz w:val="24"/>
        </w:rPr>
        <w:t>cuando</w:t>
      </w:r>
      <w:r>
        <w:rPr>
          <w:spacing w:val="-6"/>
          <w:w w:val="110"/>
          <w:sz w:val="24"/>
        </w:rPr>
        <w:t xml:space="preserve"> </w:t>
      </w:r>
      <w:r>
        <w:rPr>
          <w:w w:val="110"/>
          <w:sz w:val="24"/>
        </w:rPr>
        <w:t>se</w:t>
      </w:r>
      <w:r>
        <w:rPr>
          <w:spacing w:val="-6"/>
          <w:w w:val="110"/>
          <w:sz w:val="24"/>
        </w:rPr>
        <w:t xml:space="preserve"> </w:t>
      </w:r>
      <w:r>
        <w:rPr>
          <w:w w:val="110"/>
          <w:sz w:val="24"/>
        </w:rPr>
        <w:t>combinan con modelos de tendencia.</w:t>
      </w:r>
    </w:p>
    <w:p w14:paraId="3C6E96EC" w14:textId="77777777" w:rsidR="00F43DB9" w:rsidRDefault="00000000">
      <w:pPr>
        <w:pStyle w:val="Prrafodelista"/>
        <w:numPr>
          <w:ilvl w:val="0"/>
          <w:numId w:val="3"/>
        </w:numPr>
        <w:tabs>
          <w:tab w:val="left" w:pos="2592"/>
        </w:tabs>
        <w:spacing w:before="58" w:line="446" w:lineRule="auto"/>
        <w:ind w:right="1175"/>
        <w:rPr>
          <w:sz w:val="24"/>
        </w:rPr>
      </w:pPr>
      <w:r>
        <w:rPr>
          <w:w w:val="110"/>
          <w:sz w:val="24"/>
        </w:rPr>
        <w:t>Para</w:t>
      </w:r>
      <w:r>
        <w:rPr>
          <w:spacing w:val="-4"/>
          <w:w w:val="110"/>
          <w:sz w:val="24"/>
        </w:rPr>
        <w:t xml:space="preserve"> </w:t>
      </w:r>
      <w:r>
        <w:rPr>
          <w:w w:val="110"/>
          <w:sz w:val="24"/>
        </w:rPr>
        <w:t>comparar</w:t>
      </w:r>
      <w:r>
        <w:rPr>
          <w:spacing w:val="-4"/>
          <w:w w:val="110"/>
          <w:sz w:val="24"/>
        </w:rPr>
        <w:t xml:space="preserve"> </w:t>
      </w:r>
      <w:r>
        <w:rPr>
          <w:w w:val="110"/>
          <w:sz w:val="24"/>
        </w:rPr>
        <w:t>datos</w:t>
      </w:r>
      <w:r>
        <w:rPr>
          <w:spacing w:val="-6"/>
          <w:w w:val="110"/>
          <w:sz w:val="24"/>
        </w:rPr>
        <w:t xml:space="preserve"> </w:t>
      </w:r>
      <w:r>
        <w:rPr>
          <w:w w:val="110"/>
          <w:sz w:val="24"/>
        </w:rPr>
        <w:t>de</w:t>
      </w:r>
      <w:r>
        <w:rPr>
          <w:spacing w:val="-4"/>
          <w:w w:val="110"/>
          <w:sz w:val="24"/>
        </w:rPr>
        <w:t xml:space="preserve"> </w:t>
      </w:r>
      <w:r>
        <w:rPr>
          <w:w w:val="110"/>
          <w:sz w:val="24"/>
        </w:rPr>
        <w:t>distintos</w:t>
      </w:r>
      <w:r>
        <w:rPr>
          <w:spacing w:val="-4"/>
          <w:w w:val="110"/>
          <w:sz w:val="24"/>
        </w:rPr>
        <w:t xml:space="preserve"> </w:t>
      </w:r>
      <w:r>
        <w:rPr>
          <w:w w:val="110"/>
          <w:sz w:val="24"/>
        </w:rPr>
        <w:t>periodos</w:t>
      </w:r>
      <w:r>
        <w:rPr>
          <w:spacing w:val="-4"/>
          <w:w w:val="110"/>
          <w:sz w:val="24"/>
        </w:rPr>
        <w:t xml:space="preserve"> </w:t>
      </w:r>
      <w:r>
        <w:rPr>
          <w:w w:val="110"/>
          <w:sz w:val="24"/>
        </w:rPr>
        <w:t>sin</w:t>
      </w:r>
      <w:r>
        <w:rPr>
          <w:spacing w:val="-7"/>
          <w:w w:val="110"/>
          <w:sz w:val="24"/>
        </w:rPr>
        <w:t xml:space="preserve"> </w:t>
      </w:r>
      <w:r>
        <w:rPr>
          <w:w w:val="110"/>
          <w:sz w:val="24"/>
        </w:rPr>
        <w:t>que</w:t>
      </w:r>
      <w:r>
        <w:rPr>
          <w:spacing w:val="-6"/>
          <w:w w:val="110"/>
          <w:sz w:val="24"/>
        </w:rPr>
        <w:t xml:space="preserve"> </w:t>
      </w:r>
      <w:r>
        <w:rPr>
          <w:w w:val="110"/>
          <w:sz w:val="24"/>
        </w:rPr>
        <w:t>la</w:t>
      </w:r>
      <w:r>
        <w:rPr>
          <w:spacing w:val="-4"/>
          <w:w w:val="110"/>
          <w:sz w:val="24"/>
        </w:rPr>
        <w:t xml:space="preserve"> </w:t>
      </w:r>
      <w:r>
        <w:rPr>
          <w:w w:val="110"/>
          <w:sz w:val="24"/>
        </w:rPr>
        <w:t>estacionalidad</w:t>
      </w:r>
      <w:r>
        <w:rPr>
          <w:spacing w:val="-8"/>
          <w:w w:val="110"/>
          <w:sz w:val="24"/>
        </w:rPr>
        <w:t xml:space="preserve"> </w:t>
      </w:r>
      <w:r>
        <w:rPr>
          <w:w w:val="110"/>
          <w:sz w:val="24"/>
        </w:rPr>
        <w:t>afecte la interpretación.</w:t>
      </w:r>
    </w:p>
    <w:p w14:paraId="79A0AA8E" w14:textId="77777777" w:rsidR="00F43DB9" w:rsidRDefault="00F43DB9">
      <w:pPr>
        <w:pStyle w:val="Prrafodelista"/>
        <w:spacing w:line="446" w:lineRule="auto"/>
        <w:rPr>
          <w:sz w:val="24"/>
        </w:rPr>
        <w:sectPr w:rsidR="00F43DB9">
          <w:type w:val="continuous"/>
          <w:pgSz w:w="12240" w:h="15840"/>
          <w:pgMar w:top="124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3BC0D16" w14:textId="77777777" w:rsidR="00F43DB9" w:rsidRDefault="00000000">
      <w:pPr>
        <w:tabs>
          <w:tab w:val="left" w:pos="9283"/>
        </w:tabs>
        <w:ind w:left="499"/>
        <w:rPr>
          <w:sz w:val="20"/>
        </w:rPr>
      </w:pPr>
      <w:r>
        <w:rPr>
          <w:noProof/>
          <w:sz w:val="20"/>
        </w:rPr>
        <w:lastRenderedPageBreak/>
        <w:drawing>
          <wp:inline distT="0" distB="0" distL="0" distR="0" wp14:anchorId="0E1F065E" wp14:editId="5743FF44">
            <wp:extent cx="2021935" cy="587216"/>
            <wp:effectExtent l="0" t="0" r="0" b="0"/>
            <wp:docPr id="670" name="Image 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0" name="Image 670"/>
                    <pic:cNvPicPr/>
                  </pic:nvPicPr>
                  <pic:blipFill>
                    <a:blip r:embed="rId400" cstate="print"/>
                    <a:stretch>
                      <a:fillRect/>
                    </a:stretch>
                  </pic:blipFill>
                  <pic:spPr>
                    <a:xfrm>
                      <a:off x="0" y="0"/>
                      <a:ext cx="2021935" cy="587216"/>
                    </a:xfrm>
                    <a:prstGeom prst="rect">
                      <a:avLst/>
                    </a:prstGeom>
                  </pic:spPr>
                </pic:pic>
              </a:graphicData>
            </a:graphic>
          </wp:inline>
        </w:drawing>
      </w:r>
      <w:r>
        <w:rPr>
          <w:sz w:val="20"/>
        </w:rPr>
        <w:tab/>
      </w:r>
      <w:r>
        <w:rPr>
          <w:noProof/>
          <w:sz w:val="20"/>
        </w:rPr>
        <w:drawing>
          <wp:inline distT="0" distB="0" distL="0" distR="0" wp14:anchorId="66A4B99B" wp14:editId="58714A58">
            <wp:extent cx="493143" cy="600075"/>
            <wp:effectExtent l="0" t="0" r="0" b="0"/>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401" cstate="print"/>
                    <a:stretch>
                      <a:fillRect/>
                    </a:stretch>
                  </pic:blipFill>
                  <pic:spPr>
                    <a:xfrm>
                      <a:off x="0" y="0"/>
                      <a:ext cx="493143" cy="600075"/>
                    </a:xfrm>
                    <a:prstGeom prst="rect">
                      <a:avLst/>
                    </a:prstGeom>
                  </pic:spPr>
                </pic:pic>
              </a:graphicData>
            </a:graphic>
          </wp:inline>
        </w:drawing>
      </w:r>
    </w:p>
    <w:p w14:paraId="004ED672" w14:textId="77777777" w:rsidR="00F43DB9" w:rsidRDefault="00000000">
      <w:pPr>
        <w:pStyle w:val="Textoindependiente"/>
        <w:spacing w:before="37"/>
        <w:ind w:left="719"/>
        <w:jc w:val="center"/>
      </w:pPr>
      <w:r>
        <w:rPr>
          <w:color w:val="0E4660"/>
          <w:spacing w:val="-2"/>
        </w:rPr>
        <w:t>Referencias</w:t>
      </w:r>
    </w:p>
    <w:p w14:paraId="6B857188" w14:textId="77777777" w:rsidR="00F43DB9" w:rsidRDefault="00F43DB9">
      <w:pPr>
        <w:pStyle w:val="Textoindependiente"/>
        <w:spacing w:before="76"/>
      </w:pPr>
    </w:p>
    <w:p w14:paraId="79616F5B" w14:textId="77777777" w:rsidR="00F43DB9" w:rsidRDefault="00000000">
      <w:pPr>
        <w:pStyle w:val="Textoindependiente"/>
        <w:spacing w:line="480" w:lineRule="auto"/>
        <w:ind w:left="1080" w:right="1449" w:firstLine="719"/>
      </w:pPr>
      <w:r>
        <w:rPr>
          <w:i/>
        </w:rPr>
        <w:t>ANOVA</w:t>
      </w:r>
      <w:r>
        <w:rPr>
          <w:i/>
          <w:spacing w:val="-6"/>
        </w:rPr>
        <w:t xml:space="preserve"> </w:t>
      </w:r>
      <w:r>
        <w:rPr>
          <w:i/>
        </w:rPr>
        <w:t>de</w:t>
      </w:r>
      <w:r>
        <w:rPr>
          <w:i/>
          <w:spacing w:val="-8"/>
        </w:rPr>
        <w:t xml:space="preserve"> </w:t>
      </w:r>
      <w:r>
        <w:rPr>
          <w:i/>
        </w:rPr>
        <w:t>un</w:t>
      </w:r>
      <w:r>
        <w:rPr>
          <w:i/>
          <w:spacing w:val="-6"/>
        </w:rPr>
        <w:t xml:space="preserve"> </w:t>
      </w:r>
      <w:r>
        <w:rPr>
          <w:i/>
        </w:rPr>
        <w:t>factor</w:t>
      </w:r>
      <w:r>
        <w:t>.</w:t>
      </w:r>
      <w:r>
        <w:rPr>
          <w:spacing w:val="-6"/>
        </w:rPr>
        <w:t xml:space="preserve"> </w:t>
      </w:r>
      <w:r>
        <w:t>(s.</w:t>
      </w:r>
      <w:r>
        <w:rPr>
          <w:spacing w:val="-5"/>
        </w:rPr>
        <w:t xml:space="preserve"> </w:t>
      </w:r>
      <w:r>
        <w:t>f.).</w:t>
      </w:r>
      <w:r>
        <w:rPr>
          <w:spacing w:val="-6"/>
        </w:rPr>
        <w:t xml:space="preserve"> </w:t>
      </w:r>
      <w:r>
        <w:t>https:/</w:t>
      </w:r>
      <w:hyperlink r:id="rId513">
        <w:r>
          <w:t>/www.jmp.com/es/statistics-knowledge-portal/one-</w:t>
        </w:r>
      </w:hyperlink>
      <w:r>
        <w:t xml:space="preserve"> </w:t>
      </w:r>
      <w:proofErr w:type="spellStart"/>
      <w:r>
        <w:rPr>
          <w:spacing w:val="-2"/>
        </w:rPr>
        <w:t>way-anova</w:t>
      </w:r>
      <w:proofErr w:type="spellEnd"/>
    </w:p>
    <w:p w14:paraId="29F9F583" w14:textId="77777777" w:rsidR="00F43DB9" w:rsidRDefault="00000000">
      <w:pPr>
        <w:pStyle w:val="Textoindependiente"/>
        <w:spacing w:before="1" w:line="480" w:lineRule="auto"/>
        <w:ind w:left="1080" w:right="1017" w:firstLine="719"/>
      </w:pPr>
      <w:r>
        <w:t>Estadística,</w:t>
      </w:r>
      <w:r>
        <w:rPr>
          <w:spacing w:val="-4"/>
        </w:rPr>
        <w:t xml:space="preserve"> </w:t>
      </w:r>
      <w:r>
        <w:t>P.</w:t>
      </w:r>
      <w:r>
        <w:rPr>
          <w:spacing w:val="-4"/>
        </w:rPr>
        <w:t xml:space="preserve"> </w:t>
      </w:r>
      <w:r>
        <w:t>Y.</w:t>
      </w:r>
      <w:r>
        <w:rPr>
          <w:spacing w:val="-4"/>
        </w:rPr>
        <w:t xml:space="preserve"> </w:t>
      </w:r>
      <w:r>
        <w:t>(2023a,</w:t>
      </w:r>
      <w:r>
        <w:rPr>
          <w:spacing w:val="-2"/>
        </w:rPr>
        <w:t xml:space="preserve"> </w:t>
      </w:r>
      <w:r>
        <w:t>marzo</w:t>
      </w:r>
      <w:r>
        <w:rPr>
          <w:spacing w:val="-4"/>
        </w:rPr>
        <w:t xml:space="preserve"> </w:t>
      </w:r>
      <w:r>
        <w:t>1).</w:t>
      </w:r>
      <w:r>
        <w:rPr>
          <w:spacing w:val="-4"/>
        </w:rPr>
        <w:t xml:space="preserve"> </w:t>
      </w:r>
      <w:r>
        <w:rPr>
          <w:i/>
        </w:rPr>
        <w:t>Análisis</w:t>
      </w:r>
      <w:r>
        <w:rPr>
          <w:i/>
          <w:spacing w:val="-4"/>
        </w:rPr>
        <w:t xml:space="preserve"> </w:t>
      </w:r>
      <w:r>
        <w:rPr>
          <w:i/>
        </w:rPr>
        <w:t>de</w:t>
      </w:r>
      <w:r>
        <w:rPr>
          <w:i/>
          <w:spacing w:val="-4"/>
        </w:rPr>
        <w:t xml:space="preserve"> </w:t>
      </w:r>
      <w:r>
        <w:rPr>
          <w:i/>
        </w:rPr>
        <w:t>la</w:t>
      </w:r>
      <w:r>
        <w:rPr>
          <w:i/>
          <w:spacing w:val="-2"/>
        </w:rPr>
        <w:t xml:space="preserve"> </w:t>
      </w:r>
      <w:r>
        <w:rPr>
          <w:i/>
        </w:rPr>
        <w:t>varianza</w:t>
      </w:r>
      <w:r>
        <w:rPr>
          <w:i/>
          <w:spacing w:val="-4"/>
        </w:rPr>
        <w:t xml:space="preserve"> </w:t>
      </w:r>
      <w:r>
        <w:rPr>
          <w:i/>
        </w:rPr>
        <w:t>(ANOVA)</w:t>
      </w:r>
      <w:r>
        <w:t>.</w:t>
      </w:r>
      <w:r>
        <w:rPr>
          <w:spacing w:val="-4"/>
        </w:rPr>
        <w:t xml:space="preserve"> </w:t>
      </w:r>
      <w:r>
        <w:t>Probabilidad</w:t>
      </w:r>
      <w:r>
        <w:rPr>
          <w:spacing w:val="-4"/>
        </w:rPr>
        <w:t xml:space="preserve"> </w:t>
      </w:r>
      <w:r>
        <w:t>y Estadística. https:/</w:t>
      </w:r>
      <w:hyperlink r:id="rId514">
        <w:r>
          <w:t>/www.probabilidadyestadistica.net/analisis-de-la-varianza-anova/</w:t>
        </w:r>
      </w:hyperlink>
    </w:p>
    <w:p w14:paraId="754C7B60" w14:textId="77777777" w:rsidR="00F43DB9" w:rsidRDefault="00000000">
      <w:pPr>
        <w:pStyle w:val="Textoindependiente"/>
        <w:spacing w:line="480" w:lineRule="auto"/>
        <w:ind w:left="1080" w:right="1279" w:firstLine="719"/>
      </w:pPr>
      <w:r>
        <w:t>Estadística,</w:t>
      </w:r>
      <w:r>
        <w:rPr>
          <w:spacing w:val="-4"/>
        </w:rPr>
        <w:t xml:space="preserve"> </w:t>
      </w:r>
      <w:r>
        <w:t>P.</w:t>
      </w:r>
      <w:r>
        <w:rPr>
          <w:spacing w:val="-4"/>
        </w:rPr>
        <w:t xml:space="preserve"> </w:t>
      </w:r>
      <w:r>
        <w:t>Y.</w:t>
      </w:r>
      <w:r>
        <w:rPr>
          <w:spacing w:val="-4"/>
        </w:rPr>
        <w:t xml:space="preserve"> </w:t>
      </w:r>
      <w:r>
        <w:t>(2023b,</w:t>
      </w:r>
      <w:r>
        <w:rPr>
          <w:spacing w:val="-4"/>
        </w:rPr>
        <w:t xml:space="preserve"> </w:t>
      </w:r>
      <w:r>
        <w:t>marzo</w:t>
      </w:r>
      <w:r>
        <w:rPr>
          <w:spacing w:val="-4"/>
        </w:rPr>
        <w:t xml:space="preserve"> </w:t>
      </w:r>
      <w:r>
        <w:t>8).</w:t>
      </w:r>
      <w:r>
        <w:rPr>
          <w:spacing w:val="-4"/>
        </w:rPr>
        <w:t xml:space="preserve"> </w:t>
      </w:r>
      <w:r>
        <w:rPr>
          <w:i/>
        </w:rPr>
        <w:t>Regresión</w:t>
      </w:r>
      <w:r>
        <w:rPr>
          <w:i/>
          <w:spacing w:val="-4"/>
        </w:rPr>
        <w:t xml:space="preserve"> </w:t>
      </w:r>
      <w:r>
        <w:rPr>
          <w:i/>
        </w:rPr>
        <w:t>lineal</w:t>
      </w:r>
      <w:r>
        <w:rPr>
          <w:i/>
          <w:spacing w:val="-4"/>
        </w:rPr>
        <w:t xml:space="preserve"> </w:t>
      </w:r>
      <w:r>
        <w:rPr>
          <w:i/>
        </w:rPr>
        <w:t>simple</w:t>
      </w:r>
      <w:r>
        <w:t>.</w:t>
      </w:r>
      <w:r>
        <w:rPr>
          <w:spacing w:val="-4"/>
        </w:rPr>
        <w:t xml:space="preserve"> </w:t>
      </w:r>
      <w:r>
        <w:t>Probabilidad</w:t>
      </w:r>
      <w:r>
        <w:rPr>
          <w:spacing w:val="-4"/>
        </w:rPr>
        <w:t xml:space="preserve"> </w:t>
      </w:r>
      <w:r>
        <w:t>y</w:t>
      </w:r>
      <w:r>
        <w:rPr>
          <w:spacing w:val="-4"/>
        </w:rPr>
        <w:t xml:space="preserve"> </w:t>
      </w:r>
      <w:r>
        <w:t xml:space="preserve">Estadística. </w:t>
      </w:r>
      <w:r>
        <w:rPr>
          <w:spacing w:val="-2"/>
        </w:rPr>
        <w:t>https:/</w:t>
      </w:r>
      <w:hyperlink r:id="rId515">
        <w:r>
          <w:rPr>
            <w:spacing w:val="-2"/>
          </w:rPr>
          <w:t>/www.probabilidadyestadistica.net/regresion-lineal-simple/</w:t>
        </w:r>
      </w:hyperlink>
    </w:p>
    <w:p w14:paraId="12261B72" w14:textId="77777777" w:rsidR="00F43DB9" w:rsidRDefault="00000000">
      <w:pPr>
        <w:pStyle w:val="Textoindependiente"/>
        <w:spacing w:line="480" w:lineRule="auto"/>
        <w:ind w:left="1080" w:right="1860" w:firstLine="719"/>
      </w:pPr>
      <w:r>
        <w:t>Estadística,</w:t>
      </w:r>
      <w:r>
        <w:rPr>
          <w:spacing w:val="-5"/>
        </w:rPr>
        <w:t xml:space="preserve"> </w:t>
      </w:r>
      <w:r>
        <w:t>P.</w:t>
      </w:r>
      <w:r>
        <w:rPr>
          <w:spacing w:val="-5"/>
        </w:rPr>
        <w:t xml:space="preserve"> </w:t>
      </w:r>
      <w:r>
        <w:t>Y.</w:t>
      </w:r>
      <w:r>
        <w:rPr>
          <w:spacing w:val="-5"/>
        </w:rPr>
        <w:t xml:space="preserve"> </w:t>
      </w:r>
      <w:r>
        <w:t>(2023c,</w:t>
      </w:r>
      <w:r>
        <w:rPr>
          <w:spacing w:val="-3"/>
        </w:rPr>
        <w:t xml:space="preserve"> </w:t>
      </w:r>
      <w:r>
        <w:t>marzo</w:t>
      </w:r>
      <w:r>
        <w:rPr>
          <w:spacing w:val="-5"/>
        </w:rPr>
        <w:t xml:space="preserve"> </w:t>
      </w:r>
      <w:r>
        <w:t>10).</w:t>
      </w:r>
      <w:r>
        <w:rPr>
          <w:spacing w:val="-4"/>
        </w:rPr>
        <w:t xml:space="preserve"> </w:t>
      </w:r>
      <w:r>
        <w:rPr>
          <w:i/>
        </w:rPr>
        <w:t>Regresión</w:t>
      </w:r>
      <w:r>
        <w:rPr>
          <w:i/>
          <w:spacing w:val="-5"/>
        </w:rPr>
        <w:t xml:space="preserve"> </w:t>
      </w:r>
      <w:r>
        <w:rPr>
          <w:i/>
        </w:rPr>
        <w:t>lineal</w:t>
      </w:r>
      <w:r>
        <w:t>.</w:t>
      </w:r>
      <w:r>
        <w:rPr>
          <w:spacing w:val="-5"/>
        </w:rPr>
        <w:t xml:space="preserve"> </w:t>
      </w:r>
      <w:r>
        <w:t>Probabilidad</w:t>
      </w:r>
      <w:r>
        <w:rPr>
          <w:spacing w:val="-5"/>
        </w:rPr>
        <w:t xml:space="preserve"> </w:t>
      </w:r>
      <w:r>
        <w:t>y</w:t>
      </w:r>
      <w:r>
        <w:rPr>
          <w:spacing w:val="-5"/>
        </w:rPr>
        <w:t xml:space="preserve"> </w:t>
      </w:r>
      <w:r>
        <w:t xml:space="preserve">Estadística. </w:t>
      </w:r>
      <w:r>
        <w:rPr>
          <w:spacing w:val="-2"/>
        </w:rPr>
        <w:t>https:/</w:t>
      </w:r>
      <w:hyperlink r:id="rId516">
        <w:r>
          <w:rPr>
            <w:spacing w:val="-2"/>
          </w:rPr>
          <w:t>/www.probabilidadyestadistica.net/regresion-lineal/</w:t>
        </w:r>
      </w:hyperlink>
    </w:p>
    <w:p w14:paraId="5AF7AAC5" w14:textId="77777777" w:rsidR="00F43DB9" w:rsidRDefault="00000000">
      <w:pPr>
        <w:pStyle w:val="Textoindependiente"/>
        <w:spacing w:line="480" w:lineRule="auto"/>
        <w:ind w:left="1080" w:right="1848" w:firstLine="719"/>
      </w:pPr>
      <w:r>
        <w:t>Estadística,</w:t>
      </w:r>
      <w:r>
        <w:rPr>
          <w:spacing w:val="-4"/>
        </w:rPr>
        <w:t xml:space="preserve"> </w:t>
      </w:r>
      <w:r>
        <w:t>P.</w:t>
      </w:r>
      <w:r>
        <w:rPr>
          <w:spacing w:val="-4"/>
        </w:rPr>
        <w:t xml:space="preserve"> </w:t>
      </w:r>
      <w:r>
        <w:t>Y.</w:t>
      </w:r>
      <w:r>
        <w:rPr>
          <w:spacing w:val="-4"/>
        </w:rPr>
        <w:t xml:space="preserve"> </w:t>
      </w:r>
      <w:r>
        <w:t>(2023d,</w:t>
      </w:r>
      <w:r>
        <w:rPr>
          <w:spacing w:val="-4"/>
        </w:rPr>
        <w:t xml:space="preserve"> </w:t>
      </w:r>
      <w:r>
        <w:t>marzo</w:t>
      </w:r>
      <w:r>
        <w:rPr>
          <w:spacing w:val="-4"/>
        </w:rPr>
        <w:t xml:space="preserve"> </w:t>
      </w:r>
      <w:r>
        <w:t>10).</w:t>
      </w:r>
      <w:r>
        <w:rPr>
          <w:spacing w:val="-4"/>
        </w:rPr>
        <w:t xml:space="preserve"> </w:t>
      </w:r>
      <w:r>
        <w:rPr>
          <w:i/>
        </w:rPr>
        <w:t>Regresión</w:t>
      </w:r>
      <w:r>
        <w:rPr>
          <w:i/>
          <w:spacing w:val="-4"/>
        </w:rPr>
        <w:t xml:space="preserve"> </w:t>
      </w:r>
      <w:r>
        <w:rPr>
          <w:i/>
        </w:rPr>
        <w:t>lineal</w:t>
      </w:r>
      <w:r>
        <w:t>.</w:t>
      </w:r>
      <w:r>
        <w:rPr>
          <w:spacing w:val="-4"/>
        </w:rPr>
        <w:t xml:space="preserve"> </w:t>
      </w:r>
      <w:r>
        <w:t>Probabilidad</w:t>
      </w:r>
      <w:r>
        <w:rPr>
          <w:spacing w:val="-4"/>
        </w:rPr>
        <w:t xml:space="preserve"> </w:t>
      </w:r>
      <w:r>
        <w:t>y</w:t>
      </w:r>
      <w:r>
        <w:rPr>
          <w:spacing w:val="-4"/>
        </w:rPr>
        <w:t xml:space="preserve"> </w:t>
      </w:r>
      <w:r>
        <w:t xml:space="preserve">Estadística. </w:t>
      </w:r>
      <w:r>
        <w:rPr>
          <w:spacing w:val="-2"/>
        </w:rPr>
        <w:t>https:/</w:t>
      </w:r>
      <w:hyperlink r:id="rId517">
        <w:r>
          <w:rPr>
            <w:spacing w:val="-2"/>
          </w:rPr>
          <w:t>/www.probabilidadyestadistica.net/regresion-lineal/</w:t>
        </w:r>
      </w:hyperlink>
    </w:p>
    <w:p w14:paraId="6A5F36E8" w14:textId="77777777" w:rsidR="00F43DB9" w:rsidRDefault="00000000">
      <w:pPr>
        <w:pStyle w:val="Textoindependiente"/>
        <w:spacing w:before="1" w:line="480" w:lineRule="auto"/>
        <w:ind w:left="1080" w:right="1017" w:firstLine="719"/>
      </w:pPr>
      <w:r>
        <w:t>Estadística,</w:t>
      </w:r>
      <w:r>
        <w:rPr>
          <w:spacing w:val="-5"/>
        </w:rPr>
        <w:t xml:space="preserve"> </w:t>
      </w:r>
      <w:r>
        <w:t>P.</w:t>
      </w:r>
      <w:r>
        <w:rPr>
          <w:spacing w:val="-5"/>
        </w:rPr>
        <w:t xml:space="preserve"> </w:t>
      </w:r>
      <w:r>
        <w:t>Y.</w:t>
      </w:r>
      <w:r>
        <w:rPr>
          <w:spacing w:val="-5"/>
        </w:rPr>
        <w:t xml:space="preserve"> </w:t>
      </w:r>
      <w:r>
        <w:t>(2023e,</w:t>
      </w:r>
      <w:r>
        <w:rPr>
          <w:spacing w:val="-3"/>
        </w:rPr>
        <w:t xml:space="preserve"> </w:t>
      </w:r>
      <w:r>
        <w:t>noviembre</w:t>
      </w:r>
      <w:r>
        <w:rPr>
          <w:spacing w:val="-6"/>
        </w:rPr>
        <w:t xml:space="preserve"> </w:t>
      </w:r>
      <w:r>
        <w:t>11).</w:t>
      </w:r>
      <w:r>
        <w:rPr>
          <w:spacing w:val="-5"/>
        </w:rPr>
        <w:t xml:space="preserve"> </w:t>
      </w:r>
      <w:r>
        <w:rPr>
          <w:i/>
        </w:rPr>
        <w:t>Correlación</w:t>
      </w:r>
      <w:r>
        <w:t>.</w:t>
      </w:r>
      <w:r>
        <w:rPr>
          <w:spacing w:val="-5"/>
        </w:rPr>
        <w:t xml:space="preserve"> </w:t>
      </w:r>
      <w:r>
        <w:t>Probabilidad</w:t>
      </w:r>
      <w:r>
        <w:rPr>
          <w:spacing w:val="-5"/>
        </w:rPr>
        <w:t xml:space="preserve"> </w:t>
      </w:r>
      <w:r>
        <w:t>y</w:t>
      </w:r>
      <w:r>
        <w:rPr>
          <w:spacing w:val="-5"/>
        </w:rPr>
        <w:t xml:space="preserve"> </w:t>
      </w:r>
      <w:r>
        <w:t xml:space="preserve">Estadística. </w:t>
      </w:r>
      <w:r>
        <w:rPr>
          <w:spacing w:val="-2"/>
        </w:rPr>
        <w:t>https:/</w:t>
      </w:r>
      <w:hyperlink r:id="rId518">
        <w:r>
          <w:rPr>
            <w:spacing w:val="-2"/>
          </w:rPr>
          <w:t>/www.probabilidadyestadistica.net/correlacion/</w:t>
        </w:r>
      </w:hyperlink>
    </w:p>
    <w:p w14:paraId="61CA5F56" w14:textId="77777777" w:rsidR="00F43DB9" w:rsidRDefault="00000000">
      <w:pPr>
        <w:pStyle w:val="Textoindependiente"/>
        <w:spacing w:line="480" w:lineRule="auto"/>
        <w:ind w:left="1080" w:right="2085" w:firstLine="719"/>
      </w:pPr>
      <w:r>
        <w:t>Estadística,</w:t>
      </w:r>
      <w:r>
        <w:rPr>
          <w:spacing w:val="-4"/>
        </w:rPr>
        <w:t xml:space="preserve"> </w:t>
      </w:r>
      <w:r>
        <w:t>P.</w:t>
      </w:r>
      <w:r>
        <w:rPr>
          <w:spacing w:val="-4"/>
        </w:rPr>
        <w:t xml:space="preserve"> </w:t>
      </w:r>
      <w:r>
        <w:t>Y.</w:t>
      </w:r>
      <w:r>
        <w:rPr>
          <w:spacing w:val="-4"/>
        </w:rPr>
        <w:t xml:space="preserve"> </w:t>
      </w:r>
      <w:r>
        <w:t>(2024a,</w:t>
      </w:r>
      <w:r>
        <w:rPr>
          <w:spacing w:val="-2"/>
        </w:rPr>
        <w:t xml:space="preserve"> </w:t>
      </w:r>
      <w:r>
        <w:t>enero</w:t>
      </w:r>
      <w:r>
        <w:rPr>
          <w:spacing w:val="-4"/>
        </w:rPr>
        <w:t xml:space="preserve"> </w:t>
      </w:r>
      <w:r>
        <w:t>2).</w:t>
      </w:r>
      <w:r>
        <w:rPr>
          <w:spacing w:val="-3"/>
        </w:rPr>
        <w:t xml:space="preserve"> </w:t>
      </w:r>
      <w:r>
        <w:rPr>
          <w:i/>
        </w:rPr>
        <w:t>Promedio</w:t>
      </w:r>
      <w:r>
        <w:rPr>
          <w:i/>
          <w:spacing w:val="-4"/>
        </w:rPr>
        <w:t xml:space="preserve"> </w:t>
      </w:r>
      <w:r>
        <w:rPr>
          <w:i/>
        </w:rPr>
        <w:t>móvil</w:t>
      </w:r>
      <w:r>
        <w:t>.</w:t>
      </w:r>
      <w:r>
        <w:rPr>
          <w:spacing w:val="-4"/>
        </w:rPr>
        <w:t xml:space="preserve"> </w:t>
      </w:r>
      <w:r>
        <w:t>Probabilidad</w:t>
      </w:r>
      <w:r>
        <w:rPr>
          <w:spacing w:val="-4"/>
        </w:rPr>
        <w:t xml:space="preserve"> </w:t>
      </w:r>
      <w:r>
        <w:t>y</w:t>
      </w:r>
      <w:r>
        <w:rPr>
          <w:spacing w:val="-4"/>
        </w:rPr>
        <w:t xml:space="preserve"> </w:t>
      </w:r>
      <w:r>
        <w:t xml:space="preserve">Estadística. </w:t>
      </w:r>
      <w:r>
        <w:rPr>
          <w:spacing w:val="-2"/>
        </w:rPr>
        <w:t>https:/</w:t>
      </w:r>
      <w:hyperlink r:id="rId519">
        <w:r>
          <w:rPr>
            <w:spacing w:val="-2"/>
          </w:rPr>
          <w:t>/www.probabilidadyestadistica.net/promedio-movil/</w:t>
        </w:r>
      </w:hyperlink>
    </w:p>
    <w:p w14:paraId="2BB84627" w14:textId="77777777" w:rsidR="00F43DB9" w:rsidRDefault="00000000">
      <w:pPr>
        <w:pStyle w:val="Textoindependiente"/>
        <w:spacing w:line="480" w:lineRule="auto"/>
        <w:ind w:left="1080" w:right="2028" w:firstLine="719"/>
      </w:pPr>
      <w:r>
        <w:t>Estadística,</w:t>
      </w:r>
      <w:r>
        <w:rPr>
          <w:spacing w:val="-4"/>
        </w:rPr>
        <w:t xml:space="preserve"> </w:t>
      </w:r>
      <w:r>
        <w:t>P.</w:t>
      </w:r>
      <w:r>
        <w:rPr>
          <w:spacing w:val="-4"/>
        </w:rPr>
        <w:t xml:space="preserve"> </w:t>
      </w:r>
      <w:r>
        <w:t>Y.</w:t>
      </w:r>
      <w:r>
        <w:rPr>
          <w:spacing w:val="-4"/>
        </w:rPr>
        <w:t xml:space="preserve"> </w:t>
      </w:r>
      <w:r>
        <w:t>(2024b,</w:t>
      </w:r>
      <w:r>
        <w:rPr>
          <w:spacing w:val="-4"/>
        </w:rPr>
        <w:t xml:space="preserve"> </w:t>
      </w:r>
      <w:r>
        <w:t>enero</w:t>
      </w:r>
      <w:r>
        <w:rPr>
          <w:spacing w:val="-4"/>
        </w:rPr>
        <w:t xml:space="preserve"> </w:t>
      </w:r>
      <w:r>
        <w:t>2).</w:t>
      </w:r>
      <w:r>
        <w:rPr>
          <w:spacing w:val="-3"/>
        </w:rPr>
        <w:t xml:space="preserve"> </w:t>
      </w:r>
      <w:r>
        <w:rPr>
          <w:i/>
        </w:rPr>
        <w:t>Series</w:t>
      </w:r>
      <w:r>
        <w:rPr>
          <w:i/>
          <w:spacing w:val="-4"/>
        </w:rPr>
        <w:t xml:space="preserve"> </w:t>
      </w:r>
      <w:r>
        <w:rPr>
          <w:i/>
        </w:rPr>
        <w:t>de</w:t>
      </w:r>
      <w:r>
        <w:rPr>
          <w:i/>
          <w:spacing w:val="-5"/>
        </w:rPr>
        <w:t xml:space="preserve"> </w:t>
      </w:r>
      <w:r>
        <w:rPr>
          <w:i/>
        </w:rPr>
        <w:t>tiempo</w:t>
      </w:r>
      <w:r>
        <w:t>.</w:t>
      </w:r>
      <w:r>
        <w:rPr>
          <w:spacing w:val="-4"/>
        </w:rPr>
        <w:t xml:space="preserve"> </w:t>
      </w:r>
      <w:r>
        <w:t>Probabilidad</w:t>
      </w:r>
      <w:r>
        <w:rPr>
          <w:spacing w:val="-4"/>
        </w:rPr>
        <w:t xml:space="preserve"> </w:t>
      </w:r>
      <w:r>
        <w:t>y</w:t>
      </w:r>
      <w:r>
        <w:rPr>
          <w:spacing w:val="-4"/>
        </w:rPr>
        <w:t xml:space="preserve"> </w:t>
      </w:r>
      <w:r>
        <w:t xml:space="preserve">Estadística. </w:t>
      </w:r>
      <w:r>
        <w:rPr>
          <w:spacing w:val="-2"/>
        </w:rPr>
        <w:t>https:/</w:t>
      </w:r>
      <w:hyperlink r:id="rId520">
        <w:r>
          <w:rPr>
            <w:spacing w:val="-2"/>
          </w:rPr>
          <w:t>/www.probabilidadyestadistica.net/series-de-tiempo/</w:t>
        </w:r>
      </w:hyperlink>
    </w:p>
    <w:p w14:paraId="57680CD3" w14:textId="77777777" w:rsidR="00F43DB9" w:rsidRDefault="00000000">
      <w:pPr>
        <w:spacing w:line="480" w:lineRule="auto"/>
        <w:ind w:left="1080" w:right="1017" w:firstLine="719"/>
        <w:rPr>
          <w:sz w:val="24"/>
        </w:rPr>
      </w:pPr>
      <w:r>
        <w:rPr>
          <w:sz w:val="24"/>
        </w:rPr>
        <w:t>Estadística,</w:t>
      </w:r>
      <w:r>
        <w:rPr>
          <w:spacing w:val="-4"/>
          <w:sz w:val="24"/>
        </w:rPr>
        <w:t xml:space="preserve"> </w:t>
      </w:r>
      <w:r>
        <w:rPr>
          <w:sz w:val="24"/>
        </w:rPr>
        <w:t>P.</w:t>
      </w:r>
      <w:r>
        <w:rPr>
          <w:spacing w:val="-4"/>
          <w:sz w:val="24"/>
        </w:rPr>
        <w:t xml:space="preserve"> </w:t>
      </w:r>
      <w:r>
        <w:rPr>
          <w:sz w:val="24"/>
        </w:rPr>
        <w:t>Y.</w:t>
      </w:r>
      <w:r>
        <w:rPr>
          <w:spacing w:val="-4"/>
          <w:sz w:val="24"/>
        </w:rPr>
        <w:t xml:space="preserve"> </w:t>
      </w:r>
      <w:r>
        <w:rPr>
          <w:sz w:val="24"/>
        </w:rPr>
        <w:t>(2024c,</w:t>
      </w:r>
      <w:r>
        <w:rPr>
          <w:spacing w:val="-2"/>
          <w:sz w:val="24"/>
        </w:rPr>
        <w:t xml:space="preserve"> </w:t>
      </w:r>
      <w:r>
        <w:rPr>
          <w:sz w:val="24"/>
        </w:rPr>
        <w:t>enero</w:t>
      </w:r>
      <w:r>
        <w:rPr>
          <w:spacing w:val="-4"/>
          <w:sz w:val="24"/>
        </w:rPr>
        <w:t xml:space="preserve"> </w:t>
      </w:r>
      <w:r>
        <w:rPr>
          <w:sz w:val="24"/>
        </w:rPr>
        <w:t>5).</w:t>
      </w:r>
      <w:r>
        <w:rPr>
          <w:spacing w:val="-3"/>
          <w:sz w:val="24"/>
        </w:rPr>
        <w:t xml:space="preserve"> </w:t>
      </w:r>
      <w:r>
        <w:rPr>
          <w:i/>
          <w:sz w:val="24"/>
        </w:rPr>
        <w:t>Coeficiente</w:t>
      </w:r>
      <w:r>
        <w:rPr>
          <w:i/>
          <w:spacing w:val="-4"/>
          <w:sz w:val="24"/>
        </w:rPr>
        <w:t xml:space="preserve"> </w:t>
      </w:r>
      <w:r>
        <w:rPr>
          <w:i/>
          <w:sz w:val="24"/>
        </w:rPr>
        <w:t>de</w:t>
      </w:r>
      <w:r>
        <w:rPr>
          <w:i/>
          <w:spacing w:val="-4"/>
          <w:sz w:val="24"/>
        </w:rPr>
        <w:t xml:space="preserve"> </w:t>
      </w:r>
      <w:r>
        <w:rPr>
          <w:i/>
          <w:sz w:val="24"/>
        </w:rPr>
        <w:t>correlación</w:t>
      </w:r>
      <w:r>
        <w:rPr>
          <w:i/>
          <w:spacing w:val="-4"/>
          <w:sz w:val="24"/>
        </w:rPr>
        <w:t xml:space="preserve"> </w:t>
      </w:r>
      <w:r>
        <w:rPr>
          <w:i/>
          <w:sz w:val="24"/>
        </w:rPr>
        <w:t>de</w:t>
      </w:r>
      <w:r>
        <w:rPr>
          <w:i/>
          <w:spacing w:val="-4"/>
          <w:sz w:val="24"/>
        </w:rPr>
        <w:t xml:space="preserve"> </w:t>
      </w:r>
      <w:r>
        <w:rPr>
          <w:i/>
          <w:sz w:val="24"/>
        </w:rPr>
        <w:t>Pearson</w:t>
      </w:r>
      <w:r>
        <w:rPr>
          <w:sz w:val="24"/>
        </w:rPr>
        <w:t>.</w:t>
      </w:r>
      <w:r>
        <w:rPr>
          <w:spacing w:val="-2"/>
          <w:sz w:val="24"/>
        </w:rPr>
        <w:t xml:space="preserve"> </w:t>
      </w:r>
      <w:r>
        <w:rPr>
          <w:sz w:val="24"/>
        </w:rPr>
        <w:t>Probabilidad</w:t>
      </w:r>
      <w:r>
        <w:rPr>
          <w:spacing w:val="-4"/>
          <w:sz w:val="24"/>
        </w:rPr>
        <w:t xml:space="preserve"> </w:t>
      </w:r>
      <w:r>
        <w:rPr>
          <w:sz w:val="24"/>
        </w:rPr>
        <w:t>y Estadística. https:/</w:t>
      </w:r>
      <w:hyperlink r:id="rId521">
        <w:r>
          <w:rPr>
            <w:sz w:val="24"/>
          </w:rPr>
          <w:t>/www.probabilidadyestadistica.net/coeficiente-de-correlacion-de-pearson/</w:t>
        </w:r>
      </w:hyperlink>
    </w:p>
    <w:p w14:paraId="4DC0DF81" w14:textId="77777777" w:rsidR="00F43DB9" w:rsidRDefault="00000000">
      <w:pPr>
        <w:pStyle w:val="Textoindependiente"/>
        <w:spacing w:before="1"/>
        <w:ind w:left="1800"/>
      </w:pPr>
      <w:r>
        <w:t>Mate.</w:t>
      </w:r>
      <w:r>
        <w:rPr>
          <w:spacing w:val="-1"/>
        </w:rPr>
        <w:t xml:space="preserve"> </w:t>
      </w:r>
      <w:r>
        <w:t>(2025,</w:t>
      </w:r>
      <w:r>
        <w:rPr>
          <w:spacing w:val="-1"/>
        </w:rPr>
        <w:t xml:space="preserve"> </w:t>
      </w:r>
      <w:r>
        <w:t>12</w:t>
      </w:r>
      <w:r>
        <w:rPr>
          <w:spacing w:val="-1"/>
        </w:rPr>
        <w:t xml:space="preserve"> </w:t>
      </w:r>
      <w:r>
        <w:t>abril).</w:t>
      </w:r>
      <w:r>
        <w:rPr>
          <w:spacing w:val="-1"/>
        </w:rPr>
        <w:t xml:space="preserve"> </w:t>
      </w:r>
      <w:r>
        <w:t>Método</w:t>
      </w:r>
      <w:r>
        <w:rPr>
          <w:spacing w:val="-1"/>
        </w:rPr>
        <w:t xml:space="preserve"> </w:t>
      </w:r>
      <w:r>
        <w:t>de</w:t>
      </w:r>
      <w:r>
        <w:rPr>
          <w:spacing w:val="-1"/>
        </w:rPr>
        <w:t xml:space="preserve"> </w:t>
      </w:r>
      <w:r>
        <w:t>mínimos</w:t>
      </w:r>
      <w:r>
        <w:rPr>
          <w:spacing w:val="-1"/>
        </w:rPr>
        <w:t xml:space="preserve"> </w:t>
      </w:r>
      <w:r>
        <w:t>cuadrados:</w:t>
      </w:r>
      <w:r>
        <w:rPr>
          <w:spacing w:val="-1"/>
        </w:rPr>
        <w:t xml:space="preserve"> </w:t>
      </w:r>
      <w:r>
        <w:t>definición</w:t>
      </w:r>
      <w:r>
        <w:rPr>
          <w:spacing w:val="-1"/>
        </w:rPr>
        <w:t xml:space="preserve"> </w:t>
      </w:r>
      <w:r>
        <w:t>y</w:t>
      </w:r>
      <w:r>
        <w:rPr>
          <w:spacing w:val="-1"/>
        </w:rPr>
        <w:t xml:space="preserve"> </w:t>
      </w:r>
      <w:r>
        <w:t xml:space="preserve">aplicaciones </w:t>
      </w:r>
      <w:r>
        <w:rPr>
          <w:spacing w:val="-2"/>
        </w:rPr>
        <w:t>clave.</w:t>
      </w:r>
    </w:p>
    <w:p w14:paraId="7B4B446E" w14:textId="77777777" w:rsidR="00F43DB9" w:rsidRDefault="00F43DB9">
      <w:pPr>
        <w:pStyle w:val="Textoindependiente"/>
      </w:pPr>
    </w:p>
    <w:p w14:paraId="118D37BC" w14:textId="77777777" w:rsidR="00F43DB9" w:rsidRDefault="00000000">
      <w:pPr>
        <w:pStyle w:val="Textoindependiente"/>
        <w:ind w:left="1080"/>
      </w:pPr>
      <w:proofErr w:type="spellStart"/>
      <w:r>
        <w:rPr>
          <w:i/>
        </w:rPr>
        <w:t>Matematix</w:t>
      </w:r>
      <w:proofErr w:type="spellEnd"/>
      <w:r>
        <w:t>.</w:t>
      </w:r>
      <w:r>
        <w:rPr>
          <w:spacing w:val="-9"/>
        </w:rPr>
        <w:t xml:space="preserve"> </w:t>
      </w:r>
      <w:r>
        <w:t>https://matematix.org/formula-de-minimos-</w:t>
      </w:r>
      <w:r>
        <w:rPr>
          <w:spacing w:val="-2"/>
        </w:rPr>
        <w:t>cuadrados/</w:t>
      </w:r>
    </w:p>
    <w:p w14:paraId="719FDFDD" w14:textId="77777777" w:rsidR="00F43DB9" w:rsidRDefault="00F43DB9">
      <w:pPr>
        <w:pStyle w:val="Textoindependiente"/>
      </w:pPr>
    </w:p>
    <w:p w14:paraId="7349A10C" w14:textId="18CB22D2" w:rsidR="00F43DB9" w:rsidRDefault="00000000" w:rsidP="00A25D60">
      <w:pPr>
        <w:spacing w:line="480" w:lineRule="auto"/>
        <w:ind w:left="1080" w:right="1017" w:firstLine="719"/>
        <w:rPr>
          <w:sz w:val="24"/>
        </w:rPr>
        <w:sectPr w:rsidR="00F43DB9">
          <w:headerReference w:type="default" r:id="rId522"/>
          <w:footerReference w:type="default" r:id="rId523"/>
          <w:pgSz w:w="12240" w:h="15840"/>
          <w:pgMar w:top="46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r>
        <w:rPr>
          <w:i/>
          <w:sz w:val="24"/>
        </w:rPr>
        <w:t>Promedios</w:t>
      </w:r>
      <w:r>
        <w:rPr>
          <w:i/>
          <w:spacing w:val="-5"/>
          <w:sz w:val="24"/>
        </w:rPr>
        <w:t xml:space="preserve"> </w:t>
      </w:r>
      <w:r>
        <w:rPr>
          <w:i/>
          <w:sz w:val="24"/>
        </w:rPr>
        <w:t>móviles</w:t>
      </w:r>
      <w:r>
        <w:rPr>
          <w:i/>
          <w:spacing w:val="-5"/>
          <w:sz w:val="24"/>
        </w:rPr>
        <w:t xml:space="preserve"> </w:t>
      </w:r>
      <w:r>
        <w:rPr>
          <w:i/>
          <w:sz w:val="24"/>
        </w:rPr>
        <w:t>y</w:t>
      </w:r>
      <w:r>
        <w:rPr>
          <w:i/>
          <w:spacing w:val="-6"/>
          <w:sz w:val="24"/>
        </w:rPr>
        <w:t xml:space="preserve"> </w:t>
      </w:r>
      <w:r>
        <w:rPr>
          <w:i/>
          <w:sz w:val="24"/>
        </w:rPr>
        <w:t>métodos</w:t>
      </w:r>
      <w:r>
        <w:rPr>
          <w:i/>
          <w:spacing w:val="-5"/>
          <w:sz w:val="24"/>
        </w:rPr>
        <w:t xml:space="preserve"> </w:t>
      </w:r>
      <w:r>
        <w:rPr>
          <w:i/>
          <w:sz w:val="24"/>
        </w:rPr>
        <w:t>de</w:t>
      </w:r>
      <w:r>
        <w:rPr>
          <w:i/>
          <w:spacing w:val="-6"/>
          <w:sz w:val="24"/>
        </w:rPr>
        <w:t xml:space="preserve"> </w:t>
      </w:r>
      <w:r>
        <w:rPr>
          <w:i/>
          <w:sz w:val="24"/>
        </w:rPr>
        <w:t>suavizamiento</w:t>
      </w:r>
      <w:r>
        <w:rPr>
          <w:sz w:val="24"/>
        </w:rPr>
        <w:t>.</w:t>
      </w:r>
      <w:r>
        <w:rPr>
          <w:spacing w:val="-5"/>
          <w:sz w:val="24"/>
        </w:rPr>
        <w:t xml:space="preserve"> </w:t>
      </w:r>
      <w:r>
        <w:rPr>
          <w:sz w:val="24"/>
        </w:rPr>
        <w:t>(s.</w:t>
      </w:r>
      <w:r>
        <w:rPr>
          <w:spacing w:val="-5"/>
          <w:sz w:val="24"/>
        </w:rPr>
        <w:t xml:space="preserve"> </w:t>
      </w:r>
      <w:r>
        <w:rPr>
          <w:sz w:val="24"/>
        </w:rPr>
        <w:t>f.).</w:t>
      </w:r>
      <w:r>
        <w:rPr>
          <w:spacing w:val="-5"/>
          <w:sz w:val="24"/>
        </w:rPr>
        <w:t xml:space="preserve"> </w:t>
      </w:r>
      <w:r>
        <w:rPr>
          <w:sz w:val="24"/>
        </w:rPr>
        <w:t xml:space="preserve">calameo.com. </w:t>
      </w:r>
      <w:r>
        <w:rPr>
          <w:spacing w:val="-2"/>
          <w:sz w:val="24"/>
        </w:rPr>
        <w:t>https:/</w:t>
      </w:r>
      <w:hyperlink r:id="rId524">
        <w:r>
          <w:rPr>
            <w:spacing w:val="-2"/>
            <w:sz w:val="24"/>
          </w:rPr>
          <w:t>/www.calameo.com/books/000764714c5ae035f87f1</w:t>
        </w:r>
      </w:hyperlink>
    </w:p>
    <w:p w14:paraId="6AB43EFF" w14:textId="44038684" w:rsidR="00F43DB9" w:rsidRDefault="00F43DB9" w:rsidP="00A25D60">
      <w:pPr>
        <w:tabs>
          <w:tab w:val="left" w:pos="9283"/>
        </w:tabs>
        <w:rPr>
          <w:sz w:val="20"/>
        </w:rPr>
      </w:pPr>
    </w:p>
    <w:p w14:paraId="2D5F0C18" w14:textId="77777777" w:rsidR="00F43DB9" w:rsidRDefault="00000000">
      <w:pPr>
        <w:pStyle w:val="Ttulo4"/>
        <w:spacing w:before="345" w:line="266" w:lineRule="auto"/>
        <w:ind w:left="3122" w:right="1017" w:firstLine="679"/>
        <w:jc w:val="left"/>
      </w:pPr>
      <w:r>
        <w:rPr>
          <w:noProof/>
        </w:rPr>
        <mc:AlternateContent>
          <mc:Choice Requires="wps">
            <w:drawing>
              <wp:anchor distT="0" distB="0" distL="0" distR="0" simplePos="0" relativeHeight="252129280" behindDoc="1" locked="0" layoutInCell="1" allowOverlap="1" wp14:anchorId="542CC3B0" wp14:editId="545C0F6D">
                <wp:simplePos x="0" y="0"/>
                <wp:positionH relativeFrom="page">
                  <wp:posOffset>1371853</wp:posOffset>
                </wp:positionH>
                <wp:positionV relativeFrom="paragraph">
                  <wp:posOffset>-7281</wp:posOffset>
                </wp:positionV>
                <wp:extent cx="73660" cy="168910"/>
                <wp:effectExtent l="0" t="0" r="0" b="0"/>
                <wp:wrapNone/>
                <wp:docPr id="674" name="Text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660" cy="168910"/>
                        </a:xfrm>
                        <a:prstGeom prst="rect">
                          <a:avLst/>
                        </a:prstGeom>
                      </wps:spPr>
                      <wps:txbx>
                        <w:txbxContent>
                          <w:p w14:paraId="63A5FE29" w14:textId="77777777" w:rsidR="00F43DB9" w:rsidRDefault="00000000">
                            <w:pPr>
                              <w:spacing w:line="266" w:lineRule="exact"/>
                              <w:rPr>
                                <w:sz w:val="24"/>
                              </w:rPr>
                            </w:pPr>
                            <w:r>
                              <w:rPr>
                                <w:spacing w:val="-10"/>
                                <w:sz w:val="24"/>
                              </w:rPr>
                              <w:t>}</w:t>
                            </w:r>
                          </w:p>
                        </w:txbxContent>
                      </wps:txbx>
                      <wps:bodyPr wrap="square" lIns="0" tIns="0" rIns="0" bIns="0" rtlCol="0">
                        <a:noAutofit/>
                      </wps:bodyPr>
                    </wps:wsp>
                  </a:graphicData>
                </a:graphic>
              </wp:anchor>
            </w:drawing>
          </mc:Choice>
          <mc:Fallback>
            <w:pict>
              <v:shape w14:anchorId="542CC3B0" id="Textbox 674" o:spid="_x0000_s1123" type="#_x0000_t202" style="position:absolute;left:0;text-align:left;margin-left:108pt;margin-top:-.55pt;width:5.8pt;height:13.3pt;z-index:-251187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" filled="f" stroked="f">
                <v:textbox inset="0,0,0,0">
                  <w:txbxContent>
                    <w:p w14:paraId="63A5FE29" w14:textId="77777777" w:rsidR="00F43DB9" w:rsidRDefault="00000000">
                      <w:pPr>
                        <w:spacing w:line="266" w:lineRule="exact"/>
                        <w:rPr>
                          <w:sz w:val="24"/>
                        </w:rPr>
                      </w:pPr>
                      <w:r>
                        <w:rPr>
                          <w:spacing w:val="-10"/>
                          <w:sz w:val="24"/>
                        </w:rPr>
                        <w:t>}</w:t>
                      </w:r>
                    </w:p>
                  </w:txbxContent>
                </v:textbox>
                <w10:wrap anchorx="page"/>
              </v:shape>
            </w:pict>
          </mc:Fallback>
        </mc:AlternateContent>
      </w:r>
      <w:r>
        <w:rPr>
          <w:noProof/>
        </w:rPr>
        <w:drawing>
          <wp:anchor distT="0" distB="0" distL="0" distR="0" simplePos="0" relativeHeight="251450368" behindDoc="0" locked="0" layoutInCell="1" allowOverlap="1" wp14:anchorId="6AC8B64A" wp14:editId="31063217">
            <wp:simplePos x="0" y="0"/>
            <wp:positionH relativeFrom="page">
              <wp:posOffset>417830</wp:posOffset>
            </wp:positionH>
            <wp:positionV relativeFrom="paragraph">
              <wp:posOffset>39369</wp:posOffset>
            </wp:positionV>
            <wp:extent cx="1078864" cy="1581784"/>
            <wp:effectExtent l="0" t="0" r="0" b="0"/>
            <wp:wrapNone/>
            <wp:docPr id="675" name="Image 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 name="Image 675"/>
                    <pic:cNvPicPr/>
                  </pic:nvPicPr>
                  <pic:blipFill>
                    <a:blip r:embed="rId8" cstate="print"/>
                    <a:stretch>
                      <a:fillRect/>
                    </a:stretch>
                  </pic:blipFill>
                  <pic:spPr>
                    <a:xfrm>
                      <a:off x="0" y="0"/>
                      <a:ext cx="1078864" cy="1581784"/>
                    </a:xfrm>
                    <a:prstGeom prst="rect">
                      <a:avLst/>
                    </a:prstGeom>
                  </pic:spPr>
                </pic:pic>
              </a:graphicData>
            </a:graphic>
          </wp:anchor>
        </w:drawing>
      </w:r>
      <w:r>
        <w:rPr>
          <w:noProof/>
        </w:rPr>
        <w:drawing>
          <wp:anchor distT="0" distB="0" distL="0" distR="0" simplePos="0" relativeHeight="251452416" behindDoc="0" locked="0" layoutInCell="1" allowOverlap="1" wp14:anchorId="55BC63E9" wp14:editId="3751CD64">
            <wp:simplePos x="0" y="0"/>
            <wp:positionH relativeFrom="page">
              <wp:posOffset>6320154</wp:posOffset>
            </wp:positionH>
            <wp:positionV relativeFrom="paragraph">
              <wp:posOffset>0</wp:posOffset>
            </wp:positionV>
            <wp:extent cx="1105344" cy="1542415"/>
            <wp:effectExtent l="0" t="0" r="0" b="0"/>
            <wp:wrapNone/>
            <wp:docPr id="676" name="Image 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6" name="Image 676"/>
                    <pic:cNvPicPr/>
                  </pic:nvPicPr>
                  <pic:blipFill>
                    <a:blip r:embed="rId20" cstate="print"/>
                    <a:stretch>
                      <a:fillRect/>
                    </a:stretch>
                  </pic:blipFill>
                  <pic:spPr>
                    <a:xfrm>
                      <a:off x="0" y="0"/>
                      <a:ext cx="1105344" cy="1542415"/>
                    </a:xfrm>
                    <a:prstGeom prst="rect">
                      <a:avLst/>
                    </a:prstGeom>
                  </pic:spPr>
                </pic:pic>
              </a:graphicData>
            </a:graphic>
          </wp:anchor>
        </w:drawing>
      </w:r>
      <w:r>
        <w:t>UNIVERSIDAD JUÁREZ</w:t>
      </w:r>
      <w:r>
        <w:rPr>
          <w:spacing w:val="80"/>
          <w:w w:val="110"/>
        </w:rPr>
        <w:t xml:space="preserve"> </w:t>
      </w:r>
      <w:r>
        <w:rPr>
          <w:spacing w:val="-2"/>
          <w:w w:val="110"/>
        </w:rPr>
        <w:t>AUTÓNOMA</w:t>
      </w:r>
      <w:r>
        <w:rPr>
          <w:spacing w:val="-24"/>
          <w:w w:val="110"/>
        </w:rPr>
        <w:t xml:space="preserve"> </w:t>
      </w:r>
      <w:r>
        <w:rPr>
          <w:spacing w:val="-2"/>
          <w:w w:val="110"/>
        </w:rPr>
        <w:t>DE</w:t>
      </w:r>
      <w:r>
        <w:rPr>
          <w:spacing w:val="-23"/>
          <w:w w:val="110"/>
        </w:rPr>
        <w:t xml:space="preserve"> </w:t>
      </w:r>
      <w:r>
        <w:rPr>
          <w:spacing w:val="-2"/>
          <w:w w:val="110"/>
        </w:rPr>
        <w:t>TABASCO</w:t>
      </w:r>
    </w:p>
    <w:p w14:paraId="325FD29B" w14:textId="77777777" w:rsidR="00F43DB9" w:rsidRDefault="00000000">
      <w:pPr>
        <w:spacing w:before="159" w:line="480" w:lineRule="auto"/>
        <w:ind w:left="3629" w:right="1311" w:hanging="3"/>
        <w:rPr>
          <w:rFonts w:ascii="Cambria" w:hAnsi="Cambria"/>
          <w:b/>
          <w:sz w:val="28"/>
        </w:rPr>
      </w:pPr>
      <w:r>
        <w:rPr>
          <w:rFonts w:ascii="Cambria" w:hAnsi="Cambria"/>
          <w:b/>
          <w:w w:val="110"/>
          <w:sz w:val="28"/>
        </w:rPr>
        <w:t>DIVICIÓN</w:t>
      </w:r>
      <w:r>
        <w:rPr>
          <w:rFonts w:ascii="Cambria" w:hAnsi="Cambria"/>
          <w:b/>
          <w:spacing w:val="-6"/>
          <w:w w:val="110"/>
          <w:sz w:val="28"/>
        </w:rPr>
        <w:t xml:space="preserve"> </w:t>
      </w:r>
      <w:r>
        <w:rPr>
          <w:rFonts w:ascii="Cambria" w:hAnsi="Cambria"/>
          <w:b/>
          <w:w w:val="110"/>
          <w:sz w:val="28"/>
        </w:rPr>
        <w:t>ACADÉMICA</w:t>
      </w:r>
      <w:r>
        <w:rPr>
          <w:rFonts w:ascii="Cambria" w:hAnsi="Cambria"/>
          <w:b/>
          <w:spacing w:val="-5"/>
          <w:w w:val="110"/>
          <w:sz w:val="28"/>
        </w:rPr>
        <w:t xml:space="preserve"> </w:t>
      </w:r>
      <w:r>
        <w:rPr>
          <w:rFonts w:ascii="Cambria" w:hAnsi="Cambria"/>
          <w:b/>
          <w:w w:val="110"/>
          <w:sz w:val="28"/>
        </w:rPr>
        <w:t>DE</w:t>
      </w:r>
      <w:r>
        <w:rPr>
          <w:rFonts w:ascii="Cambria" w:hAnsi="Cambria"/>
          <w:b/>
          <w:spacing w:val="-9"/>
          <w:w w:val="110"/>
          <w:sz w:val="28"/>
        </w:rPr>
        <w:t xml:space="preserve"> </w:t>
      </w:r>
      <w:r>
        <w:rPr>
          <w:rFonts w:ascii="Cambria" w:hAnsi="Cambria"/>
          <w:b/>
          <w:w w:val="110"/>
          <w:sz w:val="28"/>
        </w:rPr>
        <w:t>CIENCIAS ECONÓMICO ADMINISTRATIVA</w:t>
      </w:r>
    </w:p>
    <w:p w14:paraId="211F4EA4" w14:textId="77777777" w:rsidR="00F43DB9" w:rsidRDefault="00F43DB9">
      <w:pPr>
        <w:pStyle w:val="Textoindependiente"/>
        <w:rPr>
          <w:rFonts w:ascii="Cambria"/>
          <w:b/>
          <w:sz w:val="28"/>
        </w:rPr>
      </w:pPr>
    </w:p>
    <w:p w14:paraId="4918A43F" w14:textId="77777777" w:rsidR="00F43DB9" w:rsidRDefault="00F43DB9">
      <w:pPr>
        <w:pStyle w:val="Textoindependiente"/>
        <w:spacing w:before="143"/>
        <w:rPr>
          <w:rFonts w:ascii="Cambria"/>
          <w:b/>
          <w:sz w:val="28"/>
        </w:rPr>
      </w:pPr>
    </w:p>
    <w:p w14:paraId="5161E757" w14:textId="77777777" w:rsidR="00F43DB9" w:rsidRDefault="00000000">
      <w:pPr>
        <w:pStyle w:val="Ttulo8"/>
        <w:ind w:left="719"/>
        <w:rPr>
          <w:rFonts w:ascii="Times New Roman" w:hAnsi="Times New Roman"/>
        </w:rPr>
      </w:pPr>
      <w:r>
        <w:rPr>
          <w:rFonts w:ascii="Times New Roman" w:hAnsi="Times New Roman"/>
          <w:w w:val="105"/>
        </w:rPr>
        <w:t>“</w:t>
      </w:r>
      <w:r w:rsidRPr="00A25D60">
        <w:rPr>
          <w:rStyle w:val="NIVEL1APACar"/>
          <w:color w:val="000000" w:themeColor="text1"/>
        </w:rPr>
        <w:t>PRACTICA NO.3”</w:t>
      </w:r>
    </w:p>
    <w:p w14:paraId="33F4E85F" w14:textId="77777777" w:rsidR="00F43DB9" w:rsidRDefault="00F43DB9">
      <w:pPr>
        <w:pStyle w:val="Textoindependiente"/>
        <w:rPr>
          <w:b/>
          <w:sz w:val="32"/>
        </w:rPr>
      </w:pPr>
    </w:p>
    <w:p w14:paraId="55835057" w14:textId="77777777" w:rsidR="00F43DB9" w:rsidRDefault="00F43DB9">
      <w:pPr>
        <w:pStyle w:val="Textoindependiente"/>
        <w:rPr>
          <w:b/>
          <w:sz w:val="32"/>
        </w:rPr>
      </w:pPr>
    </w:p>
    <w:p w14:paraId="29ADEC8E" w14:textId="77777777" w:rsidR="00F43DB9" w:rsidRDefault="00F43DB9">
      <w:pPr>
        <w:pStyle w:val="Textoindependiente"/>
        <w:spacing w:before="192"/>
        <w:rPr>
          <w:b/>
          <w:sz w:val="32"/>
        </w:rPr>
      </w:pPr>
    </w:p>
    <w:p w14:paraId="1058B9FD" w14:textId="77777777" w:rsidR="00F43DB9" w:rsidRDefault="00000000">
      <w:pPr>
        <w:spacing w:before="1"/>
        <w:ind w:left="723"/>
        <w:jc w:val="center"/>
        <w:rPr>
          <w:sz w:val="24"/>
        </w:rPr>
      </w:pPr>
      <w:r>
        <w:rPr>
          <w:b/>
          <w:w w:val="110"/>
          <w:sz w:val="24"/>
        </w:rPr>
        <w:t>ALUMNO:</w:t>
      </w:r>
      <w:r>
        <w:rPr>
          <w:b/>
          <w:spacing w:val="-5"/>
          <w:w w:val="110"/>
          <w:sz w:val="24"/>
        </w:rPr>
        <w:t xml:space="preserve"> </w:t>
      </w:r>
      <w:r>
        <w:rPr>
          <w:w w:val="110"/>
          <w:sz w:val="24"/>
        </w:rPr>
        <w:t>Luis</w:t>
      </w:r>
      <w:r>
        <w:rPr>
          <w:spacing w:val="-3"/>
          <w:w w:val="110"/>
          <w:sz w:val="24"/>
        </w:rPr>
        <w:t xml:space="preserve"> </w:t>
      </w:r>
      <w:r>
        <w:rPr>
          <w:w w:val="110"/>
          <w:sz w:val="24"/>
        </w:rPr>
        <w:t>Enrique</w:t>
      </w:r>
      <w:r>
        <w:rPr>
          <w:spacing w:val="-3"/>
          <w:w w:val="110"/>
          <w:sz w:val="24"/>
        </w:rPr>
        <w:t xml:space="preserve"> </w:t>
      </w:r>
      <w:r>
        <w:rPr>
          <w:w w:val="110"/>
          <w:sz w:val="24"/>
        </w:rPr>
        <w:t>Muñoz</w:t>
      </w:r>
      <w:r>
        <w:rPr>
          <w:spacing w:val="-5"/>
          <w:w w:val="110"/>
          <w:sz w:val="24"/>
        </w:rPr>
        <w:t xml:space="preserve"> </w:t>
      </w:r>
      <w:r>
        <w:rPr>
          <w:spacing w:val="-2"/>
          <w:w w:val="110"/>
          <w:sz w:val="24"/>
        </w:rPr>
        <w:t>Paulino</w:t>
      </w:r>
    </w:p>
    <w:p w14:paraId="36E3CD71" w14:textId="77777777" w:rsidR="00F43DB9" w:rsidRDefault="00F43DB9">
      <w:pPr>
        <w:pStyle w:val="Textoindependiente"/>
        <w:spacing w:before="160"/>
      </w:pPr>
    </w:p>
    <w:p w14:paraId="5C4D3A2C" w14:textId="77777777" w:rsidR="00F43DB9" w:rsidRDefault="00000000">
      <w:pPr>
        <w:spacing w:before="1"/>
        <w:ind w:left="721"/>
        <w:jc w:val="center"/>
        <w:rPr>
          <w:sz w:val="24"/>
        </w:rPr>
      </w:pPr>
      <w:r>
        <w:rPr>
          <w:b/>
          <w:w w:val="105"/>
          <w:sz w:val="24"/>
        </w:rPr>
        <w:t>MATRICULA:</w:t>
      </w:r>
      <w:r>
        <w:rPr>
          <w:b/>
          <w:spacing w:val="47"/>
          <w:w w:val="110"/>
          <w:sz w:val="24"/>
        </w:rPr>
        <w:t xml:space="preserve"> </w:t>
      </w:r>
      <w:r>
        <w:rPr>
          <w:spacing w:val="-2"/>
          <w:w w:val="110"/>
          <w:sz w:val="24"/>
        </w:rPr>
        <w:t>241B38018</w:t>
      </w:r>
    </w:p>
    <w:p w14:paraId="19BD86D3" w14:textId="77777777" w:rsidR="00F43DB9" w:rsidRDefault="00F43DB9">
      <w:pPr>
        <w:pStyle w:val="Textoindependiente"/>
      </w:pPr>
    </w:p>
    <w:p w14:paraId="16EA0227" w14:textId="77777777" w:rsidR="00F43DB9" w:rsidRDefault="00F43DB9">
      <w:pPr>
        <w:pStyle w:val="Textoindependiente"/>
      </w:pPr>
    </w:p>
    <w:p w14:paraId="2A61602C" w14:textId="77777777" w:rsidR="00F43DB9" w:rsidRDefault="00F43DB9">
      <w:pPr>
        <w:pStyle w:val="Textoindependiente"/>
      </w:pPr>
    </w:p>
    <w:p w14:paraId="74B32ED4" w14:textId="77777777" w:rsidR="00F43DB9" w:rsidRDefault="00F43DB9">
      <w:pPr>
        <w:pStyle w:val="Textoindependiente"/>
        <w:spacing w:before="43"/>
      </w:pPr>
    </w:p>
    <w:p w14:paraId="191879B9" w14:textId="77777777" w:rsidR="00F43DB9" w:rsidRDefault="00000000">
      <w:pPr>
        <w:ind w:left="712"/>
        <w:jc w:val="center"/>
        <w:rPr>
          <w:b/>
          <w:sz w:val="24"/>
        </w:rPr>
      </w:pPr>
      <w:r>
        <w:rPr>
          <w:b/>
          <w:spacing w:val="6"/>
          <w:sz w:val="24"/>
        </w:rPr>
        <w:t>LICENCIATURA</w:t>
      </w:r>
      <w:r>
        <w:rPr>
          <w:b/>
          <w:spacing w:val="47"/>
          <w:sz w:val="24"/>
        </w:rPr>
        <w:t xml:space="preserve"> </w:t>
      </w:r>
      <w:r>
        <w:rPr>
          <w:b/>
          <w:spacing w:val="6"/>
          <w:sz w:val="24"/>
        </w:rPr>
        <w:t>EN</w:t>
      </w:r>
      <w:r>
        <w:rPr>
          <w:b/>
          <w:spacing w:val="69"/>
          <w:sz w:val="24"/>
        </w:rPr>
        <w:t xml:space="preserve"> </w:t>
      </w:r>
      <w:r>
        <w:rPr>
          <w:b/>
          <w:spacing w:val="6"/>
          <w:sz w:val="24"/>
        </w:rPr>
        <w:t>CONTADURIA</w:t>
      </w:r>
      <w:r>
        <w:rPr>
          <w:b/>
          <w:spacing w:val="46"/>
          <w:sz w:val="24"/>
        </w:rPr>
        <w:t xml:space="preserve"> </w:t>
      </w:r>
      <w:r>
        <w:rPr>
          <w:b/>
          <w:spacing w:val="-2"/>
          <w:sz w:val="24"/>
        </w:rPr>
        <w:t>PÚBLICA</w:t>
      </w:r>
    </w:p>
    <w:p w14:paraId="5B0267AD" w14:textId="77777777" w:rsidR="00F43DB9" w:rsidRDefault="00F43DB9">
      <w:pPr>
        <w:pStyle w:val="Textoindependiente"/>
        <w:rPr>
          <w:b/>
        </w:rPr>
      </w:pPr>
    </w:p>
    <w:p w14:paraId="06503DE7" w14:textId="77777777" w:rsidR="00F43DB9" w:rsidRDefault="00F43DB9">
      <w:pPr>
        <w:pStyle w:val="Textoindependiente"/>
        <w:rPr>
          <w:b/>
        </w:rPr>
      </w:pPr>
    </w:p>
    <w:p w14:paraId="4F638987" w14:textId="77777777" w:rsidR="00F43DB9" w:rsidRDefault="00F43DB9">
      <w:pPr>
        <w:pStyle w:val="Textoindependiente"/>
        <w:rPr>
          <w:b/>
        </w:rPr>
      </w:pPr>
    </w:p>
    <w:p w14:paraId="389FEC3D" w14:textId="77777777" w:rsidR="00F43DB9" w:rsidRDefault="00F43DB9">
      <w:pPr>
        <w:pStyle w:val="Textoindependiente"/>
        <w:spacing w:before="43"/>
        <w:rPr>
          <w:b/>
        </w:rPr>
      </w:pPr>
    </w:p>
    <w:p w14:paraId="6A36C516" w14:textId="77777777" w:rsidR="00F43DB9" w:rsidRDefault="00000000">
      <w:pPr>
        <w:spacing w:before="1"/>
        <w:ind w:left="722"/>
        <w:jc w:val="center"/>
        <w:rPr>
          <w:sz w:val="24"/>
        </w:rPr>
      </w:pPr>
      <w:r>
        <w:rPr>
          <w:b/>
          <w:spacing w:val="-2"/>
          <w:w w:val="110"/>
          <w:sz w:val="24"/>
        </w:rPr>
        <w:t>ASIGNATURA:</w:t>
      </w:r>
      <w:r>
        <w:rPr>
          <w:b/>
          <w:spacing w:val="2"/>
          <w:w w:val="110"/>
          <w:sz w:val="24"/>
        </w:rPr>
        <w:t xml:space="preserve"> </w:t>
      </w:r>
      <w:r>
        <w:rPr>
          <w:spacing w:val="-2"/>
          <w:w w:val="110"/>
          <w:sz w:val="24"/>
        </w:rPr>
        <w:t>Estadística</w:t>
      </w:r>
      <w:r>
        <w:rPr>
          <w:spacing w:val="7"/>
          <w:w w:val="110"/>
          <w:sz w:val="24"/>
        </w:rPr>
        <w:t xml:space="preserve"> </w:t>
      </w:r>
      <w:r>
        <w:rPr>
          <w:spacing w:val="-2"/>
          <w:w w:val="110"/>
          <w:sz w:val="24"/>
        </w:rPr>
        <w:t>Inferencial</w:t>
      </w:r>
    </w:p>
    <w:p w14:paraId="5233D088" w14:textId="77777777" w:rsidR="00F43DB9" w:rsidRDefault="00F43DB9">
      <w:pPr>
        <w:pStyle w:val="Textoindependiente"/>
      </w:pPr>
    </w:p>
    <w:p w14:paraId="28D3CEB2" w14:textId="77777777" w:rsidR="00F43DB9" w:rsidRDefault="00F43DB9">
      <w:pPr>
        <w:pStyle w:val="Textoindependiente"/>
      </w:pPr>
    </w:p>
    <w:p w14:paraId="60AD3B9C" w14:textId="77777777" w:rsidR="00F43DB9" w:rsidRDefault="00F43DB9">
      <w:pPr>
        <w:pStyle w:val="Textoindependiente"/>
      </w:pPr>
    </w:p>
    <w:p w14:paraId="70D4AB4E" w14:textId="77777777" w:rsidR="00F43DB9" w:rsidRDefault="00F43DB9">
      <w:pPr>
        <w:pStyle w:val="Textoindependiente"/>
        <w:spacing w:before="43"/>
      </w:pPr>
    </w:p>
    <w:p w14:paraId="29BCD529" w14:textId="77777777" w:rsidR="00F43DB9" w:rsidRDefault="00000000">
      <w:pPr>
        <w:ind w:left="719"/>
        <w:jc w:val="center"/>
        <w:rPr>
          <w:sz w:val="24"/>
        </w:rPr>
      </w:pPr>
      <w:r>
        <w:rPr>
          <w:b/>
          <w:w w:val="110"/>
          <w:sz w:val="24"/>
        </w:rPr>
        <w:t>DOCENTE:</w:t>
      </w:r>
      <w:r>
        <w:rPr>
          <w:b/>
          <w:spacing w:val="-3"/>
          <w:w w:val="110"/>
          <w:sz w:val="24"/>
        </w:rPr>
        <w:t xml:space="preserve"> </w:t>
      </w:r>
      <w:r>
        <w:rPr>
          <w:w w:val="110"/>
          <w:sz w:val="24"/>
        </w:rPr>
        <w:t>Cesar</w:t>
      </w:r>
      <w:r>
        <w:rPr>
          <w:spacing w:val="-2"/>
          <w:w w:val="110"/>
          <w:sz w:val="24"/>
        </w:rPr>
        <w:t xml:space="preserve"> </w:t>
      </w:r>
      <w:r>
        <w:rPr>
          <w:w w:val="110"/>
          <w:sz w:val="24"/>
        </w:rPr>
        <w:t>Enrique</w:t>
      </w:r>
      <w:r>
        <w:rPr>
          <w:spacing w:val="-5"/>
          <w:w w:val="110"/>
          <w:sz w:val="24"/>
        </w:rPr>
        <w:t xml:space="preserve"> </w:t>
      </w:r>
      <w:r>
        <w:rPr>
          <w:w w:val="110"/>
          <w:sz w:val="24"/>
        </w:rPr>
        <w:t>Barrera</w:t>
      </w:r>
      <w:r>
        <w:rPr>
          <w:spacing w:val="-3"/>
          <w:w w:val="110"/>
          <w:sz w:val="24"/>
        </w:rPr>
        <w:t xml:space="preserve"> </w:t>
      </w:r>
      <w:r>
        <w:rPr>
          <w:spacing w:val="-2"/>
          <w:w w:val="110"/>
          <w:sz w:val="24"/>
        </w:rPr>
        <w:t>Ovando</w:t>
      </w:r>
    </w:p>
    <w:p w14:paraId="4C4A4941" w14:textId="77777777" w:rsidR="00F43DB9" w:rsidRDefault="00F43DB9">
      <w:pPr>
        <w:pStyle w:val="Textoindependiente"/>
      </w:pPr>
    </w:p>
    <w:p w14:paraId="58E927C4" w14:textId="77777777" w:rsidR="00F43DB9" w:rsidRDefault="00F43DB9">
      <w:pPr>
        <w:pStyle w:val="Textoindependiente"/>
      </w:pPr>
    </w:p>
    <w:p w14:paraId="03A76C4A" w14:textId="77777777" w:rsidR="00F43DB9" w:rsidRDefault="00F43DB9">
      <w:pPr>
        <w:pStyle w:val="Textoindependiente"/>
      </w:pPr>
    </w:p>
    <w:p w14:paraId="48F1FD71" w14:textId="77777777" w:rsidR="00F43DB9" w:rsidRDefault="00F43DB9">
      <w:pPr>
        <w:pStyle w:val="Textoindependiente"/>
        <w:spacing w:before="46"/>
      </w:pPr>
    </w:p>
    <w:p w14:paraId="0694B87D" w14:textId="77777777" w:rsidR="00F43DB9" w:rsidRDefault="00000000">
      <w:pPr>
        <w:pStyle w:val="Textoindependiente"/>
        <w:ind w:left="716"/>
        <w:jc w:val="center"/>
      </w:pPr>
      <w:r>
        <w:rPr>
          <w:w w:val="110"/>
        </w:rPr>
        <w:t>VILLAHERMOSA,</w:t>
      </w:r>
      <w:r>
        <w:rPr>
          <w:spacing w:val="-17"/>
          <w:w w:val="110"/>
        </w:rPr>
        <w:t xml:space="preserve"> </w:t>
      </w:r>
      <w:r>
        <w:rPr>
          <w:w w:val="110"/>
        </w:rPr>
        <w:t>TABASCO,</w:t>
      </w:r>
      <w:r>
        <w:rPr>
          <w:spacing w:val="-10"/>
          <w:w w:val="110"/>
        </w:rPr>
        <w:t xml:space="preserve"> </w:t>
      </w:r>
      <w:r>
        <w:rPr>
          <w:w w:val="110"/>
        </w:rPr>
        <w:t>30</w:t>
      </w:r>
      <w:r>
        <w:rPr>
          <w:spacing w:val="-11"/>
          <w:w w:val="110"/>
        </w:rPr>
        <w:t xml:space="preserve"> </w:t>
      </w:r>
      <w:r>
        <w:rPr>
          <w:w w:val="110"/>
        </w:rPr>
        <w:t>DE</w:t>
      </w:r>
      <w:r>
        <w:rPr>
          <w:spacing w:val="-12"/>
          <w:w w:val="110"/>
        </w:rPr>
        <w:t xml:space="preserve"> </w:t>
      </w:r>
      <w:r>
        <w:rPr>
          <w:w w:val="110"/>
        </w:rPr>
        <w:t>MAYO</w:t>
      </w:r>
      <w:r>
        <w:rPr>
          <w:spacing w:val="-12"/>
          <w:w w:val="110"/>
        </w:rPr>
        <w:t xml:space="preserve"> </w:t>
      </w:r>
      <w:r>
        <w:rPr>
          <w:w w:val="110"/>
        </w:rPr>
        <w:t>DEL</w:t>
      </w:r>
      <w:r>
        <w:rPr>
          <w:spacing w:val="-16"/>
          <w:w w:val="110"/>
        </w:rPr>
        <w:t xml:space="preserve"> </w:t>
      </w:r>
      <w:r>
        <w:rPr>
          <w:spacing w:val="-4"/>
          <w:w w:val="110"/>
        </w:rPr>
        <w:t>2025</w:t>
      </w:r>
    </w:p>
    <w:p w14:paraId="12763E1F" w14:textId="77777777" w:rsidR="00F43DB9" w:rsidRDefault="00F43DB9">
      <w:pPr>
        <w:pStyle w:val="Textoindependiente"/>
        <w:jc w:val="center"/>
        <w:sectPr w:rsidR="00F43DB9">
          <w:headerReference w:type="default" r:id="rId525"/>
          <w:footerReference w:type="default" r:id="rId526"/>
          <w:pgSz w:w="12240" w:h="15840"/>
          <w:pgMar w:top="520" w:right="360" w:bottom="280" w:left="360" w:header="0"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D39F344" w14:textId="77777777" w:rsidR="00F43DB9" w:rsidRDefault="00000000">
      <w:pPr>
        <w:pStyle w:val="Textoindependiente"/>
      </w:pPr>
      <w:r>
        <w:rPr>
          <w:noProof/>
        </w:rPr>
        <w:lastRenderedPageBreak/>
        <w:drawing>
          <wp:anchor distT="0" distB="0" distL="0" distR="0" simplePos="0" relativeHeight="251454464" behindDoc="0" locked="0" layoutInCell="1" allowOverlap="1" wp14:anchorId="584156CF" wp14:editId="5DAC291A">
            <wp:simplePos x="0" y="0"/>
            <wp:positionH relativeFrom="page">
              <wp:posOffset>545465</wp:posOffset>
            </wp:positionH>
            <wp:positionV relativeFrom="page">
              <wp:posOffset>304800</wp:posOffset>
            </wp:positionV>
            <wp:extent cx="2042160" cy="593090"/>
            <wp:effectExtent l="0" t="0" r="0" b="0"/>
            <wp:wrapNone/>
            <wp:docPr id="678" name="Image 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8" name="Image 678"/>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56512" behindDoc="0" locked="0" layoutInCell="1" allowOverlap="1" wp14:anchorId="30B1A57C" wp14:editId="2A265420">
            <wp:simplePos x="0" y="0"/>
            <wp:positionH relativeFrom="page">
              <wp:posOffset>6123304</wp:posOffset>
            </wp:positionH>
            <wp:positionV relativeFrom="page">
              <wp:posOffset>288290</wp:posOffset>
            </wp:positionV>
            <wp:extent cx="497840" cy="609600"/>
            <wp:effectExtent l="0" t="0" r="0" b="0"/>
            <wp:wrapNone/>
            <wp:docPr id="679" name="Image 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9" name="Image 679"/>
                    <pic:cNvPicPr/>
                  </pic:nvPicPr>
                  <pic:blipFill>
                    <a:blip r:embed="rId401" cstate="print"/>
                    <a:stretch>
                      <a:fillRect/>
                    </a:stretch>
                  </pic:blipFill>
                  <pic:spPr>
                    <a:xfrm>
                      <a:off x="0" y="0"/>
                      <a:ext cx="497840" cy="609600"/>
                    </a:xfrm>
                    <a:prstGeom prst="rect">
                      <a:avLst/>
                    </a:prstGeom>
                  </pic:spPr>
                </pic:pic>
              </a:graphicData>
            </a:graphic>
          </wp:anchor>
        </w:drawing>
      </w:r>
    </w:p>
    <w:p w14:paraId="133666E6" w14:textId="77777777" w:rsidR="00F43DB9" w:rsidRDefault="00F43DB9">
      <w:pPr>
        <w:pStyle w:val="Textoindependiente"/>
      </w:pPr>
    </w:p>
    <w:p w14:paraId="29164E50" w14:textId="77777777" w:rsidR="00F43DB9" w:rsidRDefault="00F43DB9">
      <w:pPr>
        <w:pStyle w:val="Textoindependiente"/>
        <w:spacing w:before="38"/>
      </w:pPr>
    </w:p>
    <w:p w14:paraId="57C714D9" w14:textId="77777777" w:rsidR="00F43DB9" w:rsidRDefault="00000000">
      <w:pPr>
        <w:spacing w:before="1"/>
        <w:ind w:left="718"/>
        <w:jc w:val="center"/>
        <w:rPr>
          <w:b/>
          <w:sz w:val="24"/>
        </w:rPr>
      </w:pPr>
      <w:r>
        <w:rPr>
          <w:b/>
          <w:spacing w:val="-2"/>
          <w:w w:val="110"/>
          <w:sz w:val="24"/>
        </w:rPr>
        <w:t>INTRODUCCIÓN</w:t>
      </w:r>
    </w:p>
    <w:p w14:paraId="0B77B51B" w14:textId="77777777" w:rsidR="00F43DB9" w:rsidRDefault="00F43DB9">
      <w:pPr>
        <w:pStyle w:val="Textoindependiente"/>
        <w:spacing w:before="79"/>
        <w:rPr>
          <w:b/>
        </w:rPr>
      </w:pPr>
    </w:p>
    <w:p w14:paraId="0A6B9258" w14:textId="77777777" w:rsidR="00F43DB9" w:rsidRDefault="00000000">
      <w:pPr>
        <w:pStyle w:val="Textoindependiente"/>
        <w:spacing w:line="480" w:lineRule="auto"/>
        <w:ind w:left="1080" w:right="1136" w:firstLine="719"/>
      </w:pPr>
      <w:r>
        <w:rPr>
          <w:w w:val="110"/>
        </w:rPr>
        <w:t>El presente documento tiene como objetivo servir como evidencia de los temas abordados en las unidades 3 y 4</w:t>
      </w:r>
      <w:r>
        <w:rPr>
          <w:spacing w:val="40"/>
          <w:w w:val="110"/>
        </w:rPr>
        <w:t xml:space="preserve"> </w:t>
      </w:r>
      <w:r>
        <w:rPr>
          <w:w w:val="110"/>
        </w:rPr>
        <w:t>de la materia de Estadística Inferencial, centrada en "ANOVA,</w:t>
      </w:r>
      <w:r>
        <w:rPr>
          <w:spacing w:val="-5"/>
          <w:w w:val="110"/>
        </w:rPr>
        <w:t xml:space="preserve"> </w:t>
      </w:r>
      <w:r>
        <w:rPr>
          <w:w w:val="110"/>
        </w:rPr>
        <w:t>Correlación,</w:t>
      </w:r>
      <w:r>
        <w:rPr>
          <w:spacing w:val="-5"/>
          <w:w w:val="110"/>
        </w:rPr>
        <w:t xml:space="preserve"> </w:t>
      </w:r>
      <w:r>
        <w:rPr>
          <w:w w:val="110"/>
        </w:rPr>
        <w:t>Regresión</w:t>
      </w:r>
      <w:r>
        <w:rPr>
          <w:spacing w:val="-8"/>
          <w:w w:val="110"/>
        </w:rPr>
        <w:t xml:space="preserve"> </w:t>
      </w:r>
      <w:r>
        <w:rPr>
          <w:w w:val="110"/>
        </w:rPr>
        <w:t>Lineal</w:t>
      </w:r>
      <w:r>
        <w:rPr>
          <w:spacing w:val="-6"/>
          <w:w w:val="110"/>
        </w:rPr>
        <w:t xml:space="preserve"> </w:t>
      </w:r>
      <w:r>
        <w:rPr>
          <w:w w:val="110"/>
        </w:rPr>
        <w:t>y</w:t>
      </w:r>
      <w:r>
        <w:rPr>
          <w:spacing w:val="-8"/>
          <w:w w:val="110"/>
        </w:rPr>
        <w:t xml:space="preserve"> </w:t>
      </w:r>
      <w:r>
        <w:rPr>
          <w:w w:val="110"/>
        </w:rPr>
        <w:t>Series</w:t>
      </w:r>
      <w:r>
        <w:rPr>
          <w:spacing w:val="-8"/>
          <w:w w:val="110"/>
        </w:rPr>
        <w:t xml:space="preserve"> </w:t>
      </w:r>
      <w:r>
        <w:rPr>
          <w:w w:val="110"/>
        </w:rPr>
        <w:t>de</w:t>
      </w:r>
      <w:r>
        <w:rPr>
          <w:spacing w:val="-12"/>
          <w:w w:val="110"/>
        </w:rPr>
        <w:t xml:space="preserve"> </w:t>
      </w:r>
      <w:r>
        <w:rPr>
          <w:w w:val="110"/>
        </w:rPr>
        <w:t>Tiempo".</w:t>
      </w:r>
      <w:r>
        <w:rPr>
          <w:spacing w:val="-5"/>
          <w:w w:val="110"/>
        </w:rPr>
        <w:t xml:space="preserve"> </w:t>
      </w:r>
      <w:r>
        <w:rPr>
          <w:w w:val="110"/>
        </w:rPr>
        <w:t>Para</w:t>
      </w:r>
      <w:r>
        <w:rPr>
          <w:spacing w:val="-8"/>
          <w:w w:val="110"/>
        </w:rPr>
        <w:t xml:space="preserve"> </w:t>
      </w:r>
      <w:r>
        <w:rPr>
          <w:w w:val="110"/>
        </w:rPr>
        <w:t>ello,</w:t>
      </w:r>
      <w:r>
        <w:rPr>
          <w:spacing w:val="-8"/>
          <w:w w:val="110"/>
        </w:rPr>
        <w:t xml:space="preserve"> </w:t>
      </w:r>
      <w:r>
        <w:rPr>
          <w:w w:val="110"/>
        </w:rPr>
        <w:t>se</w:t>
      </w:r>
      <w:r>
        <w:rPr>
          <w:spacing w:val="-8"/>
          <w:w w:val="110"/>
        </w:rPr>
        <w:t xml:space="preserve"> </w:t>
      </w:r>
      <w:r>
        <w:rPr>
          <w:w w:val="110"/>
        </w:rPr>
        <w:t>llevó</w:t>
      </w:r>
      <w:r>
        <w:rPr>
          <w:spacing w:val="-8"/>
          <w:w w:val="110"/>
        </w:rPr>
        <w:t xml:space="preserve"> </w:t>
      </w:r>
      <w:r>
        <w:rPr>
          <w:w w:val="110"/>
        </w:rPr>
        <w:t>a</w:t>
      </w:r>
      <w:r>
        <w:rPr>
          <w:spacing w:val="-8"/>
          <w:w w:val="110"/>
        </w:rPr>
        <w:t xml:space="preserve"> </w:t>
      </w:r>
      <w:r>
        <w:rPr>
          <w:w w:val="110"/>
        </w:rPr>
        <w:t xml:space="preserve">cabo una práctica en el centro de cómputo de la universidad, la cual debía resolverse utilizando el software IBM SPSS </w:t>
      </w:r>
      <w:proofErr w:type="spellStart"/>
      <w:r>
        <w:rPr>
          <w:w w:val="110"/>
        </w:rPr>
        <w:t>Statistics</w:t>
      </w:r>
      <w:proofErr w:type="spellEnd"/>
      <w:r>
        <w:rPr>
          <w:w w:val="110"/>
        </w:rPr>
        <w:t>.</w:t>
      </w:r>
    </w:p>
    <w:p w14:paraId="5BDA0306" w14:textId="77777777" w:rsidR="00F43DB9" w:rsidRDefault="00000000">
      <w:pPr>
        <w:pStyle w:val="Textoindependiente"/>
        <w:spacing w:before="159" w:line="480" w:lineRule="auto"/>
        <w:ind w:left="1080" w:right="1017" w:firstLine="719"/>
      </w:pPr>
      <w:r>
        <w:rPr>
          <w:w w:val="110"/>
        </w:rPr>
        <w:t>El</w:t>
      </w:r>
      <w:r>
        <w:rPr>
          <w:spacing w:val="-1"/>
          <w:w w:val="110"/>
        </w:rPr>
        <w:t xml:space="preserve"> </w:t>
      </w:r>
      <w:r>
        <w:rPr>
          <w:w w:val="110"/>
        </w:rPr>
        <w:t>documento</w:t>
      </w:r>
      <w:r>
        <w:rPr>
          <w:spacing w:val="-4"/>
          <w:w w:val="110"/>
        </w:rPr>
        <w:t xml:space="preserve"> </w:t>
      </w:r>
      <w:r>
        <w:rPr>
          <w:w w:val="110"/>
        </w:rPr>
        <w:t>incluye</w:t>
      </w:r>
      <w:r>
        <w:rPr>
          <w:spacing w:val="-3"/>
          <w:w w:val="110"/>
        </w:rPr>
        <w:t xml:space="preserve"> </w:t>
      </w:r>
      <w:r>
        <w:rPr>
          <w:w w:val="110"/>
        </w:rPr>
        <w:t>una</w:t>
      </w:r>
      <w:r>
        <w:rPr>
          <w:spacing w:val="-1"/>
          <w:w w:val="110"/>
        </w:rPr>
        <w:t xml:space="preserve"> </w:t>
      </w:r>
      <w:r>
        <w:rPr>
          <w:w w:val="110"/>
        </w:rPr>
        <w:t>recopilación</w:t>
      </w:r>
      <w:r>
        <w:rPr>
          <w:spacing w:val="-4"/>
          <w:w w:val="110"/>
        </w:rPr>
        <w:t xml:space="preserve"> </w:t>
      </w:r>
      <w:r>
        <w:rPr>
          <w:w w:val="110"/>
        </w:rPr>
        <w:t>de</w:t>
      </w:r>
      <w:r>
        <w:rPr>
          <w:spacing w:val="-3"/>
          <w:w w:val="110"/>
        </w:rPr>
        <w:t xml:space="preserve"> </w:t>
      </w:r>
      <w:r>
        <w:rPr>
          <w:w w:val="110"/>
        </w:rPr>
        <w:t>los</w:t>
      </w:r>
      <w:r>
        <w:rPr>
          <w:spacing w:val="-3"/>
          <w:w w:val="110"/>
        </w:rPr>
        <w:t xml:space="preserve"> </w:t>
      </w:r>
      <w:r>
        <w:rPr>
          <w:w w:val="110"/>
        </w:rPr>
        <w:t>ejercicios</w:t>
      </w:r>
      <w:r>
        <w:rPr>
          <w:spacing w:val="-3"/>
          <w:w w:val="110"/>
        </w:rPr>
        <w:t xml:space="preserve"> </w:t>
      </w:r>
      <w:r>
        <w:rPr>
          <w:w w:val="110"/>
        </w:rPr>
        <w:t>realizados</w:t>
      </w:r>
      <w:r>
        <w:rPr>
          <w:spacing w:val="-1"/>
          <w:w w:val="110"/>
        </w:rPr>
        <w:t xml:space="preserve"> </w:t>
      </w:r>
      <w:r>
        <w:rPr>
          <w:w w:val="110"/>
        </w:rPr>
        <w:t>con</w:t>
      </w:r>
      <w:r>
        <w:rPr>
          <w:spacing w:val="-1"/>
          <w:w w:val="110"/>
        </w:rPr>
        <w:t xml:space="preserve"> </w:t>
      </w:r>
      <w:r>
        <w:rPr>
          <w:w w:val="110"/>
        </w:rPr>
        <w:t>variables de un conjunto de datos, así como capturas de pantalla que muestran los resultados obtenidos, incluyendo tablas y gráficos generados por el software.</w:t>
      </w:r>
      <w:r>
        <w:rPr>
          <w:spacing w:val="-14"/>
          <w:w w:val="110"/>
        </w:rPr>
        <w:t xml:space="preserve"> </w:t>
      </w:r>
      <w:r>
        <w:rPr>
          <w:w w:val="110"/>
        </w:rPr>
        <w:t>Además, se presenta un</w:t>
      </w:r>
      <w:r>
        <w:rPr>
          <w:spacing w:val="-3"/>
          <w:w w:val="110"/>
        </w:rPr>
        <w:t xml:space="preserve"> </w:t>
      </w:r>
      <w:r>
        <w:rPr>
          <w:w w:val="110"/>
        </w:rPr>
        <w:t>informe</w:t>
      </w:r>
      <w:r>
        <w:rPr>
          <w:spacing w:val="-6"/>
          <w:w w:val="110"/>
        </w:rPr>
        <w:t xml:space="preserve"> </w:t>
      </w:r>
      <w:r>
        <w:rPr>
          <w:w w:val="110"/>
        </w:rPr>
        <w:t>que</w:t>
      </w:r>
      <w:r>
        <w:rPr>
          <w:spacing w:val="-6"/>
          <w:w w:val="110"/>
        </w:rPr>
        <w:t xml:space="preserve"> </w:t>
      </w:r>
      <w:r>
        <w:rPr>
          <w:w w:val="110"/>
        </w:rPr>
        <w:t>contiene</w:t>
      </w:r>
      <w:r>
        <w:rPr>
          <w:spacing w:val="-3"/>
          <w:w w:val="110"/>
        </w:rPr>
        <w:t xml:space="preserve"> </w:t>
      </w:r>
      <w:r>
        <w:rPr>
          <w:w w:val="110"/>
        </w:rPr>
        <w:t>la</w:t>
      </w:r>
      <w:r>
        <w:rPr>
          <w:spacing w:val="-6"/>
          <w:w w:val="110"/>
        </w:rPr>
        <w:t xml:space="preserve"> </w:t>
      </w:r>
      <w:r>
        <w:rPr>
          <w:w w:val="110"/>
        </w:rPr>
        <w:t>interpretación</w:t>
      </w:r>
      <w:r>
        <w:rPr>
          <w:spacing w:val="-6"/>
          <w:w w:val="110"/>
        </w:rPr>
        <w:t xml:space="preserve"> </w:t>
      </w:r>
      <w:r>
        <w:rPr>
          <w:w w:val="110"/>
        </w:rPr>
        <w:t>de</w:t>
      </w:r>
      <w:r>
        <w:rPr>
          <w:spacing w:val="-5"/>
          <w:w w:val="110"/>
        </w:rPr>
        <w:t xml:space="preserve"> </w:t>
      </w:r>
      <w:r>
        <w:rPr>
          <w:w w:val="110"/>
        </w:rPr>
        <w:t>los</w:t>
      </w:r>
      <w:r>
        <w:rPr>
          <w:spacing w:val="-3"/>
          <w:w w:val="110"/>
        </w:rPr>
        <w:t xml:space="preserve"> </w:t>
      </w:r>
      <w:r>
        <w:rPr>
          <w:w w:val="110"/>
        </w:rPr>
        <w:t>resultados</w:t>
      </w:r>
      <w:r>
        <w:rPr>
          <w:spacing w:val="-3"/>
          <w:w w:val="110"/>
        </w:rPr>
        <w:t xml:space="preserve"> </w:t>
      </w:r>
      <w:r>
        <w:rPr>
          <w:w w:val="110"/>
        </w:rPr>
        <w:t>obtenidos</w:t>
      </w:r>
      <w:r>
        <w:rPr>
          <w:spacing w:val="-3"/>
          <w:w w:val="110"/>
        </w:rPr>
        <w:t xml:space="preserve"> </w:t>
      </w:r>
      <w:r>
        <w:rPr>
          <w:w w:val="110"/>
        </w:rPr>
        <w:t>durante</w:t>
      </w:r>
      <w:r>
        <w:rPr>
          <w:spacing w:val="-5"/>
          <w:w w:val="110"/>
        </w:rPr>
        <w:t xml:space="preserve"> </w:t>
      </w:r>
      <w:r>
        <w:rPr>
          <w:w w:val="110"/>
        </w:rPr>
        <w:t>el</w:t>
      </w:r>
      <w:r>
        <w:rPr>
          <w:spacing w:val="-5"/>
          <w:w w:val="110"/>
        </w:rPr>
        <w:t xml:space="preserve"> </w:t>
      </w:r>
      <w:r>
        <w:rPr>
          <w:w w:val="110"/>
        </w:rPr>
        <w:t xml:space="preserve">análisis </w:t>
      </w:r>
      <w:r>
        <w:rPr>
          <w:spacing w:val="-2"/>
          <w:w w:val="110"/>
        </w:rPr>
        <w:t>estadístico.</w:t>
      </w:r>
    </w:p>
    <w:p w14:paraId="55B2DAD7" w14:textId="77777777" w:rsidR="00F43DB9" w:rsidRDefault="00000000">
      <w:pPr>
        <w:pStyle w:val="Textoindependiente"/>
        <w:spacing w:before="161" w:line="480" w:lineRule="auto"/>
        <w:ind w:left="1080" w:right="1108" w:firstLine="719"/>
      </w:pPr>
      <w:r>
        <w:rPr>
          <w:w w:val="110"/>
        </w:rPr>
        <w:t xml:space="preserve">SPSS </w:t>
      </w:r>
      <w:proofErr w:type="spellStart"/>
      <w:r>
        <w:rPr>
          <w:w w:val="110"/>
        </w:rPr>
        <w:t>Statistics</w:t>
      </w:r>
      <w:proofErr w:type="spellEnd"/>
      <w:r>
        <w:rPr>
          <w:w w:val="110"/>
        </w:rPr>
        <w:t xml:space="preserve"> es un software de análisis de datos que podemos utilizar para llevar</w:t>
      </w:r>
      <w:r>
        <w:rPr>
          <w:spacing w:val="-2"/>
          <w:w w:val="110"/>
        </w:rPr>
        <w:t xml:space="preserve"> </w:t>
      </w:r>
      <w:r>
        <w:rPr>
          <w:w w:val="110"/>
        </w:rPr>
        <w:t>a</w:t>
      </w:r>
      <w:r>
        <w:rPr>
          <w:spacing w:val="-5"/>
          <w:w w:val="110"/>
        </w:rPr>
        <w:t xml:space="preserve"> </w:t>
      </w:r>
      <w:r>
        <w:rPr>
          <w:w w:val="110"/>
        </w:rPr>
        <w:t>cabo</w:t>
      </w:r>
      <w:r>
        <w:rPr>
          <w:spacing w:val="-4"/>
          <w:w w:val="110"/>
        </w:rPr>
        <w:t xml:space="preserve"> </w:t>
      </w:r>
      <w:r>
        <w:rPr>
          <w:w w:val="110"/>
        </w:rPr>
        <w:t>tareas</w:t>
      </w:r>
      <w:r>
        <w:rPr>
          <w:spacing w:val="-4"/>
          <w:w w:val="110"/>
        </w:rPr>
        <w:t xml:space="preserve"> </w:t>
      </w:r>
      <w:r>
        <w:rPr>
          <w:w w:val="110"/>
        </w:rPr>
        <w:t>estadísticas</w:t>
      </w:r>
      <w:r>
        <w:rPr>
          <w:spacing w:val="-4"/>
          <w:w w:val="110"/>
        </w:rPr>
        <w:t xml:space="preserve"> </w:t>
      </w:r>
      <w:r>
        <w:rPr>
          <w:w w:val="110"/>
        </w:rPr>
        <w:t>y</w:t>
      </w:r>
      <w:r>
        <w:rPr>
          <w:spacing w:val="-2"/>
          <w:w w:val="110"/>
        </w:rPr>
        <w:t xml:space="preserve"> </w:t>
      </w:r>
      <w:r>
        <w:rPr>
          <w:w w:val="110"/>
        </w:rPr>
        <w:t>de</w:t>
      </w:r>
      <w:r>
        <w:rPr>
          <w:spacing w:val="-5"/>
          <w:w w:val="110"/>
        </w:rPr>
        <w:t xml:space="preserve"> </w:t>
      </w:r>
      <w:r>
        <w:rPr>
          <w:w w:val="110"/>
        </w:rPr>
        <w:t>investigación.</w:t>
      </w:r>
      <w:r>
        <w:rPr>
          <w:spacing w:val="-4"/>
          <w:w w:val="110"/>
        </w:rPr>
        <w:t xml:space="preserve"> </w:t>
      </w:r>
      <w:r>
        <w:rPr>
          <w:w w:val="110"/>
        </w:rPr>
        <w:t>Con</w:t>
      </w:r>
      <w:r>
        <w:rPr>
          <w:spacing w:val="-2"/>
          <w:w w:val="110"/>
        </w:rPr>
        <w:t xml:space="preserve"> </w:t>
      </w:r>
      <w:r>
        <w:rPr>
          <w:w w:val="110"/>
        </w:rPr>
        <w:t>él,</w:t>
      </w:r>
      <w:r>
        <w:rPr>
          <w:spacing w:val="-1"/>
          <w:w w:val="110"/>
        </w:rPr>
        <w:t xml:space="preserve"> </w:t>
      </w:r>
      <w:r>
        <w:rPr>
          <w:w w:val="110"/>
        </w:rPr>
        <w:t>podemos</w:t>
      </w:r>
      <w:r>
        <w:rPr>
          <w:spacing w:val="-7"/>
          <w:w w:val="110"/>
        </w:rPr>
        <w:t xml:space="preserve"> </w:t>
      </w:r>
      <w:r>
        <w:rPr>
          <w:w w:val="110"/>
        </w:rPr>
        <w:t>gestionar</w:t>
      </w:r>
      <w:r>
        <w:rPr>
          <w:spacing w:val="-2"/>
          <w:w w:val="110"/>
        </w:rPr>
        <w:t xml:space="preserve"> </w:t>
      </w:r>
      <w:r>
        <w:rPr>
          <w:w w:val="110"/>
        </w:rPr>
        <w:t>y</w:t>
      </w:r>
      <w:r>
        <w:rPr>
          <w:spacing w:val="-5"/>
          <w:w w:val="110"/>
        </w:rPr>
        <w:t xml:space="preserve"> </w:t>
      </w:r>
      <w:r>
        <w:rPr>
          <w:w w:val="110"/>
        </w:rPr>
        <w:t>analizar grandes volúmenes de datos, realizar análisis descriptivos, crear gráficos y aplicar modelos estadísticos complejos.</w:t>
      </w:r>
    </w:p>
    <w:p w14:paraId="498245E4" w14:textId="77777777" w:rsidR="00F43DB9" w:rsidRDefault="00000000">
      <w:pPr>
        <w:pStyle w:val="Textoindependiente"/>
        <w:spacing w:before="159" w:line="480" w:lineRule="auto"/>
        <w:ind w:left="1080" w:right="1171" w:firstLine="719"/>
      </w:pPr>
      <w:r>
        <w:rPr>
          <w:w w:val="110"/>
        </w:rPr>
        <w:t>En</w:t>
      </w:r>
      <w:r>
        <w:rPr>
          <w:spacing w:val="-4"/>
          <w:w w:val="110"/>
        </w:rPr>
        <w:t xml:space="preserve"> </w:t>
      </w:r>
      <w:r>
        <w:rPr>
          <w:w w:val="110"/>
        </w:rPr>
        <w:t>el</w:t>
      </w:r>
      <w:r>
        <w:rPr>
          <w:spacing w:val="-5"/>
          <w:w w:val="110"/>
        </w:rPr>
        <w:t xml:space="preserve"> </w:t>
      </w:r>
      <w:r>
        <w:rPr>
          <w:w w:val="110"/>
        </w:rPr>
        <w:t>caso</w:t>
      </w:r>
      <w:r>
        <w:rPr>
          <w:spacing w:val="-3"/>
          <w:w w:val="110"/>
        </w:rPr>
        <w:t xml:space="preserve"> </w:t>
      </w:r>
      <w:r>
        <w:rPr>
          <w:w w:val="110"/>
        </w:rPr>
        <w:t>de</w:t>
      </w:r>
      <w:r>
        <w:rPr>
          <w:spacing w:val="-3"/>
          <w:w w:val="110"/>
        </w:rPr>
        <w:t xml:space="preserve"> </w:t>
      </w:r>
      <w:r>
        <w:rPr>
          <w:w w:val="110"/>
        </w:rPr>
        <w:t>esta</w:t>
      </w:r>
      <w:r>
        <w:rPr>
          <w:spacing w:val="-6"/>
          <w:w w:val="110"/>
        </w:rPr>
        <w:t xml:space="preserve"> </w:t>
      </w:r>
      <w:r>
        <w:rPr>
          <w:w w:val="110"/>
        </w:rPr>
        <w:t>unidad,</w:t>
      </w:r>
      <w:r>
        <w:rPr>
          <w:spacing w:val="-2"/>
          <w:w w:val="110"/>
        </w:rPr>
        <w:t xml:space="preserve"> </w:t>
      </w:r>
      <w:r>
        <w:rPr>
          <w:w w:val="110"/>
        </w:rPr>
        <w:t>el</w:t>
      </w:r>
      <w:r>
        <w:rPr>
          <w:spacing w:val="-3"/>
          <w:w w:val="110"/>
        </w:rPr>
        <w:t xml:space="preserve"> </w:t>
      </w:r>
      <w:r>
        <w:rPr>
          <w:w w:val="110"/>
        </w:rPr>
        <w:t>software</w:t>
      </w:r>
      <w:r>
        <w:rPr>
          <w:spacing w:val="-3"/>
          <w:w w:val="110"/>
        </w:rPr>
        <w:t xml:space="preserve"> </w:t>
      </w:r>
      <w:r>
        <w:rPr>
          <w:w w:val="110"/>
        </w:rPr>
        <w:t>fue</w:t>
      </w:r>
      <w:r>
        <w:rPr>
          <w:spacing w:val="-5"/>
          <w:w w:val="110"/>
        </w:rPr>
        <w:t xml:space="preserve"> </w:t>
      </w:r>
      <w:r>
        <w:rPr>
          <w:w w:val="110"/>
        </w:rPr>
        <w:t>fundamental</w:t>
      </w:r>
      <w:r>
        <w:rPr>
          <w:spacing w:val="-3"/>
          <w:w w:val="110"/>
        </w:rPr>
        <w:t xml:space="preserve"> </w:t>
      </w:r>
      <w:r>
        <w:rPr>
          <w:w w:val="110"/>
        </w:rPr>
        <w:t>para</w:t>
      </w:r>
      <w:r>
        <w:rPr>
          <w:spacing w:val="-6"/>
          <w:w w:val="110"/>
        </w:rPr>
        <w:t xml:space="preserve"> </w:t>
      </w:r>
      <w:r>
        <w:rPr>
          <w:w w:val="110"/>
        </w:rPr>
        <w:t>realizar</w:t>
      </w:r>
      <w:r>
        <w:rPr>
          <w:spacing w:val="-5"/>
          <w:w w:val="110"/>
        </w:rPr>
        <w:t xml:space="preserve"> </w:t>
      </w:r>
      <w:r>
        <w:rPr>
          <w:w w:val="110"/>
        </w:rPr>
        <w:t>análisis</w:t>
      </w:r>
      <w:r>
        <w:rPr>
          <w:spacing w:val="-5"/>
          <w:w w:val="110"/>
        </w:rPr>
        <w:t xml:space="preserve"> </w:t>
      </w:r>
      <w:r>
        <w:rPr>
          <w:w w:val="110"/>
        </w:rPr>
        <w:t>de varianza (ANOVA), identificar relaciones entre variables a través de la correlación, construir modelos predictivos mediante regresión lineal, y examinar patrones temporales con análisis de series de tiempo.</w:t>
      </w:r>
    </w:p>
    <w:p w14:paraId="25C0293A" w14:textId="77777777" w:rsidR="00F43DB9" w:rsidRDefault="00000000">
      <w:pPr>
        <w:pStyle w:val="Textoindependiente"/>
        <w:spacing w:before="162" w:line="480" w:lineRule="auto"/>
        <w:ind w:left="1080" w:right="1171" w:firstLine="770"/>
      </w:pPr>
      <w:r>
        <w:rPr>
          <w:w w:val="110"/>
        </w:rPr>
        <w:t>Además,</w:t>
      </w:r>
      <w:r>
        <w:rPr>
          <w:spacing w:val="-3"/>
          <w:w w:val="110"/>
        </w:rPr>
        <w:t xml:space="preserve"> </w:t>
      </w:r>
      <w:r>
        <w:rPr>
          <w:w w:val="110"/>
        </w:rPr>
        <w:t>su</w:t>
      </w:r>
      <w:r>
        <w:rPr>
          <w:spacing w:val="-5"/>
          <w:w w:val="110"/>
        </w:rPr>
        <w:t xml:space="preserve"> </w:t>
      </w:r>
      <w:r>
        <w:rPr>
          <w:w w:val="110"/>
        </w:rPr>
        <w:t>interfaz</w:t>
      </w:r>
      <w:r>
        <w:rPr>
          <w:spacing w:val="-4"/>
          <w:w w:val="110"/>
        </w:rPr>
        <w:t xml:space="preserve"> </w:t>
      </w:r>
      <w:r>
        <w:rPr>
          <w:w w:val="110"/>
        </w:rPr>
        <w:t>gráfica</w:t>
      </w:r>
      <w:r>
        <w:rPr>
          <w:spacing w:val="-5"/>
          <w:w w:val="110"/>
        </w:rPr>
        <w:t xml:space="preserve"> </w:t>
      </w:r>
      <w:r>
        <w:rPr>
          <w:w w:val="110"/>
        </w:rPr>
        <w:t>facilita</w:t>
      </w:r>
      <w:r>
        <w:rPr>
          <w:spacing w:val="-6"/>
          <w:w w:val="110"/>
        </w:rPr>
        <w:t xml:space="preserve"> </w:t>
      </w:r>
      <w:r>
        <w:rPr>
          <w:w w:val="110"/>
        </w:rPr>
        <w:t>enormemente</w:t>
      </w:r>
      <w:r>
        <w:rPr>
          <w:spacing w:val="-5"/>
          <w:w w:val="110"/>
        </w:rPr>
        <w:t xml:space="preserve"> </w:t>
      </w:r>
      <w:r>
        <w:rPr>
          <w:w w:val="110"/>
        </w:rPr>
        <w:t>la</w:t>
      </w:r>
      <w:r>
        <w:rPr>
          <w:spacing w:val="-5"/>
          <w:w w:val="110"/>
        </w:rPr>
        <w:t xml:space="preserve"> </w:t>
      </w:r>
      <w:r>
        <w:rPr>
          <w:w w:val="110"/>
        </w:rPr>
        <w:t>realización</w:t>
      </w:r>
      <w:r>
        <w:rPr>
          <w:spacing w:val="-6"/>
          <w:w w:val="110"/>
        </w:rPr>
        <w:t xml:space="preserve"> </w:t>
      </w:r>
      <w:r>
        <w:rPr>
          <w:w w:val="110"/>
        </w:rPr>
        <w:t>e</w:t>
      </w:r>
      <w:r>
        <w:rPr>
          <w:spacing w:val="-5"/>
          <w:w w:val="110"/>
        </w:rPr>
        <w:t xml:space="preserve"> </w:t>
      </w:r>
      <w:r>
        <w:rPr>
          <w:w w:val="110"/>
        </w:rPr>
        <w:t>interpretación de estos procedimientos sin necesidad de conocimientos avanzados en programación.</w:t>
      </w:r>
    </w:p>
    <w:p w14:paraId="57FA510A" w14:textId="77777777" w:rsidR="00F43DB9" w:rsidRDefault="00F43DB9">
      <w:pPr>
        <w:pStyle w:val="Textoindependiente"/>
        <w:spacing w:line="480" w:lineRule="auto"/>
        <w:sectPr w:rsidR="00F43DB9">
          <w:headerReference w:type="default" r:id="rId527"/>
          <w:footerReference w:type="default" r:id="rId528"/>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903C499" w14:textId="77777777" w:rsidR="00F43DB9" w:rsidRDefault="00000000">
      <w:pPr>
        <w:pStyle w:val="Textoindependiente"/>
      </w:pPr>
      <w:r>
        <w:rPr>
          <w:noProof/>
        </w:rPr>
        <w:lastRenderedPageBreak/>
        <w:drawing>
          <wp:anchor distT="0" distB="0" distL="0" distR="0" simplePos="0" relativeHeight="251458560" behindDoc="0" locked="0" layoutInCell="1" allowOverlap="1" wp14:anchorId="1B760D72" wp14:editId="1AEE7C46">
            <wp:simplePos x="0" y="0"/>
            <wp:positionH relativeFrom="page">
              <wp:posOffset>545465</wp:posOffset>
            </wp:positionH>
            <wp:positionV relativeFrom="page">
              <wp:posOffset>304800</wp:posOffset>
            </wp:positionV>
            <wp:extent cx="2042160" cy="593090"/>
            <wp:effectExtent l="0" t="0" r="0" b="0"/>
            <wp:wrapNone/>
            <wp:docPr id="681" name="Image 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1" name="Image 681"/>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60608" behindDoc="0" locked="0" layoutInCell="1" allowOverlap="1" wp14:anchorId="4A224333" wp14:editId="1F78D718">
            <wp:simplePos x="0" y="0"/>
            <wp:positionH relativeFrom="page">
              <wp:posOffset>6123304</wp:posOffset>
            </wp:positionH>
            <wp:positionV relativeFrom="page">
              <wp:posOffset>288290</wp:posOffset>
            </wp:positionV>
            <wp:extent cx="497840" cy="609600"/>
            <wp:effectExtent l="0" t="0" r="0" b="0"/>
            <wp:wrapNone/>
            <wp:docPr id="682" name="Image 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2" name="Image 682"/>
                    <pic:cNvPicPr/>
                  </pic:nvPicPr>
                  <pic:blipFill>
                    <a:blip r:embed="rId401" cstate="print"/>
                    <a:stretch>
                      <a:fillRect/>
                    </a:stretch>
                  </pic:blipFill>
                  <pic:spPr>
                    <a:xfrm>
                      <a:off x="0" y="0"/>
                      <a:ext cx="497840" cy="609600"/>
                    </a:xfrm>
                    <a:prstGeom prst="rect">
                      <a:avLst/>
                    </a:prstGeom>
                  </pic:spPr>
                </pic:pic>
              </a:graphicData>
            </a:graphic>
          </wp:anchor>
        </w:drawing>
      </w:r>
    </w:p>
    <w:p w14:paraId="609A04DC" w14:textId="77777777" w:rsidR="00F43DB9" w:rsidRDefault="00F43DB9">
      <w:pPr>
        <w:pStyle w:val="Textoindependiente"/>
      </w:pPr>
    </w:p>
    <w:p w14:paraId="0FB95F9D" w14:textId="77777777" w:rsidR="00F43DB9" w:rsidRDefault="00F43DB9">
      <w:pPr>
        <w:pStyle w:val="Textoindependiente"/>
      </w:pPr>
    </w:p>
    <w:p w14:paraId="5595CEE5" w14:textId="77777777" w:rsidR="00F43DB9" w:rsidRDefault="00F43DB9">
      <w:pPr>
        <w:pStyle w:val="Textoindependiente"/>
        <w:spacing w:before="274"/>
      </w:pPr>
    </w:p>
    <w:p w14:paraId="6F2EFE41" w14:textId="77777777" w:rsidR="00F43DB9" w:rsidRDefault="00000000">
      <w:pPr>
        <w:numPr>
          <w:ilvl w:val="0"/>
          <w:numId w:val="2"/>
        </w:numPr>
        <w:tabs>
          <w:tab w:val="left" w:pos="1799"/>
        </w:tabs>
        <w:ind w:left="1799" w:hanging="359"/>
        <w:rPr>
          <w:b/>
          <w:sz w:val="24"/>
        </w:rPr>
      </w:pPr>
      <w:r>
        <w:rPr>
          <w:b/>
          <w:noProof/>
          <w:sz w:val="24"/>
        </w:rPr>
        <mc:AlternateContent>
          <mc:Choice Requires="wpg">
            <w:drawing>
              <wp:anchor distT="0" distB="0" distL="0" distR="0" simplePos="0" relativeHeight="251462656" behindDoc="0" locked="0" layoutInCell="1" allowOverlap="1" wp14:anchorId="79E065D8" wp14:editId="30AFFD2A">
                <wp:simplePos x="0" y="0"/>
                <wp:positionH relativeFrom="page">
                  <wp:posOffset>2538983</wp:posOffset>
                </wp:positionH>
                <wp:positionV relativeFrom="paragraph">
                  <wp:posOffset>152768</wp:posOffset>
                </wp:positionV>
                <wp:extent cx="2672080" cy="2627630"/>
                <wp:effectExtent l="0" t="0" r="0" b="0"/>
                <wp:wrapNone/>
                <wp:docPr id="683"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2080" cy="2627630"/>
                          <a:chOff x="0" y="0"/>
                          <a:chExt cx="2672080" cy="2627630"/>
                        </a:xfrm>
                      </wpg:grpSpPr>
                      <pic:pic xmlns:pic="http://schemas.openxmlformats.org/drawingml/2006/picture">
                        <pic:nvPicPr>
                          <pic:cNvPr id="684" name="Image 684" descr="Tabla  El contenido generado por IA puede ser incorrecto."/>
                          <pic:cNvPicPr/>
                        </pic:nvPicPr>
                        <pic:blipFill>
                          <a:blip r:embed="rId529" cstate="print"/>
                          <a:stretch>
                            <a:fillRect/>
                          </a:stretch>
                        </pic:blipFill>
                        <pic:spPr>
                          <a:xfrm>
                            <a:off x="0" y="0"/>
                            <a:ext cx="2671698" cy="2627249"/>
                          </a:xfrm>
                          <a:prstGeom prst="rect">
                            <a:avLst/>
                          </a:prstGeom>
                        </pic:spPr>
                      </pic:pic>
                      <pic:pic xmlns:pic="http://schemas.openxmlformats.org/drawingml/2006/picture">
                        <pic:nvPicPr>
                          <pic:cNvPr id="685" name="Image 685" descr="Tabla  El contenido generado por IA puede ser incorrecto."/>
                          <pic:cNvPicPr/>
                        </pic:nvPicPr>
                        <pic:blipFill>
                          <a:blip r:embed="rId530" cstate="print"/>
                          <a:stretch>
                            <a:fillRect/>
                          </a:stretch>
                        </pic:blipFill>
                        <pic:spPr>
                          <a:xfrm>
                            <a:off x="194690" y="195071"/>
                            <a:ext cx="2102485" cy="2057400"/>
                          </a:xfrm>
                          <a:prstGeom prst="rect">
                            <a:avLst/>
                          </a:prstGeom>
                        </pic:spPr>
                      </pic:pic>
                    </wpg:wgp>
                  </a:graphicData>
                </a:graphic>
              </wp:anchor>
            </w:drawing>
          </mc:Choice>
          <mc:Fallback>
            <w:pict>
              <v:group w14:anchorId="528A6A0C" id="Group 683" o:spid="_x0000_s1026" style="position:absolute;margin-left:199.9pt;margin-top:12.05pt;width:210.4pt;height:206.9pt;z-index:251462656;mso-wrap-distance-left:0;mso-wrap-distance-right:0;mso-position-horizontal-relative:page" coordsize="26720,262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">
                <v:shape id="Image 684" o:spid="_x0000_s1027" type="#_x0000_t75" alt="Tabla  El contenido generado por IA puede ser incorrecto." style="position:absolute;width:26716;height:26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">
                  <v:imagedata r:id="rId531" o:title="Tabla  El contenido generado por IA puede ser incorrecto"/>
                </v:shape>
                <v:shape id="Image 685" o:spid="_x0000_s1028" type="#_x0000_t75" alt="Tabla  El contenido generado por IA puede ser incorrecto." style="position:absolute;left:1946;top:1950;width:21025;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">
                  <v:imagedata r:id="rId532" o:title="Tabla  El contenido generado por IA puede ser incorrecto"/>
                </v:shape>
                <w10:wrap anchorx="page"/>
              </v:group>
            </w:pict>
          </mc:Fallback>
        </mc:AlternateContent>
      </w:r>
      <w:r>
        <w:rPr>
          <w:b/>
          <w:sz w:val="24"/>
        </w:rPr>
        <w:t>INGRESO</w:t>
      </w:r>
      <w:r>
        <w:rPr>
          <w:b/>
          <w:spacing w:val="-15"/>
          <w:sz w:val="24"/>
        </w:rPr>
        <w:t xml:space="preserve"> </w:t>
      </w:r>
      <w:r>
        <w:rPr>
          <w:b/>
          <w:sz w:val="24"/>
        </w:rPr>
        <w:t>MENSUAL</w:t>
      </w:r>
      <w:r>
        <w:rPr>
          <w:b/>
          <w:spacing w:val="-15"/>
          <w:sz w:val="24"/>
        </w:rPr>
        <w:t xml:space="preserve"> </w:t>
      </w:r>
      <w:r>
        <w:rPr>
          <w:b/>
          <w:sz w:val="24"/>
        </w:rPr>
        <w:t>SEGÚN</w:t>
      </w:r>
      <w:r>
        <w:rPr>
          <w:b/>
          <w:spacing w:val="-10"/>
          <w:sz w:val="24"/>
        </w:rPr>
        <w:t xml:space="preserve"> </w:t>
      </w:r>
      <w:r>
        <w:rPr>
          <w:b/>
          <w:sz w:val="24"/>
        </w:rPr>
        <w:t>EL</w:t>
      </w:r>
      <w:r>
        <w:rPr>
          <w:b/>
          <w:spacing w:val="-15"/>
          <w:sz w:val="24"/>
        </w:rPr>
        <w:t xml:space="preserve"> </w:t>
      </w:r>
      <w:r>
        <w:rPr>
          <w:b/>
          <w:sz w:val="24"/>
        </w:rPr>
        <w:t>ESTADO</w:t>
      </w:r>
      <w:r>
        <w:rPr>
          <w:b/>
          <w:spacing w:val="-8"/>
          <w:sz w:val="24"/>
        </w:rPr>
        <w:t xml:space="preserve"> </w:t>
      </w:r>
      <w:r>
        <w:rPr>
          <w:b/>
          <w:spacing w:val="-4"/>
          <w:sz w:val="24"/>
        </w:rPr>
        <w:t>CIVIL</w:t>
      </w:r>
    </w:p>
    <w:p w14:paraId="78DD065C" w14:textId="77777777" w:rsidR="00F43DB9" w:rsidRDefault="00F43DB9">
      <w:pPr>
        <w:pStyle w:val="Textoindependiente"/>
        <w:rPr>
          <w:b/>
        </w:rPr>
      </w:pPr>
    </w:p>
    <w:p w14:paraId="5249F646" w14:textId="77777777" w:rsidR="00F43DB9" w:rsidRDefault="00F43DB9">
      <w:pPr>
        <w:pStyle w:val="Textoindependiente"/>
        <w:rPr>
          <w:b/>
        </w:rPr>
      </w:pPr>
    </w:p>
    <w:p w14:paraId="7A79C932" w14:textId="77777777" w:rsidR="00F43DB9" w:rsidRDefault="00F43DB9">
      <w:pPr>
        <w:pStyle w:val="Textoindependiente"/>
        <w:rPr>
          <w:b/>
        </w:rPr>
      </w:pPr>
    </w:p>
    <w:p w14:paraId="2D288757" w14:textId="77777777" w:rsidR="00F43DB9" w:rsidRDefault="00F43DB9">
      <w:pPr>
        <w:pStyle w:val="Textoindependiente"/>
        <w:rPr>
          <w:b/>
        </w:rPr>
      </w:pPr>
    </w:p>
    <w:p w14:paraId="06DCD7F8" w14:textId="77777777" w:rsidR="00F43DB9" w:rsidRDefault="00F43DB9">
      <w:pPr>
        <w:pStyle w:val="Textoindependiente"/>
        <w:rPr>
          <w:b/>
        </w:rPr>
      </w:pPr>
    </w:p>
    <w:p w14:paraId="615603E2" w14:textId="77777777" w:rsidR="00F43DB9" w:rsidRDefault="00F43DB9">
      <w:pPr>
        <w:pStyle w:val="Textoindependiente"/>
        <w:rPr>
          <w:b/>
        </w:rPr>
      </w:pPr>
    </w:p>
    <w:p w14:paraId="3BDFD72F" w14:textId="77777777" w:rsidR="00F43DB9" w:rsidRDefault="00F43DB9">
      <w:pPr>
        <w:pStyle w:val="Textoindependiente"/>
        <w:rPr>
          <w:b/>
        </w:rPr>
      </w:pPr>
    </w:p>
    <w:p w14:paraId="154EF700" w14:textId="77777777" w:rsidR="00F43DB9" w:rsidRDefault="00F43DB9">
      <w:pPr>
        <w:pStyle w:val="Textoindependiente"/>
        <w:rPr>
          <w:b/>
        </w:rPr>
      </w:pPr>
    </w:p>
    <w:p w14:paraId="11667513" w14:textId="77777777" w:rsidR="00F43DB9" w:rsidRDefault="00F43DB9">
      <w:pPr>
        <w:pStyle w:val="Textoindependiente"/>
        <w:rPr>
          <w:b/>
        </w:rPr>
      </w:pPr>
    </w:p>
    <w:p w14:paraId="22A6049D" w14:textId="77777777" w:rsidR="00F43DB9" w:rsidRDefault="00F43DB9">
      <w:pPr>
        <w:pStyle w:val="Textoindependiente"/>
        <w:rPr>
          <w:b/>
        </w:rPr>
      </w:pPr>
    </w:p>
    <w:p w14:paraId="560BC30A" w14:textId="77777777" w:rsidR="00F43DB9" w:rsidRDefault="00F43DB9">
      <w:pPr>
        <w:pStyle w:val="Textoindependiente"/>
        <w:rPr>
          <w:b/>
        </w:rPr>
      </w:pPr>
    </w:p>
    <w:p w14:paraId="1C4645D4" w14:textId="77777777" w:rsidR="00F43DB9" w:rsidRDefault="00F43DB9">
      <w:pPr>
        <w:pStyle w:val="Textoindependiente"/>
        <w:rPr>
          <w:b/>
        </w:rPr>
      </w:pPr>
    </w:p>
    <w:p w14:paraId="4EF19EC5" w14:textId="77777777" w:rsidR="00F43DB9" w:rsidRDefault="00F43DB9">
      <w:pPr>
        <w:pStyle w:val="Textoindependiente"/>
        <w:rPr>
          <w:b/>
        </w:rPr>
      </w:pPr>
    </w:p>
    <w:p w14:paraId="2664D3B8" w14:textId="77777777" w:rsidR="00F43DB9" w:rsidRDefault="00F43DB9">
      <w:pPr>
        <w:pStyle w:val="Textoindependiente"/>
        <w:rPr>
          <w:b/>
        </w:rPr>
      </w:pPr>
    </w:p>
    <w:p w14:paraId="051AFFC1" w14:textId="77777777" w:rsidR="00F43DB9" w:rsidRDefault="00F43DB9">
      <w:pPr>
        <w:pStyle w:val="Textoindependiente"/>
        <w:spacing w:before="27"/>
        <w:rPr>
          <w:b/>
        </w:rPr>
      </w:pPr>
    </w:p>
    <w:p w14:paraId="77D254A5" w14:textId="77777777" w:rsidR="00F43DB9" w:rsidRDefault="00000000">
      <w:pPr>
        <w:ind w:left="1800"/>
        <w:rPr>
          <w:b/>
          <w:sz w:val="24"/>
        </w:rPr>
      </w:pPr>
      <w:r>
        <w:rPr>
          <w:b/>
          <w:sz w:val="24"/>
        </w:rPr>
        <w:t>Introducción</w:t>
      </w:r>
      <w:r>
        <w:rPr>
          <w:b/>
          <w:spacing w:val="-6"/>
          <w:sz w:val="24"/>
        </w:rPr>
        <w:t xml:space="preserve"> </w:t>
      </w:r>
      <w:r>
        <w:rPr>
          <w:b/>
          <w:sz w:val="24"/>
        </w:rPr>
        <w:t>de</w:t>
      </w:r>
      <w:r>
        <w:rPr>
          <w:b/>
          <w:spacing w:val="-4"/>
          <w:sz w:val="24"/>
        </w:rPr>
        <w:t xml:space="preserve"> </w:t>
      </w:r>
      <w:r>
        <w:rPr>
          <w:b/>
          <w:sz w:val="24"/>
        </w:rPr>
        <w:t>la</w:t>
      </w:r>
      <w:r>
        <w:rPr>
          <w:b/>
          <w:spacing w:val="-3"/>
          <w:sz w:val="24"/>
        </w:rPr>
        <w:t xml:space="preserve"> </w:t>
      </w:r>
      <w:r>
        <w:rPr>
          <w:b/>
          <w:spacing w:val="-2"/>
          <w:sz w:val="24"/>
        </w:rPr>
        <w:t>variable:</w:t>
      </w:r>
    </w:p>
    <w:p w14:paraId="5B062D5C" w14:textId="77777777" w:rsidR="00F43DB9" w:rsidRDefault="00F43DB9">
      <w:pPr>
        <w:pStyle w:val="Textoindependiente"/>
        <w:spacing w:before="22"/>
        <w:rPr>
          <w:b/>
        </w:rPr>
      </w:pPr>
    </w:p>
    <w:p w14:paraId="17070029" w14:textId="77777777" w:rsidR="00F43DB9" w:rsidRDefault="00000000">
      <w:pPr>
        <w:pStyle w:val="Textoindependiente"/>
        <w:spacing w:line="480" w:lineRule="auto"/>
        <w:ind w:left="1080" w:right="1017" w:firstLine="719"/>
      </w:pPr>
      <w:r>
        <w:t>La</w:t>
      </w:r>
      <w:r>
        <w:rPr>
          <w:spacing w:val="-4"/>
        </w:rPr>
        <w:t xml:space="preserve"> </w:t>
      </w:r>
      <w:r>
        <w:t>variable</w:t>
      </w:r>
      <w:r>
        <w:rPr>
          <w:spacing w:val="-4"/>
        </w:rPr>
        <w:t xml:space="preserve"> </w:t>
      </w:r>
      <w:r>
        <w:t>que</w:t>
      </w:r>
      <w:r>
        <w:rPr>
          <w:spacing w:val="-4"/>
        </w:rPr>
        <w:t xml:space="preserve"> </w:t>
      </w:r>
      <w:r>
        <w:t>estoy</w:t>
      </w:r>
      <w:r>
        <w:rPr>
          <w:spacing w:val="-3"/>
        </w:rPr>
        <w:t xml:space="preserve"> </w:t>
      </w:r>
      <w:r>
        <w:t>analizando</w:t>
      </w:r>
      <w:r>
        <w:rPr>
          <w:spacing w:val="-3"/>
        </w:rPr>
        <w:t xml:space="preserve"> </w:t>
      </w:r>
      <w:r>
        <w:t>se</w:t>
      </w:r>
      <w:r>
        <w:rPr>
          <w:spacing w:val="-4"/>
        </w:rPr>
        <w:t xml:space="preserve"> </w:t>
      </w:r>
      <w:r>
        <w:t>llama</w:t>
      </w:r>
      <w:r>
        <w:rPr>
          <w:spacing w:val="-3"/>
        </w:rPr>
        <w:t xml:space="preserve"> </w:t>
      </w:r>
      <w:r>
        <w:t>“Ingreso</w:t>
      </w:r>
      <w:r>
        <w:rPr>
          <w:spacing w:val="-1"/>
        </w:rPr>
        <w:t xml:space="preserve"> </w:t>
      </w:r>
      <w:r>
        <w:t>mensual”</w:t>
      </w:r>
      <w:r>
        <w:rPr>
          <w:spacing w:val="-3"/>
        </w:rPr>
        <w:t xml:space="preserve"> </w:t>
      </w:r>
      <w:r>
        <w:t>y</w:t>
      </w:r>
      <w:r>
        <w:rPr>
          <w:spacing w:val="-3"/>
        </w:rPr>
        <w:t xml:space="preserve"> </w:t>
      </w:r>
      <w:r>
        <w:t>se</w:t>
      </w:r>
      <w:r>
        <w:rPr>
          <w:spacing w:val="-4"/>
        </w:rPr>
        <w:t xml:space="preserve"> </w:t>
      </w:r>
      <w:r>
        <w:t>refiere</w:t>
      </w:r>
      <w:r>
        <w:rPr>
          <w:spacing w:val="-4"/>
        </w:rPr>
        <w:t xml:space="preserve"> </w:t>
      </w:r>
      <w:r>
        <w:t>a</w:t>
      </w:r>
      <w:r>
        <w:rPr>
          <w:spacing w:val="-4"/>
        </w:rPr>
        <w:t xml:space="preserve"> </w:t>
      </w:r>
      <w:r>
        <w:t>la</w:t>
      </w:r>
      <w:r>
        <w:rPr>
          <w:spacing w:val="-4"/>
        </w:rPr>
        <w:t xml:space="preserve"> </w:t>
      </w:r>
      <w:r>
        <w:t>cantidad</w:t>
      </w:r>
      <w:r>
        <w:rPr>
          <w:spacing w:val="-3"/>
        </w:rPr>
        <w:t xml:space="preserve"> </w:t>
      </w:r>
      <w:r>
        <w:t>de dinero que una persona recibe cada mes, ya sea por su trabajo u otras fuentes de ingreso. Esta variable es cuantitativa y continua, y me permite observar el nivel económico de las personas dentro</w:t>
      </w:r>
      <w:r>
        <w:rPr>
          <w:spacing w:val="-2"/>
        </w:rPr>
        <w:t xml:space="preserve"> </w:t>
      </w:r>
      <w:r>
        <w:t>del</w:t>
      </w:r>
      <w:r>
        <w:rPr>
          <w:spacing w:val="-2"/>
        </w:rPr>
        <w:t xml:space="preserve"> </w:t>
      </w:r>
      <w:r>
        <w:t>conjunto</w:t>
      </w:r>
      <w:r>
        <w:rPr>
          <w:spacing w:val="-2"/>
        </w:rPr>
        <w:t xml:space="preserve"> </w:t>
      </w:r>
      <w:r>
        <w:t>de</w:t>
      </w:r>
      <w:r>
        <w:rPr>
          <w:spacing w:val="-2"/>
        </w:rPr>
        <w:t xml:space="preserve"> </w:t>
      </w:r>
      <w:r>
        <w:t>datos.</w:t>
      </w:r>
      <w:r>
        <w:rPr>
          <w:spacing w:val="-2"/>
        </w:rPr>
        <w:t xml:space="preserve"> </w:t>
      </w:r>
      <w:r>
        <w:t>En</w:t>
      </w:r>
      <w:r>
        <w:rPr>
          <w:spacing w:val="-2"/>
        </w:rPr>
        <w:t xml:space="preserve"> </w:t>
      </w:r>
      <w:r>
        <w:t>este</w:t>
      </w:r>
      <w:r>
        <w:rPr>
          <w:spacing w:val="-2"/>
        </w:rPr>
        <w:t xml:space="preserve"> </w:t>
      </w:r>
      <w:r>
        <w:t>caso,</w:t>
      </w:r>
      <w:r>
        <w:rPr>
          <w:spacing w:val="-2"/>
        </w:rPr>
        <w:t xml:space="preserve"> </w:t>
      </w:r>
      <w:r>
        <w:t>utilicé</w:t>
      </w:r>
      <w:r>
        <w:rPr>
          <w:spacing w:val="-2"/>
        </w:rPr>
        <w:t xml:space="preserve"> </w:t>
      </w:r>
      <w:r>
        <w:t>el</w:t>
      </w:r>
      <w:r>
        <w:rPr>
          <w:spacing w:val="-2"/>
        </w:rPr>
        <w:t xml:space="preserve"> </w:t>
      </w:r>
      <w:r>
        <w:t>ingreso</w:t>
      </w:r>
      <w:r>
        <w:rPr>
          <w:spacing w:val="-2"/>
        </w:rPr>
        <w:t xml:space="preserve"> </w:t>
      </w:r>
      <w:r>
        <w:t>mensual</w:t>
      </w:r>
      <w:r>
        <w:rPr>
          <w:spacing w:val="-2"/>
        </w:rPr>
        <w:t xml:space="preserve"> </w:t>
      </w:r>
      <w:r>
        <w:t>como variable</w:t>
      </w:r>
      <w:r>
        <w:rPr>
          <w:spacing w:val="-2"/>
        </w:rPr>
        <w:t xml:space="preserve"> </w:t>
      </w:r>
      <w:r>
        <w:t>dependiente para analizar si existen diferencias significativas según el estado civil de las personas,</w:t>
      </w:r>
    </w:p>
    <w:p w14:paraId="029DE14A" w14:textId="77777777" w:rsidR="00F43DB9" w:rsidRDefault="00000000">
      <w:pPr>
        <w:spacing w:before="159"/>
        <w:ind w:left="1800"/>
        <w:rPr>
          <w:sz w:val="24"/>
        </w:rPr>
      </w:pPr>
      <w:r>
        <w:rPr>
          <w:b/>
          <w:spacing w:val="-2"/>
          <w:sz w:val="24"/>
        </w:rPr>
        <w:t>Hipótesis</w:t>
      </w:r>
      <w:r>
        <w:rPr>
          <w:spacing w:val="-2"/>
          <w:sz w:val="24"/>
        </w:rPr>
        <w:t>:</w:t>
      </w:r>
    </w:p>
    <w:p w14:paraId="7DD896CA" w14:textId="77777777" w:rsidR="00F43DB9" w:rsidRDefault="00F43DB9">
      <w:pPr>
        <w:pStyle w:val="Textoindependiente"/>
        <w:spacing w:before="161"/>
      </w:pPr>
    </w:p>
    <w:p w14:paraId="791DCB74" w14:textId="77777777" w:rsidR="00F43DB9" w:rsidRDefault="00000000">
      <w:pPr>
        <w:pStyle w:val="Textoindependiente"/>
        <w:spacing w:line="480" w:lineRule="auto"/>
        <w:ind w:left="1080" w:right="1171" w:firstLine="719"/>
      </w:pPr>
      <w:r>
        <w:rPr>
          <w:b/>
        </w:rPr>
        <w:t>Hipótesis</w:t>
      </w:r>
      <w:r>
        <w:rPr>
          <w:b/>
          <w:spacing w:val="-4"/>
        </w:rPr>
        <w:t xml:space="preserve"> </w:t>
      </w:r>
      <w:r>
        <w:rPr>
          <w:b/>
        </w:rPr>
        <w:t>nula</w:t>
      </w:r>
      <w:r>
        <w:rPr>
          <w:b/>
          <w:spacing w:val="-4"/>
        </w:rPr>
        <w:t xml:space="preserve"> </w:t>
      </w:r>
      <w:r>
        <w:rPr>
          <w:b/>
        </w:rPr>
        <w:t>(H₀):</w:t>
      </w:r>
      <w:r>
        <w:rPr>
          <w:b/>
          <w:spacing w:val="-4"/>
        </w:rPr>
        <w:t xml:space="preserve"> </w:t>
      </w:r>
      <w:r>
        <w:t>No</w:t>
      </w:r>
      <w:r>
        <w:rPr>
          <w:spacing w:val="-7"/>
        </w:rPr>
        <w:t xml:space="preserve"> </w:t>
      </w:r>
      <w:r>
        <w:t>existen</w:t>
      </w:r>
      <w:r>
        <w:rPr>
          <w:spacing w:val="-4"/>
        </w:rPr>
        <w:t xml:space="preserve"> </w:t>
      </w:r>
      <w:r>
        <w:t>diferencias</w:t>
      </w:r>
      <w:r>
        <w:rPr>
          <w:spacing w:val="-5"/>
        </w:rPr>
        <w:t xml:space="preserve"> </w:t>
      </w:r>
      <w:r>
        <w:t>significativas</w:t>
      </w:r>
      <w:r>
        <w:rPr>
          <w:spacing w:val="-5"/>
        </w:rPr>
        <w:t xml:space="preserve"> </w:t>
      </w:r>
      <w:r>
        <w:t>en</w:t>
      </w:r>
      <w:r>
        <w:rPr>
          <w:spacing w:val="-4"/>
        </w:rPr>
        <w:t xml:space="preserve"> </w:t>
      </w:r>
      <w:r>
        <w:t>el</w:t>
      </w:r>
      <w:r>
        <w:rPr>
          <w:spacing w:val="-4"/>
        </w:rPr>
        <w:t xml:space="preserve"> </w:t>
      </w:r>
      <w:r>
        <w:t>ingreso</w:t>
      </w:r>
      <w:r>
        <w:rPr>
          <w:spacing w:val="-4"/>
        </w:rPr>
        <w:t xml:space="preserve"> </w:t>
      </w:r>
      <w:r>
        <w:t>mensual promedio entre los diferentes grupos de estado civil.</w:t>
      </w:r>
    </w:p>
    <w:p w14:paraId="07130CAB" w14:textId="77777777" w:rsidR="00F43DB9" w:rsidRDefault="00000000">
      <w:pPr>
        <w:spacing w:before="161" w:line="480" w:lineRule="auto"/>
        <w:ind w:left="1080" w:right="1017" w:firstLine="719"/>
        <w:rPr>
          <w:sz w:val="24"/>
        </w:rPr>
      </w:pPr>
      <w:r>
        <w:rPr>
          <w:b/>
          <w:sz w:val="24"/>
        </w:rPr>
        <w:t>Hipótesis</w:t>
      </w:r>
      <w:r>
        <w:rPr>
          <w:b/>
          <w:spacing w:val="-4"/>
          <w:sz w:val="24"/>
        </w:rPr>
        <w:t xml:space="preserve"> </w:t>
      </w:r>
      <w:r>
        <w:rPr>
          <w:b/>
          <w:sz w:val="24"/>
        </w:rPr>
        <w:t>alternativa</w:t>
      </w:r>
      <w:r>
        <w:rPr>
          <w:b/>
          <w:spacing w:val="-3"/>
          <w:sz w:val="24"/>
        </w:rPr>
        <w:t xml:space="preserve"> </w:t>
      </w:r>
      <w:r>
        <w:rPr>
          <w:b/>
          <w:sz w:val="24"/>
        </w:rPr>
        <w:t>(H₁):</w:t>
      </w:r>
      <w:r>
        <w:rPr>
          <w:b/>
          <w:spacing w:val="-15"/>
          <w:sz w:val="24"/>
        </w:rPr>
        <w:t xml:space="preserve"> </w:t>
      </w:r>
      <w:r>
        <w:rPr>
          <w:sz w:val="24"/>
        </w:rPr>
        <w:t>Al</w:t>
      </w:r>
      <w:r>
        <w:rPr>
          <w:spacing w:val="-3"/>
          <w:sz w:val="24"/>
        </w:rPr>
        <w:t xml:space="preserve"> </w:t>
      </w:r>
      <w:r>
        <w:rPr>
          <w:sz w:val="24"/>
        </w:rPr>
        <w:t>menos</w:t>
      </w:r>
      <w:r>
        <w:rPr>
          <w:spacing w:val="-4"/>
          <w:sz w:val="24"/>
        </w:rPr>
        <w:t xml:space="preserve"> </w:t>
      </w:r>
      <w:r>
        <w:rPr>
          <w:sz w:val="24"/>
        </w:rPr>
        <w:t>uno</w:t>
      </w:r>
      <w:r>
        <w:rPr>
          <w:spacing w:val="-3"/>
          <w:sz w:val="24"/>
        </w:rPr>
        <w:t xml:space="preserve"> </w:t>
      </w:r>
      <w:r>
        <w:rPr>
          <w:sz w:val="24"/>
        </w:rPr>
        <w:t>de</w:t>
      </w:r>
      <w:r>
        <w:rPr>
          <w:spacing w:val="-4"/>
          <w:sz w:val="24"/>
        </w:rPr>
        <w:t xml:space="preserve"> </w:t>
      </w:r>
      <w:r>
        <w:rPr>
          <w:sz w:val="24"/>
        </w:rPr>
        <w:t>los</w:t>
      </w:r>
      <w:r>
        <w:rPr>
          <w:spacing w:val="-4"/>
          <w:sz w:val="24"/>
        </w:rPr>
        <w:t xml:space="preserve"> </w:t>
      </w:r>
      <w:r>
        <w:rPr>
          <w:sz w:val="24"/>
        </w:rPr>
        <w:t>grupos</w:t>
      </w:r>
      <w:r>
        <w:rPr>
          <w:spacing w:val="-4"/>
          <w:sz w:val="24"/>
        </w:rPr>
        <w:t xml:space="preserve"> </w:t>
      </w:r>
      <w:r>
        <w:rPr>
          <w:sz w:val="24"/>
        </w:rPr>
        <w:t>de</w:t>
      </w:r>
      <w:r>
        <w:rPr>
          <w:spacing w:val="-5"/>
          <w:sz w:val="24"/>
        </w:rPr>
        <w:t xml:space="preserve"> </w:t>
      </w:r>
      <w:r>
        <w:rPr>
          <w:sz w:val="24"/>
        </w:rPr>
        <w:t>estado</w:t>
      </w:r>
      <w:r>
        <w:rPr>
          <w:spacing w:val="-2"/>
          <w:sz w:val="24"/>
        </w:rPr>
        <w:t xml:space="preserve"> </w:t>
      </w:r>
      <w:r>
        <w:rPr>
          <w:sz w:val="24"/>
        </w:rPr>
        <w:t>civil</w:t>
      </w:r>
      <w:r>
        <w:rPr>
          <w:spacing w:val="-3"/>
          <w:sz w:val="24"/>
        </w:rPr>
        <w:t xml:space="preserve"> </w:t>
      </w:r>
      <w:r>
        <w:rPr>
          <w:sz w:val="24"/>
        </w:rPr>
        <w:t>tiene</w:t>
      </w:r>
      <w:r>
        <w:rPr>
          <w:spacing w:val="-5"/>
          <w:sz w:val="24"/>
        </w:rPr>
        <w:t xml:space="preserve"> </w:t>
      </w:r>
      <w:r>
        <w:rPr>
          <w:sz w:val="24"/>
        </w:rPr>
        <w:t>un</w:t>
      </w:r>
      <w:r>
        <w:rPr>
          <w:spacing w:val="-3"/>
          <w:sz w:val="24"/>
        </w:rPr>
        <w:t xml:space="preserve"> </w:t>
      </w:r>
      <w:r>
        <w:rPr>
          <w:sz w:val="24"/>
        </w:rPr>
        <w:t>ingreso mensual promedio diferente.</w:t>
      </w:r>
    </w:p>
    <w:p w14:paraId="00D9A26A" w14:textId="77777777" w:rsidR="00F43DB9" w:rsidRDefault="00F43DB9">
      <w:pPr>
        <w:spacing w:line="480" w:lineRule="auto"/>
        <w:rPr>
          <w:sz w:val="24"/>
        </w:rPr>
        <w:sectPr w:rsidR="00F43DB9">
          <w:headerReference w:type="default" r:id="rId533"/>
          <w:footerReference w:type="default" r:id="rId534"/>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8386904" w14:textId="77777777" w:rsidR="00F43DB9" w:rsidRDefault="00000000">
      <w:pPr>
        <w:pStyle w:val="Textoindependiente"/>
      </w:pPr>
      <w:r>
        <w:rPr>
          <w:noProof/>
        </w:rPr>
        <w:lastRenderedPageBreak/>
        <w:drawing>
          <wp:anchor distT="0" distB="0" distL="0" distR="0" simplePos="0" relativeHeight="251464704" behindDoc="0" locked="0" layoutInCell="1" allowOverlap="1" wp14:anchorId="6A900B19" wp14:editId="3306ABEE">
            <wp:simplePos x="0" y="0"/>
            <wp:positionH relativeFrom="page">
              <wp:posOffset>545465</wp:posOffset>
            </wp:positionH>
            <wp:positionV relativeFrom="page">
              <wp:posOffset>304800</wp:posOffset>
            </wp:positionV>
            <wp:extent cx="2042160" cy="593090"/>
            <wp:effectExtent l="0" t="0" r="0" b="0"/>
            <wp:wrapNone/>
            <wp:docPr id="687" name="Image 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7" name="Image 687"/>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66752" behindDoc="0" locked="0" layoutInCell="1" allowOverlap="1" wp14:anchorId="21FE87E1" wp14:editId="3CAF81FA">
            <wp:simplePos x="0" y="0"/>
            <wp:positionH relativeFrom="page">
              <wp:posOffset>6123304</wp:posOffset>
            </wp:positionH>
            <wp:positionV relativeFrom="page">
              <wp:posOffset>288290</wp:posOffset>
            </wp:positionV>
            <wp:extent cx="497840" cy="609600"/>
            <wp:effectExtent l="0" t="0" r="0" b="0"/>
            <wp:wrapNone/>
            <wp:docPr id="688" name="Image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8" name="Image 688"/>
                    <pic:cNvPicPr/>
                  </pic:nvPicPr>
                  <pic:blipFill>
                    <a:blip r:embed="rId401" cstate="print"/>
                    <a:stretch>
                      <a:fillRect/>
                    </a:stretch>
                  </pic:blipFill>
                  <pic:spPr>
                    <a:xfrm>
                      <a:off x="0" y="0"/>
                      <a:ext cx="497840" cy="609600"/>
                    </a:xfrm>
                    <a:prstGeom prst="rect">
                      <a:avLst/>
                    </a:prstGeom>
                  </pic:spPr>
                </pic:pic>
              </a:graphicData>
            </a:graphic>
          </wp:anchor>
        </w:drawing>
      </w:r>
    </w:p>
    <w:p w14:paraId="6721943F" w14:textId="77777777" w:rsidR="00F43DB9" w:rsidRDefault="00F43DB9">
      <w:pPr>
        <w:pStyle w:val="Textoindependiente"/>
      </w:pPr>
    </w:p>
    <w:p w14:paraId="0E41195E" w14:textId="77777777" w:rsidR="00F43DB9" w:rsidRDefault="00F43DB9">
      <w:pPr>
        <w:pStyle w:val="Textoindependiente"/>
      </w:pPr>
    </w:p>
    <w:p w14:paraId="7276F4E0" w14:textId="77777777" w:rsidR="00F43DB9" w:rsidRDefault="00F43DB9">
      <w:pPr>
        <w:pStyle w:val="Textoindependiente"/>
        <w:spacing w:before="274"/>
      </w:pPr>
    </w:p>
    <w:p w14:paraId="589D2B63" w14:textId="77777777" w:rsidR="00F43DB9" w:rsidRDefault="00000000">
      <w:pPr>
        <w:ind w:left="1800"/>
        <w:rPr>
          <w:b/>
          <w:sz w:val="24"/>
        </w:rPr>
      </w:pPr>
      <w:r>
        <w:rPr>
          <w:b/>
          <w:spacing w:val="-2"/>
          <w:sz w:val="24"/>
        </w:rPr>
        <w:t>Interpretación:</w:t>
      </w:r>
    </w:p>
    <w:p w14:paraId="2096521A" w14:textId="77777777" w:rsidR="00F43DB9" w:rsidRDefault="00F43DB9">
      <w:pPr>
        <w:pStyle w:val="Textoindependiente"/>
        <w:spacing w:before="21"/>
        <w:rPr>
          <w:b/>
        </w:rPr>
      </w:pPr>
    </w:p>
    <w:p w14:paraId="41D880D1" w14:textId="77777777" w:rsidR="00F43DB9" w:rsidRDefault="00000000">
      <w:pPr>
        <w:pStyle w:val="Textoindependiente"/>
        <w:spacing w:line="480" w:lineRule="auto"/>
        <w:ind w:left="1080" w:right="1171" w:firstLine="719"/>
      </w:pPr>
      <w:r>
        <w:t>Realicé</w:t>
      </w:r>
      <w:r>
        <w:rPr>
          <w:spacing w:val="-12"/>
        </w:rPr>
        <w:t xml:space="preserve"> </w:t>
      </w:r>
      <w:r>
        <w:t>un</w:t>
      </w:r>
      <w:r>
        <w:rPr>
          <w:spacing w:val="-6"/>
        </w:rPr>
        <w:t xml:space="preserve"> </w:t>
      </w:r>
      <w:r>
        <w:t>análisis</w:t>
      </w:r>
      <w:r>
        <w:rPr>
          <w:spacing w:val="-15"/>
        </w:rPr>
        <w:t xml:space="preserve"> </w:t>
      </w:r>
      <w:r>
        <w:t>ANOVA</w:t>
      </w:r>
      <w:r>
        <w:rPr>
          <w:spacing w:val="-15"/>
        </w:rPr>
        <w:t xml:space="preserve"> </w:t>
      </w:r>
      <w:r>
        <w:t>para</w:t>
      </w:r>
      <w:r>
        <w:rPr>
          <w:spacing w:val="-6"/>
        </w:rPr>
        <w:t xml:space="preserve"> </w:t>
      </w:r>
      <w:r>
        <w:t>comparar</w:t>
      </w:r>
      <w:r>
        <w:rPr>
          <w:spacing w:val="-6"/>
        </w:rPr>
        <w:t xml:space="preserve"> </w:t>
      </w:r>
      <w:r>
        <w:t>si</w:t>
      </w:r>
      <w:r>
        <w:rPr>
          <w:spacing w:val="-6"/>
        </w:rPr>
        <w:t xml:space="preserve"> </w:t>
      </w:r>
      <w:r>
        <w:t>el</w:t>
      </w:r>
      <w:r>
        <w:rPr>
          <w:spacing w:val="-6"/>
        </w:rPr>
        <w:t xml:space="preserve"> </w:t>
      </w:r>
      <w:r>
        <w:t>ingreso</w:t>
      </w:r>
      <w:r>
        <w:rPr>
          <w:spacing w:val="-6"/>
        </w:rPr>
        <w:t xml:space="preserve"> </w:t>
      </w:r>
      <w:r>
        <w:t>mensual</w:t>
      </w:r>
      <w:r>
        <w:rPr>
          <w:spacing w:val="-6"/>
        </w:rPr>
        <w:t xml:space="preserve"> </w:t>
      </w:r>
      <w:r>
        <w:t>varía</w:t>
      </w:r>
      <w:r>
        <w:rPr>
          <w:spacing w:val="-8"/>
        </w:rPr>
        <w:t xml:space="preserve"> </w:t>
      </w:r>
      <w:r>
        <w:t>según</w:t>
      </w:r>
      <w:r>
        <w:rPr>
          <w:spacing w:val="-6"/>
        </w:rPr>
        <w:t xml:space="preserve"> </w:t>
      </w:r>
      <w:r>
        <w:t>el</w:t>
      </w:r>
      <w:r>
        <w:rPr>
          <w:spacing w:val="-6"/>
        </w:rPr>
        <w:t xml:space="preserve"> </w:t>
      </w:r>
      <w:r>
        <w:t xml:space="preserve">estado civil de las personas (casado, soltero, divorciado y viudo). El resultado mostró un valor de significancia de .000, lo cual es menor que .05, por lo tanto, hay evidencia suficiente para afirmar que sí existen diferencias significativas en los ingresos entre al menos dos de estos </w:t>
      </w:r>
      <w:r>
        <w:rPr>
          <w:spacing w:val="-2"/>
        </w:rPr>
        <w:t>grupos.</w:t>
      </w:r>
    </w:p>
    <w:p w14:paraId="29D2B5CF" w14:textId="77777777" w:rsidR="00F43DB9" w:rsidRDefault="00000000">
      <w:pPr>
        <w:pStyle w:val="Prrafodelista"/>
        <w:numPr>
          <w:ilvl w:val="0"/>
          <w:numId w:val="1"/>
        </w:numPr>
        <w:tabs>
          <w:tab w:val="left" w:pos="2520"/>
        </w:tabs>
        <w:spacing w:before="162" w:line="465" w:lineRule="auto"/>
        <w:ind w:right="1947"/>
        <w:rPr>
          <w:sz w:val="24"/>
        </w:rPr>
      </w:pPr>
      <w:r>
        <w:rPr>
          <w:sz w:val="24"/>
        </w:rPr>
        <w:t>casados</w:t>
      </w:r>
      <w:r>
        <w:rPr>
          <w:spacing w:val="-5"/>
          <w:sz w:val="24"/>
        </w:rPr>
        <w:t xml:space="preserve"> </w:t>
      </w:r>
      <w:r>
        <w:rPr>
          <w:sz w:val="24"/>
        </w:rPr>
        <w:t>y</w:t>
      </w:r>
      <w:r>
        <w:rPr>
          <w:spacing w:val="-4"/>
          <w:sz w:val="24"/>
        </w:rPr>
        <w:t xml:space="preserve"> </w:t>
      </w:r>
      <w:r>
        <w:rPr>
          <w:sz w:val="24"/>
        </w:rPr>
        <w:t>solteros:</w:t>
      </w:r>
      <w:r>
        <w:rPr>
          <w:spacing w:val="-4"/>
          <w:sz w:val="24"/>
        </w:rPr>
        <w:t xml:space="preserve"> </w:t>
      </w:r>
      <w:r>
        <w:rPr>
          <w:sz w:val="24"/>
        </w:rPr>
        <w:t>tienen</w:t>
      </w:r>
      <w:r>
        <w:rPr>
          <w:spacing w:val="-2"/>
          <w:sz w:val="24"/>
        </w:rPr>
        <w:t xml:space="preserve"> </w:t>
      </w:r>
      <w:r>
        <w:rPr>
          <w:sz w:val="24"/>
        </w:rPr>
        <w:t>una</w:t>
      </w:r>
      <w:r>
        <w:rPr>
          <w:spacing w:val="-5"/>
          <w:sz w:val="24"/>
        </w:rPr>
        <w:t xml:space="preserve"> </w:t>
      </w:r>
      <w:r>
        <w:rPr>
          <w:sz w:val="24"/>
        </w:rPr>
        <w:t>diferencia</w:t>
      </w:r>
      <w:r>
        <w:rPr>
          <w:spacing w:val="-4"/>
          <w:sz w:val="24"/>
        </w:rPr>
        <w:t xml:space="preserve"> </w:t>
      </w:r>
      <w:r>
        <w:rPr>
          <w:sz w:val="24"/>
        </w:rPr>
        <w:t>promedio</w:t>
      </w:r>
      <w:r>
        <w:rPr>
          <w:spacing w:val="-4"/>
          <w:sz w:val="24"/>
        </w:rPr>
        <w:t xml:space="preserve"> </w:t>
      </w:r>
      <w:r>
        <w:rPr>
          <w:sz w:val="24"/>
        </w:rPr>
        <w:t>de</w:t>
      </w:r>
      <w:r>
        <w:rPr>
          <w:spacing w:val="-4"/>
          <w:sz w:val="24"/>
        </w:rPr>
        <w:t xml:space="preserve"> </w:t>
      </w:r>
      <w:r>
        <w:rPr>
          <w:sz w:val="24"/>
        </w:rPr>
        <w:t>-2207.869,</w:t>
      </w:r>
      <w:r>
        <w:rPr>
          <w:spacing w:val="-4"/>
          <w:sz w:val="24"/>
        </w:rPr>
        <w:t xml:space="preserve"> </w:t>
      </w:r>
      <w:r>
        <w:rPr>
          <w:sz w:val="24"/>
        </w:rPr>
        <w:t>con</w:t>
      </w:r>
      <w:r>
        <w:rPr>
          <w:spacing w:val="-4"/>
          <w:sz w:val="24"/>
        </w:rPr>
        <w:t xml:space="preserve"> </w:t>
      </w:r>
      <w:r>
        <w:rPr>
          <w:sz w:val="24"/>
        </w:rPr>
        <w:t>una significancia de .000,</w:t>
      </w:r>
    </w:p>
    <w:p w14:paraId="13957E8C" w14:textId="77777777" w:rsidR="00F43DB9" w:rsidRDefault="00000000">
      <w:pPr>
        <w:pStyle w:val="Prrafodelista"/>
        <w:numPr>
          <w:ilvl w:val="0"/>
          <w:numId w:val="1"/>
        </w:numPr>
        <w:tabs>
          <w:tab w:val="left" w:pos="2520"/>
        </w:tabs>
        <w:spacing w:before="17" w:line="463" w:lineRule="auto"/>
        <w:ind w:right="1617"/>
        <w:rPr>
          <w:sz w:val="24"/>
        </w:rPr>
      </w:pPr>
      <w:r>
        <w:rPr>
          <w:sz w:val="24"/>
        </w:rPr>
        <w:t>También</w:t>
      </w:r>
      <w:r>
        <w:rPr>
          <w:spacing w:val="-6"/>
          <w:sz w:val="24"/>
        </w:rPr>
        <w:t xml:space="preserve"> </w:t>
      </w:r>
      <w:r>
        <w:rPr>
          <w:sz w:val="24"/>
        </w:rPr>
        <w:t>hay</w:t>
      </w:r>
      <w:r>
        <w:rPr>
          <w:spacing w:val="-6"/>
          <w:sz w:val="24"/>
        </w:rPr>
        <w:t xml:space="preserve"> </w:t>
      </w:r>
      <w:r>
        <w:rPr>
          <w:sz w:val="24"/>
        </w:rPr>
        <w:t>diferencias</w:t>
      </w:r>
      <w:r>
        <w:rPr>
          <w:spacing w:val="-5"/>
          <w:sz w:val="24"/>
        </w:rPr>
        <w:t xml:space="preserve"> </w:t>
      </w:r>
      <w:r>
        <w:rPr>
          <w:sz w:val="24"/>
        </w:rPr>
        <w:t>significativas</w:t>
      </w:r>
      <w:r>
        <w:rPr>
          <w:spacing w:val="-7"/>
          <w:sz w:val="24"/>
        </w:rPr>
        <w:t xml:space="preserve"> </w:t>
      </w:r>
      <w:r>
        <w:rPr>
          <w:sz w:val="24"/>
        </w:rPr>
        <w:t>entre</w:t>
      </w:r>
      <w:r>
        <w:rPr>
          <w:spacing w:val="-8"/>
          <w:sz w:val="24"/>
        </w:rPr>
        <w:t xml:space="preserve"> </w:t>
      </w:r>
      <w:r>
        <w:rPr>
          <w:sz w:val="24"/>
        </w:rPr>
        <w:t>divorciados</w:t>
      </w:r>
      <w:r>
        <w:rPr>
          <w:spacing w:val="-7"/>
          <w:sz w:val="24"/>
        </w:rPr>
        <w:t xml:space="preserve"> </w:t>
      </w:r>
      <w:r>
        <w:rPr>
          <w:sz w:val="24"/>
        </w:rPr>
        <w:t>y</w:t>
      </w:r>
      <w:r>
        <w:rPr>
          <w:spacing w:val="-6"/>
          <w:sz w:val="24"/>
        </w:rPr>
        <w:t xml:space="preserve"> </w:t>
      </w:r>
      <w:r>
        <w:rPr>
          <w:sz w:val="24"/>
        </w:rPr>
        <w:t>casados,</w:t>
      </w:r>
      <w:r>
        <w:rPr>
          <w:spacing w:val="-6"/>
          <w:sz w:val="24"/>
        </w:rPr>
        <w:t xml:space="preserve"> </w:t>
      </w:r>
      <w:r>
        <w:rPr>
          <w:sz w:val="24"/>
        </w:rPr>
        <w:t>así</w:t>
      </w:r>
      <w:r>
        <w:rPr>
          <w:spacing w:val="-6"/>
          <w:sz w:val="24"/>
        </w:rPr>
        <w:t xml:space="preserve"> </w:t>
      </w:r>
      <w:r>
        <w:rPr>
          <w:sz w:val="24"/>
        </w:rPr>
        <w:t xml:space="preserve">como entre solteros y viudos, entre </w:t>
      </w:r>
      <w:proofErr w:type="spellStart"/>
      <w:proofErr w:type="gramStart"/>
      <w:r>
        <w:rPr>
          <w:sz w:val="24"/>
        </w:rPr>
        <w:t>otros.T</w:t>
      </w:r>
      <w:proofErr w:type="spellEnd"/>
      <w:proofErr w:type="gramEnd"/>
    </w:p>
    <w:p w14:paraId="69248B1C" w14:textId="77777777" w:rsidR="00F43DB9" w:rsidRDefault="00000000">
      <w:pPr>
        <w:pStyle w:val="Textoindependiente"/>
        <w:spacing w:before="177" w:line="480" w:lineRule="auto"/>
        <w:ind w:left="1080" w:right="1017" w:firstLine="719"/>
      </w:pPr>
      <w:r>
        <w:t>Estas</w:t>
      </w:r>
      <w:r>
        <w:rPr>
          <w:spacing w:val="-4"/>
        </w:rPr>
        <w:t xml:space="preserve"> </w:t>
      </w:r>
      <w:r>
        <w:t>comparaciones</w:t>
      </w:r>
      <w:r>
        <w:rPr>
          <w:spacing w:val="-4"/>
        </w:rPr>
        <w:t xml:space="preserve"> </w:t>
      </w:r>
      <w:r>
        <w:t>que</w:t>
      </w:r>
      <w:r>
        <w:rPr>
          <w:spacing w:val="-2"/>
        </w:rPr>
        <w:t xml:space="preserve"> </w:t>
      </w:r>
      <w:r>
        <w:t>tienen</w:t>
      </w:r>
      <w:r>
        <w:rPr>
          <w:spacing w:val="-3"/>
        </w:rPr>
        <w:t xml:space="preserve"> </w:t>
      </w:r>
      <w:r>
        <w:t>un</w:t>
      </w:r>
      <w:r>
        <w:rPr>
          <w:spacing w:val="-3"/>
        </w:rPr>
        <w:t xml:space="preserve"> </w:t>
      </w:r>
      <w:r>
        <w:t>valor</w:t>
      </w:r>
      <w:r>
        <w:rPr>
          <w:spacing w:val="-3"/>
        </w:rPr>
        <w:t xml:space="preserve"> </w:t>
      </w:r>
      <w:r>
        <w:t>de</w:t>
      </w:r>
      <w:r>
        <w:rPr>
          <w:spacing w:val="-5"/>
        </w:rPr>
        <w:t xml:space="preserve"> </w:t>
      </w:r>
      <w:r>
        <w:t>significancia</w:t>
      </w:r>
      <w:r>
        <w:rPr>
          <w:spacing w:val="-3"/>
        </w:rPr>
        <w:t xml:space="preserve"> </w:t>
      </w:r>
      <w:r>
        <w:t>(Sig.)</w:t>
      </w:r>
      <w:r>
        <w:rPr>
          <w:spacing w:val="-3"/>
        </w:rPr>
        <w:t xml:space="preserve"> </w:t>
      </w:r>
      <w:r>
        <w:t>menor</w:t>
      </w:r>
      <w:r>
        <w:rPr>
          <w:spacing w:val="-3"/>
        </w:rPr>
        <w:t xml:space="preserve"> </w:t>
      </w:r>
      <w:r>
        <w:t>a</w:t>
      </w:r>
      <w:r>
        <w:rPr>
          <w:spacing w:val="-5"/>
        </w:rPr>
        <w:t xml:space="preserve"> </w:t>
      </w:r>
      <w:r>
        <w:t>.05</w:t>
      </w:r>
      <w:r>
        <w:rPr>
          <w:spacing w:val="-3"/>
        </w:rPr>
        <w:t xml:space="preserve"> </w:t>
      </w:r>
      <w:r>
        <w:t>muestran</w:t>
      </w:r>
      <w:r>
        <w:rPr>
          <w:spacing w:val="-3"/>
        </w:rPr>
        <w:t xml:space="preserve"> </w:t>
      </w:r>
      <w:r>
        <w:t>que realmente existen diferencias entre esos grupos.</w:t>
      </w:r>
    </w:p>
    <w:p w14:paraId="39F9B19A" w14:textId="77777777" w:rsidR="00F43DB9" w:rsidRDefault="00000000">
      <w:pPr>
        <w:spacing w:before="161"/>
        <w:ind w:left="1800"/>
        <w:rPr>
          <w:b/>
          <w:sz w:val="24"/>
        </w:rPr>
      </w:pPr>
      <w:r>
        <w:rPr>
          <w:b/>
          <w:sz w:val="24"/>
        </w:rPr>
        <w:t>Conclusión</w:t>
      </w:r>
      <w:r>
        <w:rPr>
          <w:b/>
          <w:spacing w:val="-3"/>
          <w:sz w:val="24"/>
        </w:rPr>
        <w:t xml:space="preserve"> </w:t>
      </w:r>
      <w:r>
        <w:rPr>
          <w:b/>
          <w:sz w:val="24"/>
        </w:rPr>
        <w:t>de</w:t>
      </w:r>
      <w:r>
        <w:rPr>
          <w:b/>
          <w:spacing w:val="-3"/>
          <w:sz w:val="24"/>
        </w:rPr>
        <w:t xml:space="preserve"> </w:t>
      </w:r>
      <w:r>
        <w:rPr>
          <w:b/>
          <w:sz w:val="24"/>
        </w:rPr>
        <w:t>la</w:t>
      </w:r>
      <w:r>
        <w:rPr>
          <w:b/>
          <w:spacing w:val="-3"/>
          <w:sz w:val="24"/>
        </w:rPr>
        <w:t xml:space="preserve"> </w:t>
      </w:r>
      <w:r>
        <w:rPr>
          <w:b/>
          <w:sz w:val="24"/>
        </w:rPr>
        <w:t>variable</w:t>
      </w:r>
      <w:r>
        <w:rPr>
          <w:b/>
          <w:spacing w:val="-3"/>
          <w:sz w:val="24"/>
        </w:rPr>
        <w:t xml:space="preserve"> </w:t>
      </w:r>
      <w:r>
        <w:rPr>
          <w:b/>
          <w:sz w:val="24"/>
        </w:rPr>
        <w:t>de</w:t>
      </w:r>
      <w:r>
        <w:rPr>
          <w:b/>
          <w:spacing w:val="-3"/>
          <w:sz w:val="24"/>
        </w:rPr>
        <w:t xml:space="preserve"> </w:t>
      </w:r>
      <w:r>
        <w:rPr>
          <w:b/>
          <w:spacing w:val="-2"/>
          <w:sz w:val="24"/>
        </w:rPr>
        <w:t>estudio</w:t>
      </w:r>
    </w:p>
    <w:p w14:paraId="3B1F2129" w14:textId="77777777" w:rsidR="00F43DB9" w:rsidRDefault="00F43DB9">
      <w:pPr>
        <w:pStyle w:val="Textoindependiente"/>
        <w:spacing w:before="22"/>
        <w:rPr>
          <w:b/>
        </w:rPr>
      </w:pPr>
    </w:p>
    <w:p w14:paraId="3447EEEC" w14:textId="77777777" w:rsidR="00F43DB9" w:rsidRDefault="00000000">
      <w:pPr>
        <w:pStyle w:val="Textoindependiente"/>
        <w:spacing w:line="480" w:lineRule="auto"/>
        <w:ind w:left="1080" w:right="1017" w:firstLine="719"/>
      </w:pPr>
      <w:r>
        <w:t>al analizar la variable “Ingreso mensual”, pude comprobar que el estado civil tiene un impacto</w:t>
      </w:r>
      <w:r>
        <w:rPr>
          <w:spacing w:val="-14"/>
        </w:rPr>
        <w:t xml:space="preserve"> </w:t>
      </w:r>
      <w:r>
        <w:t>significativo</w:t>
      </w:r>
      <w:r>
        <w:rPr>
          <w:spacing w:val="-5"/>
        </w:rPr>
        <w:t xml:space="preserve"> </w:t>
      </w:r>
      <w:r>
        <w:t>en</w:t>
      </w:r>
      <w:r>
        <w:rPr>
          <w:spacing w:val="-6"/>
        </w:rPr>
        <w:t xml:space="preserve"> </w:t>
      </w:r>
      <w:r>
        <w:t>los</w:t>
      </w:r>
      <w:r>
        <w:rPr>
          <w:spacing w:val="-6"/>
        </w:rPr>
        <w:t xml:space="preserve"> </w:t>
      </w:r>
      <w:r>
        <w:t>ingresos</w:t>
      </w:r>
      <w:r>
        <w:rPr>
          <w:spacing w:val="-7"/>
        </w:rPr>
        <w:t xml:space="preserve"> </w:t>
      </w:r>
      <w:r>
        <w:t>que</w:t>
      </w:r>
      <w:r>
        <w:rPr>
          <w:spacing w:val="-6"/>
        </w:rPr>
        <w:t xml:space="preserve"> </w:t>
      </w:r>
      <w:r>
        <w:t>perciben</w:t>
      </w:r>
      <w:r>
        <w:rPr>
          <w:spacing w:val="-5"/>
        </w:rPr>
        <w:t xml:space="preserve"> </w:t>
      </w:r>
      <w:r>
        <w:t>las</w:t>
      </w:r>
      <w:r>
        <w:rPr>
          <w:spacing w:val="-7"/>
        </w:rPr>
        <w:t xml:space="preserve"> </w:t>
      </w:r>
      <w:r>
        <w:t>personas.</w:t>
      </w:r>
      <w:r>
        <w:rPr>
          <w:spacing w:val="-15"/>
        </w:rPr>
        <w:t xml:space="preserve"> </w:t>
      </w:r>
      <w:r>
        <w:t>A</w:t>
      </w:r>
      <w:r>
        <w:rPr>
          <w:spacing w:val="-15"/>
        </w:rPr>
        <w:t xml:space="preserve"> </w:t>
      </w:r>
      <w:r>
        <w:t>través</w:t>
      </w:r>
      <w:r>
        <w:rPr>
          <w:spacing w:val="-7"/>
        </w:rPr>
        <w:t xml:space="preserve"> </w:t>
      </w:r>
      <w:r>
        <w:t>del</w:t>
      </w:r>
      <w:r>
        <w:rPr>
          <w:spacing w:val="-4"/>
        </w:rPr>
        <w:t xml:space="preserve"> </w:t>
      </w:r>
      <w:r>
        <w:t>análisis</w:t>
      </w:r>
      <w:r>
        <w:rPr>
          <w:spacing w:val="-15"/>
        </w:rPr>
        <w:t xml:space="preserve"> </w:t>
      </w:r>
      <w:r>
        <w:t>ANOVA</w:t>
      </w:r>
      <w:r>
        <w:rPr>
          <w:spacing w:val="-15"/>
        </w:rPr>
        <w:t xml:space="preserve"> </w:t>
      </w:r>
      <w:r>
        <w:t>y</w:t>
      </w:r>
      <w:r>
        <w:rPr>
          <w:spacing w:val="-6"/>
        </w:rPr>
        <w:t xml:space="preserve"> </w:t>
      </w:r>
      <w:r>
        <w:t>la prueba post hoc, se identificaron diferencias claras entre varios grupos, especialmente entre personas casadas, solteras y divorciadas. Esto me permite concluir que el ingreso mensual no es igual para</w:t>
      </w:r>
      <w:r>
        <w:rPr>
          <w:spacing w:val="-1"/>
        </w:rPr>
        <w:t xml:space="preserve"> </w:t>
      </w:r>
      <w:r>
        <w:t>todos, y que el estado civil es un factor que puede influir en la situación económica de los individuos.</w:t>
      </w:r>
    </w:p>
    <w:p w14:paraId="46A5A315" w14:textId="77777777" w:rsidR="00F43DB9" w:rsidRDefault="00F43DB9">
      <w:pPr>
        <w:pStyle w:val="Textoindependiente"/>
        <w:spacing w:line="480" w:lineRule="auto"/>
        <w:sectPr w:rsidR="00F43DB9">
          <w:headerReference w:type="default" r:id="rId535"/>
          <w:footerReference w:type="default" r:id="rId536"/>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B6E442E" w14:textId="77777777" w:rsidR="00F43DB9" w:rsidRDefault="00000000">
      <w:pPr>
        <w:pStyle w:val="Textoindependiente"/>
      </w:pPr>
      <w:r>
        <w:rPr>
          <w:noProof/>
        </w:rPr>
        <w:lastRenderedPageBreak/>
        <w:drawing>
          <wp:anchor distT="0" distB="0" distL="0" distR="0" simplePos="0" relativeHeight="251468800" behindDoc="0" locked="0" layoutInCell="1" allowOverlap="1" wp14:anchorId="341A3959" wp14:editId="6D16E9E4">
            <wp:simplePos x="0" y="0"/>
            <wp:positionH relativeFrom="page">
              <wp:posOffset>545465</wp:posOffset>
            </wp:positionH>
            <wp:positionV relativeFrom="page">
              <wp:posOffset>304800</wp:posOffset>
            </wp:positionV>
            <wp:extent cx="2042160" cy="593090"/>
            <wp:effectExtent l="0" t="0" r="0" b="0"/>
            <wp:wrapNone/>
            <wp:docPr id="690" name="Image 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0" name="Image 690"/>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70848" behindDoc="0" locked="0" layoutInCell="1" allowOverlap="1" wp14:anchorId="2317B283" wp14:editId="5F28079B">
            <wp:simplePos x="0" y="0"/>
            <wp:positionH relativeFrom="page">
              <wp:posOffset>6123304</wp:posOffset>
            </wp:positionH>
            <wp:positionV relativeFrom="page">
              <wp:posOffset>288290</wp:posOffset>
            </wp:positionV>
            <wp:extent cx="497840" cy="609600"/>
            <wp:effectExtent l="0" t="0" r="0" b="0"/>
            <wp:wrapNone/>
            <wp:docPr id="691" name="Image 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pic:cNvPicPr/>
                  </pic:nvPicPr>
                  <pic:blipFill>
                    <a:blip r:embed="rId401" cstate="print"/>
                    <a:stretch>
                      <a:fillRect/>
                    </a:stretch>
                  </pic:blipFill>
                  <pic:spPr>
                    <a:xfrm>
                      <a:off x="0" y="0"/>
                      <a:ext cx="497840" cy="609600"/>
                    </a:xfrm>
                    <a:prstGeom prst="rect">
                      <a:avLst/>
                    </a:prstGeom>
                  </pic:spPr>
                </pic:pic>
              </a:graphicData>
            </a:graphic>
          </wp:anchor>
        </w:drawing>
      </w:r>
    </w:p>
    <w:p w14:paraId="303A739A" w14:textId="77777777" w:rsidR="00F43DB9" w:rsidRDefault="00F43DB9">
      <w:pPr>
        <w:pStyle w:val="Textoindependiente"/>
        <w:spacing w:before="113"/>
      </w:pPr>
    </w:p>
    <w:p w14:paraId="4D719B15" w14:textId="77777777" w:rsidR="00F43DB9" w:rsidRDefault="00000000">
      <w:pPr>
        <w:numPr>
          <w:ilvl w:val="0"/>
          <w:numId w:val="2"/>
        </w:numPr>
        <w:tabs>
          <w:tab w:val="left" w:pos="1799"/>
        </w:tabs>
        <w:ind w:left="1799" w:hanging="359"/>
        <w:rPr>
          <w:b/>
          <w:sz w:val="24"/>
        </w:rPr>
      </w:pPr>
      <w:r>
        <w:rPr>
          <w:b/>
          <w:sz w:val="24"/>
        </w:rPr>
        <w:t>INGRESO</w:t>
      </w:r>
      <w:r>
        <w:rPr>
          <w:b/>
          <w:spacing w:val="-8"/>
          <w:sz w:val="24"/>
        </w:rPr>
        <w:t xml:space="preserve"> </w:t>
      </w:r>
      <w:r>
        <w:rPr>
          <w:b/>
          <w:sz w:val="24"/>
        </w:rPr>
        <w:t>MENSUAL</w:t>
      </w:r>
      <w:r>
        <w:rPr>
          <w:b/>
          <w:spacing w:val="-15"/>
          <w:sz w:val="24"/>
        </w:rPr>
        <w:t xml:space="preserve"> </w:t>
      </w:r>
      <w:r>
        <w:rPr>
          <w:b/>
          <w:sz w:val="24"/>
        </w:rPr>
        <w:t>SEGÚN</w:t>
      </w:r>
      <w:r>
        <w:rPr>
          <w:b/>
          <w:spacing w:val="-4"/>
          <w:sz w:val="24"/>
        </w:rPr>
        <w:t xml:space="preserve"> </w:t>
      </w:r>
      <w:r>
        <w:rPr>
          <w:b/>
          <w:sz w:val="24"/>
        </w:rPr>
        <w:t>EL</w:t>
      </w:r>
      <w:r>
        <w:rPr>
          <w:b/>
          <w:spacing w:val="-15"/>
          <w:sz w:val="24"/>
        </w:rPr>
        <w:t xml:space="preserve"> </w:t>
      </w:r>
      <w:r>
        <w:rPr>
          <w:b/>
          <w:spacing w:val="-2"/>
          <w:sz w:val="24"/>
        </w:rPr>
        <w:t>GÉNERO</w:t>
      </w:r>
    </w:p>
    <w:p w14:paraId="1A57610E" w14:textId="77777777" w:rsidR="00F43DB9" w:rsidRDefault="00000000">
      <w:pPr>
        <w:pStyle w:val="Textoindependiente"/>
        <w:spacing w:before="95"/>
        <w:rPr>
          <w:b/>
          <w:sz w:val="20"/>
        </w:rPr>
      </w:pPr>
      <w:r>
        <w:rPr>
          <w:b/>
          <w:noProof/>
          <w:sz w:val="20"/>
        </w:rPr>
        <w:drawing>
          <wp:anchor distT="0" distB="0" distL="0" distR="0" simplePos="0" relativeHeight="252408832" behindDoc="1" locked="0" layoutInCell="1" allowOverlap="1" wp14:anchorId="1DB8B21B" wp14:editId="519585C2">
            <wp:simplePos x="0" y="0"/>
            <wp:positionH relativeFrom="page">
              <wp:posOffset>2625344</wp:posOffset>
            </wp:positionH>
            <wp:positionV relativeFrom="paragraph">
              <wp:posOffset>222095</wp:posOffset>
            </wp:positionV>
            <wp:extent cx="2542859" cy="2489454"/>
            <wp:effectExtent l="0" t="0" r="0" b="0"/>
            <wp:wrapTopAndBottom/>
            <wp:docPr id="692" name="Image 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pic:cNvPicPr/>
                  </pic:nvPicPr>
                  <pic:blipFill>
                    <a:blip r:embed="rId537" cstate="print"/>
                    <a:stretch>
                      <a:fillRect/>
                    </a:stretch>
                  </pic:blipFill>
                  <pic:spPr>
                    <a:xfrm>
                      <a:off x="0" y="0"/>
                      <a:ext cx="2542859" cy="2489454"/>
                    </a:xfrm>
                    <a:prstGeom prst="rect">
                      <a:avLst/>
                    </a:prstGeom>
                  </pic:spPr>
                </pic:pic>
              </a:graphicData>
            </a:graphic>
          </wp:anchor>
        </w:drawing>
      </w:r>
    </w:p>
    <w:p w14:paraId="25330332" w14:textId="77777777" w:rsidR="00F43DB9" w:rsidRDefault="00000000">
      <w:pPr>
        <w:spacing w:before="216"/>
        <w:ind w:left="1800"/>
        <w:rPr>
          <w:b/>
          <w:sz w:val="24"/>
        </w:rPr>
      </w:pPr>
      <w:r>
        <w:rPr>
          <w:b/>
          <w:sz w:val="24"/>
        </w:rPr>
        <w:t>Introducción</w:t>
      </w:r>
      <w:r>
        <w:rPr>
          <w:b/>
          <w:spacing w:val="-6"/>
          <w:sz w:val="24"/>
        </w:rPr>
        <w:t xml:space="preserve"> </w:t>
      </w:r>
      <w:r>
        <w:rPr>
          <w:b/>
          <w:sz w:val="24"/>
        </w:rPr>
        <w:t>de</w:t>
      </w:r>
      <w:r>
        <w:rPr>
          <w:b/>
          <w:spacing w:val="-4"/>
          <w:sz w:val="24"/>
        </w:rPr>
        <w:t xml:space="preserve"> </w:t>
      </w:r>
      <w:r>
        <w:rPr>
          <w:b/>
          <w:sz w:val="24"/>
        </w:rPr>
        <w:t>la</w:t>
      </w:r>
      <w:r>
        <w:rPr>
          <w:b/>
          <w:spacing w:val="-3"/>
          <w:sz w:val="24"/>
        </w:rPr>
        <w:t xml:space="preserve"> </w:t>
      </w:r>
      <w:r>
        <w:rPr>
          <w:b/>
          <w:spacing w:val="-2"/>
          <w:sz w:val="24"/>
        </w:rPr>
        <w:t>variable</w:t>
      </w:r>
    </w:p>
    <w:p w14:paraId="310E55FA" w14:textId="77777777" w:rsidR="00F43DB9" w:rsidRDefault="00F43DB9">
      <w:pPr>
        <w:pStyle w:val="Textoindependiente"/>
        <w:spacing w:before="21"/>
        <w:rPr>
          <w:b/>
        </w:rPr>
      </w:pPr>
    </w:p>
    <w:p w14:paraId="0E05363C" w14:textId="77777777" w:rsidR="00F43DB9" w:rsidRDefault="00000000">
      <w:pPr>
        <w:pStyle w:val="Textoindependiente"/>
        <w:spacing w:before="1" w:line="480" w:lineRule="auto"/>
        <w:ind w:left="1080" w:right="1017" w:firstLine="719"/>
      </w:pPr>
      <w:r>
        <w:t>Al analizar estas variables veremos si existen diferencias significativas en el ingreso mensual entre los distintos géneros. Este análisis no solo busca identificar posibles brechas salariales,</w:t>
      </w:r>
      <w:r>
        <w:rPr>
          <w:spacing w:val="-4"/>
        </w:rPr>
        <w:t xml:space="preserve"> </w:t>
      </w:r>
      <w:r>
        <w:t>sino</w:t>
      </w:r>
      <w:r>
        <w:rPr>
          <w:spacing w:val="-4"/>
        </w:rPr>
        <w:t xml:space="preserve"> </w:t>
      </w:r>
      <w:r>
        <w:t>también</w:t>
      </w:r>
      <w:r>
        <w:rPr>
          <w:spacing w:val="-4"/>
        </w:rPr>
        <w:t xml:space="preserve"> </w:t>
      </w:r>
      <w:r>
        <w:t>relevar</w:t>
      </w:r>
      <w:r>
        <w:rPr>
          <w:spacing w:val="-4"/>
        </w:rPr>
        <w:t xml:space="preserve"> </w:t>
      </w:r>
      <w:r>
        <w:t>y</w:t>
      </w:r>
      <w:r>
        <w:rPr>
          <w:spacing w:val="-3"/>
        </w:rPr>
        <w:t xml:space="preserve"> </w:t>
      </w:r>
      <w:r>
        <w:t>comprender</w:t>
      </w:r>
      <w:r>
        <w:rPr>
          <w:spacing w:val="-4"/>
        </w:rPr>
        <w:t xml:space="preserve"> </w:t>
      </w:r>
      <w:r>
        <w:t>las</w:t>
      </w:r>
      <w:r>
        <w:rPr>
          <w:spacing w:val="-2"/>
        </w:rPr>
        <w:t xml:space="preserve"> </w:t>
      </w:r>
      <w:r>
        <w:t>desigualdades</w:t>
      </w:r>
      <w:r>
        <w:rPr>
          <w:spacing w:val="-5"/>
        </w:rPr>
        <w:t xml:space="preserve"> </w:t>
      </w:r>
      <w:r>
        <w:t>económicas</w:t>
      </w:r>
      <w:r>
        <w:rPr>
          <w:spacing w:val="-5"/>
        </w:rPr>
        <w:t xml:space="preserve"> </w:t>
      </w:r>
      <w:r>
        <w:t>que</w:t>
      </w:r>
      <w:r>
        <w:rPr>
          <w:spacing w:val="-5"/>
        </w:rPr>
        <w:t xml:space="preserve"> </w:t>
      </w:r>
      <w:r>
        <w:t>pueden</w:t>
      </w:r>
      <w:r>
        <w:rPr>
          <w:spacing w:val="-2"/>
        </w:rPr>
        <w:t xml:space="preserve"> </w:t>
      </w:r>
      <w:r>
        <w:t>estar asociadas al género.</w:t>
      </w:r>
    </w:p>
    <w:p w14:paraId="78FE4A2D" w14:textId="77777777" w:rsidR="00F43DB9" w:rsidRDefault="00000000">
      <w:pPr>
        <w:pStyle w:val="Textoindependiente"/>
        <w:spacing w:before="161" w:line="480" w:lineRule="auto"/>
        <w:ind w:left="1080" w:right="1017" w:firstLine="779"/>
      </w:pPr>
      <w:r>
        <w:t>Esto</w:t>
      </w:r>
      <w:r>
        <w:rPr>
          <w:spacing w:val="-3"/>
        </w:rPr>
        <w:t xml:space="preserve"> </w:t>
      </w:r>
      <w:r>
        <w:t>es</w:t>
      </w:r>
      <w:r>
        <w:rPr>
          <w:spacing w:val="-4"/>
        </w:rPr>
        <w:t xml:space="preserve"> </w:t>
      </w:r>
      <w:r>
        <w:t>fundamental</w:t>
      </w:r>
      <w:r>
        <w:rPr>
          <w:spacing w:val="-3"/>
        </w:rPr>
        <w:t xml:space="preserve"> </w:t>
      </w:r>
      <w:r>
        <w:t>para</w:t>
      </w:r>
      <w:r>
        <w:rPr>
          <w:spacing w:val="-4"/>
        </w:rPr>
        <w:t xml:space="preserve"> </w:t>
      </w:r>
      <w:r>
        <w:t>promover</w:t>
      </w:r>
      <w:r>
        <w:rPr>
          <w:spacing w:val="-3"/>
        </w:rPr>
        <w:t xml:space="preserve"> </w:t>
      </w:r>
      <w:r>
        <w:t>la</w:t>
      </w:r>
      <w:r>
        <w:rPr>
          <w:spacing w:val="-5"/>
        </w:rPr>
        <w:t xml:space="preserve"> </w:t>
      </w:r>
      <w:r>
        <w:t>igualdad</w:t>
      </w:r>
      <w:r>
        <w:rPr>
          <w:spacing w:val="-3"/>
        </w:rPr>
        <w:t xml:space="preserve"> </w:t>
      </w:r>
      <w:r>
        <w:t>de</w:t>
      </w:r>
      <w:r>
        <w:rPr>
          <w:spacing w:val="-4"/>
        </w:rPr>
        <w:t xml:space="preserve"> </w:t>
      </w:r>
      <w:r>
        <w:t>oportunidades</w:t>
      </w:r>
      <w:r>
        <w:rPr>
          <w:spacing w:val="-4"/>
        </w:rPr>
        <w:t xml:space="preserve"> </w:t>
      </w:r>
      <w:r>
        <w:t>en</w:t>
      </w:r>
      <w:r>
        <w:rPr>
          <w:spacing w:val="-1"/>
        </w:rPr>
        <w:t xml:space="preserve"> </w:t>
      </w:r>
      <w:r>
        <w:t>el</w:t>
      </w:r>
      <w:r>
        <w:rPr>
          <w:spacing w:val="-3"/>
        </w:rPr>
        <w:t xml:space="preserve"> </w:t>
      </w:r>
      <w:r>
        <w:t>ámbito</w:t>
      </w:r>
      <w:r>
        <w:rPr>
          <w:spacing w:val="-3"/>
        </w:rPr>
        <w:t xml:space="preserve"> </w:t>
      </w:r>
      <w:r>
        <w:t>laboral,</w:t>
      </w:r>
      <w:r>
        <w:rPr>
          <w:spacing w:val="-3"/>
        </w:rPr>
        <w:t xml:space="preserve"> </w:t>
      </w:r>
      <w:r>
        <w:t>ya que las diferencias en remuneración pueden reflejar prácticas discriminatorias o desigualdades estructurales que afectan principalmente a grupos vulnerables.</w:t>
      </w:r>
    </w:p>
    <w:p w14:paraId="4E708AE5" w14:textId="77777777" w:rsidR="00F43DB9" w:rsidRDefault="00000000">
      <w:pPr>
        <w:spacing w:before="161"/>
        <w:ind w:left="1800"/>
        <w:rPr>
          <w:sz w:val="24"/>
        </w:rPr>
      </w:pPr>
      <w:r>
        <w:rPr>
          <w:b/>
          <w:spacing w:val="-2"/>
          <w:sz w:val="24"/>
        </w:rPr>
        <w:t>Hipótesis</w:t>
      </w:r>
      <w:r>
        <w:rPr>
          <w:spacing w:val="-2"/>
          <w:sz w:val="24"/>
        </w:rPr>
        <w:t>:</w:t>
      </w:r>
    </w:p>
    <w:p w14:paraId="4E8D586B" w14:textId="77777777" w:rsidR="00F43DB9" w:rsidRDefault="00F43DB9">
      <w:pPr>
        <w:pStyle w:val="Textoindependiente"/>
        <w:spacing w:before="159"/>
      </w:pPr>
    </w:p>
    <w:p w14:paraId="1F85E9EC" w14:textId="77777777" w:rsidR="00F43DB9" w:rsidRDefault="00000000">
      <w:pPr>
        <w:pStyle w:val="Textoindependiente"/>
        <w:spacing w:line="480" w:lineRule="auto"/>
        <w:ind w:left="1080" w:right="1017" w:firstLine="719"/>
      </w:pPr>
      <w:r>
        <w:rPr>
          <w:b/>
        </w:rPr>
        <w:t>Hipótesis</w:t>
      </w:r>
      <w:r>
        <w:rPr>
          <w:b/>
          <w:spacing w:val="-3"/>
        </w:rPr>
        <w:t xml:space="preserve"> </w:t>
      </w:r>
      <w:r>
        <w:rPr>
          <w:b/>
        </w:rPr>
        <w:t>nula:</w:t>
      </w:r>
      <w:r>
        <w:rPr>
          <w:b/>
          <w:spacing w:val="-3"/>
        </w:rPr>
        <w:t xml:space="preserve"> </w:t>
      </w:r>
      <w:r>
        <w:t>El</w:t>
      </w:r>
      <w:r>
        <w:rPr>
          <w:spacing w:val="-3"/>
        </w:rPr>
        <w:t xml:space="preserve"> </w:t>
      </w:r>
      <w:r>
        <w:t>ingreso</w:t>
      </w:r>
      <w:r>
        <w:rPr>
          <w:spacing w:val="-3"/>
        </w:rPr>
        <w:t xml:space="preserve"> </w:t>
      </w:r>
      <w:r>
        <w:t>mensual</w:t>
      </w:r>
      <w:r>
        <w:rPr>
          <w:spacing w:val="-3"/>
        </w:rPr>
        <w:t xml:space="preserve"> </w:t>
      </w:r>
      <w:r>
        <w:t>no</w:t>
      </w:r>
      <w:r>
        <w:rPr>
          <w:spacing w:val="-3"/>
        </w:rPr>
        <w:t xml:space="preserve"> </w:t>
      </w:r>
      <w:r>
        <w:t>difiere</w:t>
      </w:r>
      <w:r>
        <w:rPr>
          <w:spacing w:val="-5"/>
        </w:rPr>
        <w:t xml:space="preserve"> </w:t>
      </w:r>
      <w:r>
        <w:t>significativamente</w:t>
      </w:r>
      <w:r>
        <w:rPr>
          <w:spacing w:val="-4"/>
        </w:rPr>
        <w:t xml:space="preserve"> </w:t>
      </w:r>
      <w:r>
        <w:t>entre</w:t>
      </w:r>
      <w:r>
        <w:rPr>
          <w:spacing w:val="-4"/>
        </w:rPr>
        <w:t xml:space="preserve"> </w:t>
      </w:r>
      <w:r>
        <w:t>los</w:t>
      </w:r>
      <w:r>
        <w:rPr>
          <w:spacing w:val="-2"/>
        </w:rPr>
        <w:t xml:space="preserve"> </w:t>
      </w:r>
      <w:r>
        <w:t>hombres</w:t>
      </w:r>
      <w:r>
        <w:rPr>
          <w:spacing w:val="-4"/>
        </w:rPr>
        <w:t xml:space="preserve"> </w:t>
      </w:r>
      <w:r>
        <w:t>y</w:t>
      </w:r>
      <w:r>
        <w:rPr>
          <w:spacing w:val="-3"/>
        </w:rPr>
        <w:t xml:space="preserve"> </w:t>
      </w:r>
      <w:r>
        <w:t xml:space="preserve">las </w:t>
      </w:r>
      <w:r>
        <w:rPr>
          <w:spacing w:val="-2"/>
        </w:rPr>
        <w:t>mujeres.</w:t>
      </w:r>
    </w:p>
    <w:p w14:paraId="6F6BCF89" w14:textId="77777777" w:rsidR="00F43DB9" w:rsidRDefault="00000000">
      <w:pPr>
        <w:spacing w:before="161" w:line="480" w:lineRule="auto"/>
        <w:ind w:left="1080" w:right="1017" w:firstLine="719"/>
        <w:rPr>
          <w:sz w:val="24"/>
        </w:rPr>
      </w:pPr>
      <w:r>
        <w:rPr>
          <w:b/>
          <w:sz w:val="24"/>
        </w:rPr>
        <w:t>Hipótesis</w:t>
      </w:r>
      <w:r>
        <w:rPr>
          <w:b/>
          <w:spacing w:val="-15"/>
          <w:sz w:val="24"/>
        </w:rPr>
        <w:t xml:space="preserve"> </w:t>
      </w:r>
      <w:r>
        <w:rPr>
          <w:b/>
          <w:sz w:val="24"/>
        </w:rPr>
        <w:t>Alternativa:</w:t>
      </w:r>
      <w:r>
        <w:rPr>
          <w:b/>
          <w:spacing w:val="-6"/>
          <w:sz w:val="24"/>
        </w:rPr>
        <w:t xml:space="preserve"> </w:t>
      </w:r>
      <w:r>
        <w:rPr>
          <w:sz w:val="24"/>
        </w:rPr>
        <w:t>El</w:t>
      </w:r>
      <w:r>
        <w:rPr>
          <w:spacing w:val="-4"/>
          <w:sz w:val="24"/>
        </w:rPr>
        <w:t xml:space="preserve"> </w:t>
      </w:r>
      <w:r>
        <w:rPr>
          <w:sz w:val="24"/>
        </w:rPr>
        <w:t>ingreso</w:t>
      </w:r>
      <w:r>
        <w:rPr>
          <w:spacing w:val="-4"/>
          <w:sz w:val="24"/>
        </w:rPr>
        <w:t xml:space="preserve"> </w:t>
      </w:r>
      <w:r>
        <w:rPr>
          <w:sz w:val="24"/>
        </w:rPr>
        <w:t>mensual</w:t>
      </w:r>
      <w:r>
        <w:rPr>
          <w:spacing w:val="-4"/>
          <w:sz w:val="24"/>
        </w:rPr>
        <w:t xml:space="preserve"> </w:t>
      </w:r>
      <w:r>
        <w:rPr>
          <w:sz w:val="24"/>
        </w:rPr>
        <w:t>difiere</w:t>
      </w:r>
      <w:r>
        <w:rPr>
          <w:spacing w:val="-4"/>
          <w:sz w:val="24"/>
        </w:rPr>
        <w:t xml:space="preserve"> </w:t>
      </w:r>
      <w:r>
        <w:rPr>
          <w:sz w:val="24"/>
        </w:rPr>
        <w:t>significativamente</w:t>
      </w:r>
      <w:r>
        <w:rPr>
          <w:spacing w:val="-5"/>
          <w:sz w:val="24"/>
        </w:rPr>
        <w:t xml:space="preserve"> </w:t>
      </w:r>
      <w:r>
        <w:rPr>
          <w:sz w:val="24"/>
        </w:rPr>
        <w:t>entre</w:t>
      </w:r>
      <w:r>
        <w:rPr>
          <w:spacing w:val="-5"/>
          <w:sz w:val="24"/>
        </w:rPr>
        <w:t xml:space="preserve"> </w:t>
      </w:r>
      <w:r>
        <w:rPr>
          <w:sz w:val="24"/>
        </w:rPr>
        <w:t>los</w:t>
      </w:r>
      <w:r>
        <w:rPr>
          <w:spacing w:val="-5"/>
          <w:sz w:val="24"/>
        </w:rPr>
        <w:t xml:space="preserve"> </w:t>
      </w:r>
      <w:r>
        <w:rPr>
          <w:sz w:val="24"/>
        </w:rPr>
        <w:t>hombres</w:t>
      </w:r>
      <w:r>
        <w:rPr>
          <w:spacing w:val="-5"/>
          <w:sz w:val="24"/>
        </w:rPr>
        <w:t xml:space="preserve"> </w:t>
      </w:r>
      <w:r>
        <w:rPr>
          <w:sz w:val="24"/>
        </w:rPr>
        <w:t>y las mujeres.</w:t>
      </w:r>
    </w:p>
    <w:p w14:paraId="16059B94" w14:textId="77777777" w:rsidR="00F43DB9" w:rsidRDefault="00F43DB9">
      <w:pPr>
        <w:spacing w:line="480" w:lineRule="auto"/>
        <w:rPr>
          <w:sz w:val="24"/>
        </w:rPr>
        <w:sectPr w:rsidR="00F43DB9">
          <w:headerReference w:type="default" r:id="rId538"/>
          <w:footerReference w:type="default" r:id="rId539"/>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02E4A50" w14:textId="77777777" w:rsidR="00F43DB9" w:rsidRDefault="00000000">
      <w:pPr>
        <w:pStyle w:val="Textoindependiente"/>
      </w:pPr>
      <w:r>
        <w:rPr>
          <w:noProof/>
        </w:rPr>
        <w:lastRenderedPageBreak/>
        <w:drawing>
          <wp:anchor distT="0" distB="0" distL="0" distR="0" simplePos="0" relativeHeight="251472896" behindDoc="0" locked="0" layoutInCell="1" allowOverlap="1" wp14:anchorId="7039360C" wp14:editId="5DDB4AA4">
            <wp:simplePos x="0" y="0"/>
            <wp:positionH relativeFrom="page">
              <wp:posOffset>545465</wp:posOffset>
            </wp:positionH>
            <wp:positionV relativeFrom="page">
              <wp:posOffset>304800</wp:posOffset>
            </wp:positionV>
            <wp:extent cx="2042160" cy="593090"/>
            <wp:effectExtent l="0" t="0" r="0" b="0"/>
            <wp:wrapNone/>
            <wp:docPr id="694" name="Image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74944" behindDoc="0" locked="0" layoutInCell="1" allowOverlap="1" wp14:anchorId="40CB5F27" wp14:editId="550E3262">
            <wp:simplePos x="0" y="0"/>
            <wp:positionH relativeFrom="page">
              <wp:posOffset>6123304</wp:posOffset>
            </wp:positionH>
            <wp:positionV relativeFrom="page">
              <wp:posOffset>288290</wp:posOffset>
            </wp:positionV>
            <wp:extent cx="497840" cy="609600"/>
            <wp:effectExtent l="0" t="0" r="0" b="0"/>
            <wp:wrapNone/>
            <wp:docPr id="695" name="Image 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 name="Image 695"/>
                    <pic:cNvPicPr/>
                  </pic:nvPicPr>
                  <pic:blipFill>
                    <a:blip r:embed="rId401" cstate="print"/>
                    <a:stretch>
                      <a:fillRect/>
                    </a:stretch>
                  </pic:blipFill>
                  <pic:spPr>
                    <a:xfrm>
                      <a:off x="0" y="0"/>
                      <a:ext cx="497840" cy="609600"/>
                    </a:xfrm>
                    <a:prstGeom prst="rect">
                      <a:avLst/>
                    </a:prstGeom>
                  </pic:spPr>
                </pic:pic>
              </a:graphicData>
            </a:graphic>
          </wp:anchor>
        </w:drawing>
      </w:r>
    </w:p>
    <w:p w14:paraId="3AE5DF31" w14:textId="77777777" w:rsidR="00F43DB9" w:rsidRDefault="00F43DB9">
      <w:pPr>
        <w:pStyle w:val="Textoindependiente"/>
        <w:spacing w:before="113"/>
      </w:pPr>
    </w:p>
    <w:p w14:paraId="1FB025A8" w14:textId="77777777" w:rsidR="00F43DB9" w:rsidRDefault="00000000">
      <w:pPr>
        <w:ind w:left="1800"/>
        <w:rPr>
          <w:b/>
          <w:sz w:val="24"/>
        </w:rPr>
      </w:pPr>
      <w:r>
        <w:rPr>
          <w:b/>
          <w:spacing w:val="-2"/>
          <w:sz w:val="24"/>
        </w:rPr>
        <w:t>Interpretación:</w:t>
      </w:r>
    </w:p>
    <w:p w14:paraId="43A1631E" w14:textId="77777777" w:rsidR="00F43DB9" w:rsidRDefault="00F43DB9">
      <w:pPr>
        <w:pStyle w:val="Textoindependiente"/>
        <w:spacing w:before="21"/>
        <w:rPr>
          <w:b/>
        </w:rPr>
      </w:pPr>
    </w:p>
    <w:p w14:paraId="21643B82" w14:textId="77777777" w:rsidR="00F43DB9" w:rsidRDefault="00000000">
      <w:pPr>
        <w:pStyle w:val="Textoindependiente"/>
        <w:spacing w:before="1" w:line="480" w:lineRule="auto"/>
        <w:ind w:left="1080" w:right="1171" w:firstLine="719"/>
      </w:pPr>
      <w:r>
        <w:t>Se</w:t>
      </w:r>
      <w:r>
        <w:rPr>
          <w:spacing w:val="-4"/>
        </w:rPr>
        <w:t xml:space="preserve"> </w:t>
      </w:r>
      <w:r>
        <w:t>aplicó</w:t>
      </w:r>
      <w:r>
        <w:rPr>
          <w:spacing w:val="-3"/>
        </w:rPr>
        <w:t xml:space="preserve"> </w:t>
      </w:r>
      <w:r>
        <w:t>una</w:t>
      </w:r>
      <w:r>
        <w:rPr>
          <w:spacing w:val="-4"/>
        </w:rPr>
        <w:t xml:space="preserve"> </w:t>
      </w:r>
      <w:r>
        <w:t>prueba</w:t>
      </w:r>
      <w:r>
        <w:rPr>
          <w:spacing w:val="-4"/>
        </w:rPr>
        <w:t xml:space="preserve"> </w:t>
      </w:r>
      <w:r>
        <w:t>t</w:t>
      </w:r>
      <w:r>
        <w:rPr>
          <w:spacing w:val="-3"/>
        </w:rPr>
        <w:t xml:space="preserve"> </w:t>
      </w:r>
      <w:r>
        <w:t>para</w:t>
      </w:r>
      <w:r>
        <w:rPr>
          <w:spacing w:val="-4"/>
        </w:rPr>
        <w:t xml:space="preserve"> </w:t>
      </w:r>
      <w:r>
        <w:t>muestras</w:t>
      </w:r>
      <w:r>
        <w:rPr>
          <w:spacing w:val="-4"/>
        </w:rPr>
        <w:t xml:space="preserve"> </w:t>
      </w:r>
      <w:r>
        <w:t>independientes</w:t>
      </w:r>
      <w:r>
        <w:rPr>
          <w:spacing w:val="-4"/>
        </w:rPr>
        <w:t xml:space="preserve"> </w:t>
      </w:r>
      <w:r>
        <w:t>con</w:t>
      </w:r>
      <w:r>
        <w:rPr>
          <w:spacing w:val="-3"/>
        </w:rPr>
        <w:t xml:space="preserve"> </w:t>
      </w:r>
      <w:r>
        <w:t>el</w:t>
      </w:r>
      <w:r>
        <w:rPr>
          <w:spacing w:val="-3"/>
        </w:rPr>
        <w:t xml:space="preserve"> </w:t>
      </w:r>
      <w:r>
        <w:t>fin</w:t>
      </w:r>
      <w:r>
        <w:rPr>
          <w:spacing w:val="-3"/>
        </w:rPr>
        <w:t xml:space="preserve"> </w:t>
      </w:r>
      <w:r>
        <w:t>de</w:t>
      </w:r>
      <w:r>
        <w:rPr>
          <w:spacing w:val="-2"/>
        </w:rPr>
        <w:t xml:space="preserve"> </w:t>
      </w:r>
      <w:r>
        <w:t>evaluar</w:t>
      </w:r>
      <w:r>
        <w:rPr>
          <w:spacing w:val="-3"/>
        </w:rPr>
        <w:t xml:space="preserve"> </w:t>
      </w:r>
      <w:r>
        <w:t>si</w:t>
      </w:r>
      <w:r>
        <w:rPr>
          <w:spacing w:val="-3"/>
        </w:rPr>
        <w:t xml:space="preserve"> </w:t>
      </w:r>
      <w:r>
        <w:t>existe</w:t>
      </w:r>
      <w:r>
        <w:rPr>
          <w:spacing w:val="-4"/>
        </w:rPr>
        <w:t xml:space="preserve"> </w:t>
      </w:r>
      <w:r>
        <w:t>una diferencia significativa entre los grupos analizados. Cuando el valor p es menor que 0.05, se rechaza la hipótesis nula, lo que indica que hay una diferencia estadísticamente significativa entre las medias de las dos muestras.</w:t>
      </w:r>
    </w:p>
    <w:p w14:paraId="1D4BBA41" w14:textId="77777777" w:rsidR="00F43DB9" w:rsidRDefault="00000000">
      <w:pPr>
        <w:pStyle w:val="Textoindependiente"/>
        <w:spacing w:before="161" w:line="480" w:lineRule="auto"/>
        <w:ind w:left="1080" w:right="1171" w:firstLine="719"/>
      </w:pPr>
      <w:r>
        <w:t>Además,</w:t>
      </w:r>
      <w:r>
        <w:rPr>
          <w:spacing w:val="-4"/>
        </w:rPr>
        <w:t xml:space="preserve"> </w:t>
      </w:r>
      <w:r>
        <w:t>se</w:t>
      </w:r>
      <w:r>
        <w:rPr>
          <w:spacing w:val="-5"/>
        </w:rPr>
        <w:t xml:space="preserve"> </w:t>
      </w:r>
      <w:r>
        <w:t>presentan</w:t>
      </w:r>
      <w:r>
        <w:rPr>
          <w:spacing w:val="-4"/>
        </w:rPr>
        <w:t xml:space="preserve"> </w:t>
      </w:r>
      <w:r>
        <w:t>las</w:t>
      </w:r>
      <w:r>
        <w:rPr>
          <w:spacing w:val="-3"/>
        </w:rPr>
        <w:t xml:space="preserve"> </w:t>
      </w:r>
      <w:r>
        <w:t>estadísticas</w:t>
      </w:r>
      <w:r>
        <w:rPr>
          <w:spacing w:val="-5"/>
        </w:rPr>
        <w:t xml:space="preserve"> </w:t>
      </w:r>
      <w:r>
        <w:t>descriptivas</w:t>
      </w:r>
      <w:r>
        <w:rPr>
          <w:spacing w:val="-3"/>
        </w:rPr>
        <w:t xml:space="preserve"> </w:t>
      </w:r>
      <w:r>
        <w:t>correspondientes,</w:t>
      </w:r>
      <w:r>
        <w:rPr>
          <w:spacing w:val="-4"/>
        </w:rPr>
        <w:t xml:space="preserve"> </w:t>
      </w:r>
      <w:r>
        <w:t>tales</w:t>
      </w:r>
      <w:r>
        <w:rPr>
          <w:spacing w:val="-5"/>
        </w:rPr>
        <w:t xml:space="preserve"> </w:t>
      </w:r>
      <w:r>
        <w:t>como</w:t>
      </w:r>
      <w:r>
        <w:rPr>
          <w:spacing w:val="-4"/>
        </w:rPr>
        <w:t xml:space="preserve"> </w:t>
      </w:r>
      <w:r>
        <w:t>la</w:t>
      </w:r>
      <w:r>
        <w:rPr>
          <w:spacing w:val="-5"/>
        </w:rPr>
        <w:t xml:space="preserve"> </w:t>
      </w:r>
      <w:r>
        <w:t>media, la mediana y la desviación estándar, para ofrecer una mejor comprensión de la distribución y variabilidad de los datos en cada grupo.</w:t>
      </w:r>
    </w:p>
    <w:p w14:paraId="7D3502C9" w14:textId="77777777" w:rsidR="00F43DB9" w:rsidRDefault="00000000">
      <w:pPr>
        <w:spacing w:before="159"/>
        <w:ind w:left="1800"/>
        <w:rPr>
          <w:b/>
          <w:sz w:val="24"/>
        </w:rPr>
      </w:pPr>
      <w:r>
        <w:rPr>
          <w:b/>
          <w:sz w:val="24"/>
        </w:rPr>
        <w:t>Conclusión</w:t>
      </w:r>
      <w:r>
        <w:rPr>
          <w:b/>
          <w:spacing w:val="-3"/>
          <w:sz w:val="24"/>
        </w:rPr>
        <w:t xml:space="preserve"> </w:t>
      </w:r>
      <w:r>
        <w:rPr>
          <w:b/>
          <w:sz w:val="24"/>
        </w:rPr>
        <w:t>de</w:t>
      </w:r>
      <w:r>
        <w:rPr>
          <w:b/>
          <w:spacing w:val="-3"/>
          <w:sz w:val="24"/>
        </w:rPr>
        <w:t xml:space="preserve"> </w:t>
      </w:r>
      <w:r>
        <w:rPr>
          <w:b/>
          <w:sz w:val="24"/>
        </w:rPr>
        <w:t>la</w:t>
      </w:r>
      <w:r>
        <w:rPr>
          <w:b/>
          <w:spacing w:val="-3"/>
          <w:sz w:val="24"/>
        </w:rPr>
        <w:t xml:space="preserve"> </w:t>
      </w:r>
      <w:r>
        <w:rPr>
          <w:b/>
          <w:sz w:val="24"/>
        </w:rPr>
        <w:t>variable</w:t>
      </w:r>
      <w:r>
        <w:rPr>
          <w:b/>
          <w:spacing w:val="-3"/>
          <w:sz w:val="24"/>
        </w:rPr>
        <w:t xml:space="preserve"> </w:t>
      </w:r>
      <w:r>
        <w:rPr>
          <w:b/>
          <w:sz w:val="24"/>
        </w:rPr>
        <w:t>de</w:t>
      </w:r>
      <w:r>
        <w:rPr>
          <w:b/>
          <w:spacing w:val="-3"/>
          <w:sz w:val="24"/>
        </w:rPr>
        <w:t xml:space="preserve"> </w:t>
      </w:r>
      <w:r>
        <w:rPr>
          <w:b/>
          <w:spacing w:val="-2"/>
          <w:sz w:val="24"/>
        </w:rPr>
        <w:t>estudio</w:t>
      </w:r>
    </w:p>
    <w:p w14:paraId="75B8DB8B" w14:textId="77777777" w:rsidR="00F43DB9" w:rsidRDefault="00F43DB9">
      <w:pPr>
        <w:pStyle w:val="Textoindependiente"/>
        <w:spacing w:before="24"/>
        <w:rPr>
          <w:b/>
        </w:rPr>
      </w:pPr>
    </w:p>
    <w:p w14:paraId="4FCB4D85" w14:textId="77777777" w:rsidR="00F43DB9" w:rsidRDefault="00000000">
      <w:pPr>
        <w:pStyle w:val="Textoindependiente"/>
        <w:spacing w:line="480" w:lineRule="auto"/>
        <w:ind w:left="1080" w:right="1017" w:firstLine="719"/>
      </w:pPr>
      <w:r>
        <w:t>Existen diferencias significativas en el ingreso mensual entre los géneros, dado que el valor</w:t>
      </w:r>
      <w:r>
        <w:rPr>
          <w:spacing w:val="-3"/>
        </w:rPr>
        <w:t xml:space="preserve"> </w:t>
      </w:r>
      <w:r>
        <w:t>p</w:t>
      </w:r>
      <w:r>
        <w:rPr>
          <w:spacing w:val="-3"/>
        </w:rPr>
        <w:t xml:space="preserve"> </w:t>
      </w:r>
      <w:r>
        <w:t>fue</w:t>
      </w:r>
      <w:r>
        <w:rPr>
          <w:spacing w:val="-4"/>
        </w:rPr>
        <w:t xml:space="preserve"> </w:t>
      </w:r>
      <w:r>
        <w:t>menor</w:t>
      </w:r>
      <w:r>
        <w:rPr>
          <w:spacing w:val="-3"/>
        </w:rPr>
        <w:t xml:space="preserve"> </w:t>
      </w:r>
      <w:r>
        <w:t>a</w:t>
      </w:r>
      <w:r>
        <w:rPr>
          <w:spacing w:val="-4"/>
        </w:rPr>
        <w:t xml:space="preserve"> </w:t>
      </w:r>
      <w:r>
        <w:t>0.05,</w:t>
      </w:r>
      <w:r>
        <w:rPr>
          <w:spacing w:val="-1"/>
        </w:rPr>
        <w:t xml:space="preserve"> </w:t>
      </w:r>
      <w:r>
        <w:t>lo</w:t>
      </w:r>
      <w:r>
        <w:rPr>
          <w:spacing w:val="-3"/>
        </w:rPr>
        <w:t xml:space="preserve"> </w:t>
      </w:r>
      <w:r>
        <w:t>que</w:t>
      </w:r>
      <w:r>
        <w:rPr>
          <w:spacing w:val="-3"/>
        </w:rPr>
        <w:t xml:space="preserve"> </w:t>
      </w:r>
      <w:r>
        <w:t>permite</w:t>
      </w:r>
      <w:r>
        <w:rPr>
          <w:spacing w:val="-3"/>
        </w:rPr>
        <w:t xml:space="preserve"> </w:t>
      </w:r>
      <w:r>
        <w:t>rechazar</w:t>
      </w:r>
      <w:r>
        <w:rPr>
          <w:spacing w:val="-3"/>
        </w:rPr>
        <w:t xml:space="preserve"> </w:t>
      </w:r>
      <w:r>
        <w:t>la</w:t>
      </w:r>
      <w:r>
        <w:rPr>
          <w:spacing w:val="-4"/>
        </w:rPr>
        <w:t xml:space="preserve"> </w:t>
      </w:r>
      <w:r>
        <w:t>hipótesis</w:t>
      </w:r>
      <w:r>
        <w:rPr>
          <w:spacing w:val="-3"/>
        </w:rPr>
        <w:t xml:space="preserve"> </w:t>
      </w:r>
      <w:r>
        <w:t>nula</w:t>
      </w:r>
      <w:r>
        <w:rPr>
          <w:spacing w:val="-3"/>
        </w:rPr>
        <w:t xml:space="preserve"> </w:t>
      </w:r>
      <w:r>
        <w:t>de</w:t>
      </w:r>
      <w:r>
        <w:rPr>
          <w:spacing w:val="-4"/>
        </w:rPr>
        <w:t xml:space="preserve"> </w:t>
      </w:r>
      <w:r>
        <w:t>igualdad</w:t>
      </w:r>
      <w:r>
        <w:rPr>
          <w:spacing w:val="-3"/>
        </w:rPr>
        <w:t xml:space="preserve"> </w:t>
      </w:r>
      <w:r>
        <w:t>de</w:t>
      </w:r>
      <w:r>
        <w:rPr>
          <w:spacing w:val="-4"/>
        </w:rPr>
        <w:t xml:space="preserve"> </w:t>
      </w:r>
      <w:r>
        <w:t>medias.</w:t>
      </w:r>
      <w:r>
        <w:rPr>
          <w:spacing w:val="-3"/>
        </w:rPr>
        <w:t xml:space="preserve"> </w:t>
      </w:r>
      <w:r>
        <w:t>Esto sugiere que el género sí influye en el nivel de ingresos mensuales, evidenciando una posible desigualdad salarial basada en esta variable.</w:t>
      </w:r>
    </w:p>
    <w:p w14:paraId="4569C20E" w14:textId="77777777" w:rsidR="00F43DB9" w:rsidRDefault="00000000">
      <w:pPr>
        <w:pStyle w:val="Textoindependiente"/>
        <w:spacing w:before="159" w:line="480" w:lineRule="auto"/>
        <w:ind w:left="1080" w:right="1308" w:firstLine="719"/>
        <w:jc w:val="both"/>
      </w:pPr>
      <w:r>
        <w:t>Las</w:t>
      </w:r>
      <w:r>
        <w:rPr>
          <w:spacing w:val="-2"/>
        </w:rPr>
        <w:t xml:space="preserve"> </w:t>
      </w:r>
      <w:r>
        <w:t>estadísticas</w:t>
      </w:r>
      <w:r>
        <w:rPr>
          <w:spacing w:val="-2"/>
        </w:rPr>
        <w:t xml:space="preserve"> </w:t>
      </w:r>
      <w:r>
        <w:t>descriptivas,</w:t>
      </w:r>
      <w:r>
        <w:rPr>
          <w:spacing w:val="-1"/>
        </w:rPr>
        <w:t xml:space="preserve"> </w:t>
      </w:r>
      <w:r>
        <w:t>como</w:t>
      </w:r>
      <w:r>
        <w:rPr>
          <w:spacing w:val="-1"/>
        </w:rPr>
        <w:t xml:space="preserve"> </w:t>
      </w:r>
      <w:r>
        <w:t>la</w:t>
      </w:r>
      <w:r>
        <w:rPr>
          <w:spacing w:val="-2"/>
        </w:rPr>
        <w:t xml:space="preserve"> </w:t>
      </w:r>
      <w:r>
        <w:t>media</w:t>
      </w:r>
      <w:r>
        <w:rPr>
          <w:spacing w:val="-2"/>
        </w:rPr>
        <w:t xml:space="preserve"> </w:t>
      </w:r>
      <w:r>
        <w:t>y</w:t>
      </w:r>
      <w:r>
        <w:rPr>
          <w:spacing w:val="-1"/>
        </w:rPr>
        <w:t xml:space="preserve"> </w:t>
      </w:r>
      <w:r>
        <w:t>la</w:t>
      </w:r>
      <w:r>
        <w:rPr>
          <w:spacing w:val="-1"/>
        </w:rPr>
        <w:t xml:space="preserve"> </w:t>
      </w:r>
      <w:r>
        <w:t>desviación</w:t>
      </w:r>
      <w:r>
        <w:rPr>
          <w:spacing w:val="-1"/>
        </w:rPr>
        <w:t xml:space="preserve"> </w:t>
      </w:r>
      <w:r>
        <w:t>estándar,</w:t>
      </w:r>
      <w:r>
        <w:rPr>
          <w:spacing w:val="-1"/>
        </w:rPr>
        <w:t xml:space="preserve"> </w:t>
      </w:r>
      <w:r>
        <w:t>muestran</w:t>
      </w:r>
      <w:r>
        <w:rPr>
          <w:spacing w:val="-1"/>
        </w:rPr>
        <w:t xml:space="preserve"> </w:t>
      </w:r>
      <w:r>
        <w:t>además cómo</w:t>
      </w:r>
      <w:r>
        <w:rPr>
          <w:spacing w:val="-3"/>
        </w:rPr>
        <w:t xml:space="preserve"> </w:t>
      </w:r>
      <w:r>
        <w:t>varían</w:t>
      </w:r>
      <w:r>
        <w:rPr>
          <w:spacing w:val="-3"/>
        </w:rPr>
        <w:t xml:space="preserve"> </w:t>
      </w:r>
      <w:r>
        <w:t>los</w:t>
      </w:r>
      <w:r>
        <w:rPr>
          <w:spacing w:val="-4"/>
        </w:rPr>
        <w:t xml:space="preserve"> </w:t>
      </w:r>
      <w:r>
        <w:t>ingresos</w:t>
      </w:r>
      <w:r>
        <w:rPr>
          <w:spacing w:val="-1"/>
        </w:rPr>
        <w:t xml:space="preserve"> </w:t>
      </w:r>
      <w:r>
        <w:t>dentro</w:t>
      </w:r>
      <w:r>
        <w:rPr>
          <w:spacing w:val="-3"/>
        </w:rPr>
        <w:t xml:space="preserve"> </w:t>
      </w:r>
      <w:r>
        <w:t>de</w:t>
      </w:r>
      <w:r>
        <w:rPr>
          <w:spacing w:val="-5"/>
        </w:rPr>
        <w:t xml:space="preserve"> </w:t>
      </w:r>
      <w:r>
        <w:t>cada</w:t>
      </w:r>
      <w:r>
        <w:rPr>
          <w:spacing w:val="-4"/>
        </w:rPr>
        <w:t xml:space="preserve"> </w:t>
      </w:r>
      <w:r>
        <w:t>grupo,</w:t>
      </w:r>
      <w:r>
        <w:rPr>
          <w:spacing w:val="-3"/>
        </w:rPr>
        <w:t xml:space="preserve"> </w:t>
      </w:r>
      <w:r>
        <w:t>lo</w:t>
      </w:r>
      <w:r>
        <w:rPr>
          <w:spacing w:val="-1"/>
        </w:rPr>
        <w:t xml:space="preserve"> </w:t>
      </w:r>
      <w:r>
        <w:t>que</w:t>
      </w:r>
      <w:r>
        <w:rPr>
          <w:spacing w:val="-4"/>
        </w:rPr>
        <w:t xml:space="preserve"> </w:t>
      </w:r>
      <w:r>
        <w:t>aporta</w:t>
      </w:r>
      <w:r>
        <w:rPr>
          <w:spacing w:val="-5"/>
        </w:rPr>
        <w:t xml:space="preserve"> </w:t>
      </w:r>
      <w:r>
        <w:t>un</w:t>
      </w:r>
      <w:r>
        <w:rPr>
          <w:spacing w:val="-3"/>
        </w:rPr>
        <w:t xml:space="preserve"> </w:t>
      </w:r>
      <w:r>
        <w:t>panorama</w:t>
      </w:r>
      <w:r>
        <w:rPr>
          <w:spacing w:val="-2"/>
        </w:rPr>
        <w:t xml:space="preserve"> </w:t>
      </w:r>
      <w:r>
        <w:t>más</w:t>
      </w:r>
      <w:r>
        <w:rPr>
          <w:spacing w:val="-4"/>
        </w:rPr>
        <w:t xml:space="preserve"> </w:t>
      </w:r>
      <w:r>
        <w:t>completo</w:t>
      </w:r>
      <w:r>
        <w:rPr>
          <w:spacing w:val="-3"/>
        </w:rPr>
        <w:t xml:space="preserve"> </w:t>
      </w:r>
      <w:r>
        <w:t>sobre la dispersión y tendencia central de los datos.</w:t>
      </w:r>
    </w:p>
    <w:p w14:paraId="05466BA8" w14:textId="77777777" w:rsidR="00F43DB9" w:rsidRDefault="00F43DB9">
      <w:pPr>
        <w:pStyle w:val="Textoindependiente"/>
        <w:spacing w:line="480" w:lineRule="auto"/>
        <w:jc w:val="both"/>
        <w:sectPr w:rsidR="00F43DB9">
          <w:headerReference w:type="default" r:id="rId540"/>
          <w:footerReference w:type="default" r:id="rId541"/>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799CB3F7" w14:textId="77777777" w:rsidR="00F43DB9" w:rsidRDefault="00000000">
      <w:pPr>
        <w:pStyle w:val="Textoindependiente"/>
      </w:pPr>
      <w:r>
        <w:rPr>
          <w:noProof/>
        </w:rPr>
        <w:lastRenderedPageBreak/>
        <w:drawing>
          <wp:anchor distT="0" distB="0" distL="0" distR="0" simplePos="0" relativeHeight="251476992" behindDoc="0" locked="0" layoutInCell="1" allowOverlap="1" wp14:anchorId="1CAFC3ED" wp14:editId="1DFC2B46">
            <wp:simplePos x="0" y="0"/>
            <wp:positionH relativeFrom="page">
              <wp:posOffset>545465</wp:posOffset>
            </wp:positionH>
            <wp:positionV relativeFrom="page">
              <wp:posOffset>304800</wp:posOffset>
            </wp:positionV>
            <wp:extent cx="2042160" cy="593090"/>
            <wp:effectExtent l="0" t="0" r="0" b="0"/>
            <wp:wrapNone/>
            <wp:docPr id="697" name="Image 6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 name="Image 697"/>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79040" behindDoc="0" locked="0" layoutInCell="1" allowOverlap="1" wp14:anchorId="6E14DD8A" wp14:editId="3183F16B">
            <wp:simplePos x="0" y="0"/>
            <wp:positionH relativeFrom="page">
              <wp:posOffset>6123304</wp:posOffset>
            </wp:positionH>
            <wp:positionV relativeFrom="page">
              <wp:posOffset>288290</wp:posOffset>
            </wp:positionV>
            <wp:extent cx="497840" cy="609600"/>
            <wp:effectExtent l="0" t="0" r="0" b="0"/>
            <wp:wrapNone/>
            <wp:docPr id="698" name="Image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 name="Image 698"/>
                    <pic:cNvPicPr/>
                  </pic:nvPicPr>
                  <pic:blipFill>
                    <a:blip r:embed="rId401" cstate="print"/>
                    <a:stretch>
                      <a:fillRect/>
                    </a:stretch>
                  </pic:blipFill>
                  <pic:spPr>
                    <a:xfrm>
                      <a:off x="0" y="0"/>
                      <a:ext cx="497840" cy="609600"/>
                    </a:xfrm>
                    <a:prstGeom prst="rect">
                      <a:avLst/>
                    </a:prstGeom>
                  </pic:spPr>
                </pic:pic>
              </a:graphicData>
            </a:graphic>
          </wp:anchor>
        </w:drawing>
      </w:r>
    </w:p>
    <w:p w14:paraId="0BB103D1" w14:textId="77777777" w:rsidR="00F43DB9" w:rsidRDefault="00F43DB9">
      <w:pPr>
        <w:pStyle w:val="Textoindependiente"/>
        <w:spacing w:before="113"/>
      </w:pPr>
    </w:p>
    <w:p w14:paraId="20EC30C9" w14:textId="77777777" w:rsidR="00F43DB9" w:rsidRDefault="00000000">
      <w:pPr>
        <w:numPr>
          <w:ilvl w:val="0"/>
          <w:numId w:val="2"/>
        </w:numPr>
        <w:tabs>
          <w:tab w:val="left" w:pos="1799"/>
        </w:tabs>
        <w:ind w:left="1799" w:hanging="359"/>
        <w:rPr>
          <w:b/>
          <w:sz w:val="24"/>
        </w:rPr>
      </w:pPr>
      <w:r>
        <w:rPr>
          <w:b/>
          <w:noProof/>
          <w:sz w:val="24"/>
        </w:rPr>
        <mc:AlternateContent>
          <mc:Choice Requires="wpg">
            <w:drawing>
              <wp:anchor distT="0" distB="0" distL="0" distR="0" simplePos="0" relativeHeight="252131328" behindDoc="1" locked="0" layoutInCell="1" allowOverlap="1" wp14:anchorId="2DD15A22" wp14:editId="537B9009">
                <wp:simplePos x="0" y="0"/>
                <wp:positionH relativeFrom="page">
                  <wp:posOffset>2080153</wp:posOffset>
                </wp:positionH>
                <wp:positionV relativeFrom="paragraph">
                  <wp:posOffset>267007</wp:posOffset>
                </wp:positionV>
                <wp:extent cx="3574415" cy="3095625"/>
                <wp:effectExtent l="0" t="0" r="0" b="0"/>
                <wp:wrapNone/>
                <wp:docPr id="699" name="Group 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4415" cy="3095625"/>
                          <a:chOff x="0" y="0"/>
                          <a:chExt cx="3574415" cy="3095625"/>
                        </a:xfrm>
                      </wpg:grpSpPr>
                      <pic:pic xmlns:pic="http://schemas.openxmlformats.org/drawingml/2006/picture">
                        <pic:nvPicPr>
                          <pic:cNvPr id="700" name="Image 700" descr="Tabla  El contenido generado por IA puede ser incorrecto."/>
                          <pic:cNvPicPr/>
                        </pic:nvPicPr>
                        <pic:blipFill>
                          <a:blip r:embed="rId542" cstate="print"/>
                          <a:stretch>
                            <a:fillRect/>
                          </a:stretch>
                        </pic:blipFill>
                        <pic:spPr>
                          <a:xfrm>
                            <a:off x="0" y="0"/>
                            <a:ext cx="3573993" cy="3095559"/>
                          </a:xfrm>
                          <a:prstGeom prst="rect">
                            <a:avLst/>
                          </a:prstGeom>
                        </pic:spPr>
                      </pic:pic>
                      <pic:pic xmlns:pic="http://schemas.openxmlformats.org/drawingml/2006/picture">
                        <pic:nvPicPr>
                          <pic:cNvPr id="701" name="Image 701" descr="Tabla  El contenido generado por IA puede ser incorrecto."/>
                          <pic:cNvPicPr/>
                        </pic:nvPicPr>
                        <pic:blipFill>
                          <a:blip r:embed="rId543" cstate="print"/>
                          <a:stretch>
                            <a:fillRect/>
                          </a:stretch>
                        </pic:blipFill>
                        <pic:spPr>
                          <a:xfrm>
                            <a:off x="158221" y="158272"/>
                            <a:ext cx="3077972" cy="2599054"/>
                          </a:xfrm>
                          <a:prstGeom prst="rect">
                            <a:avLst/>
                          </a:prstGeom>
                        </pic:spPr>
                      </pic:pic>
                    </wpg:wgp>
                  </a:graphicData>
                </a:graphic>
              </wp:anchor>
            </w:drawing>
          </mc:Choice>
          <mc:Fallback>
            <w:pict>
              <v:group w14:anchorId="2C204CCC" id="Group 699" o:spid="_x0000_s1026" style="position:absolute;margin-left:163.8pt;margin-top:21pt;width:281.45pt;height:243.75pt;z-index:-251185152;mso-wrap-distance-left:0;mso-wrap-distance-right:0;mso-position-horizontal-relative:page" coordsize="35744,309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">
                <v:shape id="Image 700" o:spid="_x0000_s1027" type="#_x0000_t75" alt="Tabla  El contenido generado por IA puede ser incorrecto." style="position:absolute;width:35739;height:30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">
                  <v:imagedata r:id="rId544" o:title="Tabla  El contenido generado por IA puede ser incorrecto"/>
                </v:shape>
                <v:shape id="Image 701" o:spid="_x0000_s1028" type="#_x0000_t75" alt="Tabla  El contenido generado por IA puede ser incorrecto." style="position:absolute;left:1582;top:1582;width:30779;height:25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">
                  <v:imagedata r:id="rId545" o:title="Tabla  El contenido generado por IA puede ser incorrecto"/>
                </v:shape>
                <w10:wrap anchorx="page"/>
              </v:group>
            </w:pict>
          </mc:Fallback>
        </mc:AlternateContent>
      </w:r>
      <w:r>
        <w:rPr>
          <w:b/>
          <w:sz w:val="24"/>
        </w:rPr>
        <w:t>TALLA</w:t>
      </w:r>
      <w:r>
        <w:rPr>
          <w:b/>
          <w:spacing w:val="-15"/>
          <w:sz w:val="24"/>
        </w:rPr>
        <w:t xml:space="preserve"> </w:t>
      </w:r>
      <w:r>
        <w:rPr>
          <w:b/>
          <w:sz w:val="24"/>
        </w:rPr>
        <w:t>SEGÚN</w:t>
      </w:r>
      <w:r>
        <w:rPr>
          <w:b/>
          <w:spacing w:val="-15"/>
          <w:sz w:val="24"/>
        </w:rPr>
        <w:t xml:space="preserve"> </w:t>
      </w:r>
      <w:r>
        <w:rPr>
          <w:b/>
          <w:sz w:val="24"/>
        </w:rPr>
        <w:t>EL</w:t>
      </w:r>
      <w:r>
        <w:rPr>
          <w:b/>
          <w:spacing w:val="-15"/>
          <w:sz w:val="24"/>
        </w:rPr>
        <w:t xml:space="preserve"> </w:t>
      </w:r>
      <w:r>
        <w:rPr>
          <w:b/>
          <w:sz w:val="24"/>
        </w:rPr>
        <w:t>NIVEL</w:t>
      </w:r>
      <w:r>
        <w:rPr>
          <w:b/>
          <w:spacing w:val="-15"/>
          <w:sz w:val="24"/>
        </w:rPr>
        <w:t xml:space="preserve"> </w:t>
      </w:r>
      <w:r>
        <w:rPr>
          <w:b/>
          <w:sz w:val="24"/>
        </w:rPr>
        <w:t>DE</w:t>
      </w:r>
      <w:r>
        <w:rPr>
          <w:b/>
          <w:spacing w:val="-7"/>
          <w:sz w:val="24"/>
        </w:rPr>
        <w:t xml:space="preserve"> </w:t>
      </w:r>
      <w:r>
        <w:rPr>
          <w:b/>
          <w:spacing w:val="-2"/>
          <w:sz w:val="24"/>
        </w:rPr>
        <w:t>INSTRUCCIÓN</w:t>
      </w:r>
    </w:p>
    <w:p w14:paraId="201849EA" w14:textId="77777777" w:rsidR="00F43DB9" w:rsidRDefault="00F43DB9">
      <w:pPr>
        <w:pStyle w:val="Textoindependiente"/>
        <w:rPr>
          <w:b/>
        </w:rPr>
      </w:pPr>
    </w:p>
    <w:p w14:paraId="5ED86701" w14:textId="77777777" w:rsidR="00F43DB9" w:rsidRDefault="00F43DB9">
      <w:pPr>
        <w:pStyle w:val="Textoindependiente"/>
        <w:rPr>
          <w:b/>
        </w:rPr>
      </w:pPr>
    </w:p>
    <w:p w14:paraId="2EF478C4" w14:textId="77777777" w:rsidR="00F43DB9" w:rsidRDefault="00F43DB9">
      <w:pPr>
        <w:pStyle w:val="Textoindependiente"/>
        <w:rPr>
          <w:b/>
        </w:rPr>
      </w:pPr>
    </w:p>
    <w:p w14:paraId="73C9C427" w14:textId="77777777" w:rsidR="00F43DB9" w:rsidRDefault="00F43DB9">
      <w:pPr>
        <w:pStyle w:val="Textoindependiente"/>
        <w:rPr>
          <w:b/>
        </w:rPr>
      </w:pPr>
    </w:p>
    <w:p w14:paraId="1E76FAEA" w14:textId="77777777" w:rsidR="00F43DB9" w:rsidRDefault="00F43DB9">
      <w:pPr>
        <w:pStyle w:val="Textoindependiente"/>
        <w:rPr>
          <w:b/>
        </w:rPr>
      </w:pPr>
    </w:p>
    <w:p w14:paraId="5584A877" w14:textId="77777777" w:rsidR="00F43DB9" w:rsidRDefault="00F43DB9">
      <w:pPr>
        <w:pStyle w:val="Textoindependiente"/>
        <w:rPr>
          <w:b/>
        </w:rPr>
      </w:pPr>
    </w:p>
    <w:p w14:paraId="5D3FC5AE" w14:textId="77777777" w:rsidR="00F43DB9" w:rsidRDefault="00F43DB9">
      <w:pPr>
        <w:pStyle w:val="Textoindependiente"/>
        <w:rPr>
          <w:b/>
        </w:rPr>
      </w:pPr>
    </w:p>
    <w:p w14:paraId="728F85FD" w14:textId="77777777" w:rsidR="00F43DB9" w:rsidRDefault="00F43DB9">
      <w:pPr>
        <w:pStyle w:val="Textoindependiente"/>
        <w:rPr>
          <w:b/>
        </w:rPr>
      </w:pPr>
    </w:p>
    <w:p w14:paraId="07143CB1" w14:textId="77777777" w:rsidR="00F43DB9" w:rsidRDefault="00F43DB9">
      <w:pPr>
        <w:pStyle w:val="Textoindependiente"/>
        <w:rPr>
          <w:b/>
        </w:rPr>
      </w:pPr>
    </w:p>
    <w:p w14:paraId="2E68F67E" w14:textId="77777777" w:rsidR="00F43DB9" w:rsidRDefault="00F43DB9">
      <w:pPr>
        <w:pStyle w:val="Textoindependiente"/>
        <w:rPr>
          <w:b/>
        </w:rPr>
      </w:pPr>
    </w:p>
    <w:p w14:paraId="0BC50F5A" w14:textId="77777777" w:rsidR="00F43DB9" w:rsidRDefault="00F43DB9">
      <w:pPr>
        <w:pStyle w:val="Textoindependiente"/>
        <w:rPr>
          <w:b/>
        </w:rPr>
      </w:pPr>
    </w:p>
    <w:p w14:paraId="21EA9F6D" w14:textId="77777777" w:rsidR="00F43DB9" w:rsidRDefault="00F43DB9">
      <w:pPr>
        <w:pStyle w:val="Textoindependiente"/>
        <w:rPr>
          <w:b/>
        </w:rPr>
      </w:pPr>
    </w:p>
    <w:p w14:paraId="40F2E71F" w14:textId="77777777" w:rsidR="00F43DB9" w:rsidRDefault="00F43DB9">
      <w:pPr>
        <w:pStyle w:val="Textoindependiente"/>
        <w:rPr>
          <w:b/>
        </w:rPr>
      </w:pPr>
    </w:p>
    <w:p w14:paraId="419977E3" w14:textId="77777777" w:rsidR="00F43DB9" w:rsidRDefault="00F43DB9">
      <w:pPr>
        <w:pStyle w:val="Textoindependiente"/>
        <w:rPr>
          <w:b/>
        </w:rPr>
      </w:pPr>
    </w:p>
    <w:p w14:paraId="37992152" w14:textId="77777777" w:rsidR="00F43DB9" w:rsidRDefault="00F43DB9">
      <w:pPr>
        <w:pStyle w:val="Textoindependiente"/>
        <w:rPr>
          <w:b/>
        </w:rPr>
      </w:pPr>
    </w:p>
    <w:p w14:paraId="08A0292C" w14:textId="77777777" w:rsidR="00F43DB9" w:rsidRDefault="00F43DB9">
      <w:pPr>
        <w:pStyle w:val="Textoindependiente"/>
        <w:rPr>
          <w:b/>
        </w:rPr>
      </w:pPr>
    </w:p>
    <w:p w14:paraId="0358436C" w14:textId="77777777" w:rsidR="00F43DB9" w:rsidRDefault="00F43DB9">
      <w:pPr>
        <w:pStyle w:val="Textoindependiente"/>
        <w:spacing w:before="198"/>
        <w:rPr>
          <w:b/>
        </w:rPr>
      </w:pPr>
    </w:p>
    <w:p w14:paraId="6C1F2FD1" w14:textId="77777777" w:rsidR="00F43DB9" w:rsidRDefault="00000000">
      <w:pPr>
        <w:ind w:left="1800"/>
        <w:rPr>
          <w:b/>
          <w:sz w:val="24"/>
        </w:rPr>
      </w:pPr>
      <w:r>
        <w:rPr>
          <w:b/>
          <w:sz w:val="24"/>
        </w:rPr>
        <w:t>Introducción</w:t>
      </w:r>
      <w:r>
        <w:rPr>
          <w:b/>
          <w:spacing w:val="-6"/>
          <w:sz w:val="24"/>
        </w:rPr>
        <w:t xml:space="preserve"> </w:t>
      </w:r>
      <w:r>
        <w:rPr>
          <w:b/>
          <w:sz w:val="24"/>
        </w:rPr>
        <w:t>de</w:t>
      </w:r>
      <w:r>
        <w:rPr>
          <w:b/>
          <w:spacing w:val="-4"/>
          <w:sz w:val="24"/>
        </w:rPr>
        <w:t xml:space="preserve"> </w:t>
      </w:r>
      <w:r>
        <w:rPr>
          <w:b/>
          <w:sz w:val="24"/>
        </w:rPr>
        <w:t>la</w:t>
      </w:r>
      <w:r>
        <w:rPr>
          <w:b/>
          <w:spacing w:val="-3"/>
          <w:sz w:val="24"/>
        </w:rPr>
        <w:t xml:space="preserve"> </w:t>
      </w:r>
      <w:r>
        <w:rPr>
          <w:b/>
          <w:spacing w:val="-2"/>
          <w:sz w:val="24"/>
        </w:rPr>
        <w:t>variable</w:t>
      </w:r>
    </w:p>
    <w:p w14:paraId="037A5DDD" w14:textId="77777777" w:rsidR="00F43DB9" w:rsidRDefault="00F43DB9">
      <w:pPr>
        <w:pStyle w:val="Textoindependiente"/>
        <w:spacing w:before="21"/>
        <w:rPr>
          <w:b/>
        </w:rPr>
      </w:pPr>
    </w:p>
    <w:p w14:paraId="086FA15C" w14:textId="77777777" w:rsidR="00F43DB9" w:rsidRDefault="00000000">
      <w:pPr>
        <w:pStyle w:val="Textoindependiente"/>
        <w:spacing w:line="480" w:lineRule="auto"/>
        <w:ind w:left="1080" w:right="1171" w:firstLine="719"/>
      </w:pPr>
      <w:r>
        <w:t>El</w:t>
      </w:r>
      <w:r>
        <w:rPr>
          <w:spacing w:val="-3"/>
        </w:rPr>
        <w:t xml:space="preserve"> </w:t>
      </w:r>
      <w:r>
        <w:t>objetivo</w:t>
      </w:r>
      <w:r>
        <w:rPr>
          <w:spacing w:val="-3"/>
        </w:rPr>
        <w:t xml:space="preserve"> </w:t>
      </w:r>
      <w:r>
        <w:t>de</w:t>
      </w:r>
      <w:r>
        <w:rPr>
          <w:spacing w:val="-4"/>
        </w:rPr>
        <w:t xml:space="preserve"> </w:t>
      </w:r>
      <w:r>
        <w:t>este</w:t>
      </w:r>
      <w:r>
        <w:rPr>
          <w:spacing w:val="-3"/>
        </w:rPr>
        <w:t xml:space="preserve"> </w:t>
      </w:r>
      <w:r>
        <w:t>análisis</w:t>
      </w:r>
      <w:r>
        <w:rPr>
          <w:spacing w:val="-4"/>
        </w:rPr>
        <w:t xml:space="preserve"> </w:t>
      </w:r>
      <w:r>
        <w:t>es</w:t>
      </w:r>
      <w:r>
        <w:rPr>
          <w:spacing w:val="-4"/>
        </w:rPr>
        <w:t xml:space="preserve"> </w:t>
      </w:r>
      <w:r>
        <w:t>determinar</w:t>
      </w:r>
      <w:r>
        <w:rPr>
          <w:spacing w:val="-3"/>
        </w:rPr>
        <w:t xml:space="preserve"> </w:t>
      </w:r>
      <w:r>
        <w:t>si</w:t>
      </w:r>
      <w:r>
        <w:rPr>
          <w:spacing w:val="-3"/>
        </w:rPr>
        <w:t xml:space="preserve"> </w:t>
      </w:r>
      <w:r>
        <w:t>existen</w:t>
      </w:r>
      <w:r>
        <w:rPr>
          <w:spacing w:val="-3"/>
        </w:rPr>
        <w:t xml:space="preserve"> </w:t>
      </w:r>
      <w:r>
        <w:t>diferencias</w:t>
      </w:r>
      <w:r>
        <w:rPr>
          <w:spacing w:val="-4"/>
        </w:rPr>
        <w:t xml:space="preserve"> </w:t>
      </w:r>
      <w:r>
        <w:t>significativas</w:t>
      </w:r>
      <w:r>
        <w:rPr>
          <w:spacing w:val="-4"/>
        </w:rPr>
        <w:t xml:space="preserve"> </w:t>
      </w:r>
      <w:r>
        <w:t>en</w:t>
      </w:r>
      <w:r>
        <w:rPr>
          <w:spacing w:val="-3"/>
        </w:rPr>
        <w:t xml:space="preserve"> </w:t>
      </w:r>
      <w:r>
        <w:t>la variable</w:t>
      </w:r>
      <w:r>
        <w:rPr>
          <w:spacing w:val="-3"/>
        </w:rPr>
        <w:t xml:space="preserve"> </w:t>
      </w:r>
      <w:r>
        <w:t>"Talla"</w:t>
      </w:r>
      <w:r>
        <w:rPr>
          <w:spacing w:val="-4"/>
        </w:rPr>
        <w:t xml:space="preserve"> </w:t>
      </w:r>
      <w:r>
        <w:t>según</w:t>
      </w:r>
      <w:r>
        <w:rPr>
          <w:spacing w:val="-1"/>
        </w:rPr>
        <w:t xml:space="preserve"> </w:t>
      </w:r>
      <w:r>
        <w:t>el</w:t>
      </w:r>
      <w:r>
        <w:rPr>
          <w:spacing w:val="-1"/>
        </w:rPr>
        <w:t xml:space="preserve"> </w:t>
      </w:r>
      <w:r>
        <w:t>grado</w:t>
      </w:r>
      <w:r>
        <w:rPr>
          <w:spacing w:val="-3"/>
        </w:rPr>
        <w:t xml:space="preserve"> </w:t>
      </w:r>
      <w:r>
        <w:t>de</w:t>
      </w:r>
      <w:r>
        <w:rPr>
          <w:spacing w:val="-4"/>
        </w:rPr>
        <w:t xml:space="preserve"> </w:t>
      </w:r>
      <w:r>
        <w:t>instrucción.</w:t>
      </w:r>
      <w:r>
        <w:rPr>
          <w:spacing w:val="-3"/>
        </w:rPr>
        <w:t xml:space="preserve"> </w:t>
      </w:r>
      <w:r>
        <w:t>Para</w:t>
      </w:r>
      <w:r>
        <w:rPr>
          <w:spacing w:val="-4"/>
        </w:rPr>
        <w:t xml:space="preserve"> </w:t>
      </w:r>
      <w:r>
        <w:t>ello,</w:t>
      </w:r>
      <w:r>
        <w:rPr>
          <w:spacing w:val="-3"/>
        </w:rPr>
        <w:t xml:space="preserve"> </w:t>
      </w:r>
      <w:r>
        <w:t>se</w:t>
      </w:r>
      <w:r>
        <w:rPr>
          <w:spacing w:val="-4"/>
        </w:rPr>
        <w:t xml:space="preserve"> </w:t>
      </w:r>
      <w:r>
        <w:t>aplicó</w:t>
      </w:r>
      <w:r>
        <w:rPr>
          <w:spacing w:val="-3"/>
        </w:rPr>
        <w:t xml:space="preserve"> </w:t>
      </w:r>
      <w:r>
        <w:t>un</w:t>
      </w:r>
      <w:r>
        <w:rPr>
          <w:spacing w:val="-3"/>
        </w:rPr>
        <w:t xml:space="preserve"> </w:t>
      </w:r>
      <w:r>
        <w:t>análisis</w:t>
      </w:r>
      <w:r>
        <w:rPr>
          <w:spacing w:val="-3"/>
        </w:rPr>
        <w:t xml:space="preserve"> </w:t>
      </w:r>
      <w:r>
        <w:t>de</w:t>
      </w:r>
      <w:r>
        <w:rPr>
          <w:spacing w:val="-4"/>
        </w:rPr>
        <w:t xml:space="preserve"> </w:t>
      </w:r>
      <w:r>
        <w:t>varianza (ANOVA) de un factor, seguido de una prueba post hoc de comparaciones múltiples (Bonferroni), para explorar específicamente entre qué grupos podrían existir diferencias.</w:t>
      </w:r>
    </w:p>
    <w:p w14:paraId="3D8DF122" w14:textId="77777777" w:rsidR="00F43DB9" w:rsidRDefault="00000000">
      <w:pPr>
        <w:spacing w:before="162"/>
        <w:ind w:left="1800"/>
        <w:rPr>
          <w:sz w:val="24"/>
        </w:rPr>
      </w:pPr>
      <w:r>
        <w:rPr>
          <w:b/>
          <w:spacing w:val="-2"/>
          <w:sz w:val="24"/>
        </w:rPr>
        <w:t>Hipótesis</w:t>
      </w:r>
      <w:r>
        <w:rPr>
          <w:spacing w:val="-2"/>
          <w:sz w:val="24"/>
        </w:rPr>
        <w:t>:</w:t>
      </w:r>
    </w:p>
    <w:p w14:paraId="09686D5C" w14:textId="77777777" w:rsidR="00F43DB9" w:rsidRDefault="00F43DB9">
      <w:pPr>
        <w:pStyle w:val="Textoindependiente"/>
        <w:spacing w:before="160"/>
      </w:pPr>
    </w:p>
    <w:p w14:paraId="06382B42" w14:textId="77777777" w:rsidR="00F43DB9" w:rsidRDefault="00000000">
      <w:pPr>
        <w:pStyle w:val="Textoindependiente"/>
        <w:spacing w:before="1" w:line="480" w:lineRule="auto"/>
        <w:ind w:left="1080" w:right="1017" w:firstLine="719"/>
      </w:pPr>
      <w:r>
        <w:rPr>
          <w:b/>
        </w:rPr>
        <w:t>Hipótesis</w:t>
      </w:r>
      <w:r>
        <w:rPr>
          <w:b/>
          <w:spacing w:val="-3"/>
        </w:rPr>
        <w:t xml:space="preserve"> </w:t>
      </w:r>
      <w:r>
        <w:rPr>
          <w:b/>
        </w:rPr>
        <w:t>nula</w:t>
      </w:r>
      <w:r>
        <w:rPr>
          <w:b/>
          <w:spacing w:val="-3"/>
        </w:rPr>
        <w:t xml:space="preserve"> </w:t>
      </w:r>
      <w:r>
        <w:rPr>
          <w:b/>
        </w:rPr>
        <w:t>(H₀):</w:t>
      </w:r>
      <w:r>
        <w:rPr>
          <w:b/>
          <w:spacing w:val="-3"/>
        </w:rPr>
        <w:t xml:space="preserve"> </w:t>
      </w:r>
      <w:r>
        <w:t>No</w:t>
      </w:r>
      <w:r>
        <w:rPr>
          <w:spacing w:val="-6"/>
        </w:rPr>
        <w:t xml:space="preserve"> </w:t>
      </w:r>
      <w:r>
        <w:t>existen</w:t>
      </w:r>
      <w:r>
        <w:rPr>
          <w:spacing w:val="-3"/>
        </w:rPr>
        <w:t xml:space="preserve"> </w:t>
      </w:r>
      <w:r>
        <w:t>diferencias</w:t>
      </w:r>
      <w:r>
        <w:rPr>
          <w:spacing w:val="-4"/>
        </w:rPr>
        <w:t xml:space="preserve"> </w:t>
      </w:r>
      <w:r>
        <w:t>significativas</w:t>
      </w:r>
      <w:r>
        <w:rPr>
          <w:spacing w:val="-4"/>
        </w:rPr>
        <w:t xml:space="preserve"> </w:t>
      </w:r>
      <w:r>
        <w:t>en</w:t>
      </w:r>
      <w:r>
        <w:rPr>
          <w:spacing w:val="-3"/>
        </w:rPr>
        <w:t xml:space="preserve"> </w:t>
      </w:r>
      <w:r>
        <w:t>la</w:t>
      </w:r>
      <w:r>
        <w:rPr>
          <w:spacing w:val="-3"/>
        </w:rPr>
        <w:t xml:space="preserve"> </w:t>
      </w:r>
      <w:r>
        <w:t>talla</w:t>
      </w:r>
      <w:r>
        <w:rPr>
          <w:spacing w:val="-2"/>
        </w:rPr>
        <w:t xml:space="preserve"> </w:t>
      </w:r>
      <w:r>
        <w:t>entre</w:t>
      </w:r>
      <w:r>
        <w:rPr>
          <w:spacing w:val="-5"/>
        </w:rPr>
        <w:t xml:space="preserve"> </w:t>
      </w:r>
      <w:r>
        <w:t>los</w:t>
      </w:r>
      <w:r>
        <w:rPr>
          <w:spacing w:val="-4"/>
        </w:rPr>
        <w:t xml:space="preserve"> </w:t>
      </w:r>
      <w:r>
        <w:t>diferentes grados de instrucción.</w:t>
      </w:r>
    </w:p>
    <w:p w14:paraId="33E0255F" w14:textId="77777777" w:rsidR="00F43DB9" w:rsidRDefault="00000000">
      <w:pPr>
        <w:spacing w:before="158" w:line="480" w:lineRule="auto"/>
        <w:ind w:left="1080" w:right="1171" w:firstLine="719"/>
        <w:rPr>
          <w:sz w:val="24"/>
        </w:rPr>
      </w:pPr>
      <w:r>
        <w:rPr>
          <w:b/>
          <w:sz w:val="24"/>
        </w:rPr>
        <w:t>Hipótesis</w:t>
      </w:r>
      <w:r>
        <w:rPr>
          <w:b/>
          <w:spacing w:val="-4"/>
          <w:sz w:val="24"/>
        </w:rPr>
        <w:t xml:space="preserve"> </w:t>
      </w:r>
      <w:r>
        <w:rPr>
          <w:b/>
          <w:sz w:val="24"/>
        </w:rPr>
        <w:t>alternativa</w:t>
      </w:r>
      <w:r>
        <w:rPr>
          <w:b/>
          <w:spacing w:val="-4"/>
          <w:sz w:val="24"/>
        </w:rPr>
        <w:t xml:space="preserve"> </w:t>
      </w:r>
      <w:r>
        <w:rPr>
          <w:b/>
          <w:sz w:val="24"/>
        </w:rPr>
        <w:t>(H₁):</w:t>
      </w:r>
      <w:r>
        <w:rPr>
          <w:b/>
          <w:spacing w:val="-4"/>
          <w:sz w:val="24"/>
        </w:rPr>
        <w:t xml:space="preserve"> </w:t>
      </w:r>
      <w:r>
        <w:rPr>
          <w:sz w:val="24"/>
        </w:rPr>
        <w:t>Existen</w:t>
      </w:r>
      <w:r>
        <w:rPr>
          <w:spacing w:val="-4"/>
          <w:sz w:val="24"/>
        </w:rPr>
        <w:t xml:space="preserve"> </w:t>
      </w:r>
      <w:r>
        <w:rPr>
          <w:sz w:val="24"/>
        </w:rPr>
        <w:t>diferencias</w:t>
      </w:r>
      <w:r>
        <w:rPr>
          <w:spacing w:val="-5"/>
          <w:sz w:val="24"/>
        </w:rPr>
        <w:t xml:space="preserve"> </w:t>
      </w:r>
      <w:r>
        <w:rPr>
          <w:sz w:val="24"/>
        </w:rPr>
        <w:t>significativas</w:t>
      </w:r>
      <w:r>
        <w:rPr>
          <w:spacing w:val="-5"/>
          <w:sz w:val="24"/>
        </w:rPr>
        <w:t xml:space="preserve"> </w:t>
      </w:r>
      <w:r>
        <w:rPr>
          <w:sz w:val="24"/>
        </w:rPr>
        <w:t>en</w:t>
      </w:r>
      <w:r>
        <w:rPr>
          <w:spacing w:val="-4"/>
          <w:sz w:val="24"/>
        </w:rPr>
        <w:t xml:space="preserve"> </w:t>
      </w:r>
      <w:r>
        <w:rPr>
          <w:sz w:val="24"/>
        </w:rPr>
        <w:t>la</w:t>
      </w:r>
      <w:r>
        <w:rPr>
          <w:spacing w:val="-4"/>
          <w:sz w:val="24"/>
        </w:rPr>
        <w:t xml:space="preserve"> </w:t>
      </w:r>
      <w:r>
        <w:rPr>
          <w:sz w:val="24"/>
        </w:rPr>
        <w:t>talla</w:t>
      </w:r>
      <w:r>
        <w:rPr>
          <w:spacing w:val="-3"/>
          <w:sz w:val="24"/>
        </w:rPr>
        <w:t xml:space="preserve"> </w:t>
      </w:r>
      <w:r>
        <w:rPr>
          <w:sz w:val="24"/>
        </w:rPr>
        <w:t>entre</w:t>
      </w:r>
      <w:r>
        <w:rPr>
          <w:spacing w:val="-6"/>
          <w:sz w:val="24"/>
        </w:rPr>
        <w:t xml:space="preserve"> </w:t>
      </w:r>
      <w:r>
        <w:rPr>
          <w:sz w:val="24"/>
        </w:rPr>
        <w:t>al</w:t>
      </w:r>
      <w:r>
        <w:rPr>
          <w:spacing w:val="-4"/>
          <w:sz w:val="24"/>
        </w:rPr>
        <w:t xml:space="preserve"> </w:t>
      </w:r>
      <w:r>
        <w:rPr>
          <w:sz w:val="24"/>
        </w:rPr>
        <w:t>menos dos grupos de grados de instrucción.</w:t>
      </w:r>
    </w:p>
    <w:p w14:paraId="39066F4D" w14:textId="77777777" w:rsidR="00F43DB9" w:rsidRDefault="00F43DB9">
      <w:pPr>
        <w:spacing w:line="480" w:lineRule="auto"/>
        <w:rPr>
          <w:sz w:val="24"/>
        </w:rPr>
        <w:sectPr w:rsidR="00F43DB9">
          <w:headerReference w:type="default" r:id="rId546"/>
          <w:footerReference w:type="default" r:id="rId547"/>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46E8A2E1" w14:textId="77777777" w:rsidR="00F43DB9" w:rsidRDefault="00000000">
      <w:pPr>
        <w:pStyle w:val="Textoindependiente"/>
      </w:pPr>
      <w:r>
        <w:rPr>
          <w:noProof/>
        </w:rPr>
        <w:lastRenderedPageBreak/>
        <w:drawing>
          <wp:anchor distT="0" distB="0" distL="0" distR="0" simplePos="0" relativeHeight="251481088" behindDoc="0" locked="0" layoutInCell="1" allowOverlap="1" wp14:anchorId="46518043" wp14:editId="3FB25FC2">
            <wp:simplePos x="0" y="0"/>
            <wp:positionH relativeFrom="page">
              <wp:posOffset>545465</wp:posOffset>
            </wp:positionH>
            <wp:positionV relativeFrom="page">
              <wp:posOffset>304800</wp:posOffset>
            </wp:positionV>
            <wp:extent cx="2042160" cy="593090"/>
            <wp:effectExtent l="0" t="0" r="0" b="0"/>
            <wp:wrapNone/>
            <wp:docPr id="703" name="Image 7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3" name="Image 703"/>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83136" behindDoc="0" locked="0" layoutInCell="1" allowOverlap="1" wp14:anchorId="39107204" wp14:editId="46F2C371">
            <wp:simplePos x="0" y="0"/>
            <wp:positionH relativeFrom="page">
              <wp:posOffset>6123304</wp:posOffset>
            </wp:positionH>
            <wp:positionV relativeFrom="page">
              <wp:posOffset>288290</wp:posOffset>
            </wp:positionV>
            <wp:extent cx="497840" cy="609600"/>
            <wp:effectExtent l="0" t="0" r="0" b="0"/>
            <wp:wrapNone/>
            <wp:docPr id="704" name="Image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4" name="Image 704"/>
                    <pic:cNvPicPr/>
                  </pic:nvPicPr>
                  <pic:blipFill>
                    <a:blip r:embed="rId401" cstate="print"/>
                    <a:stretch>
                      <a:fillRect/>
                    </a:stretch>
                  </pic:blipFill>
                  <pic:spPr>
                    <a:xfrm>
                      <a:off x="0" y="0"/>
                      <a:ext cx="497840" cy="609600"/>
                    </a:xfrm>
                    <a:prstGeom prst="rect">
                      <a:avLst/>
                    </a:prstGeom>
                  </pic:spPr>
                </pic:pic>
              </a:graphicData>
            </a:graphic>
          </wp:anchor>
        </w:drawing>
      </w:r>
    </w:p>
    <w:p w14:paraId="65BD7DA2" w14:textId="77777777" w:rsidR="00F43DB9" w:rsidRDefault="00F43DB9">
      <w:pPr>
        <w:pStyle w:val="Textoindependiente"/>
        <w:spacing w:before="113"/>
      </w:pPr>
    </w:p>
    <w:p w14:paraId="31899F45" w14:textId="77777777" w:rsidR="00F43DB9" w:rsidRDefault="00000000">
      <w:pPr>
        <w:ind w:left="1800"/>
        <w:rPr>
          <w:b/>
          <w:sz w:val="24"/>
        </w:rPr>
      </w:pPr>
      <w:r>
        <w:rPr>
          <w:b/>
          <w:spacing w:val="-2"/>
          <w:sz w:val="24"/>
        </w:rPr>
        <w:t>Interpretación:</w:t>
      </w:r>
    </w:p>
    <w:p w14:paraId="07AFF7BB" w14:textId="77777777" w:rsidR="00F43DB9" w:rsidRDefault="00F43DB9">
      <w:pPr>
        <w:pStyle w:val="Textoindependiente"/>
        <w:spacing w:before="21"/>
        <w:rPr>
          <w:b/>
        </w:rPr>
      </w:pPr>
    </w:p>
    <w:p w14:paraId="04BF765D" w14:textId="77777777" w:rsidR="00F43DB9" w:rsidRDefault="00000000">
      <w:pPr>
        <w:pStyle w:val="Textoindependiente"/>
        <w:spacing w:before="1" w:line="480" w:lineRule="auto"/>
        <w:ind w:left="1080" w:right="1090" w:firstLine="719"/>
      </w:pPr>
      <w:r>
        <w:t>El</w:t>
      </w:r>
      <w:r>
        <w:rPr>
          <w:spacing w:val="-4"/>
        </w:rPr>
        <w:t xml:space="preserve"> </w:t>
      </w:r>
      <w:r>
        <w:t>análisis</w:t>
      </w:r>
      <w:r>
        <w:rPr>
          <w:spacing w:val="-4"/>
        </w:rPr>
        <w:t xml:space="preserve"> </w:t>
      </w:r>
      <w:r>
        <w:t>de</w:t>
      </w:r>
      <w:r>
        <w:rPr>
          <w:spacing w:val="-5"/>
        </w:rPr>
        <w:t xml:space="preserve"> </w:t>
      </w:r>
      <w:r>
        <w:t>varianza</w:t>
      </w:r>
      <w:r>
        <w:rPr>
          <w:spacing w:val="-5"/>
        </w:rPr>
        <w:t xml:space="preserve"> </w:t>
      </w:r>
      <w:r>
        <w:t>(ANOVA)</w:t>
      </w:r>
      <w:r>
        <w:rPr>
          <w:spacing w:val="-4"/>
        </w:rPr>
        <w:t xml:space="preserve"> </w:t>
      </w:r>
      <w:r>
        <w:t>se</w:t>
      </w:r>
      <w:r>
        <w:rPr>
          <w:spacing w:val="-6"/>
        </w:rPr>
        <w:t xml:space="preserve"> </w:t>
      </w:r>
      <w:r>
        <w:t>realizó</w:t>
      </w:r>
      <w:r>
        <w:rPr>
          <w:spacing w:val="-4"/>
        </w:rPr>
        <w:t xml:space="preserve"> </w:t>
      </w:r>
      <w:r>
        <w:t>con</w:t>
      </w:r>
      <w:r>
        <w:rPr>
          <w:spacing w:val="-2"/>
        </w:rPr>
        <w:t xml:space="preserve"> </w:t>
      </w:r>
      <w:r>
        <w:t>el</w:t>
      </w:r>
      <w:r>
        <w:rPr>
          <w:spacing w:val="-4"/>
        </w:rPr>
        <w:t xml:space="preserve"> </w:t>
      </w:r>
      <w:r>
        <w:t>fin</w:t>
      </w:r>
      <w:r>
        <w:rPr>
          <w:spacing w:val="-4"/>
        </w:rPr>
        <w:t xml:space="preserve"> </w:t>
      </w:r>
      <w:r>
        <w:t>de</w:t>
      </w:r>
      <w:r>
        <w:rPr>
          <w:spacing w:val="-5"/>
        </w:rPr>
        <w:t xml:space="preserve"> </w:t>
      </w:r>
      <w:r>
        <w:t>identificar</w:t>
      </w:r>
      <w:r>
        <w:rPr>
          <w:spacing w:val="-4"/>
        </w:rPr>
        <w:t xml:space="preserve"> </w:t>
      </w:r>
      <w:r>
        <w:t>si</w:t>
      </w:r>
      <w:r>
        <w:rPr>
          <w:spacing w:val="-4"/>
        </w:rPr>
        <w:t xml:space="preserve"> </w:t>
      </w:r>
      <w:r>
        <w:t>existían</w:t>
      </w:r>
      <w:r>
        <w:rPr>
          <w:spacing w:val="-4"/>
        </w:rPr>
        <w:t xml:space="preserve"> </w:t>
      </w:r>
      <w:r>
        <w:t>diferencias estadísticamente</w:t>
      </w:r>
      <w:r>
        <w:rPr>
          <w:spacing w:val="-6"/>
        </w:rPr>
        <w:t xml:space="preserve"> </w:t>
      </w:r>
      <w:r>
        <w:t>significativas</w:t>
      </w:r>
      <w:r>
        <w:rPr>
          <w:spacing w:val="-6"/>
        </w:rPr>
        <w:t xml:space="preserve"> </w:t>
      </w:r>
      <w:r>
        <w:t>en</w:t>
      </w:r>
      <w:r>
        <w:rPr>
          <w:spacing w:val="-5"/>
        </w:rPr>
        <w:t xml:space="preserve"> </w:t>
      </w:r>
      <w:r>
        <w:t>la</w:t>
      </w:r>
      <w:r>
        <w:rPr>
          <w:spacing w:val="-5"/>
        </w:rPr>
        <w:t xml:space="preserve"> </w:t>
      </w:r>
      <w:r>
        <w:t>variable</w:t>
      </w:r>
      <w:r>
        <w:rPr>
          <w:spacing w:val="-5"/>
        </w:rPr>
        <w:t xml:space="preserve"> </w:t>
      </w:r>
      <w:r>
        <w:t>"Talla"</w:t>
      </w:r>
      <w:r>
        <w:rPr>
          <w:spacing w:val="-6"/>
        </w:rPr>
        <w:t xml:space="preserve"> </w:t>
      </w:r>
      <w:r>
        <w:t>entre</w:t>
      </w:r>
      <w:r>
        <w:rPr>
          <w:spacing w:val="-6"/>
        </w:rPr>
        <w:t xml:space="preserve"> </w:t>
      </w:r>
      <w:r>
        <w:t>los</w:t>
      </w:r>
      <w:r>
        <w:rPr>
          <w:spacing w:val="-6"/>
        </w:rPr>
        <w:t xml:space="preserve"> </w:t>
      </w:r>
      <w:r>
        <w:t>distintos</w:t>
      </w:r>
      <w:r>
        <w:rPr>
          <w:spacing w:val="-6"/>
        </w:rPr>
        <w:t xml:space="preserve"> </w:t>
      </w:r>
      <w:r>
        <w:t>grados</w:t>
      </w:r>
      <w:r>
        <w:rPr>
          <w:spacing w:val="-6"/>
        </w:rPr>
        <w:t xml:space="preserve"> </w:t>
      </w:r>
      <w:r>
        <w:t>de</w:t>
      </w:r>
      <w:r>
        <w:rPr>
          <w:spacing w:val="-6"/>
        </w:rPr>
        <w:t xml:space="preserve"> </w:t>
      </w:r>
      <w:r>
        <w:t>instrucción.</w:t>
      </w:r>
      <w:r>
        <w:rPr>
          <w:spacing w:val="-5"/>
        </w:rPr>
        <w:t xml:space="preserve"> </w:t>
      </w:r>
      <w:r>
        <w:t>Los resultados mostraron un valor de F = 0.988 con un nivel de significancia (p) de 0.398. Este valor es mayor al umbral comúnmente aceptado de 0.05, lo que indica que no hay evidencia suficiente para rechazar la hipótesis nula. En otras palabras, no se observaron diferencias significativas en la talla entre los diferentes niveles educativos.</w:t>
      </w:r>
    </w:p>
    <w:p w14:paraId="402C6E74" w14:textId="77777777" w:rsidR="00F43DB9" w:rsidRDefault="00000000">
      <w:pPr>
        <w:spacing w:before="161"/>
        <w:ind w:left="1800"/>
        <w:rPr>
          <w:b/>
          <w:sz w:val="24"/>
        </w:rPr>
      </w:pPr>
      <w:r>
        <w:rPr>
          <w:b/>
          <w:sz w:val="24"/>
        </w:rPr>
        <w:t>Conclusión</w:t>
      </w:r>
      <w:r>
        <w:rPr>
          <w:b/>
          <w:spacing w:val="-3"/>
          <w:sz w:val="24"/>
        </w:rPr>
        <w:t xml:space="preserve"> </w:t>
      </w:r>
      <w:r>
        <w:rPr>
          <w:b/>
          <w:sz w:val="24"/>
        </w:rPr>
        <w:t>de</w:t>
      </w:r>
      <w:r>
        <w:rPr>
          <w:b/>
          <w:spacing w:val="-3"/>
          <w:sz w:val="24"/>
        </w:rPr>
        <w:t xml:space="preserve"> </w:t>
      </w:r>
      <w:r>
        <w:rPr>
          <w:b/>
          <w:sz w:val="24"/>
        </w:rPr>
        <w:t>la</w:t>
      </w:r>
      <w:r>
        <w:rPr>
          <w:b/>
          <w:spacing w:val="-3"/>
          <w:sz w:val="24"/>
        </w:rPr>
        <w:t xml:space="preserve"> </w:t>
      </w:r>
      <w:r>
        <w:rPr>
          <w:b/>
          <w:sz w:val="24"/>
        </w:rPr>
        <w:t>variable</w:t>
      </w:r>
      <w:r>
        <w:rPr>
          <w:b/>
          <w:spacing w:val="-3"/>
          <w:sz w:val="24"/>
        </w:rPr>
        <w:t xml:space="preserve"> </w:t>
      </w:r>
      <w:r>
        <w:rPr>
          <w:b/>
          <w:sz w:val="24"/>
        </w:rPr>
        <w:t>de</w:t>
      </w:r>
      <w:r>
        <w:rPr>
          <w:b/>
          <w:spacing w:val="-3"/>
          <w:sz w:val="24"/>
        </w:rPr>
        <w:t xml:space="preserve"> </w:t>
      </w:r>
      <w:r>
        <w:rPr>
          <w:b/>
          <w:spacing w:val="-2"/>
          <w:sz w:val="24"/>
        </w:rPr>
        <w:t>estudio</w:t>
      </w:r>
    </w:p>
    <w:p w14:paraId="0396397A" w14:textId="77777777" w:rsidR="00F43DB9" w:rsidRDefault="00F43DB9">
      <w:pPr>
        <w:pStyle w:val="Textoindependiente"/>
        <w:spacing w:before="22"/>
        <w:rPr>
          <w:b/>
        </w:rPr>
      </w:pPr>
    </w:p>
    <w:p w14:paraId="3527AEED" w14:textId="77777777" w:rsidR="00F43DB9" w:rsidRDefault="00000000">
      <w:pPr>
        <w:pStyle w:val="Textoindependiente"/>
        <w:spacing w:line="480" w:lineRule="auto"/>
        <w:ind w:left="1080" w:right="1171" w:firstLine="719"/>
      </w:pPr>
      <w:r>
        <w:t>Los resultados obtenidos en este análisis permiten concluir que no existen diferencias estadísticamente significativas en la talla entre los diferentes grados de instrucción. El valor de significancia del</w:t>
      </w:r>
      <w:r>
        <w:rPr>
          <w:spacing w:val="-7"/>
        </w:rPr>
        <w:t xml:space="preserve"> </w:t>
      </w:r>
      <w:r>
        <w:t>ANOVA</w:t>
      </w:r>
      <w:r>
        <w:rPr>
          <w:spacing w:val="-8"/>
        </w:rPr>
        <w:t xml:space="preserve"> </w:t>
      </w:r>
      <w:r>
        <w:t>(p = 0.398) fue mayor al nivel crítico de 0.05, lo que indica que las variaciones</w:t>
      </w:r>
      <w:r>
        <w:rPr>
          <w:spacing w:val="-2"/>
        </w:rPr>
        <w:t xml:space="preserve"> </w:t>
      </w:r>
      <w:r>
        <w:t>en</w:t>
      </w:r>
      <w:r>
        <w:rPr>
          <w:spacing w:val="-3"/>
        </w:rPr>
        <w:t xml:space="preserve"> </w:t>
      </w:r>
      <w:r>
        <w:t>la</w:t>
      </w:r>
      <w:r>
        <w:rPr>
          <w:spacing w:val="-3"/>
        </w:rPr>
        <w:t xml:space="preserve"> </w:t>
      </w:r>
      <w:r>
        <w:t>altura</w:t>
      </w:r>
      <w:r>
        <w:rPr>
          <w:spacing w:val="-4"/>
        </w:rPr>
        <w:t xml:space="preserve"> </w:t>
      </w:r>
      <w:r>
        <w:t>entre</w:t>
      </w:r>
      <w:r>
        <w:rPr>
          <w:spacing w:val="-5"/>
        </w:rPr>
        <w:t xml:space="preserve"> </w:t>
      </w:r>
      <w:r>
        <w:t>los</w:t>
      </w:r>
      <w:r>
        <w:rPr>
          <w:spacing w:val="-4"/>
        </w:rPr>
        <w:t xml:space="preserve"> </w:t>
      </w:r>
      <w:r>
        <w:t>grupos</w:t>
      </w:r>
      <w:r>
        <w:rPr>
          <w:spacing w:val="-4"/>
        </w:rPr>
        <w:t xml:space="preserve"> </w:t>
      </w:r>
      <w:r>
        <w:t>no</w:t>
      </w:r>
      <w:r>
        <w:rPr>
          <w:spacing w:val="-3"/>
        </w:rPr>
        <w:t xml:space="preserve"> </w:t>
      </w:r>
      <w:r>
        <w:t>son</w:t>
      </w:r>
      <w:r>
        <w:rPr>
          <w:spacing w:val="-3"/>
        </w:rPr>
        <w:t xml:space="preserve"> </w:t>
      </w:r>
      <w:r>
        <w:t>lo</w:t>
      </w:r>
      <w:r>
        <w:rPr>
          <w:spacing w:val="-3"/>
        </w:rPr>
        <w:t xml:space="preserve"> </w:t>
      </w:r>
      <w:r>
        <w:t>suficientemente</w:t>
      </w:r>
      <w:r>
        <w:rPr>
          <w:spacing w:val="-4"/>
        </w:rPr>
        <w:t xml:space="preserve"> </w:t>
      </w:r>
      <w:r>
        <w:t>grandes</w:t>
      </w:r>
      <w:r>
        <w:rPr>
          <w:spacing w:val="-1"/>
        </w:rPr>
        <w:t xml:space="preserve"> </w:t>
      </w:r>
      <w:r>
        <w:t>como</w:t>
      </w:r>
      <w:r>
        <w:rPr>
          <w:spacing w:val="-3"/>
        </w:rPr>
        <w:t xml:space="preserve"> </w:t>
      </w:r>
      <w:r>
        <w:t>para</w:t>
      </w:r>
      <w:r>
        <w:rPr>
          <w:spacing w:val="-2"/>
        </w:rPr>
        <w:t xml:space="preserve"> </w:t>
      </w:r>
      <w:r>
        <w:t>atribuirlas al grado de instrucción.</w:t>
      </w:r>
    </w:p>
    <w:p w14:paraId="4E6E7704" w14:textId="77777777" w:rsidR="00F43DB9" w:rsidRDefault="00000000">
      <w:pPr>
        <w:pStyle w:val="Textoindependiente"/>
        <w:spacing w:before="159" w:line="480" w:lineRule="auto"/>
        <w:ind w:left="1080" w:right="1017" w:firstLine="719"/>
      </w:pPr>
      <w:r>
        <w:t>Ya que ninguna de las diferencias entre</w:t>
      </w:r>
      <w:r>
        <w:rPr>
          <w:spacing w:val="-1"/>
        </w:rPr>
        <w:t xml:space="preserve"> </w:t>
      </w:r>
      <w:r>
        <w:t>pares de grupos resultó significativa, y todos los intervalos</w:t>
      </w:r>
      <w:r>
        <w:rPr>
          <w:spacing w:val="-4"/>
        </w:rPr>
        <w:t xml:space="preserve"> </w:t>
      </w:r>
      <w:r>
        <w:t>de</w:t>
      </w:r>
      <w:r>
        <w:rPr>
          <w:spacing w:val="-3"/>
        </w:rPr>
        <w:t xml:space="preserve"> </w:t>
      </w:r>
      <w:r>
        <w:t>confianza</w:t>
      </w:r>
      <w:r>
        <w:rPr>
          <w:spacing w:val="-4"/>
        </w:rPr>
        <w:t xml:space="preserve"> </w:t>
      </w:r>
      <w:r>
        <w:t>incluyeron</w:t>
      </w:r>
      <w:r>
        <w:rPr>
          <w:spacing w:val="-3"/>
        </w:rPr>
        <w:t xml:space="preserve"> </w:t>
      </w:r>
      <w:r>
        <w:t>el</w:t>
      </w:r>
      <w:r>
        <w:rPr>
          <w:spacing w:val="-3"/>
        </w:rPr>
        <w:t xml:space="preserve"> </w:t>
      </w:r>
      <w:r>
        <w:t>valor</w:t>
      </w:r>
      <w:r>
        <w:rPr>
          <w:spacing w:val="-3"/>
        </w:rPr>
        <w:t xml:space="preserve"> </w:t>
      </w:r>
      <w:r>
        <w:t>cero.</w:t>
      </w:r>
      <w:r>
        <w:rPr>
          <w:spacing w:val="-2"/>
        </w:rPr>
        <w:t xml:space="preserve"> </w:t>
      </w:r>
      <w:r>
        <w:t>Esto</w:t>
      </w:r>
      <w:r>
        <w:rPr>
          <w:spacing w:val="-3"/>
        </w:rPr>
        <w:t xml:space="preserve"> </w:t>
      </w:r>
      <w:r>
        <w:t>refuerza</w:t>
      </w:r>
      <w:r>
        <w:rPr>
          <w:spacing w:val="-4"/>
        </w:rPr>
        <w:t xml:space="preserve"> </w:t>
      </w:r>
      <w:r>
        <w:t>la</w:t>
      </w:r>
      <w:r>
        <w:rPr>
          <w:spacing w:val="-3"/>
        </w:rPr>
        <w:t xml:space="preserve"> </w:t>
      </w:r>
      <w:r>
        <w:t>idea</w:t>
      </w:r>
      <w:r>
        <w:rPr>
          <w:spacing w:val="-4"/>
        </w:rPr>
        <w:t xml:space="preserve"> </w:t>
      </w:r>
      <w:r>
        <w:t>de</w:t>
      </w:r>
      <w:r>
        <w:rPr>
          <w:spacing w:val="-4"/>
        </w:rPr>
        <w:t xml:space="preserve"> </w:t>
      </w:r>
      <w:r>
        <w:t>que,</w:t>
      </w:r>
      <w:r>
        <w:rPr>
          <w:spacing w:val="-3"/>
        </w:rPr>
        <w:t xml:space="preserve"> </w:t>
      </w:r>
      <w:r>
        <w:t>en</w:t>
      </w:r>
      <w:r>
        <w:rPr>
          <w:spacing w:val="-3"/>
        </w:rPr>
        <w:t xml:space="preserve"> </w:t>
      </w:r>
      <w:r>
        <w:t>esta</w:t>
      </w:r>
      <w:r>
        <w:rPr>
          <w:spacing w:val="-3"/>
        </w:rPr>
        <w:t xml:space="preserve"> </w:t>
      </w:r>
      <w:r>
        <w:t>muestra,</w:t>
      </w:r>
      <w:r>
        <w:rPr>
          <w:spacing w:val="-3"/>
        </w:rPr>
        <w:t xml:space="preserve"> </w:t>
      </w:r>
      <w:r>
        <w:t>el nivel educativo no tiene un impacto importante sobre la estatura de las personas.</w:t>
      </w:r>
    </w:p>
    <w:p w14:paraId="7ED8A1C7" w14:textId="77777777" w:rsidR="00F43DB9" w:rsidRDefault="00F43DB9">
      <w:pPr>
        <w:pStyle w:val="Textoindependiente"/>
        <w:spacing w:line="480" w:lineRule="auto"/>
        <w:sectPr w:rsidR="00F43DB9">
          <w:headerReference w:type="default" r:id="rId548"/>
          <w:footerReference w:type="default" r:id="rId549"/>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7C33A84" w14:textId="77777777" w:rsidR="00F43DB9" w:rsidRDefault="00000000">
      <w:pPr>
        <w:pStyle w:val="Textoindependiente"/>
      </w:pPr>
      <w:r>
        <w:rPr>
          <w:noProof/>
        </w:rPr>
        <w:lastRenderedPageBreak/>
        <w:drawing>
          <wp:anchor distT="0" distB="0" distL="0" distR="0" simplePos="0" relativeHeight="251485184" behindDoc="0" locked="0" layoutInCell="1" allowOverlap="1" wp14:anchorId="6A40A488" wp14:editId="4CF4F77B">
            <wp:simplePos x="0" y="0"/>
            <wp:positionH relativeFrom="page">
              <wp:posOffset>545465</wp:posOffset>
            </wp:positionH>
            <wp:positionV relativeFrom="page">
              <wp:posOffset>304800</wp:posOffset>
            </wp:positionV>
            <wp:extent cx="2042160" cy="593090"/>
            <wp:effectExtent l="0" t="0" r="0" b="0"/>
            <wp:wrapNone/>
            <wp:docPr id="706" name="Imag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87232" behindDoc="0" locked="0" layoutInCell="1" allowOverlap="1" wp14:anchorId="6CC7101C" wp14:editId="2BC1E7A0">
            <wp:simplePos x="0" y="0"/>
            <wp:positionH relativeFrom="page">
              <wp:posOffset>6123304</wp:posOffset>
            </wp:positionH>
            <wp:positionV relativeFrom="page">
              <wp:posOffset>288290</wp:posOffset>
            </wp:positionV>
            <wp:extent cx="497840" cy="609600"/>
            <wp:effectExtent l="0" t="0" r="0" b="0"/>
            <wp:wrapNone/>
            <wp:docPr id="707" name="Image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 name="Image 707"/>
                    <pic:cNvPicPr/>
                  </pic:nvPicPr>
                  <pic:blipFill>
                    <a:blip r:embed="rId401" cstate="print"/>
                    <a:stretch>
                      <a:fillRect/>
                    </a:stretch>
                  </pic:blipFill>
                  <pic:spPr>
                    <a:xfrm>
                      <a:off x="0" y="0"/>
                      <a:ext cx="497840" cy="609600"/>
                    </a:xfrm>
                    <a:prstGeom prst="rect">
                      <a:avLst/>
                    </a:prstGeom>
                  </pic:spPr>
                </pic:pic>
              </a:graphicData>
            </a:graphic>
          </wp:anchor>
        </w:drawing>
      </w:r>
    </w:p>
    <w:p w14:paraId="77A8B117" w14:textId="77777777" w:rsidR="00F43DB9" w:rsidRDefault="00F43DB9">
      <w:pPr>
        <w:pStyle w:val="Textoindependiente"/>
        <w:spacing w:before="113"/>
      </w:pPr>
    </w:p>
    <w:p w14:paraId="1D9EC913" w14:textId="77777777" w:rsidR="00F43DB9" w:rsidRDefault="00000000">
      <w:pPr>
        <w:numPr>
          <w:ilvl w:val="0"/>
          <w:numId w:val="2"/>
        </w:numPr>
        <w:tabs>
          <w:tab w:val="left" w:pos="1799"/>
        </w:tabs>
        <w:ind w:left="1799" w:hanging="359"/>
        <w:rPr>
          <w:b/>
          <w:sz w:val="24"/>
        </w:rPr>
      </w:pPr>
      <w:r>
        <w:rPr>
          <w:b/>
          <w:noProof/>
          <w:sz w:val="24"/>
        </w:rPr>
        <mc:AlternateContent>
          <mc:Choice Requires="wpg">
            <w:drawing>
              <wp:anchor distT="0" distB="0" distL="0" distR="0" simplePos="0" relativeHeight="252410880" behindDoc="1" locked="0" layoutInCell="1" allowOverlap="1" wp14:anchorId="48DFBCDE" wp14:editId="4A5D5F06">
                <wp:simplePos x="0" y="0"/>
                <wp:positionH relativeFrom="page">
                  <wp:posOffset>1586483</wp:posOffset>
                </wp:positionH>
                <wp:positionV relativeFrom="paragraph">
                  <wp:posOffset>190965</wp:posOffset>
                </wp:positionV>
                <wp:extent cx="4563110" cy="3359150"/>
                <wp:effectExtent l="0" t="0" r="0" b="0"/>
                <wp:wrapTopAndBottom/>
                <wp:docPr id="708" name="Group 7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63110" cy="3359150"/>
                          <a:chOff x="0" y="0"/>
                          <a:chExt cx="4563110" cy="3359150"/>
                        </a:xfrm>
                      </wpg:grpSpPr>
                      <pic:pic xmlns:pic="http://schemas.openxmlformats.org/drawingml/2006/picture">
                        <pic:nvPicPr>
                          <pic:cNvPr id="709" name="Image 709" descr="Tabla  El contenido generado por IA puede ser incorrecto."/>
                          <pic:cNvPicPr/>
                        </pic:nvPicPr>
                        <pic:blipFill>
                          <a:blip r:embed="rId550" cstate="print"/>
                          <a:stretch>
                            <a:fillRect/>
                          </a:stretch>
                        </pic:blipFill>
                        <pic:spPr>
                          <a:xfrm>
                            <a:off x="0" y="0"/>
                            <a:ext cx="4562856" cy="3358769"/>
                          </a:xfrm>
                          <a:prstGeom prst="rect">
                            <a:avLst/>
                          </a:prstGeom>
                        </pic:spPr>
                      </pic:pic>
                      <pic:pic xmlns:pic="http://schemas.openxmlformats.org/drawingml/2006/picture">
                        <pic:nvPicPr>
                          <pic:cNvPr id="710" name="Image 710" descr="Tabla  El contenido generado por IA puede ser incorrecto."/>
                          <pic:cNvPicPr/>
                        </pic:nvPicPr>
                        <pic:blipFill>
                          <a:blip r:embed="rId551" cstate="print"/>
                          <a:stretch>
                            <a:fillRect/>
                          </a:stretch>
                        </pic:blipFill>
                        <pic:spPr>
                          <a:xfrm>
                            <a:off x="194690" y="194945"/>
                            <a:ext cx="3994150" cy="2788919"/>
                          </a:xfrm>
                          <a:prstGeom prst="rect">
                            <a:avLst/>
                          </a:prstGeom>
                        </pic:spPr>
                      </pic:pic>
                    </wpg:wgp>
                  </a:graphicData>
                </a:graphic>
              </wp:anchor>
            </w:drawing>
          </mc:Choice>
          <mc:Fallback>
            <w:pict>
              <v:group w14:anchorId="06F385FB" id="Group 708" o:spid="_x0000_s1026" style="position:absolute;margin-left:124.9pt;margin-top:15.05pt;width:359.3pt;height:264.5pt;z-index:-250905600;mso-wrap-distance-left:0;mso-wrap-distance-right:0;mso-position-horizontal-relative:page" coordsize="45631,3359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&#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kzQAt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Y/iDxhoPhMQHW9b07RhOSsJ1C7jg&#10;8wjqF3kZPPagDYorM1bxPo+gx20mp6tY6dHcuI4Gu7lIhKx6KpYjcfYU7VvEek6DFby6nqllp0dz&#10;IsMD3dwkQlkb7qKWI3MewHNAGjRWZrnifR/DFstxrGrWOk27HAlvrlIUJ+rECm2fizQ9R0mTVLXW&#10;dPudMjBZ72G6R4UA6kuDgfnQBq0VQg17TLrSBqsOo2kulmPzhepOrQ7MZ3bwduMd84qle+OvDem6&#10;PBq154h0q10qf/U3097GkEn+65baenY0AblFQ2l5BqFtHc2s8dzbyqGjlhcOjg9CCOCKm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">
                <v:shape id="Image 709" o:spid="_x0000_s1027" type="#_x0000_t75" alt="Tabla  El contenido generado por IA puede ser incorrecto." style="position:absolute;width:45628;height:33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">
                  <v:imagedata r:id="rId552" o:title="Tabla  El contenido generado por IA puede ser incorrecto"/>
                </v:shape>
                <v:shape id="Image 710" o:spid="_x0000_s1028" type="#_x0000_t75" alt="Tabla  El contenido generado por IA puede ser incorrecto." style="position:absolute;left:1946;top:1949;width:39942;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">
                  <v:imagedata r:id="rId553" o:title="Tabla  El contenido generado por IA puede ser incorrecto"/>
                </v:shape>
                <w10:wrap type="topAndBottom" anchorx="page"/>
              </v:group>
            </w:pict>
          </mc:Fallback>
        </mc:AlternateContent>
      </w:r>
      <w:r>
        <w:rPr>
          <w:b/>
          <w:sz w:val="24"/>
        </w:rPr>
        <w:t>PESO</w:t>
      </w:r>
      <w:r>
        <w:rPr>
          <w:b/>
          <w:spacing w:val="-2"/>
          <w:sz w:val="24"/>
        </w:rPr>
        <w:t xml:space="preserve"> </w:t>
      </w:r>
      <w:r>
        <w:rPr>
          <w:b/>
          <w:sz w:val="24"/>
        </w:rPr>
        <w:t>SEGÚN</w:t>
      </w:r>
      <w:r>
        <w:rPr>
          <w:b/>
          <w:spacing w:val="-2"/>
          <w:sz w:val="24"/>
        </w:rPr>
        <w:t xml:space="preserve"> </w:t>
      </w:r>
      <w:r>
        <w:rPr>
          <w:b/>
          <w:sz w:val="24"/>
        </w:rPr>
        <w:t>EL</w:t>
      </w:r>
      <w:r>
        <w:rPr>
          <w:b/>
          <w:spacing w:val="-19"/>
          <w:sz w:val="24"/>
        </w:rPr>
        <w:t xml:space="preserve"> </w:t>
      </w:r>
      <w:r>
        <w:rPr>
          <w:b/>
          <w:sz w:val="24"/>
        </w:rPr>
        <w:t>TIPO</w:t>
      </w:r>
      <w:r>
        <w:rPr>
          <w:b/>
          <w:spacing w:val="-1"/>
          <w:sz w:val="24"/>
        </w:rPr>
        <w:t xml:space="preserve"> </w:t>
      </w:r>
      <w:r>
        <w:rPr>
          <w:b/>
          <w:sz w:val="24"/>
        </w:rPr>
        <w:t>DE</w:t>
      </w:r>
      <w:r>
        <w:rPr>
          <w:b/>
          <w:spacing w:val="-5"/>
          <w:sz w:val="24"/>
        </w:rPr>
        <w:t xml:space="preserve"> </w:t>
      </w:r>
      <w:r>
        <w:rPr>
          <w:b/>
          <w:spacing w:val="-2"/>
          <w:sz w:val="24"/>
        </w:rPr>
        <w:t>VIVIENDA</w:t>
      </w:r>
    </w:p>
    <w:p w14:paraId="6F94B258" w14:textId="77777777" w:rsidR="00F43DB9" w:rsidRDefault="00000000">
      <w:pPr>
        <w:ind w:left="1800"/>
        <w:rPr>
          <w:b/>
          <w:sz w:val="24"/>
        </w:rPr>
      </w:pPr>
      <w:r>
        <w:rPr>
          <w:b/>
          <w:sz w:val="24"/>
        </w:rPr>
        <w:t>Introducción</w:t>
      </w:r>
      <w:r>
        <w:rPr>
          <w:b/>
          <w:spacing w:val="-6"/>
          <w:sz w:val="24"/>
        </w:rPr>
        <w:t xml:space="preserve"> </w:t>
      </w:r>
      <w:r>
        <w:rPr>
          <w:b/>
          <w:sz w:val="24"/>
        </w:rPr>
        <w:t>de</w:t>
      </w:r>
      <w:r>
        <w:rPr>
          <w:b/>
          <w:spacing w:val="-4"/>
          <w:sz w:val="24"/>
        </w:rPr>
        <w:t xml:space="preserve"> </w:t>
      </w:r>
      <w:r>
        <w:rPr>
          <w:b/>
          <w:sz w:val="24"/>
        </w:rPr>
        <w:t>la</w:t>
      </w:r>
      <w:r>
        <w:rPr>
          <w:b/>
          <w:spacing w:val="-3"/>
          <w:sz w:val="24"/>
        </w:rPr>
        <w:t xml:space="preserve"> </w:t>
      </w:r>
      <w:r>
        <w:rPr>
          <w:b/>
          <w:spacing w:val="-2"/>
          <w:sz w:val="24"/>
        </w:rPr>
        <w:t>variable</w:t>
      </w:r>
    </w:p>
    <w:p w14:paraId="368ACF02" w14:textId="77777777" w:rsidR="00F43DB9" w:rsidRDefault="00000000">
      <w:pPr>
        <w:pStyle w:val="Textoindependiente"/>
        <w:spacing w:before="266" w:line="480" w:lineRule="auto"/>
        <w:ind w:left="1080" w:right="1017" w:firstLine="719"/>
      </w:pPr>
      <w:r>
        <w:t>En este análisis, lo que busco es</w:t>
      </w:r>
      <w:r>
        <w:rPr>
          <w:spacing w:val="-1"/>
        </w:rPr>
        <w:t xml:space="preserve"> </w:t>
      </w:r>
      <w:r>
        <w:t>identificar si hay diferencias</w:t>
      </w:r>
      <w:r>
        <w:rPr>
          <w:spacing w:val="-1"/>
        </w:rPr>
        <w:t xml:space="preserve"> </w:t>
      </w:r>
      <w:r>
        <w:t>significativas en el peso de las personas dependiendo del tipo de vivienda en la que viven. Para eso utilicé un</w:t>
      </w:r>
      <w:r>
        <w:rPr>
          <w:spacing w:val="-7"/>
        </w:rPr>
        <w:t xml:space="preserve"> </w:t>
      </w:r>
      <w:r>
        <w:t>ANOVA unidireccional,</w:t>
      </w:r>
      <w:r>
        <w:rPr>
          <w:spacing w:val="-3"/>
        </w:rPr>
        <w:t xml:space="preserve"> </w:t>
      </w:r>
      <w:r>
        <w:t>que</w:t>
      </w:r>
      <w:r>
        <w:rPr>
          <w:spacing w:val="-2"/>
        </w:rPr>
        <w:t xml:space="preserve"> </w:t>
      </w:r>
      <w:r>
        <w:t>es</w:t>
      </w:r>
      <w:r>
        <w:rPr>
          <w:spacing w:val="-4"/>
        </w:rPr>
        <w:t xml:space="preserve"> </w:t>
      </w:r>
      <w:r>
        <w:t>una</w:t>
      </w:r>
      <w:r>
        <w:rPr>
          <w:spacing w:val="-4"/>
        </w:rPr>
        <w:t xml:space="preserve"> </w:t>
      </w:r>
      <w:r>
        <w:t>prueba</w:t>
      </w:r>
      <w:r>
        <w:rPr>
          <w:spacing w:val="-2"/>
        </w:rPr>
        <w:t xml:space="preserve"> </w:t>
      </w:r>
      <w:r>
        <w:t>estadística</w:t>
      </w:r>
      <w:r>
        <w:rPr>
          <w:spacing w:val="-5"/>
        </w:rPr>
        <w:t xml:space="preserve"> </w:t>
      </w:r>
      <w:r>
        <w:t>que</w:t>
      </w:r>
      <w:r>
        <w:rPr>
          <w:spacing w:val="-2"/>
        </w:rPr>
        <w:t xml:space="preserve"> </w:t>
      </w:r>
      <w:r>
        <w:t>me</w:t>
      </w:r>
      <w:r>
        <w:rPr>
          <w:spacing w:val="-3"/>
        </w:rPr>
        <w:t xml:space="preserve"> </w:t>
      </w:r>
      <w:r>
        <w:t>permite</w:t>
      </w:r>
      <w:r>
        <w:rPr>
          <w:spacing w:val="-3"/>
        </w:rPr>
        <w:t xml:space="preserve"> </w:t>
      </w:r>
      <w:r>
        <w:t>comparar</w:t>
      </w:r>
      <w:r>
        <w:rPr>
          <w:spacing w:val="-3"/>
        </w:rPr>
        <w:t xml:space="preserve"> </w:t>
      </w:r>
      <w:r>
        <w:t>las</w:t>
      </w:r>
      <w:r>
        <w:rPr>
          <w:spacing w:val="-1"/>
        </w:rPr>
        <w:t xml:space="preserve"> </w:t>
      </w:r>
      <w:r>
        <w:t>medias</w:t>
      </w:r>
      <w:r>
        <w:rPr>
          <w:spacing w:val="-4"/>
        </w:rPr>
        <w:t xml:space="preserve"> </w:t>
      </w:r>
      <w:r>
        <w:t>de</w:t>
      </w:r>
      <w:r>
        <w:rPr>
          <w:spacing w:val="-4"/>
        </w:rPr>
        <w:t xml:space="preserve"> </w:t>
      </w:r>
      <w:r>
        <w:t>más</w:t>
      </w:r>
      <w:r>
        <w:rPr>
          <w:spacing w:val="-4"/>
        </w:rPr>
        <w:t xml:space="preserve"> </w:t>
      </w:r>
      <w:r>
        <w:t>de</w:t>
      </w:r>
      <w:r>
        <w:rPr>
          <w:spacing w:val="-5"/>
        </w:rPr>
        <w:t xml:space="preserve"> </w:t>
      </w:r>
      <w:r>
        <w:t>dos grupos en una sola variable. En este caso específico, estoy comparando los promedios de peso entre tres tipos diferentes de vivienda para ver si el lugar donde vive una persona podría estar relacionado con su peso.</w:t>
      </w:r>
    </w:p>
    <w:p w14:paraId="06344F14" w14:textId="77777777" w:rsidR="00F43DB9" w:rsidRDefault="00000000">
      <w:pPr>
        <w:pStyle w:val="Textoindependiente"/>
        <w:spacing w:before="160" w:line="480" w:lineRule="auto"/>
        <w:ind w:left="1080" w:right="1017" w:firstLine="779"/>
      </w:pPr>
      <w:r>
        <w:rPr>
          <w:b/>
        </w:rPr>
        <w:t>Hipótesis</w:t>
      </w:r>
      <w:r>
        <w:rPr>
          <w:b/>
          <w:spacing w:val="-4"/>
        </w:rPr>
        <w:t xml:space="preserve"> </w:t>
      </w:r>
      <w:r>
        <w:rPr>
          <w:b/>
        </w:rPr>
        <w:t>nula</w:t>
      </w:r>
      <w:r>
        <w:rPr>
          <w:b/>
          <w:spacing w:val="-4"/>
        </w:rPr>
        <w:t xml:space="preserve"> </w:t>
      </w:r>
      <w:r>
        <w:rPr>
          <w:b/>
        </w:rPr>
        <w:t>(H₀):</w:t>
      </w:r>
      <w:r>
        <w:rPr>
          <w:b/>
          <w:spacing w:val="-4"/>
        </w:rPr>
        <w:t xml:space="preserve"> </w:t>
      </w:r>
      <w:r>
        <w:t>No</w:t>
      </w:r>
      <w:r>
        <w:rPr>
          <w:spacing w:val="-6"/>
        </w:rPr>
        <w:t xml:space="preserve"> </w:t>
      </w:r>
      <w:r>
        <w:t>existen</w:t>
      </w:r>
      <w:r>
        <w:rPr>
          <w:spacing w:val="-4"/>
        </w:rPr>
        <w:t xml:space="preserve"> </w:t>
      </w:r>
      <w:r>
        <w:t>diferencias</w:t>
      </w:r>
      <w:r>
        <w:rPr>
          <w:spacing w:val="-4"/>
        </w:rPr>
        <w:t xml:space="preserve"> </w:t>
      </w:r>
      <w:r>
        <w:t>significativas</w:t>
      </w:r>
      <w:r>
        <w:rPr>
          <w:spacing w:val="-4"/>
        </w:rPr>
        <w:t xml:space="preserve"> </w:t>
      </w:r>
      <w:r>
        <w:t>en</w:t>
      </w:r>
      <w:r>
        <w:rPr>
          <w:spacing w:val="-2"/>
        </w:rPr>
        <w:t xml:space="preserve"> </w:t>
      </w:r>
      <w:r>
        <w:t>el</w:t>
      </w:r>
      <w:r>
        <w:rPr>
          <w:spacing w:val="-4"/>
        </w:rPr>
        <w:t xml:space="preserve"> </w:t>
      </w:r>
      <w:r>
        <w:t>peso</w:t>
      </w:r>
      <w:r>
        <w:rPr>
          <w:spacing w:val="-4"/>
        </w:rPr>
        <w:t xml:space="preserve"> </w:t>
      </w:r>
      <w:r>
        <w:t>promedio</w:t>
      </w:r>
      <w:r>
        <w:rPr>
          <w:spacing w:val="-4"/>
        </w:rPr>
        <w:t xml:space="preserve"> </w:t>
      </w:r>
      <w:r>
        <w:t>de</w:t>
      </w:r>
      <w:r>
        <w:rPr>
          <w:spacing w:val="-4"/>
        </w:rPr>
        <w:t xml:space="preserve"> </w:t>
      </w:r>
      <w:r>
        <w:t>las personas según el tipo de vivienda. Es decir, el tipo de vivienda no influye en el peso.</w:t>
      </w:r>
    </w:p>
    <w:p w14:paraId="1FCA7375" w14:textId="77777777" w:rsidR="00F43DB9" w:rsidRDefault="00000000">
      <w:pPr>
        <w:pStyle w:val="Textoindependiente"/>
        <w:spacing w:before="161" w:line="480" w:lineRule="auto"/>
        <w:ind w:left="1080" w:right="1229" w:firstLine="779"/>
        <w:jc w:val="both"/>
      </w:pPr>
      <w:r>
        <w:rPr>
          <w:b/>
        </w:rPr>
        <w:t>Hipótesis</w:t>
      </w:r>
      <w:r>
        <w:rPr>
          <w:b/>
          <w:spacing w:val="-3"/>
        </w:rPr>
        <w:t xml:space="preserve"> </w:t>
      </w:r>
      <w:r>
        <w:rPr>
          <w:b/>
        </w:rPr>
        <w:t>alternativa</w:t>
      </w:r>
      <w:r>
        <w:rPr>
          <w:b/>
          <w:spacing w:val="-3"/>
        </w:rPr>
        <w:t xml:space="preserve"> </w:t>
      </w:r>
      <w:r>
        <w:rPr>
          <w:b/>
        </w:rPr>
        <w:t>(H₁):</w:t>
      </w:r>
      <w:r>
        <w:rPr>
          <w:b/>
          <w:spacing w:val="-3"/>
        </w:rPr>
        <w:t xml:space="preserve"> </w:t>
      </w:r>
      <w:r>
        <w:t>Sí</w:t>
      </w:r>
      <w:r>
        <w:rPr>
          <w:spacing w:val="-3"/>
        </w:rPr>
        <w:t xml:space="preserve"> </w:t>
      </w:r>
      <w:r>
        <w:t>existen</w:t>
      </w:r>
      <w:r>
        <w:rPr>
          <w:spacing w:val="-3"/>
        </w:rPr>
        <w:t xml:space="preserve"> </w:t>
      </w:r>
      <w:r>
        <w:t>diferencias</w:t>
      </w:r>
      <w:r>
        <w:rPr>
          <w:spacing w:val="-4"/>
        </w:rPr>
        <w:t xml:space="preserve"> </w:t>
      </w:r>
      <w:r>
        <w:t>significativas</w:t>
      </w:r>
      <w:r>
        <w:rPr>
          <w:spacing w:val="-4"/>
        </w:rPr>
        <w:t xml:space="preserve"> </w:t>
      </w:r>
      <w:r>
        <w:t>en</w:t>
      </w:r>
      <w:r>
        <w:rPr>
          <w:spacing w:val="-3"/>
        </w:rPr>
        <w:t xml:space="preserve"> </w:t>
      </w:r>
      <w:r>
        <w:t>el</w:t>
      </w:r>
      <w:r>
        <w:rPr>
          <w:spacing w:val="-3"/>
        </w:rPr>
        <w:t xml:space="preserve"> </w:t>
      </w:r>
      <w:r>
        <w:t>peso</w:t>
      </w:r>
      <w:r>
        <w:rPr>
          <w:spacing w:val="-2"/>
        </w:rPr>
        <w:t xml:space="preserve"> </w:t>
      </w:r>
      <w:r>
        <w:t>promedio</w:t>
      </w:r>
      <w:r>
        <w:rPr>
          <w:spacing w:val="-3"/>
        </w:rPr>
        <w:t xml:space="preserve"> </w:t>
      </w:r>
      <w:r>
        <w:t>de las</w:t>
      </w:r>
      <w:r>
        <w:rPr>
          <w:spacing w:val="-4"/>
        </w:rPr>
        <w:t xml:space="preserve"> </w:t>
      </w:r>
      <w:r>
        <w:t>personas</w:t>
      </w:r>
      <w:r>
        <w:rPr>
          <w:spacing w:val="-4"/>
        </w:rPr>
        <w:t xml:space="preserve"> </w:t>
      </w:r>
      <w:r>
        <w:t>dependiendo</w:t>
      </w:r>
      <w:r>
        <w:rPr>
          <w:spacing w:val="-2"/>
        </w:rPr>
        <w:t xml:space="preserve"> </w:t>
      </w:r>
      <w:r>
        <w:t>del</w:t>
      </w:r>
      <w:r>
        <w:rPr>
          <w:spacing w:val="-3"/>
        </w:rPr>
        <w:t xml:space="preserve"> </w:t>
      </w:r>
      <w:r>
        <w:t>tipo</w:t>
      </w:r>
      <w:r>
        <w:rPr>
          <w:spacing w:val="-3"/>
        </w:rPr>
        <w:t xml:space="preserve"> </w:t>
      </w:r>
      <w:r>
        <w:t>de</w:t>
      </w:r>
      <w:r>
        <w:rPr>
          <w:spacing w:val="-3"/>
        </w:rPr>
        <w:t xml:space="preserve"> </w:t>
      </w:r>
      <w:r>
        <w:t>vivienda.</w:t>
      </w:r>
      <w:r>
        <w:rPr>
          <w:spacing w:val="-3"/>
        </w:rPr>
        <w:t xml:space="preserve"> </w:t>
      </w:r>
      <w:r>
        <w:t>Esto</w:t>
      </w:r>
      <w:r>
        <w:rPr>
          <w:spacing w:val="-3"/>
        </w:rPr>
        <w:t xml:space="preserve"> </w:t>
      </w:r>
      <w:r>
        <w:t>implicaría</w:t>
      </w:r>
      <w:r>
        <w:rPr>
          <w:spacing w:val="-5"/>
        </w:rPr>
        <w:t xml:space="preserve"> </w:t>
      </w:r>
      <w:r>
        <w:t>que</w:t>
      </w:r>
      <w:r>
        <w:rPr>
          <w:spacing w:val="-4"/>
        </w:rPr>
        <w:t xml:space="preserve"> </w:t>
      </w:r>
      <w:r>
        <w:t>al</w:t>
      </w:r>
      <w:r>
        <w:rPr>
          <w:spacing w:val="-3"/>
        </w:rPr>
        <w:t xml:space="preserve"> </w:t>
      </w:r>
      <w:r>
        <w:t>menos</w:t>
      </w:r>
      <w:r>
        <w:rPr>
          <w:spacing w:val="-4"/>
        </w:rPr>
        <w:t xml:space="preserve"> </w:t>
      </w:r>
      <w:r>
        <w:t>un</w:t>
      </w:r>
      <w:r>
        <w:rPr>
          <w:spacing w:val="-3"/>
        </w:rPr>
        <w:t xml:space="preserve"> </w:t>
      </w:r>
      <w:r>
        <w:t>grupo</w:t>
      </w:r>
      <w:r>
        <w:rPr>
          <w:spacing w:val="-3"/>
        </w:rPr>
        <w:t xml:space="preserve"> </w:t>
      </w:r>
      <w:r>
        <w:t>difiere</w:t>
      </w:r>
      <w:r>
        <w:rPr>
          <w:spacing w:val="-4"/>
        </w:rPr>
        <w:t xml:space="preserve"> </w:t>
      </w:r>
      <w:r>
        <w:t>de los demás en cuanto al peso.</w:t>
      </w:r>
    </w:p>
    <w:p w14:paraId="34BC0408" w14:textId="77777777" w:rsidR="00F43DB9" w:rsidRDefault="00F43DB9">
      <w:pPr>
        <w:pStyle w:val="Textoindependiente"/>
        <w:spacing w:line="480" w:lineRule="auto"/>
        <w:jc w:val="both"/>
        <w:sectPr w:rsidR="00F43DB9">
          <w:headerReference w:type="default" r:id="rId554"/>
          <w:footerReference w:type="default" r:id="rId555"/>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2BF3670C" w14:textId="77777777" w:rsidR="00F43DB9" w:rsidRDefault="00000000">
      <w:pPr>
        <w:pStyle w:val="Textoindependiente"/>
      </w:pPr>
      <w:r>
        <w:rPr>
          <w:noProof/>
        </w:rPr>
        <w:lastRenderedPageBreak/>
        <w:drawing>
          <wp:anchor distT="0" distB="0" distL="0" distR="0" simplePos="0" relativeHeight="251489280" behindDoc="0" locked="0" layoutInCell="1" allowOverlap="1" wp14:anchorId="7B1342DE" wp14:editId="2CF928C0">
            <wp:simplePos x="0" y="0"/>
            <wp:positionH relativeFrom="page">
              <wp:posOffset>545465</wp:posOffset>
            </wp:positionH>
            <wp:positionV relativeFrom="page">
              <wp:posOffset>304800</wp:posOffset>
            </wp:positionV>
            <wp:extent cx="2042160" cy="593090"/>
            <wp:effectExtent l="0" t="0" r="0" b="0"/>
            <wp:wrapNone/>
            <wp:docPr id="712" name="Image 7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2" name="Image 712"/>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91328" behindDoc="0" locked="0" layoutInCell="1" allowOverlap="1" wp14:anchorId="6D9D0904" wp14:editId="3C6FD24B">
            <wp:simplePos x="0" y="0"/>
            <wp:positionH relativeFrom="page">
              <wp:posOffset>6123304</wp:posOffset>
            </wp:positionH>
            <wp:positionV relativeFrom="page">
              <wp:posOffset>288290</wp:posOffset>
            </wp:positionV>
            <wp:extent cx="497840" cy="609600"/>
            <wp:effectExtent l="0" t="0" r="0" b="0"/>
            <wp:wrapNone/>
            <wp:docPr id="713" name="Image 7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3" name="Image 713"/>
                    <pic:cNvPicPr/>
                  </pic:nvPicPr>
                  <pic:blipFill>
                    <a:blip r:embed="rId401" cstate="print"/>
                    <a:stretch>
                      <a:fillRect/>
                    </a:stretch>
                  </pic:blipFill>
                  <pic:spPr>
                    <a:xfrm>
                      <a:off x="0" y="0"/>
                      <a:ext cx="497840" cy="609600"/>
                    </a:xfrm>
                    <a:prstGeom prst="rect">
                      <a:avLst/>
                    </a:prstGeom>
                  </pic:spPr>
                </pic:pic>
              </a:graphicData>
            </a:graphic>
          </wp:anchor>
        </w:drawing>
      </w:r>
    </w:p>
    <w:p w14:paraId="33C4FD6B" w14:textId="77777777" w:rsidR="00F43DB9" w:rsidRDefault="00F43DB9">
      <w:pPr>
        <w:pStyle w:val="Textoindependiente"/>
        <w:spacing w:before="113"/>
      </w:pPr>
    </w:p>
    <w:p w14:paraId="273AC558" w14:textId="77777777" w:rsidR="00F43DB9" w:rsidRDefault="00000000">
      <w:pPr>
        <w:ind w:left="1800"/>
        <w:rPr>
          <w:b/>
          <w:sz w:val="24"/>
        </w:rPr>
      </w:pPr>
      <w:r>
        <w:rPr>
          <w:b/>
          <w:spacing w:val="-2"/>
          <w:sz w:val="24"/>
        </w:rPr>
        <w:t>Interpretación:</w:t>
      </w:r>
    </w:p>
    <w:p w14:paraId="14B181C9" w14:textId="77777777" w:rsidR="00F43DB9" w:rsidRDefault="00F43DB9">
      <w:pPr>
        <w:pStyle w:val="Textoindependiente"/>
        <w:spacing w:before="21"/>
        <w:rPr>
          <w:b/>
        </w:rPr>
      </w:pPr>
    </w:p>
    <w:p w14:paraId="78CCB410" w14:textId="77777777" w:rsidR="00F43DB9" w:rsidRDefault="00000000">
      <w:pPr>
        <w:pStyle w:val="Textoindependiente"/>
        <w:spacing w:before="1"/>
        <w:ind w:left="1800"/>
      </w:pPr>
      <w:r>
        <w:t>Al</w:t>
      </w:r>
      <w:r>
        <w:rPr>
          <w:spacing w:val="-6"/>
        </w:rPr>
        <w:t xml:space="preserve"> </w:t>
      </w:r>
      <w:r>
        <w:t>aplicar</w:t>
      </w:r>
      <w:r>
        <w:rPr>
          <w:spacing w:val="-3"/>
        </w:rPr>
        <w:t xml:space="preserve"> </w:t>
      </w:r>
      <w:r>
        <w:t>el</w:t>
      </w:r>
      <w:r>
        <w:rPr>
          <w:spacing w:val="-14"/>
        </w:rPr>
        <w:t xml:space="preserve"> </w:t>
      </w:r>
      <w:r>
        <w:t>ANOVA</w:t>
      </w:r>
      <w:r>
        <w:rPr>
          <w:spacing w:val="-15"/>
        </w:rPr>
        <w:t xml:space="preserve"> </w:t>
      </w:r>
      <w:r>
        <w:t>unidireccional,</w:t>
      </w:r>
      <w:r>
        <w:rPr>
          <w:spacing w:val="-3"/>
        </w:rPr>
        <w:t xml:space="preserve"> </w:t>
      </w:r>
      <w:r>
        <w:t>obtuve</w:t>
      </w:r>
      <w:r>
        <w:rPr>
          <w:spacing w:val="-3"/>
        </w:rPr>
        <w:t xml:space="preserve"> </w:t>
      </w:r>
      <w:r>
        <w:t>un</w:t>
      </w:r>
      <w:r>
        <w:rPr>
          <w:spacing w:val="-3"/>
        </w:rPr>
        <w:t xml:space="preserve"> </w:t>
      </w:r>
      <w:r>
        <w:t>valor</w:t>
      </w:r>
      <w:r>
        <w:rPr>
          <w:spacing w:val="-3"/>
        </w:rPr>
        <w:t xml:space="preserve"> </w:t>
      </w:r>
      <w:r>
        <w:t>de</w:t>
      </w:r>
      <w:r>
        <w:rPr>
          <w:spacing w:val="-5"/>
        </w:rPr>
        <w:t xml:space="preserve"> </w:t>
      </w:r>
      <w:r>
        <w:t>F</w:t>
      </w:r>
      <w:r>
        <w:rPr>
          <w:spacing w:val="-3"/>
        </w:rPr>
        <w:t xml:space="preserve"> </w:t>
      </w:r>
      <w:r>
        <w:t>=</w:t>
      </w:r>
      <w:r>
        <w:rPr>
          <w:spacing w:val="-4"/>
        </w:rPr>
        <w:t xml:space="preserve"> </w:t>
      </w:r>
      <w:r>
        <w:t>2.082</w:t>
      </w:r>
      <w:r>
        <w:rPr>
          <w:spacing w:val="-3"/>
        </w:rPr>
        <w:t xml:space="preserve"> </w:t>
      </w:r>
      <w:r>
        <w:t>con</w:t>
      </w:r>
      <w:r>
        <w:rPr>
          <w:spacing w:val="-3"/>
        </w:rPr>
        <w:t xml:space="preserve"> </w:t>
      </w:r>
      <w:r>
        <w:t>una</w:t>
      </w:r>
      <w:r>
        <w:rPr>
          <w:spacing w:val="-2"/>
        </w:rPr>
        <w:t xml:space="preserve"> significancia</w:t>
      </w:r>
    </w:p>
    <w:p w14:paraId="6024C4EB" w14:textId="77777777" w:rsidR="00F43DB9" w:rsidRDefault="00000000">
      <w:pPr>
        <w:pStyle w:val="Textoindependiente"/>
        <w:spacing w:before="276" w:line="480" w:lineRule="auto"/>
        <w:ind w:left="1080" w:right="1017"/>
      </w:pPr>
      <w:r>
        <w:t>(p)</w:t>
      </w:r>
      <w:r>
        <w:rPr>
          <w:spacing w:val="-5"/>
        </w:rPr>
        <w:t xml:space="preserve"> </w:t>
      </w:r>
      <w:r>
        <w:t>de</w:t>
      </w:r>
      <w:r>
        <w:rPr>
          <w:spacing w:val="-4"/>
        </w:rPr>
        <w:t xml:space="preserve"> </w:t>
      </w:r>
      <w:r>
        <w:t>0.125.</w:t>
      </w:r>
      <w:r>
        <w:rPr>
          <w:spacing w:val="-3"/>
        </w:rPr>
        <w:t xml:space="preserve"> </w:t>
      </w:r>
      <w:r>
        <w:t>Este</w:t>
      </w:r>
      <w:r>
        <w:rPr>
          <w:spacing w:val="-3"/>
        </w:rPr>
        <w:t xml:space="preserve"> </w:t>
      </w:r>
      <w:r>
        <w:t>valor</w:t>
      </w:r>
      <w:r>
        <w:rPr>
          <w:spacing w:val="-3"/>
        </w:rPr>
        <w:t xml:space="preserve"> </w:t>
      </w:r>
      <w:r>
        <w:t>es</w:t>
      </w:r>
      <w:r>
        <w:rPr>
          <w:spacing w:val="-4"/>
        </w:rPr>
        <w:t xml:space="preserve"> </w:t>
      </w:r>
      <w:r>
        <w:t>mayor</w:t>
      </w:r>
      <w:r>
        <w:rPr>
          <w:spacing w:val="-4"/>
        </w:rPr>
        <w:t xml:space="preserve"> </w:t>
      </w:r>
      <w:r>
        <w:t>al</w:t>
      </w:r>
      <w:r>
        <w:rPr>
          <w:spacing w:val="-3"/>
        </w:rPr>
        <w:t xml:space="preserve"> </w:t>
      </w:r>
      <w:r>
        <w:t>nivel</w:t>
      </w:r>
      <w:r>
        <w:rPr>
          <w:spacing w:val="-3"/>
        </w:rPr>
        <w:t xml:space="preserve"> </w:t>
      </w:r>
      <w:r>
        <w:t>de</w:t>
      </w:r>
      <w:r>
        <w:rPr>
          <w:spacing w:val="-3"/>
        </w:rPr>
        <w:t xml:space="preserve"> </w:t>
      </w:r>
      <w:r>
        <w:t>significancia</w:t>
      </w:r>
      <w:r>
        <w:rPr>
          <w:spacing w:val="-2"/>
        </w:rPr>
        <w:t xml:space="preserve"> </w:t>
      </w:r>
      <w:r>
        <w:t>comúnmente</w:t>
      </w:r>
      <w:r>
        <w:rPr>
          <w:spacing w:val="-3"/>
        </w:rPr>
        <w:t xml:space="preserve"> </w:t>
      </w:r>
      <w:r>
        <w:t>utilizado</w:t>
      </w:r>
      <w:r>
        <w:rPr>
          <w:spacing w:val="-3"/>
        </w:rPr>
        <w:t xml:space="preserve"> </w:t>
      </w:r>
      <w:r>
        <w:t>de</w:t>
      </w:r>
      <w:r>
        <w:rPr>
          <w:spacing w:val="-4"/>
        </w:rPr>
        <w:t xml:space="preserve"> </w:t>
      </w:r>
      <w:r>
        <w:t>0.05,</w:t>
      </w:r>
      <w:r>
        <w:rPr>
          <w:spacing w:val="-3"/>
        </w:rPr>
        <w:t xml:space="preserve"> </w:t>
      </w:r>
      <w:r>
        <w:t>por</w:t>
      </w:r>
      <w:r>
        <w:rPr>
          <w:spacing w:val="-3"/>
        </w:rPr>
        <w:t xml:space="preserve"> </w:t>
      </w:r>
      <w:r>
        <w:t>lo tanto, no puedo rechazar la hipótesis nula. Esto significa que no se encontraron diferencias estadísticamente significativas en el peso de las personas según el tipo de vivienda</w:t>
      </w:r>
    </w:p>
    <w:p w14:paraId="7DA355FE" w14:textId="77777777" w:rsidR="00F43DB9" w:rsidRDefault="00000000">
      <w:pPr>
        <w:pStyle w:val="Textoindependiente"/>
        <w:spacing w:before="161" w:line="480" w:lineRule="auto"/>
        <w:ind w:left="1080" w:right="1017" w:firstLine="719"/>
      </w:pPr>
      <w:r>
        <w:t>Los</w:t>
      </w:r>
      <w:r>
        <w:rPr>
          <w:spacing w:val="-5"/>
        </w:rPr>
        <w:t xml:space="preserve"> </w:t>
      </w:r>
      <w:r>
        <w:t>resultados</w:t>
      </w:r>
      <w:r>
        <w:rPr>
          <w:spacing w:val="-5"/>
        </w:rPr>
        <w:t xml:space="preserve"> </w:t>
      </w:r>
      <w:r>
        <w:t>muestran</w:t>
      </w:r>
      <w:r>
        <w:rPr>
          <w:spacing w:val="-2"/>
        </w:rPr>
        <w:t xml:space="preserve"> </w:t>
      </w:r>
      <w:r>
        <w:t>que</w:t>
      </w:r>
      <w:r>
        <w:rPr>
          <w:spacing w:val="-5"/>
        </w:rPr>
        <w:t xml:space="preserve"> </w:t>
      </w:r>
      <w:r>
        <w:t>todas</w:t>
      </w:r>
      <w:r>
        <w:rPr>
          <w:spacing w:val="-5"/>
        </w:rPr>
        <w:t xml:space="preserve"> </w:t>
      </w:r>
      <w:r>
        <w:t>las</w:t>
      </w:r>
      <w:r>
        <w:rPr>
          <w:spacing w:val="-5"/>
        </w:rPr>
        <w:t xml:space="preserve"> </w:t>
      </w:r>
      <w:r>
        <w:t>comparaciones</w:t>
      </w:r>
      <w:r>
        <w:rPr>
          <w:spacing w:val="-5"/>
        </w:rPr>
        <w:t xml:space="preserve"> </w:t>
      </w:r>
      <w:r>
        <w:t>tienen</w:t>
      </w:r>
      <w:r>
        <w:rPr>
          <w:spacing w:val="-4"/>
        </w:rPr>
        <w:t xml:space="preserve"> </w:t>
      </w:r>
      <w:r>
        <w:t>valores</w:t>
      </w:r>
      <w:r>
        <w:rPr>
          <w:spacing w:val="-5"/>
        </w:rPr>
        <w:t xml:space="preserve"> </w:t>
      </w:r>
      <w:r>
        <w:t>de</w:t>
      </w:r>
      <w:r>
        <w:rPr>
          <w:spacing w:val="-5"/>
        </w:rPr>
        <w:t xml:space="preserve"> </w:t>
      </w:r>
      <w:r>
        <w:t>significancia mayores a 0.05, y los intervalos de confianza incluyen el cero, lo cual refuerza que no hay diferencias significativas entre los tipos de vivienda en cuanto al peso.</w:t>
      </w:r>
    </w:p>
    <w:p w14:paraId="7E26DD51" w14:textId="77777777" w:rsidR="00F43DB9" w:rsidRDefault="00000000">
      <w:pPr>
        <w:spacing w:before="159"/>
        <w:ind w:left="1800"/>
        <w:rPr>
          <w:rFonts w:ascii="Trebuchet MS" w:hAnsi="Trebuchet MS"/>
          <w:b/>
        </w:rPr>
      </w:pPr>
      <w:r>
        <w:rPr>
          <w:rFonts w:ascii="Trebuchet MS" w:hAnsi="Trebuchet MS"/>
          <w:b/>
          <w:spacing w:val="-2"/>
        </w:rPr>
        <w:t>Conclusión</w:t>
      </w:r>
      <w:r>
        <w:rPr>
          <w:rFonts w:ascii="Trebuchet MS" w:hAnsi="Trebuchet MS"/>
          <w:b/>
          <w:spacing w:val="-16"/>
        </w:rPr>
        <w:t xml:space="preserve"> </w:t>
      </w:r>
      <w:r>
        <w:rPr>
          <w:rFonts w:ascii="Trebuchet MS" w:hAnsi="Trebuchet MS"/>
          <w:b/>
          <w:spacing w:val="-2"/>
        </w:rPr>
        <w:t>de</w:t>
      </w:r>
      <w:r>
        <w:rPr>
          <w:rFonts w:ascii="Trebuchet MS" w:hAnsi="Trebuchet MS"/>
          <w:b/>
          <w:spacing w:val="-17"/>
        </w:rPr>
        <w:t xml:space="preserve"> </w:t>
      </w:r>
      <w:r>
        <w:rPr>
          <w:rFonts w:ascii="Trebuchet MS" w:hAnsi="Trebuchet MS"/>
          <w:b/>
          <w:spacing w:val="-2"/>
        </w:rPr>
        <w:t>la</w:t>
      </w:r>
      <w:r>
        <w:rPr>
          <w:rFonts w:ascii="Trebuchet MS" w:hAnsi="Trebuchet MS"/>
          <w:b/>
          <w:spacing w:val="-14"/>
        </w:rPr>
        <w:t xml:space="preserve"> </w:t>
      </w:r>
      <w:r>
        <w:rPr>
          <w:rFonts w:ascii="Trebuchet MS" w:hAnsi="Trebuchet MS"/>
          <w:b/>
          <w:spacing w:val="-2"/>
        </w:rPr>
        <w:t>variable</w:t>
      </w:r>
      <w:r>
        <w:rPr>
          <w:rFonts w:ascii="Trebuchet MS" w:hAnsi="Trebuchet MS"/>
          <w:b/>
          <w:spacing w:val="-15"/>
        </w:rPr>
        <w:t xml:space="preserve"> </w:t>
      </w:r>
      <w:r>
        <w:rPr>
          <w:rFonts w:ascii="Trebuchet MS" w:hAnsi="Trebuchet MS"/>
          <w:b/>
          <w:spacing w:val="-2"/>
        </w:rPr>
        <w:t>de</w:t>
      </w:r>
      <w:r>
        <w:rPr>
          <w:rFonts w:ascii="Trebuchet MS" w:hAnsi="Trebuchet MS"/>
          <w:b/>
          <w:spacing w:val="-16"/>
        </w:rPr>
        <w:t xml:space="preserve"> </w:t>
      </w:r>
      <w:r>
        <w:rPr>
          <w:rFonts w:ascii="Trebuchet MS" w:hAnsi="Trebuchet MS"/>
          <w:b/>
          <w:spacing w:val="-2"/>
        </w:rPr>
        <w:t>estudio</w:t>
      </w:r>
    </w:p>
    <w:p w14:paraId="340569EF" w14:textId="77777777" w:rsidR="00F43DB9" w:rsidRDefault="00F43DB9">
      <w:pPr>
        <w:pStyle w:val="Textoindependiente"/>
        <w:spacing w:before="187"/>
        <w:rPr>
          <w:rFonts w:ascii="Trebuchet MS"/>
          <w:b/>
          <w:sz w:val="22"/>
        </w:rPr>
      </w:pPr>
    </w:p>
    <w:p w14:paraId="4EBDB2E4" w14:textId="77777777" w:rsidR="00F43DB9" w:rsidRDefault="00000000">
      <w:pPr>
        <w:pStyle w:val="Textoindependiente"/>
        <w:spacing w:line="480" w:lineRule="auto"/>
        <w:ind w:left="1080" w:right="1136" w:firstLine="719"/>
      </w:pPr>
      <w:r>
        <w:t>Con base en los resultados obtenidos del</w:t>
      </w:r>
      <w:r>
        <w:rPr>
          <w:spacing w:val="-8"/>
        </w:rPr>
        <w:t xml:space="preserve"> </w:t>
      </w:r>
      <w:r>
        <w:t>ANOVA</w:t>
      </w:r>
      <w:r>
        <w:rPr>
          <w:spacing w:val="-5"/>
        </w:rPr>
        <w:t xml:space="preserve"> </w:t>
      </w:r>
      <w:r>
        <w:t>y la prueba post hoc de Bonferroni, puedo concluir que no existen diferencias estadísticamente significativas en el peso de las personas</w:t>
      </w:r>
      <w:r>
        <w:rPr>
          <w:spacing w:val="-3"/>
        </w:rPr>
        <w:t xml:space="preserve"> </w:t>
      </w:r>
      <w:r>
        <w:t>según</w:t>
      </w:r>
      <w:r>
        <w:rPr>
          <w:spacing w:val="-1"/>
        </w:rPr>
        <w:t xml:space="preserve"> </w:t>
      </w:r>
      <w:r>
        <w:t>el</w:t>
      </w:r>
      <w:r>
        <w:rPr>
          <w:spacing w:val="-2"/>
        </w:rPr>
        <w:t xml:space="preserve"> </w:t>
      </w:r>
      <w:r>
        <w:t>tipo</w:t>
      </w:r>
      <w:r>
        <w:rPr>
          <w:spacing w:val="-2"/>
        </w:rPr>
        <w:t xml:space="preserve"> </w:t>
      </w:r>
      <w:r>
        <w:t>de</w:t>
      </w:r>
      <w:r>
        <w:rPr>
          <w:spacing w:val="-2"/>
        </w:rPr>
        <w:t xml:space="preserve"> </w:t>
      </w:r>
      <w:r>
        <w:t>vivienda</w:t>
      </w:r>
      <w:r>
        <w:rPr>
          <w:spacing w:val="-4"/>
        </w:rPr>
        <w:t xml:space="preserve"> </w:t>
      </w:r>
      <w:r>
        <w:t>en</w:t>
      </w:r>
      <w:r>
        <w:rPr>
          <w:spacing w:val="-2"/>
        </w:rPr>
        <w:t xml:space="preserve"> </w:t>
      </w:r>
      <w:r>
        <w:t>la</w:t>
      </w:r>
      <w:r>
        <w:rPr>
          <w:spacing w:val="-2"/>
        </w:rPr>
        <w:t xml:space="preserve"> </w:t>
      </w:r>
      <w:r>
        <w:t>que</w:t>
      </w:r>
      <w:r>
        <w:rPr>
          <w:spacing w:val="-2"/>
        </w:rPr>
        <w:t xml:space="preserve"> </w:t>
      </w:r>
      <w:r>
        <w:t>residen.</w:t>
      </w:r>
      <w:r>
        <w:rPr>
          <w:spacing w:val="-2"/>
        </w:rPr>
        <w:t xml:space="preserve"> </w:t>
      </w:r>
      <w:r>
        <w:t>El</w:t>
      </w:r>
      <w:r>
        <w:rPr>
          <w:spacing w:val="-2"/>
        </w:rPr>
        <w:t xml:space="preserve"> </w:t>
      </w:r>
      <w:r>
        <w:t>valor</w:t>
      </w:r>
      <w:r>
        <w:rPr>
          <w:spacing w:val="-2"/>
        </w:rPr>
        <w:t xml:space="preserve"> </w:t>
      </w:r>
      <w:r>
        <w:t>de</w:t>
      </w:r>
      <w:r>
        <w:rPr>
          <w:spacing w:val="-4"/>
        </w:rPr>
        <w:t xml:space="preserve"> </w:t>
      </w:r>
      <w:r>
        <w:t>p</w:t>
      </w:r>
      <w:r>
        <w:rPr>
          <w:spacing w:val="-2"/>
        </w:rPr>
        <w:t xml:space="preserve"> </w:t>
      </w:r>
      <w:r>
        <w:t>fue</w:t>
      </w:r>
      <w:r>
        <w:rPr>
          <w:spacing w:val="-4"/>
        </w:rPr>
        <w:t xml:space="preserve"> </w:t>
      </w:r>
      <w:r>
        <w:t>de</w:t>
      </w:r>
      <w:r>
        <w:rPr>
          <w:spacing w:val="-3"/>
        </w:rPr>
        <w:t xml:space="preserve"> </w:t>
      </w:r>
      <w:r>
        <w:t>0.125,</w:t>
      </w:r>
      <w:r>
        <w:rPr>
          <w:spacing w:val="-1"/>
        </w:rPr>
        <w:t xml:space="preserve"> </w:t>
      </w:r>
      <w:r>
        <w:t>lo</w:t>
      </w:r>
      <w:r>
        <w:rPr>
          <w:spacing w:val="-2"/>
        </w:rPr>
        <w:t xml:space="preserve"> </w:t>
      </w:r>
      <w:r>
        <w:t>cual</w:t>
      </w:r>
      <w:r>
        <w:rPr>
          <w:spacing w:val="-2"/>
        </w:rPr>
        <w:t xml:space="preserve"> </w:t>
      </w:r>
      <w:r>
        <w:t>es</w:t>
      </w:r>
      <w:r>
        <w:rPr>
          <w:spacing w:val="-3"/>
        </w:rPr>
        <w:t xml:space="preserve"> </w:t>
      </w:r>
      <w:r>
        <w:t>mayor al nivel de significancia de 0.05, por lo tanto, no se rechaza la hipótesis nula.</w:t>
      </w:r>
    </w:p>
    <w:p w14:paraId="5E84B017" w14:textId="77777777" w:rsidR="00F43DB9" w:rsidRDefault="00000000">
      <w:pPr>
        <w:pStyle w:val="Textoindependiente"/>
        <w:spacing w:before="159" w:line="480" w:lineRule="auto"/>
        <w:ind w:left="1080" w:right="1311" w:firstLine="719"/>
      </w:pPr>
      <w:r>
        <w:t>Esto</w:t>
      </w:r>
      <w:r>
        <w:rPr>
          <w:spacing w:val="-3"/>
        </w:rPr>
        <w:t xml:space="preserve"> </w:t>
      </w:r>
      <w:r>
        <w:t>quiere</w:t>
      </w:r>
      <w:r>
        <w:rPr>
          <w:spacing w:val="-4"/>
        </w:rPr>
        <w:t xml:space="preserve"> </w:t>
      </w:r>
      <w:r>
        <w:t>decir</w:t>
      </w:r>
      <w:r>
        <w:rPr>
          <w:spacing w:val="-3"/>
        </w:rPr>
        <w:t xml:space="preserve"> </w:t>
      </w:r>
      <w:r>
        <w:t>que,</w:t>
      </w:r>
      <w:r>
        <w:rPr>
          <w:spacing w:val="-3"/>
        </w:rPr>
        <w:t xml:space="preserve"> </w:t>
      </w:r>
      <w:r>
        <w:t>en</w:t>
      </w:r>
      <w:r>
        <w:rPr>
          <w:spacing w:val="-1"/>
        </w:rPr>
        <w:t xml:space="preserve"> </w:t>
      </w:r>
      <w:r>
        <w:t>esta</w:t>
      </w:r>
      <w:r>
        <w:rPr>
          <w:spacing w:val="-3"/>
        </w:rPr>
        <w:t xml:space="preserve"> </w:t>
      </w:r>
      <w:r>
        <w:t>muestra,</w:t>
      </w:r>
      <w:r>
        <w:rPr>
          <w:spacing w:val="-3"/>
        </w:rPr>
        <w:t xml:space="preserve"> </w:t>
      </w:r>
      <w:r>
        <w:t>el</w:t>
      </w:r>
      <w:r>
        <w:rPr>
          <w:spacing w:val="-3"/>
        </w:rPr>
        <w:t xml:space="preserve"> </w:t>
      </w:r>
      <w:r>
        <w:t>lugar</w:t>
      </w:r>
      <w:r>
        <w:rPr>
          <w:spacing w:val="-3"/>
        </w:rPr>
        <w:t xml:space="preserve"> </w:t>
      </w:r>
      <w:r>
        <w:t>donde</w:t>
      </w:r>
      <w:r>
        <w:rPr>
          <w:spacing w:val="-4"/>
        </w:rPr>
        <w:t xml:space="preserve"> </w:t>
      </w:r>
      <w:r>
        <w:t>vive</w:t>
      </w:r>
      <w:r>
        <w:rPr>
          <w:spacing w:val="-3"/>
        </w:rPr>
        <w:t xml:space="preserve"> </w:t>
      </w:r>
      <w:r>
        <w:t>una</w:t>
      </w:r>
      <w:r>
        <w:rPr>
          <w:spacing w:val="-4"/>
        </w:rPr>
        <w:t xml:space="preserve"> </w:t>
      </w:r>
      <w:r>
        <w:t>persona</w:t>
      </w:r>
      <w:r>
        <w:rPr>
          <w:spacing w:val="-3"/>
        </w:rPr>
        <w:t xml:space="preserve"> </w:t>
      </w:r>
      <w:r>
        <w:t>—ya</w:t>
      </w:r>
      <w:r>
        <w:rPr>
          <w:spacing w:val="-4"/>
        </w:rPr>
        <w:t xml:space="preserve"> </w:t>
      </w:r>
      <w:r>
        <w:t>sea</w:t>
      </w:r>
      <w:r>
        <w:rPr>
          <w:spacing w:val="-4"/>
        </w:rPr>
        <w:t xml:space="preserve"> </w:t>
      </w:r>
      <w:r>
        <w:t>el</w:t>
      </w:r>
      <w:r>
        <w:rPr>
          <w:spacing w:val="-3"/>
        </w:rPr>
        <w:t xml:space="preserve"> </w:t>
      </w:r>
      <w:r>
        <w:t>tipo de vivienda 1, 2 o 3— no tiene un efecto claro o significativo sobre su peso.</w:t>
      </w:r>
    </w:p>
    <w:p w14:paraId="23644556" w14:textId="77777777" w:rsidR="00F43DB9" w:rsidRDefault="00F43DB9">
      <w:pPr>
        <w:pStyle w:val="Textoindependiente"/>
        <w:spacing w:line="480" w:lineRule="auto"/>
        <w:sectPr w:rsidR="00F43DB9">
          <w:headerReference w:type="default" r:id="rId556"/>
          <w:footerReference w:type="default" r:id="rId557"/>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58C4CC0F" w14:textId="77777777" w:rsidR="00F43DB9" w:rsidRDefault="00000000">
      <w:pPr>
        <w:pStyle w:val="Textoindependiente"/>
      </w:pPr>
      <w:r>
        <w:rPr>
          <w:noProof/>
        </w:rPr>
        <w:lastRenderedPageBreak/>
        <w:drawing>
          <wp:anchor distT="0" distB="0" distL="0" distR="0" simplePos="0" relativeHeight="251493376" behindDoc="0" locked="0" layoutInCell="1" allowOverlap="1" wp14:anchorId="28E35A32" wp14:editId="3507E690">
            <wp:simplePos x="0" y="0"/>
            <wp:positionH relativeFrom="page">
              <wp:posOffset>545465</wp:posOffset>
            </wp:positionH>
            <wp:positionV relativeFrom="page">
              <wp:posOffset>304800</wp:posOffset>
            </wp:positionV>
            <wp:extent cx="2042160" cy="593090"/>
            <wp:effectExtent l="0" t="0" r="0" b="0"/>
            <wp:wrapNone/>
            <wp:docPr id="715" name="Image 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 name="Image 715"/>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95424" behindDoc="0" locked="0" layoutInCell="1" allowOverlap="1" wp14:anchorId="0B24F736" wp14:editId="242C7E61">
            <wp:simplePos x="0" y="0"/>
            <wp:positionH relativeFrom="page">
              <wp:posOffset>6123304</wp:posOffset>
            </wp:positionH>
            <wp:positionV relativeFrom="page">
              <wp:posOffset>288290</wp:posOffset>
            </wp:positionV>
            <wp:extent cx="497840" cy="609600"/>
            <wp:effectExtent l="0" t="0" r="0" b="0"/>
            <wp:wrapNone/>
            <wp:docPr id="716" name="Image 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 name="Image 716"/>
                    <pic:cNvPicPr/>
                  </pic:nvPicPr>
                  <pic:blipFill>
                    <a:blip r:embed="rId401" cstate="print"/>
                    <a:stretch>
                      <a:fillRect/>
                    </a:stretch>
                  </pic:blipFill>
                  <pic:spPr>
                    <a:xfrm>
                      <a:off x="0" y="0"/>
                      <a:ext cx="497840" cy="609600"/>
                    </a:xfrm>
                    <a:prstGeom prst="rect">
                      <a:avLst/>
                    </a:prstGeom>
                  </pic:spPr>
                </pic:pic>
              </a:graphicData>
            </a:graphic>
          </wp:anchor>
        </w:drawing>
      </w:r>
    </w:p>
    <w:p w14:paraId="10D530CC" w14:textId="77777777" w:rsidR="00F43DB9" w:rsidRDefault="00F43DB9">
      <w:pPr>
        <w:pStyle w:val="Textoindependiente"/>
        <w:spacing w:before="113"/>
      </w:pPr>
    </w:p>
    <w:p w14:paraId="5DBDB150" w14:textId="77777777" w:rsidR="00F43DB9" w:rsidRDefault="00000000">
      <w:pPr>
        <w:numPr>
          <w:ilvl w:val="0"/>
          <w:numId w:val="2"/>
        </w:numPr>
        <w:tabs>
          <w:tab w:val="left" w:pos="1799"/>
        </w:tabs>
        <w:ind w:left="1799" w:hanging="359"/>
        <w:rPr>
          <w:b/>
          <w:sz w:val="24"/>
        </w:rPr>
      </w:pPr>
      <w:r>
        <w:rPr>
          <w:b/>
          <w:sz w:val="24"/>
        </w:rPr>
        <w:t>GASTO</w:t>
      </w:r>
      <w:r>
        <w:rPr>
          <w:b/>
          <w:spacing w:val="-15"/>
          <w:sz w:val="24"/>
        </w:rPr>
        <w:t xml:space="preserve"> </w:t>
      </w:r>
      <w:r>
        <w:rPr>
          <w:b/>
          <w:sz w:val="24"/>
        </w:rPr>
        <w:t>MENSUAL</w:t>
      </w:r>
      <w:r>
        <w:rPr>
          <w:b/>
          <w:spacing w:val="-15"/>
          <w:sz w:val="24"/>
        </w:rPr>
        <w:t xml:space="preserve"> </w:t>
      </w:r>
      <w:r>
        <w:rPr>
          <w:b/>
          <w:sz w:val="24"/>
        </w:rPr>
        <w:t>SEGÚN</w:t>
      </w:r>
      <w:r>
        <w:rPr>
          <w:b/>
          <w:spacing w:val="-13"/>
          <w:sz w:val="24"/>
        </w:rPr>
        <w:t xml:space="preserve"> </w:t>
      </w:r>
      <w:r>
        <w:rPr>
          <w:b/>
          <w:sz w:val="24"/>
        </w:rPr>
        <w:t>EL</w:t>
      </w:r>
      <w:r>
        <w:rPr>
          <w:b/>
          <w:spacing w:val="-15"/>
          <w:sz w:val="24"/>
        </w:rPr>
        <w:t xml:space="preserve"> </w:t>
      </w:r>
      <w:r>
        <w:rPr>
          <w:b/>
          <w:sz w:val="24"/>
        </w:rPr>
        <w:t>ESTADO</w:t>
      </w:r>
      <w:r>
        <w:rPr>
          <w:b/>
          <w:spacing w:val="-8"/>
          <w:sz w:val="24"/>
        </w:rPr>
        <w:t xml:space="preserve"> </w:t>
      </w:r>
      <w:r>
        <w:rPr>
          <w:b/>
          <w:spacing w:val="-2"/>
          <w:sz w:val="24"/>
        </w:rPr>
        <w:t>CIVIL</w:t>
      </w:r>
    </w:p>
    <w:p w14:paraId="51483489" w14:textId="77777777" w:rsidR="00F43DB9" w:rsidRDefault="00000000">
      <w:pPr>
        <w:pStyle w:val="Textoindependiente"/>
        <w:spacing w:before="4"/>
        <w:rPr>
          <w:b/>
          <w:sz w:val="15"/>
        </w:rPr>
      </w:pPr>
      <w:r>
        <w:rPr>
          <w:b/>
          <w:noProof/>
          <w:sz w:val="15"/>
        </w:rPr>
        <w:drawing>
          <wp:anchor distT="0" distB="0" distL="0" distR="0" simplePos="0" relativeHeight="252412928" behindDoc="1" locked="0" layoutInCell="1" allowOverlap="1" wp14:anchorId="59F905B6" wp14:editId="415CF2FB">
            <wp:simplePos x="0" y="0"/>
            <wp:positionH relativeFrom="page">
              <wp:posOffset>1958339</wp:posOffset>
            </wp:positionH>
            <wp:positionV relativeFrom="paragraph">
              <wp:posOffset>127480</wp:posOffset>
            </wp:positionV>
            <wp:extent cx="3790379" cy="3597211"/>
            <wp:effectExtent l="0" t="0" r="0" b="0"/>
            <wp:wrapTopAndBottom/>
            <wp:docPr id="717" name="Image 717" descr="Tabla  El contenido generado por IA puede ser incor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7" name="Image 717" descr="Tabla  El contenido generado por IA puede ser incorrecto."/>
                    <pic:cNvPicPr/>
                  </pic:nvPicPr>
                  <pic:blipFill>
                    <a:blip r:embed="rId558" cstate="print"/>
                    <a:stretch>
                      <a:fillRect/>
                    </a:stretch>
                  </pic:blipFill>
                  <pic:spPr>
                    <a:xfrm>
                      <a:off x="0" y="0"/>
                      <a:ext cx="3790379" cy="3597211"/>
                    </a:xfrm>
                    <a:prstGeom prst="rect">
                      <a:avLst/>
                    </a:prstGeom>
                  </pic:spPr>
                </pic:pic>
              </a:graphicData>
            </a:graphic>
          </wp:anchor>
        </w:drawing>
      </w:r>
    </w:p>
    <w:p w14:paraId="5A1449E1" w14:textId="77777777" w:rsidR="00F43DB9" w:rsidRDefault="00000000">
      <w:pPr>
        <w:spacing w:before="250"/>
        <w:ind w:left="1800"/>
        <w:rPr>
          <w:b/>
          <w:sz w:val="24"/>
        </w:rPr>
      </w:pPr>
      <w:r>
        <w:rPr>
          <w:b/>
          <w:sz w:val="24"/>
        </w:rPr>
        <w:t>Introducción</w:t>
      </w:r>
      <w:r>
        <w:rPr>
          <w:b/>
          <w:spacing w:val="-6"/>
          <w:sz w:val="24"/>
        </w:rPr>
        <w:t xml:space="preserve"> </w:t>
      </w:r>
      <w:r>
        <w:rPr>
          <w:b/>
          <w:sz w:val="24"/>
        </w:rPr>
        <w:t>de</w:t>
      </w:r>
      <w:r>
        <w:rPr>
          <w:b/>
          <w:spacing w:val="-4"/>
          <w:sz w:val="24"/>
        </w:rPr>
        <w:t xml:space="preserve"> </w:t>
      </w:r>
      <w:r>
        <w:rPr>
          <w:b/>
          <w:sz w:val="24"/>
        </w:rPr>
        <w:t>la</w:t>
      </w:r>
      <w:r>
        <w:rPr>
          <w:b/>
          <w:spacing w:val="-3"/>
          <w:sz w:val="24"/>
        </w:rPr>
        <w:t xml:space="preserve"> </w:t>
      </w:r>
      <w:r>
        <w:rPr>
          <w:b/>
          <w:spacing w:val="-2"/>
          <w:sz w:val="24"/>
        </w:rPr>
        <w:t>variable</w:t>
      </w:r>
    </w:p>
    <w:p w14:paraId="57631BF9" w14:textId="77777777" w:rsidR="00F43DB9" w:rsidRDefault="00F43DB9">
      <w:pPr>
        <w:pStyle w:val="Textoindependiente"/>
        <w:spacing w:before="22"/>
        <w:rPr>
          <w:b/>
        </w:rPr>
      </w:pPr>
    </w:p>
    <w:p w14:paraId="1034F421" w14:textId="77777777" w:rsidR="00F43DB9" w:rsidRDefault="00000000">
      <w:pPr>
        <w:pStyle w:val="Textoindependiente"/>
        <w:spacing w:line="480" w:lineRule="auto"/>
        <w:ind w:left="1080" w:right="1017" w:firstLine="719"/>
      </w:pPr>
      <w:r>
        <w:t>En este análisis quise investigar si el estado civil de una persona influye en su gasto mensual.</w:t>
      </w:r>
      <w:r>
        <w:rPr>
          <w:spacing w:val="-12"/>
        </w:rPr>
        <w:t xml:space="preserve"> </w:t>
      </w:r>
      <w:r>
        <w:t>Para</w:t>
      </w:r>
      <w:r>
        <w:rPr>
          <w:spacing w:val="-8"/>
        </w:rPr>
        <w:t xml:space="preserve"> </w:t>
      </w:r>
      <w:r>
        <w:t>ello,</w:t>
      </w:r>
      <w:r>
        <w:rPr>
          <w:spacing w:val="-6"/>
        </w:rPr>
        <w:t xml:space="preserve"> </w:t>
      </w:r>
      <w:r>
        <w:t>utilicé</w:t>
      </w:r>
      <w:r>
        <w:rPr>
          <w:spacing w:val="-7"/>
        </w:rPr>
        <w:t xml:space="preserve"> </w:t>
      </w:r>
      <w:r>
        <w:t>un</w:t>
      </w:r>
      <w:r>
        <w:rPr>
          <w:spacing w:val="-15"/>
        </w:rPr>
        <w:t xml:space="preserve"> </w:t>
      </w:r>
      <w:r>
        <w:t>ANOVA</w:t>
      </w:r>
      <w:r>
        <w:rPr>
          <w:spacing w:val="-15"/>
        </w:rPr>
        <w:t xml:space="preserve"> </w:t>
      </w:r>
      <w:r>
        <w:t>unidireccional,</w:t>
      </w:r>
      <w:r>
        <w:rPr>
          <w:spacing w:val="-6"/>
        </w:rPr>
        <w:t xml:space="preserve"> </w:t>
      </w:r>
      <w:r>
        <w:t>que</w:t>
      </w:r>
      <w:r>
        <w:rPr>
          <w:spacing w:val="-7"/>
        </w:rPr>
        <w:t xml:space="preserve"> </w:t>
      </w:r>
      <w:r>
        <w:t>me</w:t>
      </w:r>
      <w:r>
        <w:rPr>
          <w:spacing w:val="-6"/>
        </w:rPr>
        <w:t xml:space="preserve"> </w:t>
      </w:r>
      <w:r>
        <w:t>permite</w:t>
      </w:r>
      <w:r>
        <w:rPr>
          <w:spacing w:val="-5"/>
        </w:rPr>
        <w:t xml:space="preserve"> </w:t>
      </w:r>
      <w:r>
        <w:t>comparar</w:t>
      </w:r>
      <w:r>
        <w:rPr>
          <w:spacing w:val="-6"/>
        </w:rPr>
        <w:t xml:space="preserve"> </w:t>
      </w:r>
      <w:r>
        <w:t>las</w:t>
      </w:r>
      <w:r>
        <w:rPr>
          <w:spacing w:val="-7"/>
        </w:rPr>
        <w:t xml:space="preserve"> </w:t>
      </w:r>
      <w:r>
        <w:t>medias</w:t>
      </w:r>
      <w:r>
        <w:rPr>
          <w:spacing w:val="-7"/>
        </w:rPr>
        <w:t xml:space="preserve"> </w:t>
      </w:r>
      <w:r>
        <w:t>de gasto entre más de dos grupos. En este caso, analicé las diferencias entre personas casadas, divorciadas, solteras y viudas.</w:t>
      </w:r>
    </w:p>
    <w:p w14:paraId="5A865334" w14:textId="77777777" w:rsidR="00F43DB9" w:rsidRDefault="00000000">
      <w:pPr>
        <w:pStyle w:val="Textoindependiente"/>
        <w:spacing w:before="161" w:line="480" w:lineRule="auto"/>
        <w:ind w:left="1080" w:right="1311" w:firstLine="719"/>
      </w:pPr>
      <w:r>
        <w:t>La idea es ver si existen diferencias significativas en el nivel de gasto mensual dependiendo</w:t>
      </w:r>
      <w:r>
        <w:rPr>
          <w:spacing w:val="-4"/>
        </w:rPr>
        <w:t xml:space="preserve"> </w:t>
      </w:r>
      <w:r>
        <w:t>del</w:t>
      </w:r>
      <w:r>
        <w:rPr>
          <w:spacing w:val="-2"/>
        </w:rPr>
        <w:t xml:space="preserve"> </w:t>
      </w:r>
      <w:r>
        <w:t>estado</w:t>
      </w:r>
      <w:r>
        <w:rPr>
          <w:spacing w:val="-4"/>
        </w:rPr>
        <w:t xml:space="preserve"> </w:t>
      </w:r>
      <w:r>
        <w:t>civil.</w:t>
      </w:r>
      <w:r>
        <w:rPr>
          <w:spacing w:val="-4"/>
        </w:rPr>
        <w:t xml:space="preserve"> </w:t>
      </w:r>
      <w:r>
        <w:t>Para</w:t>
      </w:r>
      <w:r>
        <w:rPr>
          <w:spacing w:val="-6"/>
        </w:rPr>
        <w:t xml:space="preserve"> </w:t>
      </w:r>
      <w:r>
        <w:t>complementar</w:t>
      </w:r>
      <w:r>
        <w:rPr>
          <w:spacing w:val="-3"/>
        </w:rPr>
        <w:t xml:space="preserve"> </w:t>
      </w:r>
      <w:r>
        <w:t>el</w:t>
      </w:r>
      <w:r>
        <w:rPr>
          <w:spacing w:val="-4"/>
        </w:rPr>
        <w:t xml:space="preserve"> </w:t>
      </w:r>
      <w:r>
        <w:t>análisis,</w:t>
      </w:r>
      <w:r>
        <w:rPr>
          <w:spacing w:val="-4"/>
        </w:rPr>
        <w:t xml:space="preserve"> </w:t>
      </w:r>
      <w:r>
        <w:t>también</w:t>
      </w:r>
      <w:r>
        <w:rPr>
          <w:spacing w:val="-4"/>
        </w:rPr>
        <w:t xml:space="preserve"> </w:t>
      </w:r>
      <w:r>
        <w:t>apliqué</w:t>
      </w:r>
      <w:r>
        <w:rPr>
          <w:spacing w:val="-5"/>
        </w:rPr>
        <w:t xml:space="preserve"> </w:t>
      </w:r>
      <w:r>
        <w:t>una</w:t>
      </w:r>
      <w:r>
        <w:rPr>
          <w:spacing w:val="-5"/>
        </w:rPr>
        <w:t xml:space="preserve"> </w:t>
      </w:r>
      <w:r>
        <w:t>prueba</w:t>
      </w:r>
      <w:r>
        <w:rPr>
          <w:spacing w:val="-5"/>
        </w:rPr>
        <w:t xml:space="preserve"> </w:t>
      </w:r>
      <w:r>
        <w:t>post hoc con el método Bonferroni, con el objetivo de identificar entre qué grupos específicos se encuentran esas posibles diferencias.</w:t>
      </w:r>
    </w:p>
    <w:p w14:paraId="6E32DB16" w14:textId="77777777" w:rsidR="00F43DB9" w:rsidRDefault="00F43DB9">
      <w:pPr>
        <w:pStyle w:val="Textoindependiente"/>
        <w:spacing w:line="480" w:lineRule="auto"/>
        <w:sectPr w:rsidR="00F43DB9">
          <w:headerReference w:type="default" r:id="rId559"/>
          <w:footerReference w:type="default" r:id="rId560"/>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00BDC18" w14:textId="77777777" w:rsidR="00F43DB9" w:rsidRDefault="00000000">
      <w:pPr>
        <w:pStyle w:val="Textoindependiente"/>
      </w:pPr>
      <w:r>
        <w:rPr>
          <w:noProof/>
        </w:rPr>
        <w:lastRenderedPageBreak/>
        <w:drawing>
          <wp:anchor distT="0" distB="0" distL="0" distR="0" simplePos="0" relativeHeight="251497472" behindDoc="0" locked="0" layoutInCell="1" allowOverlap="1" wp14:anchorId="25E25530" wp14:editId="76EAC948">
            <wp:simplePos x="0" y="0"/>
            <wp:positionH relativeFrom="page">
              <wp:posOffset>545465</wp:posOffset>
            </wp:positionH>
            <wp:positionV relativeFrom="page">
              <wp:posOffset>304800</wp:posOffset>
            </wp:positionV>
            <wp:extent cx="2042160" cy="593090"/>
            <wp:effectExtent l="0" t="0" r="0" b="0"/>
            <wp:wrapNone/>
            <wp:docPr id="719" name="Image 7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9" name="Image 719"/>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499520" behindDoc="0" locked="0" layoutInCell="1" allowOverlap="1" wp14:anchorId="2838CDDD" wp14:editId="263E50C2">
            <wp:simplePos x="0" y="0"/>
            <wp:positionH relativeFrom="page">
              <wp:posOffset>6123304</wp:posOffset>
            </wp:positionH>
            <wp:positionV relativeFrom="page">
              <wp:posOffset>288290</wp:posOffset>
            </wp:positionV>
            <wp:extent cx="497840" cy="609600"/>
            <wp:effectExtent l="0" t="0" r="0" b="0"/>
            <wp:wrapNone/>
            <wp:docPr id="720" name="Imag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401" cstate="print"/>
                    <a:stretch>
                      <a:fillRect/>
                    </a:stretch>
                  </pic:blipFill>
                  <pic:spPr>
                    <a:xfrm>
                      <a:off x="0" y="0"/>
                      <a:ext cx="497840" cy="609600"/>
                    </a:xfrm>
                    <a:prstGeom prst="rect">
                      <a:avLst/>
                    </a:prstGeom>
                  </pic:spPr>
                </pic:pic>
              </a:graphicData>
            </a:graphic>
          </wp:anchor>
        </w:drawing>
      </w:r>
    </w:p>
    <w:p w14:paraId="52075D5C" w14:textId="77777777" w:rsidR="00F43DB9" w:rsidRDefault="00F43DB9">
      <w:pPr>
        <w:pStyle w:val="Textoindependiente"/>
        <w:spacing w:before="113"/>
      </w:pPr>
    </w:p>
    <w:p w14:paraId="7F9567B0" w14:textId="77777777" w:rsidR="00F43DB9" w:rsidRDefault="00000000">
      <w:pPr>
        <w:pStyle w:val="Textoindependiente"/>
        <w:spacing w:line="480" w:lineRule="auto"/>
        <w:ind w:left="1080" w:right="1017" w:firstLine="779"/>
      </w:pPr>
      <w:r>
        <w:t>Hipótesis nula (H₀): No existen diferencias significativas en el gasto mensual promedio entre</w:t>
      </w:r>
      <w:r>
        <w:rPr>
          <w:spacing w:val="-5"/>
        </w:rPr>
        <w:t xml:space="preserve"> </w:t>
      </w:r>
      <w:r>
        <w:t>los</w:t>
      </w:r>
      <w:r>
        <w:rPr>
          <w:spacing w:val="-4"/>
        </w:rPr>
        <w:t xml:space="preserve"> </w:t>
      </w:r>
      <w:r>
        <w:t>distintos</w:t>
      </w:r>
      <w:r>
        <w:rPr>
          <w:spacing w:val="-4"/>
        </w:rPr>
        <w:t xml:space="preserve"> </w:t>
      </w:r>
      <w:r>
        <w:t>estados</w:t>
      </w:r>
      <w:r>
        <w:rPr>
          <w:spacing w:val="-4"/>
        </w:rPr>
        <w:t xml:space="preserve"> </w:t>
      </w:r>
      <w:r>
        <w:t>civiles.</w:t>
      </w:r>
      <w:r>
        <w:rPr>
          <w:spacing w:val="-3"/>
        </w:rPr>
        <w:t xml:space="preserve"> </w:t>
      </w:r>
      <w:r>
        <w:t>Es</w:t>
      </w:r>
      <w:r>
        <w:rPr>
          <w:spacing w:val="-4"/>
        </w:rPr>
        <w:t xml:space="preserve"> </w:t>
      </w:r>
      <w:r>
        <w:t>decir,</w:t>
      </w:r>
      <w:r>
        <w:rPr>
          <w:spacing w:val="-3"/>
        </w:rPr>
        <w:t xml:space="preserve"> </w:t>
      </w:r>
      <w:r>
        <w:t>el</w:t>
      </w:r>
      <w:r>
        <w:rPr>
          <w:spacing w:val="-3"/>
        </w:rPr>
        <w:t xml:space="preserve"> </w:t>
      </w:r>
      <w:r>
        <w:t>estado</w:t>
      </w:r>
      <w:r>
        <w:rPr>
          <w:spacing w:val="-3"/>
        </w:rPr>
        <w:t xml:space="preserve"> </w:t>
      </w:r>
      <w:r>
        <w:t>civil</w:t>
      </w:r>
      <w:r>
        <w:rPr>
          <w:spacing w:val="-3"/>
        </w:rPr>
        <w:t xml:space="preserve"> </w:t>
      </w:r>
      <w:r>
        <w:t>no</w:t>
      </w:r>
      <w:r>
        <w:rPr>
          <w:spacing w:val="-3"/>
        </w:rPr>
        <w:t xml:space="preserve"> </w:t>
      </w:r>
      <w:r>
        <w:t>influye</w:t>
      </w:r>
      <w:r>
        <w:rPr>
          <w:spacing w:val="-5"/>
        </w:rPr>
        <w:t xml:space="preserve"> </w:t>
      </w:r>
      <w:r>
        <w:t>en</w:t>
      </w:r>
      <w:r>
        <w:rPr>
          <w:spacing w:val="-3"/>
        </w:rPr>
        <w:t xml:space="preserve"> </w:t>
      </w:r>
      <w:r>
        <w:t>cuánto</w:t>
      </w:r>
      <w:r>
        <w:rPr>
          <w:spacing w:val="-3"/>
        </w:rPr>
        <w:t xml:space="preserve"> </w:t>
      </w:r>
      <w:r>
        <w:t>gasta</w:t>
      </w:r>
      <w:r>
        <w:rPr>
          <w:spacing w:val="-3"/>
        </w:rPr>
        <w:t xml:space="preserve"> </w:t>
      </w:r>
      <w:r>
        <w:t>una</w:t>
      </w:r>
      <w:r>
        <w:rPr>
          <w:spacing w:val="-4"/>
        </w:rPr>
        <w:t xml:space="preserve"> </w:t>
      </w:r>
      <w:r>
        <w:t xml:space="preserve">persona </w:t>
      </w:r>
      <w:r>
        <w:rPr>
          <w:spacing w:val="-2"/>
        </w:rPr>
        <w:t>mensualmente.</w:t>
      </w:r>
    </w:p>
    <w:p w14:paraId="21B7BFE7" w14:textId="77777777" w:rsidR="00F43DB9" w:rsidRDefault="00000000">
      <w:pPr>
        <w:pStyle w:val="Textoindependiente"/>
        <w:spacing w:before="161" w:line="480" w:lineRule="auto"/>
        <w:ind w:left="1080" w:right="1017" w:firstLine="719"/>
      </w:pPr>
      <w:r>
        <w:t>Hipótesis alternativa (H₁): Sí existen diferencias significativas en el gasto mensual promedio</w:t>
      </w:r>
      <w:r>
        <w:rPr>
          <w:spacing w:val="-3"/>
        </w:rPr>
        <w:t xml:space="preserve"> </w:t>
      </w:r>
      <w:r>
        <w:t>según</w:t>
      </w:r>
      <w:r>
        <w:rPr>
          <w:spacing w:val="-3"/>
        </w:rPr>
        <w:t xml:space="preserve"> </w:t>
      </w:r>
      <w:r>
        <w:t>el</w:t>
      </w:r>
      <w:r>
        <w:rPr>
          <w:spacing w:val="-3"/>
        </w:rPr>
        <w:t xml:space="preserve"> </w:t>
      </w:r>
      <w:r>
        <w:t>estado</w:t>
      </w:r>
      <w:r>
        <w:rPr>
          <w:spacing w:val="-1"/>
        </w:rPr>
        <w:t xml:space="preserve"> </w:t>
      </w:r>
      <w:r>
        <w:t>civil.</w:t>
      </w:r>
      <w:r>
        <w:rPr>
          <w:spacing w:val="-3"/>
        </w:rPr>
        <w:t xml:space="preserve"> </w:t>
      </w:r>
      <w:r>
        <w:t>Esto</w:t>
      </w:r>
      <w:r>
        <w:rPr>
          <w:spacing w:val="-3"/>
        </w:rPr>
        <w:t xml:space="preserve"> </w:t>
      </w:r>
      <w:r>
        <w:t>significa</w:t>
      </w:r>
      <w:r>
        <w:rPr>
          <w:spacing w:val="-4"/>
        </w:rPr>
        <w:t xml:space="preserve"> </w:t>
      </w:r>
      <w:r>
        <w:t>que</w:t>
      </w:r>
      <w:r>
        <w:rPr>
          <w:spacing w:val="-4"/>
        </w:rPr>
        <w:t xml:space="preserve"> </w:t>
      </w:r>
      <w:r>
        <w:t>al</w:t>
      </w:r>
      <w:r>
        <w:rPr>
          <w:spacing w:val="-3"/>
        </w:rPr>
        <w:t xml:space="preserve"> </w:t>
      </w:r>
      <w:r>
        <w:t>menos</w:t>
      </w:r>
      <w:r>
        <w:rPr>
          <w:spacing w:val="-4"/>
        </w:rPr>
        <w:t xml:space="preserve"> </w:t>
      </w:r>
      <w:r>
        <w:t>uno</w:t>
      </w:r>
      <w:r>
        <w:rPr>
          <w:spacing w:val="-3"/>
        </w:rPr>
        <w:t xml:space="preserve"> </w:t>
      </w:r>
      <w:r>
        <w:t>de</w:t>
      </w:r>
      <w:r>
        <w:rPr>
          <w:spacing w:val="-4"/>
        </w:rPr>
        <w:t xml:space="preserve"> </w:t>
      </w:r>
      <w:r>
        <w:t>los</w:t>
      </w:r>
      <w:r>
        <w:rPr>
          <w:spacing w:val="-4"/>
        </w:rPr>
        <w:t xml:space="preserve"> </w:t>
      </w:r>
      <w:r>
        <w:t>grupos</w:t>
      </w:r>
      <w:r>
        <w:rPr>
          <w:spacing w:val="-4"/>
        </w:rPr>
        <w:t xml:space="preserve"> </w:t>
      </w:r>
      <w:r>
        <w:t>presenta</w:t>
      </w:r>
      <w:r>
        <w:rPr>
          <w:spacing w:val="-3"/>
        </w:rPr>
        <w:t xml:space="preserve"> </w:t>
      </w:r>
      <w:r>
        <w:t>un</w:t>
      </w:r>
      <w:r>
        <w:rPr>
          <w:spacing w:val="-3"/>
        </w:rPr>
        <w:t xml:space="preserve"> </w:t>
      </w:r>
      <w:r>
        <w:t>gasto mensual distinto a los demás.</w:t>
      </w:r>
    </w:p>
    <w:p w14:paraId="2149C93A" w14:textId="77777777" w:rsidR="00F43DB9" w:rsidRDefault="00000000">
      <w:pPr>
        <w:spacing w:before="159"/>
        <w:ind w:left="1800"/>
        <w:rPr>
          <w:b/>
          <w:sz w:val="24"/>
        </w:rPr>
      </w:pPr>
      <w:r>
        <w:rPr>
          <w:b/>
          <w:spacing w:val="-2"/>
          <w:sz w:val="24"/>
        </w:rPr>
        <w:t>Interpretación:</w:t>
      </w:r>
    </w:p>
    <w:p w14:paraId="26B9746A" w14:textId="77777777" w:rsidR="00F43DB9" w:rsidRDefault="00F43DB9">
      <w:pPr>
        <w:pStyle w:val="Textoindependiente"/>
        <w:spacing w:before="22"/>
        <w:rPr>
          <w:b/>
        </w:rPr>
      </w:pPr>
    </w:p>
    <w:p w14:paraId="33B3BEC8" w14:textId="77777777" w:rsidR="00F43DB9" w:rsidRDefault="00000000">
      <w:pPr>
        <w:pStyle w:val="Textoindependiente"/>
        <w:spacing w:line="480" w:lineRule="auto"/>
        <w:ind w:left="1080" w:right="1171" w:firstLine="719"/>
      </w:pPr>
      <w:r>
        <w:t>Después de realizar el</w:t>
      </w:r>
      <w:r>
        <w:rPr>
          <w:spacing w:val="-6"/>
        </w:rPr>
        <w:t xml:space="preserve"> </w:t>
      </w:r>
      <w:r>
        <w:t>ANOVA</w:t>
      </w:r>
      <w:r>
        <w:rPr>
          <w:spacing w:val="-7"/>
        </w:rPr>
        <w:t xml:space="preserve"> </w:t>
      </w:r>
      <w:r>
        <w:t>unidireccional, obtuve un valor de F = 25.919 con una significancia de p = 0.000. Este valor es menor a 0.05, lo que indica que sí existen diferencias estadísticamente</w:t>
      </w:r>
      <w:r>
        <w:rPr>
          <w:spacing w:val="-5"/>
        </w:rPr>
        <w:t xml:space="preserve"> </w:t>
      </w:r>
      <w:r>
        <w:t>significativas</w:t>
      </w:r>
      <w:r>
        <w:rPr>
          <w:spacing w:val="-5"/>
        </w:rPr>
        <w:t xml:space="preserve"> </w:t>
      </w:r>
      <w:r>
        <w:t>en</w:t>
      </w:r>
      <w:r>
        <w:rPr>
          <w:spacing w:val="-4"/>
        </w:rPr>
        <w:t xml:space="preserve"> </w:t>
      </w:r>
      <w:r>
        <w:t>el</w:t>
      </w:r>
      <w:r>
        <w:rPr>
          <w:spacing w:val="-4"/>
        </w:rPr>
        <w:t xml:space="preserve"> </w:t>
      </w:r>
      <w:r>
        <w:t>gasto</w:t>
      </w:r>
      <w:r>
        <w:rPr>
          <w:spacing w:val="-4"/>
        </w:rPr>
        <w:t xml:space="preserve"> </w:t>
      </w:r>
      <w:r>
        <w:t>mensual</w:t>
      </w:r>
      <w:r>
        <w:rPr>
          <w:spacing w:val="-4"/>
        </w:rPr>
        <w:t xml:space="preserve"> </w:t>
      </w:r>
      <w:r>
        <w:t>según</w:t>
      </w:r>
      <w:r>
        <w:rPr>
          <w:spacing w:val="-4"/>
        </w:rPr>
        <w:t xml:space="preserve"> </w:t>
      </w:r>
      <w:r>
        <w:t>el</w:t>
      </w:r>
      <w:r>
        <w:rPr>
          <w:spacing w:val="-4"/>
        </w:rPr>
        <w:t xml:space="preserve"> </w:t>
      </w:r>
      <w:r>
        <w:t>estado</w:t>
      </w:r>
      <w:r>
        <w:rPr>
          <w:spacing w:val="-4"/>
        </w:rPr>
        <w:t xml:space="preserve"> </w:t>
      </w:r>
      <w:r>
        <w:t>civil.</w:t>
      </w:r>
      <w:r>
        <w:rPr>
          <w:spacing w:val="-4"/>
        </w:rPr>
        <w:t xml:space="preserve"> </w:t>
      </w:r>
      <w:r>
        <w:t>Es</w:t>
      </w:r>
      <w:r>
        <w:rPr>
          <w:spacing w:val="-2"/>
        </w:rPr>
        <w:t xml:space="preserve"> </w:t>
      </w:r>
      <w:r>
        <w:t>decir,</w:t>
      </w:r>
      <w:r>
        <w:rPr>
          <w:spacing w:val="-4"/>
        </w:rPr>
        <w:t xml:space="preserve"> </w:t>
      </w:r>
      <w:r>
        <w:t>el</w:t>
      </w:r>
      <w:r>
        <w:rPr>
          <w:spacing w:val="-4"/>
        </w:rPr>
        <w:t xml:space="preserve"> </w:t>
      </w:r>
      <w:r>
        <w:t>estado</w:t>
      </w:r>
      <w:r>
        <w:rPr>
          <w:spacing w:val="-4"/>
        </w:rPr>
        <w:t xml:space="preserve"> </w:t>
      </w:r>
      <w:r>
        <w:t>civil influye</w:t>
      </w:r>
      <w:r>
        <w:rPr>
          <w:spacing w:val="-1"/>
        </w:rPr>
        <w:t xml:space="preserve"> </w:t>
      </w:r>
      <w:r>
        <w:t>en cuánto gasta mensualmente una</w:t>
      </w:r>
      <w:r>
        <w:rPr>
          <w:spacing w:val="-2"/>
        </w:rPr>
        <w:t xml:space="preserve"> </w:t>
      </w:r>
      <w:proofErr w:type="spellStart"/>
      <w:proofErr w:type="gramStart"/>
      <w:r>
        <w:t>persona.Los</w:t>
      </w:r>
      <w:proofErr w:type="spellEnd"/>
      <w:proofErr w:type="gramEnd"/>
      <w:r>
        <w:rPr>
          <w:spacing w:val="-1"/>
        </w:rPr>
        <w:t xml:space="preserve"> </w:t>
      </w:r>
      <w:r>
        <w:t>resultados</w:t>
      </w:r>
      <w:r>
        <w:rPr>
          <w:spacing w:val="-1"/>
        </w:rPr>
        <w:t xml:space="preserve"> </w:t>
      </w:r>
      <w:r>
        <w:t>muestran que</w:t>
      </w:r>
      <w:r>
        <w:rPr>
          <w:spacing w:val="-1"/>
        </w:rPr>
        <w:t xml:space="preserve"> </w:t>
      </w:r>
      <w:r>
        <w:t>hay diferencias significativas</w:t>
      </w:r>
      <w:r>
        <w:rPr>
          <w:spacing w:val="-5"/>
        </w:rPr>
        <w:t xml:space="preserve"> </w:t>
      </w:r>
      <w:r>
        <w:t>en</w:t>
      </w:r>
      <w:r>
        <w:rPr>
          <w:spacing w:val="-5"/>
        </w:rPr>
        <w:t xml:space="preserve"> </w:t>
      </w:r>
      <w:r>
        <w:t>varias</w:t>
      </w:r>
      <w:r>
        <w:rPr>
          <w:spacing w:val="-5"/>
        </w:rPr>
        <w:t xml:space="preserve"> </w:t>
      </w:r>
      <w:r>
        <w:t>comparaciones,</w:t>
      </w:r>
      <w:r>
        <w:rPr>
          <w:spacing w:val="-4"/>
        </w:rPr>
        <w:t xml:space="preserve"> </w:t>
      </w:r>
      <w:r>
        <w:t>especialmente</w:t>
      </w:r>
      <w:r>
        <w:rPr>
          <w:spacing w:val="-5"/>
        </w:rPr>
        <w:t xml:space="preserve"> </w:t>
      </w:r>
      <w:r>
        <w:t>entre</w:t>
      </w:r>
      <w:r>
        <w:rPr>
          <w:spacing w:val="-6"/>
        </w:rPr>
        <w:t xml:space="preserve"> </w:t>
      </w:r>
      <w:r>
        <w:t>personas</w:t>
      </w:r>
      <w:r>
        <w:rPr>
          <w:spacing w:val="-3"/>
        </w:rPr>
        <w:t xml:space="preserve"> </w:t>
      </w:r>
      <w:r>
        <w:t>casadas</w:t>
      </w:r>
      <w:r>
        <w:rPr>
          <w:spacing w:val="-5"/>
        </w:rPr>
        <w:t xml:space="preserve"> </w:t>
      </w:r>
      <w:r>
        <w:t>y</w:t>
      </w:r>
      <w:r>
        <w:rPr>
          <w:spacing w:val="-5"/>
        </w:rPr>
        <w:t xml:space="preserve"> </w:t>
      </w:r>
      <w:r>
        <w:t>solteras,</w:t>
      </w:r>
      <w:r>
        <w:rPr>
          <w:spacing w:val="-5"/>
        </w:rPr>
        <w:t xml:space="preserve"> </w:t>
      </w:r>
      <w:r>
        <w:t>casadas y viudas, solteras y divorciadas, entre otras. Todas estas comparaciones tienen un valor de p menor a 0.05, y sus intervalos de confianza no incluyen el cero, lo que confirma que esas diferencias son significativas.</w:t>
      </w:r>
    </w:p>
    <w:p w14:paraId="11AAC1F2" w14:textId="77777777" w:rsidR="00F43DB9" w:rsidRDefault="00000000">
      <w:pPr>
        <w:spacing w:before="161"/>
        <w:ind w:left="1800"/>
        <w:rPr>
          <w:b/>
          <w:sz w:val="24"/>
        </w:rPr>
      </w:pPr>
      <w:r>
        <w:rPr>
          <w:b/>
          <w:sz w:val="24"/>
        </w:rPr>
        <w:t>Conclusión</w:t>
      </w:r>
      <w:r>
        <w:rPr>
          <w:b/>
          <w:spacing w:val="-3"/>
          <w:sz w:val="24"/>
        </w:rPr>
        <w:t xml:space="preserve"> </w:t>
      </w:r>
      <w:r>
        <w:rPr>
          <w:b/>
          <w:sz w:val="24"/>
        </w:rPr>
        <w:t>de</w:t>
      </w:r>
      <w:r>
        <w:rPr>
          <w:b/>
          <w:spacing w:val="-3"/>
          <w:sz w:val="24"/>
        </w:rPr>
        <w:t xml:space="preserve"> </w:t>
      </w:r>
      <w:r>
        <w:rPr>
          <w:b/>
          <w:sz w:val="24"/>
        </w:rPr>
        <w:t>la</w:t>
      </w:r>
      <w:r>
        <w:rPr>
          <w:b/>
          <w:spacing w:val="-3"/>
          <w:sz w:val="24"/>
        </w:rPr>
        <w:t xml:space="preserve"> </w:t>
      </w:r>
      <w:r>
        <w:rPr>
          <w:b/>
          <w:sz w:val="24"/>
        </w:rPr>
        <w:t>variable</w:t>
      </w:r>
      <w:r>
        <w:rPr>
          <w:b/>
          <w:spacing w:val="-3"/>
          <w:sz w:val="24"/>
        </w:rPr>
        <w:t xml:space="preserve"> </w:t>
      </w:r>
      <w:r>
        <w:rPr>
          <w:b/>
          <w:sz w:val="24"/>
        </w:rPr>
        <w:t>de</w:t>
      </w:r>
      <w:r>
        <w:rPr>
          <w:b/>
          <w:spacing w:val="-3"/>
          <w:sz w:val="24"/>
        </w:rPr>
        <w:t xml:space="preserve"> </w:t>
      </w:r>
      <w:r>
        <w:rPr>
          <w:b/>
          <w:spacing w:val="-2"/>
          <w:sz w:val="24"/>
        </w:rPr>
        <w:t>estudio</w:t>
      </w:r>
    </w:p>
    <w:p w14:paraId="5EDF18BC" w14:textId="77777777" w:rsidR="00F43DB9" w:rsidRDefault="00F43DB9">
      <w:pPr>
        <w:pStyle w:val="Textoindependiente"/>
        <w:spacing w:before="22"/>
        <w:rPr>
          <w:b/>
        </w:rPr>
      </w:pPr>
    </w:p>
    <w:p w14:paraId="2FC4CA80" w14:textId="77777777" w:rsidR="00F43DB9" w:rsidRDefault="00000000">
      <w:pPr>
        <w:pStyle w:val="Textoindependiente"/>
        <w:spacing w:line="480" w:lineRule="auto"/>
        <w:ind w:left="1080" w:right="1171" w:firstLine="719"/>
      </w:pPr>
      <w:r>
        <w:t>Con base en los resultados del</w:t>
      </w:r>
      <w:r>
        <w:rPr>
          <w:spacing w:val="-8"/>
        </w:rPr>
        <w:t xml:space="preserve"> </w:t>
      </w:r>
      <w:r>
        <w:t>ANOVA</w:t>
      </w:r>
      <w:r>
        <w:rPr>
          <w:spacing w:val="-7"/>
        </w:rPr>
        <w:t xml:space="preserve"> </w:t>
      </w:r>
      <w:r>
        <w:t xml:space="preserve">y la prueba post hoc de Bonferroni, puedo concluir que el estado civil sí influye de manera significativa en el gasto mensual de las personas. El valor de significancia obtenido (p = 0.000) indica que existen diferencias reales entre los grupos </w:t>
      </w:r>
      <w:proofErr w:type="spellStart"/>
      <w:proofErr w:type="gramStart"/>
      <w:r>
        <w:t>analizados.Las</w:t>
      </w:r>
      <w:proofErr w:type="spellEnd"/>
      <w:proofErr w:type="gramEnd"/>
      <w:r>
        <w:t xml:space="preserve"> comparaciones múltiples mostraron que personas casadas, solteras,</w:t>
      </w:r>
      <w:r>
        <w:rPr>
          <w:spacing w:val="-4"/>
        </w:rPr>
        <w:t xml:space="preserve"> </w:t>
      </w:r>
      <w:r>
        <w:t>viudas</w:t>
      </w:r>
      <w:r>
        <w:rPr>
          <w:spacing w:val="-5"/>
        </w:rPr>
        <w:t xml:space="preserve"> </w:t>
      </w:r>
      <w:r>
        <w:t>y</w:t>
      </w:r>
      <w:r>
        <w:rPr>
          <w:spacing w:val="-4"/>
        </w:rPr>
        <w:t xml:space="preserve"> </w:t>
      </w:r>
      <w:r>
        <w:t>divorciadas</w:t>
      </w:r>
      <w:r>
        <w:rPr>
          <w:spacing w:val="-5"/>
        </w:rPr>
        <w:t xml:space="preserve"> </w:t>
      </w:r>
      <w:r>
        <w:t>tienen</w:t>
      </w:r>
      <w:r>
        <w:rPr>
          <w:spacing w:val="-4"/>
        </w:rPr>
        <w:t xml:space="preserve"> </w:t>
      </w:r>
      <w:r>
        <w:t>patrones</w:t>
      </w:r>
      <w:r>
        <w:rPr>
          <w:spacing w:val="-5"/>
        </w:rPr>
        <w:t xml:space="preserve"> </w:t>
      </w:r>
      <w:r>
        <w:t>de</w:t>
      </w:r>
      <w:r>
        <w:rPr>
          <w:spacing w:val="-5"/>
        </w:rPr>
        <w:t xml:space="preserve"> </w:t>
      </w:r>
      <w:r>
        <w:t>gasto</w:t>
      </w:r>
      <w:r>
        <w:rPr>
          <w:spacing w:val="-4"/>
        </w:rPr>
        <w:t xml:space="preserve"> </w:t>
      </w:r>
      <w:r>
        <w:t>diferentes.</w:t>
      </w:r>
      <w:r>
        <w:rPr>
          <w:spacing w:val="-4"/>
        </w:rPr>
        <w:t xml:space="preserve"> </w:t>
      </w:r>
      <w:r>
        <w:t>Por</w:t>
      </w:r>
      <w:r>
        <w:rPr>
          <w:spacing w:val="-2"/>
        </w:rPr>
        <w:t xml:space="preserve"> </w:t>
      </w:r>
      <w:r>
        <w:t>ejemplo,</w:t>
      </w:r>
      <w:r>
        <w:rPr>
          <w:spacing w:val="-4"/>
        </w:rPr>
        <w:t xml:space="preserve"> </w:t>
      </w:r>
      <w:r>
        <w:t>se</w:t>
      </w:r>
      <w:r>
        <w:rPr>
          <w:spacing w:val="-5"/>
        </w:rPr>
        <w:t xml:space="preserve"> </w:t>
      </w:r>
      <w:r>
        <w:t>observaron diferencias importantes entre casados y solteros, así como entre solteros y viudos. Estas diferencias son estadísticamente significativas, lo que significa que no se deben al azar.</w:t>
      </w:r>
    </w:p>
    <w:p w14:paraId="2B99610D" w14:textId="77777777" w:rsidR="00F43DB9" w:rsidRDefault="00F43DB9">
      <w:pPr>
        <w:pStyle w:val="Textoindependiente"/>
        <w:spacing w:line="480" w:lineRule="auto"/>
        <w:sectPr w:rsidR="00F43DB9">
          <w:headerReference w:type="default" r:id="rId561"/>
          <w:footerReference w:type="default" r:id="rId562"/>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362CED51" w14:textId="77777777" w:rsidR="00F43DB9" w:rsidRDefault="00000000">
      <w:pPr>
        <w:pStyle w:val="Textoindependiente"/>
      </w:pPr>
      <w:r>
        <w:rPr>
          <w:noProof/>
        </w:rPr>
        <w:lastRenderedPageBreak/>
        <w:drawing>
          <wp:anchor distT="0" distB="0" distL="0" distR="0" simplePos="0" relativeHeight="251501568" behindDoc="0" locked="0" layoutInCell="1" allowOverlap="1" wp14:anchorId="3FACE22A" wp14:editId="666D4E3B">
            <wp:simplePos x="0" y="0"/>
            <wp:positionH relativeFrom="page">
              <wp:posOffset>545465</wp:posOffset>
            </wp:positionH>
            <wp:positionV relativeFrom="page">
              <wp:posOffset>304800</wp:posOffset>
            </wp:positionV>
            <wp:extent cx="2042160" cy="593090"/>
            <wp:effectExtent l="0" t="0" r="0" b="0"/>
            <wp:wrapNone/>
            <wp:docPr id="722" name="Image 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 name="Image 722"/>
                    <pic:cNvPicPr/>
                  </pic:nvPicPr>
                  <pic:blipFill>
                    <a:blip r:embed="rId400" cstate="print"/>
                    <a:stretch>
                      <a:fillRect/>
                    </a:stretch>
                  </pic:blipFill>
                  <pic:spPr>
                    <a:xfrm>
                      <a:off x="0" y="0"/>
                      <a:ext cx="2042160" cy="593090"/>
                    </a:xfrm>
                    <a:prstGeom prst="rect">
                      <a:avLst/>
                    </a:prstGeom>
                  </pic:spPr>
                </pic:pic>
              </a:graphicData>
            </a:graphic>
          </wp:anchor>
        </w:drawing>
      </w:r>
      <w:r>
        <w:rPr>
          <w:noProof/>
        </w:rPr>
        <w:drawing>
          <wp:anchor distT="0" distB="0" distL="0" distR="0" simplePos="0" relativeHeight="251503616" behindDoc="0" locked="0" layoutInCell="1" allowOverlap="1" wp14:anchorId="0A5F19A2" wp14:editId="7D671A6A">
            <wp:simplePos x="0" y="0"/>
            <wp:positionH relativeFrom="page">
              <wp:posOffset>6123304</wp:posOffset>
            </wp:positionH>
            <wp:positionV relativeFrom="page">
              <wp:posOffset>288290</wp:posOffset>
            </wp:positionV>
            <wp:extent cx="497840" cy="609600"/>
            <wp:effectExtent l="0" t="0" r="0" b="0"/>
            <wp:wrapNone/>
            <wp:docPr id="723" name="Image 7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3" name="Image 723"/>
                    <pic:cNvPicPr/>
                  </pic:nvPicPr>
                  <pic:blipFill>
                    <a:blip r:embed="rId401" cstate="print"/>
                    <a:stretch>
                      <a:fillRect/>
                    </a:stretch>
                  </pic:blipFill>
                  <pic:spPr>
                    <a:xfrm>
                      <a:off x="0" y="0"/>
                      <a:ext cx="497840" cy="609600"/>
                    </a:xfrm>
                    <a:prstGeom prst="rect">
                      <a:avLst/>
                    </a:prstGeom>
                  </pic:spPr>
                </pic:pic>
              </a:graphicData>
            </a:graphic>
          </wp:anchor>
        </w:drawing>
      </w:r>
    </w:p>
    <w:p w14:paraId="7498FBBD" w14:textId="77777777" w:rsidR="00F43DB9" w:rsidRDefault="00F43DB9">
      <w:pPr>
        <w:pStyle w:val="Textoindependiente"/>
        <w:spacing w:before="115"/>
      </w:pPr>
    </w:p>
    <w:p w14:paraId="2BFE6E28" w14:textId="77777777" w:rsidR="00F43DB9" w:rsidRDefault="00000000">
      <w:pPr>
        <w:ind w:left="716"/>
        <w:jc w:val="center"/>
        <w:rPr>
          <w:b/>
          <w:sz w:val="24"/>
        </w:rPr>
      </w:pPr>
      <w:r>
        <w:rPr>
          <w:b/>
          <w:spacing w:val="-2"/>
          <w:w w:val="110"/>
          <w:sz w:val="24"/>
        </w:rPr>
        <w:t>CONCLUSIÓN</w:t>
      </w:r>
    </w:p>
    <w:p w14:paraId="5AD4CEF8" w14:textId="77777777" w:rsidR="00F43DB9" w:rsidRDefault="00F43DB9">
      <w:pPr>
        <w:pStyle w:val="Textoindependiente"/>
        <w:spacing w:before="77"/>
        <w:rPr>
          <w:b/>
        </w:rPr>
      </w:pPr>
    </w:p>
    <w:p w14:paraId="3114E326" w14:textId="77777777" w:rsidR="00F43DB9" w:rsidRDefault="00000000">
      <w:pPr>
        <w:pStyle w:val="Textoindependiente"/>
        <w:spacing w:line="480" w:lineRule="auto"/>
        <w:ind w:left="1080" w:right="1064" w:firstLine="719"/>
      </w:pPr>
      <w:r>
        <w:rPr>
          <w:w w:val="110"/>
        </w:rPr>
        <w:t>En esta práctica, lo que hice fue aplicar el análisis de varianza, o</w:t>
      </w:r>
      <w:r>
        <w:rPr>
          <w:spacing w:val="-10"/>
          <w:w w:val="110"/>
        </w:rPr>
        <w:t xml:space="preserve"> </w:t>
      </w:r>
      <w:r>
        <w:rPr>
          <w:w w:val="110"/>
        </w:rPr>
        <w:t>ANOVA unidireccional, para analizar si ciertas variables categóricas, como el tipo de vivienda o el</w:t>
      </w:r>
      <w:r>
        <w:rPr>
          <w:spacing w:val="-2"/>
          <w:w w:val="110"/>
        </w:rPr>
        <w:t xml:space="preserve"> </w:t>
      </w:r>
      <w:r>
        <w:rPr>
          <w:w w:val="110"/>
        </w:rPr>
        <w:t>estado</w:t>
      </w:r>
      <w:r>
        <w:rPr>
          <w:spacing w:val="-5"/>
          <w:w w:val="110"/>
        </w:rPr>
        <w:t xml:space="preserve"> </w:t>
      </w:r>
      <w:r>
        <w:rPr>
          <w:w w:val="110"/>
        </w:rPr>
        <w:t>civil,</w:t>
      </w:r>
      <w:r>
        <w:rPr>
          <w:spacing w:val="-4"/>
          <w:w w:val="110"/>
        </w:rPr>
        <w:t xml:space="preserve"> </w:t>
      </w:r>
      <w:r>
        <w:rPr>
          <w:w w:val="110"/>
        </w:rPr>
        <w:t>influyen</w:t>
      </w:r>
      <w:r>
        <w:rPr>
          <w:spacing w:val="-3"/>
          <w:w w:val="110"/>
        </w:rPr>
        <w:t xml:space="preserve"> </w:t>
      </w:r>
      <w:r>
        <w:rPr>
          <w:w w:val="110"/>
        </w:rPr>
        <w:t>en</w:t>
      </w:r>
      <w:r>
        <w:rPr>
          <w:spacing w:val="-3"/>
          <w:w w:val="110"/>
        </w:rPr>
        <w:t xml:space="preserve"> </w:t>
      </w:r>
      <w:r>
        <w:rPr>
          <w:w w:val="110"/>
        </w:rPr>
        <w:t>variables</w:t>
      </w:r>
      <w:r>
        <w:rPr>
          <w:spacing w:val="-4"/>
          <w:w w:val="110"/>
        </w:rPr>
        <w:t xml:space="preserve"> </w:t>
      </w:r>
      <w:r>
        <w:rPr>
          <w:w w:val="110"/>
        </w:rPr>
        <w:t>numéricas</w:t>
      </w:r>
      <w:r>
        <w:rPr>
          <w:spacing w:val="-3"/>
          <w:w w:val="110"/>
        </w:rPr>
        <w:t xml:space="preserve"> </w:t>
      </w:r>
      <w:r>
        <w:rPr>
          <w:w w:val="110"/>
        </w:rPr>
        <w:t>como</w:t>
      </w:r>
      <w:r>
        <w:rPr>
          <w:spacing w:val="-5"/>
          <w:w w:val="110"/>
        </w:rPr>
        <w:t xml:space="preserve"> </w:t>
      </w:r>
      <w:r>
        <w:rPr>
          <w:w w:val="110"/>
        </w:rPr>
        <w:t>el</w:t>
      </w:r>
      <w:r>
        <w:rPr>
          <w:spacing w:val="-3"/>
          <w:w w:val="110"/>
        </w:rPr>
        <w:t xml:space="preserve"> </w:t>
      </w:r>
      <w:r>
        <w:rPr>
          <w:w w:val="110"/>
        </w:rPr>
        <w:t>peso,</w:t>
      </w:r>
      <w:r>
        <w:rPr>
          <w:spacing w:val="-4"/>
          <w:w w:val="110"/>
        </w:rPr>
        <w:t xml:space="preserve"> </w:t>
      </w:r>
      <w:r>
        <w:rPr>
          <w:w w:val="110"/>
        </w:rPr>
        <w:t>la</w:t>
      </w:r>
      <w:r>
        <w:rPr>
          <w:spacing w:val="-5"/>
          <w:w w:val="110"/>
        </w:rPr>
        <w:t xml:space="preserve"> </w:t>
      </w:r>
      <w:r>
        <w:rPr>
          <w:w w:val="110"/>
        </w:rPr>
        <w:t>talla</w:t>
      </w:r>
      <w:r>
        <w:rPr>
          <w:spacing w:val="-3"/>
          <w:w w:val="110"/>
        </w:rPr>
        <w:t xml:space="preserve"> </w:t>
      </w:r>
      <w:r>
        <w:rPr>
          <w:w w:val="110"/>
        </w:rPr>
        <w:t>o</w:t>
      </w:r>
      <w:r>
        <w:rPr>
          <w:spacing w:val="-3"/>
          <w:w w:val="110"/>
        </w:rPr>
        <w:t xml:space="preserve"> </w:t>
      </w:r>
      <w:r>
        <w:rPr>
          <w:w w:val="110"/>
        </w:rPr>
        <w:t>el</w:t>
      </w:r>
      <w:r>
        <w:rPr>
          <w:spacing w:val="-3"/>
          <w:w w:val="110"/>
        </w:rPr>
        <w:t xml:space="preserve"> </w:t>
      </w:r>
      <w:r>
        <w:rPr>
          <w:w w:val="110"/>
        </w:rPr>
        <w:t>gasto</w:t>
      </w:r>
      <w:r>
        <w:rPr>
          <w:spacing w:val="-5"/>
          <w:w w:val="110"/>
        </w:rPr>
        <w:t xml:space="preserve"> </w:t>
      </w:r>
      <w:r>
        <w:rPr>
          <w:w w:val="110"/>
        </w:rPr>
        <w:t>mensual. Este tipo de análisis me permitió comparar varios grupos a la vez y ver si había diferencias significativas entre ellos.</w:t>
      </w:r>
    </w:p>
    <w:p w14:paraId="095B0798" w14:textId="77777777" w:rsidR="00F43DB9" w:rsidRDefault="00000000">
      <w:pPr>
        <w:pStyle w:val="Textoindependiente"/>
        <w:spacing w:before="162" w:line="480" w:lineRule="auto"/>
        <w:ind w:left="1080" w:right="1091" w:firstLine="719"/>
      </w:pPr>
      <w:r>
        <w:rPr>
          <w:w w:val="110"/>
        </w:rPr>
        <w:t>En</w:t>
      </w:r>
      <w:r>
        <w:rPr>
          <w:spacing w:val="-2"/>
          <w:w w:val="110"/>
        </w:rPr>
        <w:t xml:space="preserve"> </w:t>
      </w:r>
      <w:r>
        <w:rPr>
          <w:w w:val="110"/>
        </w:rPr>
        <w:t>algunos</w:t>
      </w:r>
      <w:r>
        <w:rPr>
          <w:spacing w:val="-3"/>
          <w:w w:val="110"/>
        </w:rPr>
        <w:t xml:space="preserve"> </w:t>
      </w:r>
      <w:r>
        <w:rPr>
          <w:w w:val="110"/>
        </w:rPr>
        <w:t>casos,</w:t>
      </w:r>
      <w:r>
        <w:rPr>
          <w:spacing w:val="-3"/>
          <w:w w:val="110"/>
        </w:rPr>
        <w:t xml:space="preserve"> </w:t>
      </w:r>
      <w:r>
        <w:rPr>
          <w:w w:val="110"/>
        </w:rPr>
        <w:t>como</w:t>
      </w:r>
      <w:r>
        <w:rPr>
          <w:spacing w:val="-1"/>
          <w:w w:val="110"/>
        </w:rPr>
        <w:t xml:space="preserve"> </w:t>
      </w:r>
      <w:r>
        <w:rPr>
          <w:w w:val="110"/>
        </w:rPr>
        <w:t>el</w:t>
      </w:r>
      <w:r>
        <w:rPr>
          <w:spacing w:val="-2"/>
          <w:w w:val="110"/>
        </w:rPr>
        <w:t xml:space="preserve"> </w:t>
      </w:r>
      <w:r>
        <w:rPr>
          <w:w w:val="110"/>
        </w:rPr>
        <w:t>peso</w:t>
      </w:r>
      <w:r>
        <w:rPr>
          <w:spacing w:val="-4"/>
          <w:w w:val="110"/>
        </w:rPr>
        <w:t xml:space="preserve"> </w:t>
      </w:r>
      <w:r>
        <w:rPr>
          <w:w w:val="110"/>
        </w:rPr>
        <w:t>según</w:t>
      </w:r>
      <w:r>
        <w:rPr>
          <w:spacing w:val="-4"/>
          <w:w w:val="110"/>
        </w:rPr>
        <w:t xml:space="preserve"> </w:t>
      </w:r>
      <w:r>
        <w:rPr>
          <w:w w:val="110"/>
        </w:rPr>
        <w:t>el</w:t>
      </w:r>
      <w:r>
        <w:rPr>
          <w:spacing w:val="-2"/>
          <w:w w:val="110"/>
        </w:rPr>
        <w:t xml:space="preserve"> </w:t>
      </w:r>
      <w:r>
        <w:rPr>
          <w:w w:val="110"/>
        </w:rPr>
        <w:t>tipo</w:t>
      </w:r>
      <w:r>
        <w:rPr>
          <w:spacing w:val="-6"/>
          <w:w w:val="110"/>
        </w:rPr>
        <w:t xml:space="preserve"> </w:t>
      </w:r>
      <w:r>
        <w:rPr>
          <w:w w:val="110"/>
        </w:rPr>
        <w:t>de</w:t>
      </w:r>
      <w:r>
        <w:rPr>
          <w:spacing w:val="-1"/>
          <w:w w:val="110"/>
        </w:rPr>
        <w:t xml:space="preserve"> </w:t>
      </w:r>
      <w:r>
        <w:rPr>
          <w:w w:val="110"/>
        </w:rPr>
        <w:t>vivienda</w:t>
      </w:r>
      <w:r>
        <w:rPr>
          <w:spacing w:val="-1"/>
          <w:w w:val="110"/>
        </w:rPr>
        <w:t xml:space="preserve"> </w:t>
      </w:r>
      <w:r>
        <w:rPr>
          <w:w w:val="110"/>
        </w:rPr>
        <w:t>o</w:t>
      </w:r>
      <w:r>
        <w:rPr>
          <w:spacing w:val="-4"/>
          <w:w w:val="110"/>
        </w:rPr>
        <w:t xml:space="preserve"> </w:t>
      </w:r>
      <w:r>
        <w:rPr>
          <w:w w:val="110"/>
        </w:rPr>
        <w:t>la</w:t>
      </w:r>
      <w:r>
        <w:rPr>
          <w:spacing w:val="-3"/>
          <w:w w:val="110"/>
        </w:rPr>
        <w:t xml:space="preserve"> </w:t>
      </w:r>
      <w:r>
        <w:rPr>
          <w:w w:val="110"/>
        </w:rPr>
        <w:t>talla</w:t>
      </w:r>
      <w:r>
        <w:rPr>
          <w:spacing w:val="-1"/>
          <w:w w:val="110"/>
        </w:rPr>
        <w:t xml:space="preserve"> </w:t>
      </w:r>
      <w:r>
        <w:rPr>
          <w:w w:val="110"/>
        </w:rPr>
        <w:t>según</w:t>
      </w:r>
      <w:r>
        <w:rPr>
          <w:spacing w:val="-1"/>
          <w:w w:val="110"/>
        </w:rPr>
        <w:t xml:space="preserve"> </w:t>
      </w:r>
      <w:r>
        <w:rPr>
          <w:w w:val="110"/>
        </w:rPr>
        <w:t>el</w:t>
      </w:r>
      <w:r>
        <w:rPr>
          <w:spacing w:val="-2"/>
          <w:w w:val="110"/>
        </w:rPr>
        <w:t xml:space="preserve"> </w:t>
      </w:r>
      <w:r>
        <w:rPr>
          <w:w w:val="110"/>
        </w:rPr>
        <w:t>grado de instrucción, no encontré diferencias significativas. Eso me mostró que no siempre una</w:t>
      </w:r>
      <w:r>
        <w:rPr>
          <w:spacing w:val="-1"/>
          <w:w w:val="110"/>
        </w:rPr>
        <w:t xml:space="preserve"> </w:t>
      </w:r>
      <w:r>
        <w:rPr>
          <w:w w:val="110"/>
        </w:rPr>
        <w:t>variable</w:t>
      </w:r>
      <w:r>
        <w:rPr>
          <w:spacing w:val="-4"/>
          <w:w w:val="110"/>
        </w:rPr>
        <w:t xml:space="preserve"> </w:t>
      </w:r>
      <w:r>
        <w:rPr>
          <w:w w:val="110"/>
        </w:rPr>
        <w:t>categórica</w:t>
      </w:r>
      <w:r>
        <w:rPr>
          <w:spacing w:val="-3"/>
          <w:w w:val="110"/>
        </w:rPr>
        <w:t xml:space="preserve"> </w:t>
      </w:r>
      <w:r>
        <w:rPr>
          <w:w w:val="110"/>
        </w:rPr>
        <w:t>tiene</w:t>
      </w:r>
      <w:r>
        <w:rPr>
          <w:spacing w:val="-1"/>
          <w:w w:val="110"/>
        </w:rPr>
        <w:t xml:space="preserve"> </w:t>
      </w:r>
      <w:r>
        <w:rPr>
          <w:w w:val="110"/>
        </w:rPr>
        <w:t>un</w:t>
      </w:r>
      <w:r>
        <w:rPr>
          <w:spacing w:val="-4"/>
          <w:w w:val="110"/>
        </w:rPr>
        <w:t xml:space="preserve"> </w:t>
      </w:r>
      <w:r>
        <w:rPr>
          <w:w w:val="110"/>
        </w:rPr>
        <w:t>efecto</w:t>
      </w:r>
      <w:r>
        <w:rPr>
          <w:spacing w:val="-4"/>
          <w:w w:val="110"/>
        </w:rPr>
        <w:t xml:space="preserve"> </w:t>
      </w:r>
      <w:r>
        <w:rPr>
          <w:w w:val="110"/>
        </w:rPr>
        <w:t>en</w:t>
      </w:r>
      <w:r>
        <w:rPr>
          <w:spacing w:val="-3"/>
          <w:w w:val="110"/>
        </w:rPr>
        <w:t xml:space="preserve"> </w:t>
      </w:r>
      <w:r>
        <w:rPr>
          <w:w w:val="110"/>
        </w:rPr>
        <w:t>los</w:t>
      </w:r>
      <w:r>
        <w:rPr>
          <w:spacing w:val="-3"/>
          <w:w w:val="110"/>
        </w:rPr>
        <w:t xml:space="preserve"> </w:t>
      </w:r>
      <w:r>
        <w:rPr>
          <w:w w:val="110"/>
        </w:rPr>
        <w:t>resultados.</w:t>
      </w:r>
      <w:r>
        <w:rPr>
          <w:spacing w:val="-3"/>
          <w:w w:val="110"/>
        </w:rPr>
        <w:t xml:space="preserve"> </w:t>
      </w:r>
      <w:r>
        <w:rPr>
          <w:w w:val="110"/>
        </w:rPr>
        <w:t>Pero</w:t>
      </w:r>
      <w:r>
        <w:rPr>
          <w:spacing w:val="-4"/>
          <w:w w:val="110"/>
        </w:rPr>
        <w:t xml:space="preserve"> </w:t>
      </w:r>
      <w:r>
        <w:rPr>
          <w:w w:val="110"/>
        </w:rPr>
        <w:t>en</w:t>
      </w:r>
      <w:r>
        <w:rPr>
          <w:spacing w:val="-4"/>
          <w:w w:val="110"/>
        </w:rPr>
        <w:t xml:space="preserve"> </w:t>
      </w:r>
      <w:r>
        <w:rPr>
          <w:w w:val="110"/>
        </w:rPr>
        <w:t>otros</w:t>
      </w:r>
      <w:r>
        <w:rPr>
          <w:spacing w:val="-1"/>
          <w:w w:val="110"/>
        </w:rPr>
        <w:t xml:space="preserve"> </w:t>
      </w:r>
      <w:r>
        <w:rPr>
          <w:w w:val="110"/>
        </w:rPr>
        <w:t>casos,</w:t>
      </w:r>
      <w:r>
        <w:rPr>
          <w:spacing w:val="-3"/>
          <w:w w:val="110"/>
        </w:rPr>
        <w:t xml:space="preserve"> </w:t>
      </w:r>
      <w:r>
        <w:rPr>
          <w:w w:val="110"/>
        </w:rPr>
        <w:t>como</w:t>
      </w:r>
      <w:r>
        <w:rPr>
          <w:spacing w:val="-4"/>
          <w:w w:val="110"/>
        </w:rPr>
        <w:t xml:space="preserve"> </w:t>
      </w:r>
      <w:r>
        <w:rPr>
          <w:w w:val="110"/>
        </w:rPr>
        <w:t>en el gasto mensual según el estado civil, sí hubo diferencias importantes, y eso lo confirmé también con la prueba post hoc de Bonferroni, que me ayudó a ver exactamente entre qué grupos estaban esas diferencias.</w:t>
      </w:r>
    </w:p>
    <w:p w14:paraId="043EFD15" w14:textId="77777777" w:rsidR="00F43DB9" w:rsidRDefault="00000000">
      <w:pPr>
        <w:pStyle w:val="Textoindependiente"/>
        <w:spacing w:before="159" w:line="480" w:lineRule="auto"/>
        <w:ind w:left="1080" w:right="1171" w:firstLine="719"/>
      </w:pPr>
      <w:r>
        <w:rPr>
          <w:w w:val="110"/>
        </w:rPr>
        <w:t>En</w:t>
      </w:r>
      <w:r>
        <w:rPr>
          <w:spacing w:val="-4"/>
          <w:w w:val="110"/>
        </w:rPr>
        <w:t xml:space="preserve"> </w:t>
      </w:r>
      <w:r>
        <w:rPr>
          <w:w w:val="110"/>
        </w:rPr>
        <w:t>general,</w:t>
      </w:r>
      <w:r>
        <w:rPr>
          <w:spacing w:val="-5"/>
          <w:w w:val="110"/>
        </w:rPr>
        <w:t xml:space="preserve"> </w:t>
      </w:r>
      <w:r>
        <w:rPr>
          <w:w w:val="110"/>
        </w:rPr>
        <w:t>esta</w:t>
      </w:r>
      <w:r>
        <w:rPr>
          <w:spacing w:val="-3"/>
          <w:w w:val="110"/>
        </w:rPr>
        <w:t xml:space="preserve"> </w:t>
      </w:r>
      <w:r>
        <w:rPr>
          <w:w w:val="110"/>
        </w:rPr>
        <w:t>práctica</w:t>
      </w:r>
      <w:r>
        <w:rPr>
          <w:spacing w:val="-3"/>
          <w:w w:val="110"/>
        </w:rPr>
        <w:t xml:space="preserve"> </w:t>
      </w:r>
      <w:r>
        <w:rPr>
          <w:w w:val="110"/>
        </w:rPr>
        <w:t>me</w:t>
      </w:r>
      <w:r>
        <w:rPr>
          <w:spacing w:val="-6"/>
          <w:w w:val="110"/>
        </w:rPr>
        <w:t xml:space="preserve"> </w:t>
      </w:r>
      <w:r>
        <w:rPr>
          <w:w w:val="110"/>
        </w:rPr>
        <w:t>sirvió</w:t>
      </w:r>
      <w:r>
        <w:rPr>
          <w:spacing w:val="-6"/>
          <w:w w:val="110"/>
        </w:rPr>
        <w:t xml:space="preserve"> </w:t>
      </w:r>
      <w:r>
        <w:rPr>
          <w:w w:val="110"/>
        </w:rPr>
        <w:t>mucho</w:t>
      </w:r>
      <w:r>
        <w:rPr>
          <w:spacing w:val="-3"/>
          <w:w w:val="110"/>
        </w:rPr>
        <w:t xml:space="preserve"> </w:t>
      </w:r>
      <w:r>
        <w:rPr>
          <w:w w:val="110"/>
        </w:rPr>
        <w:t>para</w:t>
      </w:r>
      <w:r>
        <w:rPr>
          <w:spacing w:val="-3"/>
          <w:w w:val="110"/>
        </w:rPr>
        <w:t xml:space="preserve"> </w:t>
      </w:r>
      <w:r>
        <w:rPr>
          <w:w w:val="110"/>
        </w:rPr>
        <w:t>entender</w:t>
      </w:r>
      <w:r>
        <w:rPr>
          <w:spacing w:val="-4"/>
          <w:w w:val="110"/>
        </w:rPr>
        <w:t xml:space="preserve"> </w:t>
      </w:r>
      <w:r>
        <w:rPr>
          <w:w w:val="110"/>
        </w:rPr>
        <w:t>cómo</w:t>
      </w:r>
      <w:r>
        <w:rPr>
          <w:spacing w:val="-3"/>
          <w:w w:val="110"/>
        </w:rPr>
        <w:t xml:space="preserve"> </w:t>
      </w:r>
      <w:r>
        <w:rPr>
          <w:w w:val="110"/>
        </w:rPr>
        <w:t>se</w:t>
      </w:r>
      <w:r>
        <w:rPr>
          <w:spacing w:val="-5"/>
          <w:w w:val="110"/>
        </w:rPr>
        <w:t xml:space="preserve"> </w:t>
      </w:r>
      <w:r>
        <w:rPr>
          <w:w w:val="110"/>
        </w:rPr>
        <w:t>aplica</w:t>
      </w:r>
      <w:r>
        <w:rPr>
          <w:spacing w:val="-5"/>
          <w:w w:val="110"/>
        </w:rPr>
        <w:t xml:space="preserve"> </w:t>
      </w:r>
      <w:r>
        <w:rPr>
          <w:w w:val="110"/>
        </w:rPr>
        <w:t>el ANOVA</w:t>
      </w:r>
      <w:r>
        <w:rPr>
          <w:spacing w:val="-17"/>
          <w:w w:val="110"/>
        </w:rPr>
        <w:t xml:space="preserve"> </w:t>
      </w:r>
      <w:r>
        <w:rPr>
          <w:w w:val="110"/>
        </w:rPr>
        <w:t>y</w:t>
      </w:r>
      <w:r>
        <w:rPr>
          <w:spacing w:val="-6"/>
          <w:w w:val="110"/>
        </w:rPr>
        <w:t xml:space="preserve"> </w:t>
      </w:r>
      <w:r>
        <w:rPr>
          <w:w w:val="110"/>
        </w:rPr>
        <w:t>cómo</w:t>
      </w:r>
      <w:r>
        <w:rPr>
          <w:spacing w:val="-7"/>
          <w:w w:val="110"/>
        </w:rPr>
        <w:t xml:space="preserve"> </w:t>
      </w:r>
      <w:r>
        <w:rPr>
          <w:w w:val="110"/>
        </w:rPr>
        <w:t>interpretar</w:t>
      </w:r>
      <w:r>
        <w:rPr>
          <w:spacing w:val="-4"/>
          <w:w w:val="110"/>
        </w:rPr>
        <w:t xml:space="preserve"> </w:t>
      </w:r>
      <w:r>
        <w:rPr>
          <w:w w:val="110"/>
        </w:rPr>
        <w:t>sus</w:t>
      </w:r>
      <w:r>
        <w:rPr>
          <w:spacing w:val="-6"/>
          <w:w w:val="110"/>
        </w:rPr>
        <w:t xml:space="preserve"> </w:t>
      </w:r>
      <w:r>
        <w:rPr>
          <w:w w:val="110"/>
        </w:rPr>
        <w:t>resultados,</w:t>
      </w:r>
      <w:r>
        <w:rPr>
          <w:spacing w:val="-6"/>
          <w:w w:val="110"/>
        </w:rPr>
        <w:t xml:space="preserve"> </w:t>
      </w:r>
      <w:r>
        <w:rPr>
          <w:w w:val="110"/>
        </w:rPr>
        <w:t>además</w:t>
      </w:r>
      <w:r>
        <w:rPr>
          <w:spacing w:val="-4"/>
          <w:w w:val="110"/>
        </w:rPr>
        <w:t xml:space="preserve"> </w:t>
      </w:r>
      <w:r>
        <w:rPr>
          <w:w w:val="110"/>
        </w:rPr>
        <w:t>de</w:t>
      </w:r>
      <w:r>
        <w:rPr>
          <w:spacing w:val="-4"/>
          <w:w w:val="110"/>
        </w:rPr>
        <w:t xml:space="preserve"> </w:t>
      </w:r>
      <w:r>
        <w:rPr>
          <w:w w:val="110"/>
        </w:rPr>
        <w:t>ver</w:t>
      </w:r>
      <w:r>
        <w:rPr>
          <w:spacing w:val="-6"/>
          <w:w w:val="110"/>
        </w:rPr>
        <w:t xml:space="preserve"> </w:t>
      </w:r>
      <w:r>
        <w:rPr>
          <w:w w:val="110"/>
        </w:rPr>
        <w:t>la</w:t>
      </w:r>
      <w:r>
        <w:rPr>
          <w:spacing w:val="-6"/>
          <w:w w:val="110"/>
        </w:rPr>
        <w:t xml:space="preserve"> </w:t>
      </w:r>
      <w:r>
        <w:rPr>
          <w:w w:val="110"/>
        </w:rPr>
        <w:t>importancia</w:t>
      </w:r>
      <w:r>
        <w:rPr>
          <w:spacing w:val="-4"/>
          <w:w w:val="110"/>
        </w:rPr>
        <w:t xml:space="preserve"> </w:t>
      </w:r>
      <w:r>
        <w:rPr>
          <w:w w:val="110"/>
        </w:rPr>
        <w:t>de</w:t>
      </w:r>
      <w:r>
        <w:rPr>
          <w:spacing w:val="-7"/>
          <w:w w:val="110"/>
        </w:rPr>
        <w:t xml:space="preserve"> </w:t>
      </w:r>
      <w:r>
        <w:rPr>
          <w:w w:val="110"/>
        </w:rPr>
        <w:t>usar pruebas adicionales cuando el</w:t>
      </w:r>
      <w:r>
        <w:rPr>
          <w:spacing w:val="-8"/>
          <w:w w:val="110"/>
        </w:rPr>
        <w:t xml:space="preserve"> </w:t>
      </w:r>
      <w:r>
        <w:rPr>
          <w:w w:val="110"/>
        </w:rPr>
        <w:t>ANOVA</w:t>
      </w:r>
      <w:r>
        <w:rPr>
          <w:spacing w:val="-8"/>
          <w:w w:val="110"/>
        </w:rPr>
        <w:t xml:space="preserve"> </w:t>
      </w:r>
      <w:r>
        <w:rPr>
          <w:w w:val="110"/>
        </w:rPr>
        <w:t>indica que sí hay diferencias. Fue una herramienta muy útil para analizar datos de forma más profunda y precisa.</w:t>
      </w:r>
    </w:p>
    <w:p w14:paraId="7F7FBE34" w14:textId="77777777" w:rsidR="00F43DB9" w:rsidRDefault="00F43DB9">
      <w:pPr>
        <w:pStyle w:val="Textoindependiente"/>
        <w:spacing w:line="480" w:lineRule="auto"/>
        <w:sectPr w:rsidR="00F43DB9">
          <w:headerReference w:type="default" r:id="rId563"/>
          <w:footerReference w:type="default" r:id="rId564"/>
          <w:pgSz w:w="12240" w:h="15840"/>
          <w:pgMar w:top="760" w:right="360" w:bottom="280" w:left="360" w:header="509" w:footer="0" w:gutter="0"/>
          <w:pgBorders w:offsetFrom="page">
            <w:top w:val="single" w:sz="4" w:space="24" w:color="000000"/>
            <w:left w:val="single" w:sz="4" w:space="24" w:color="000000"/>
            <w:bottom w:val="single" w:sz="4" w:space="24" w:color="000000"/>
            <w:right w:val="single" w:sz="4" w:space="24" w:color="000000"/>
          </w:pgBorders>
          <w:cols w:space="720"/>
        </w:sectPr>
      </w:pPr>
    </w:p>
    <w:p w14:paraId="62B0DE34" w14:textId="77777777" w:rsidR="00F43DB9" w:rsidRDefault="00000000" w:rsidP="00A25D60">
      <w:pPr>
        <w:pStyle w:val="NIVEL1APA"/>
      </w:pPr>
      <w:bookmarkStart w:id="62" w:name="_Toc199599672"/>
      <w:r>
        <w:lastRenderedPageBreak/>
        <w:t>CONCLUSIÓN</w:t>
      </w:r>
      <w:r>
        <w:rPr>
          <w:spacing w:val="-4"/>
        </w:rPr>
        <w:t xml:space="preserve"> </w:t>
      </w:r>
      <w:r>
        <w:t>SOBRE</w:t>
      </w:r>
      <w:r>
        <w:rPr>
          <w:spacing w:val="-4"/>
        </w:rPr>
        <w:t xml:space="preserve"> </w:t>
      </w:r>
      <w:r>
        <w:t>EL</w:t>
      </w:r>
      <w:r>
        <w:rPr>
          <w:spacing w:val="-8"/>
        </w:rPr>
        <w:t xml:space="preserve"> </w:t>
      </w:r>
      <w:r>
        <w:t>PARCIAL</w:t>
      </w:r>
      <w:bookmarkEnd w:id="62"/>
    </w:p>
    <w:p w14:paraId="364960E9" w14:textId="2DC67A5B" w:rsidR="00F43DB9" w:rsidRPr="00250DD2" w:rsidRDefault="00250DD2" w:rsidP="00250DD2">
      <w:pPr>
        <w:pStyle w:val="Textoindependiente"/>
        <w:spacing w:before="162" w:line="480" w:lineRule="auto"/>
        <w:ind w:right="146" w:firstLine="719"/>
        <w:rPr>
          <w:w w:val="110"/>
        </w:rPr>
      </w:pPr>
      <w:r w:rsidRPr="00250DD2">
        <w:rPr>
          <w:w w:val="110"/>
        </w:rPr>
        <w:t>D</w:t>
      </w:r>
      <w:r w:rsidR="00000000" w:rsidRPr="00250DD2">
        <w:rPr>
          <w:w w:val="110"/>
        </w:rPr>
        <w:t>espués de estudiar estas dos unidades, me doy cuenta de lo útiles y potentes que son las herramientas estadísticas cuando se trata de analizar información y tomar decisiones fundamentadas. En la Unidad 3, aprendí a aplicar el análisis de varianza (ANOVA), que me permite comparar varias medias al mismo tiempo para saber si hay diferencias significativas entre grupos. Esto es especialmente útil cuando se quiere evaluar el efecto de diferentes tratamientos o condiciones.</w:t>
      </w:r>
    </w:p>
    <w:p w14:paraId="38179353" w14:textId="77777777" w:rsidR="00F43DB9" w:rsidRPr="00250DD2" w:rsidRDefault="00000000" w:rsidP="00250DD2">
      <w:pPr>
        <w:pStyle w:val="Textoindependiente"/>
        <w:spacing w:before="162" w:line="480" w:lineRule="auto"/>
        <w:ind w:right="146" w:firstLine="719"/>
        <w:rPr>
          <w:w w:val="110"/>
        </w:rPr>
      </w:pPr>
      <w:r w:rsidRPr="00250DD2">
        <w:rPr>
          <w:w w:val="110"/>
        </w:rPr>
        <w:t>También conocí la correlación, que me ayudó a entender el grado de relación entre dos variables, y la regresión lineal, que va un paso más allá al permitirme construir modelos para predecir una variable a partir de otra. Estas técnicas me resultaron bastante prácticas porque no solo explican relaciones, sino que también ayudan a proyectar comportamientos futuros con base en datos concretos.</w:t>
      </w:r>
    </w:p>
    <w:p w14:paraId="7078A6D5" w14:textId="2CB9F81E" w:rsidR="00D26A28" w:rsidRDefault="00000000" w:rsidP="00250DD2">
      <w:pPr>
        <w:pStyle w:val="Textoindependiente"/>
        <w:spacing w:before="162" w:line="480" w:lineRule="auto"/>
        <w:ind w:right="146" w:firstLine="719"/>
      </w:pPr>
      <w:r w:rsidRPr="00250DD2">
        <w:rPr>
          <w:w w:val="110"/>
        </w:rPr>
        <w:t>Por otro lado, en la Unidad 4 aprendí a trabajar con series de tiempo, es decir, con datos recolectados a lo largo del tiempo. Entendí cómo identificar patrones como la tendencia, la estacionalidad y las variaciones irregulares, y cómo usar métodos de suavizamiento, como los promedios móviles, para hacer predicciones más claras y precisas. Esta parte me hizo ver que muchas situaciones reales, desde las ventas de una empresa hasta el comportamiento del clima, pueden</w:t>
      </w:r>
      <w:r>
        <w:t xml:space="preserve"> analizarse y entenderse mejor con estas herramientas</w:t>
      </w:r>
    </w:p>
    <w:p w14:paraId="5D1B236E" w14:textId="77777777" w:rsidR="00D26A28" w:rsidRDefault="00D26A28">
      <w:pPr>
        <w:pStyle w:val="Textoindependiente"/>
        <w:spacing w:before="1" w:line="480" w:lineRule="auto"/>
        <w:ind w:left="1080" w:right="1017" w:firstLine="719"/>
      </w:pPr>
    </w:p>
    <w:p w14:paraId="3954B6E4" w14:textId="77777777" w:rsidR="00250DD2" w:rsidRDefault="00250DD2" w:rsidP="00D26A28">
      <w:pPr>
        <w:pStyle w:val="NIVEL1APA"/>
      </w:pPr>
    </w:p>
    <w:p w14:paraId="6ADBB727" w14:textId="01F911F6" w:rsidR="00D26A28" w:rsidRDefault="00250DD2" w:rsidP="00D26A28">
      <w:pPr>
        <w:pStyle w:val="NIVEL1APA"/>
      </w:pPr>
      <w:bookmarkStart w:id="63" w:name="_Toc199599673"/>
      <w:r>
        <w:rPr>
          <w:noProof/>
        </w:rPr>
        <w:lastRenderedPageBreak/>
        <w:drawing>
          <wp:anchor distT="0" distB="0" distL="114300" distR="114300" simplePos="0" relativeHeight="252710912" behindDoc="0" locked="0" layoutInCell="1" allowOverlap="1" wp14:anchorId="1DFF8E56" wp14:editId="4D64A3FA">
            <wp:simplePos x="0" y="0"/>
            <wp:positionH relativeFrom="column">
              <wp:posOffset>3656734</wp:posOffset>
            </wp:positionH>
            <wp:positionV relativeFrom="paragraph">
              <wp:posOffset>480176</wp:posOffset>
            </wp:positionV>
            <wp:extent cx="2162175" cy="2882900"/>
            <wp:effectExtent l="971550" t="114300" r="123825" b="184150"/>
            <wp:wrapSquare wrapText="bothSides"/>
            <wp:docPr id="828263393" name="Imagen 290" descr="Pantalla de computadora con imagen de hombre&#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263393" name="Imagen 290" descr="Pantalla de computadora con imagen de hombre&#10;&#10;El contenido generado por IA puede ser incorrecto."/>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2162175" cy="28829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94176" behindDoc="0" locked="0" layoutInCell="1" allowOverlap="1" wp14:anchorId="539A02A5" wp14:editId="2F56BC46">
            <wp:simplePos x="0" y="0"/>
            <wp:positionH relativeFrom="column">
              <wp:posOffset>316057</wp:posOffset>
            </wp:positionH>
            <wp:positionV relativeFrom="paragraph">
              <wp:posOffset>553893</wp:posOffset>
            </wp:positionV>
            <wp:extent cx="2295525" cy="2743835"/>
            <wp:effectExtent l="933450" t="114300" r="123825" b="170815"/>
            <wp:wrapSquare wrapText="bothSides"/>
            <wp:docPr id="35946963" name="Imagen 288" descr="Imagen que contiene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6963" name="Imagen 288" descr="Imagen que contiene computadora&#10;&#10;El contenido generado por IA puede ser incorrecto."/>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2295525" cy="274383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D26A28">
        <w:t>EVIDENCIA</w:t>
      </w:r>
      <w:r>
        <w:t>S</w:t>
      </w:r>
      <w:bookmarkEnd w:id="63"/>
    </w:p>
    <w:p w14:paraId="419910C3" w14:textId="0AC35C8D" w:rsidR="00D26A28" w:rsidRDefault="00250DD2" w:rsidP="00D26A28">
      <w:pPr>
        <w:pStyle w:val="NIVEL1APA"/>
      </w:pPr>
      <w:bookmarkStart w:id="64" w:name="_Toc199599674"/>
      <w:r>
        <w:rPr>
          <w:noProof/>
        </w:rPr>
        <w:drawing>
          <wp:anchor distT="0" distB="0" distL="114300" distR="114300" simplePos="0" relativeHeight="252640256" behindDoc="0" locked="0" layoutInCell="1" allowOverlap="1" wp14:anchorId="7C01C19B" wp14:editId="72EDFED9">
            <wp:simplePos x="0" y="0"/>
            <wp:positionH relativeFrom="column">
              <wp:posOffset>3756314</wp:posOffset>
            </wp:positionH>
            <wp:positionV relativeFrom="paragraph">
              <wp:posOffset>4134889</wp:posOffset>
            </wp:positionV>
            <wp:extent cx="2311977" cy="3082636"/>
            <wp:effectExtent l="1028700" t="114300" r="107950" b="175260"/>
            <wp:wrapSquare wrapText="bothSides"/>
            <wp:docPr id="2110963439" name="Imagen 287" descr="Imagen de la pantalla de un celular con let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963439" name="Imagen 287" descr="Imagen de la pantalla de un celular con letras&#10;&#10;El contenido generado por IA puede ser incorrecto."/>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2311977" cy="3082636"/>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546048" behindDoc="0" locked="0" layoutInCell="1" allowOverlap="1" wp14:anchorId="6E65CB6A" wp14:editId="61A430B8">
            <wp:simplePos x="0" y="0"/>
            <wp:positionH relativeFrom="column">
              <wp:posOffset>93229</wp:posOffset>
            </wp:positionH>
            <wp:positionV relativeFrom="paragraph">
              <wp:posOffset>4334625</wp:posOffset>
            </wp:positionV>
            <wp:extent cx="2963886" cy="2617182"/>
            <wp:effectExtent l="876300" t="114300" r="122555" b="183515"/>
            <wp:wrapSquare wrapText="bothSides"/>
            <wp:docPr id="337257162" name="Imagen 286"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57162" name="Imagen 286" descr="Interfaz de usuario gráfica, Aplicación&#10;&#10;El contenido generado por IA puede ser incorrecto."/>
                    <pic:cNvPicPr>
                      <a:picLocks noChangeAspect="1" noChangeArrowheads="1"/>
                    </pic:cNvPicPr>
                  </pic:nvPicPr>
                  <pic:blipFill>
                    <a:blip r:embed="rId568" cstate="print">
                      <a:extLst>
                        <a:ext uri="{28A0092B-C50C-407E-A947-70E740481C1C}">
                          <a14:useLocalDpi xmlns:a14="http://schemas.microsoft.com/office/drawing/2010/main" val="0"/>
                        </a:ext>
                      </a:extLst>
                    </a:blip>
                    <a:srcRect/>
                    <a:stretch>
                      <a:fillRect/>
                    </a:stretch>
                  </pic:blipFill>
                  <pic:spPr bwMode="auto">
                    <a:xfrm>
                      <a:off x="0" y="0"/>
                      <a:ext cx="2963886" cy="2617182"/>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bookmarkEnd w:id="64"/>
    </w:p>
    <w:p w14:paraId="0F7187D4" w14:textId="27C61A4B" w:rsidR="00D26A28" w:rsidRDefault="00D26A28">
      <w:pPr>
        <w:pStyle w:val="Textoindependiente"/>
        <w:spacing w:before="1" w:line="480" w:lineRule="auto"/>
        <w:ind w:left="1080" w:right="1017" w:firstLine="719"/>
      </w:pPr>
      <w:r w:rsidRPr="00D26A28">
        <w:t xml:space="preserve"> </w:t>
      </w:r>
    </w:p>
    <w:p w14:paraId="1AC37371" w14:textId="377A9508" w:rsidR="00D26A28" w:rsidRDefault="00D26A28">
      <w:pPr>
        <w:pStyle w:val="Textoindependiente"/>
        <w:spacing w:before="1" w:line="480" w:lineRule="auto"/>
        <w:ind w:left="1080" w:right="1017" w:firstLine="719"/>
      </w:pPr>
    </w:p>
    <w:p w14:paraId="77922E9C" w14:textId="7419972A" w:rsidR="00D26A28" w:rsidRDefault="00250DD2">
      <w:pPr>
        <w:pStyle w:val="Textoindependiente"/>
        <w:spacing w:before="1" w:line="480" w:lineRule="auto"/>
        <w:ind w:left="1080" w:right="1017" w:firstLine="719"/>
      </w:pPr>
      <w:r>
        <w:rPr>
          <w:noProof/>
        </w:rPr>
        <w:lastRenderedPageBreak/>
        <w:drawing>
          <wp:anchor distT="0" distB="0" distL="114300" distR="114300" simplePos="0" relativeHeight="252720128" behindDoc="0" locked="0" layoutInCell="1" allowOverlap="1" wp14:anchorId="2683E0DA" wp14:editId="7D70045F">
            <wp:simplePos x="0" y="0"/>
            <wp:positionH relativeFrom="column">
              <wp:posOffset>551699</wp:posOffset>
            </wp:positionH>
            <wp:positionV relativeFrom="paragraph">
              <wp:posOffset>4085995</wp:posOffset>
            </wp:positionV>
            <wp:extent cx="2063750" cy="3670300"/>
            <wp:effectExtent l="1181100" t="114300" r="107950" b="177800"/>
            <wp:wrapSquare wrapText="bothSides"/>
            <wp:docPr id="808386628" name="Imagen 293" descr="Imagen de la pantalla de un computado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386628" name="Imagen 293" descr="Imagen de la pantalla de un computador&#10;&#10;El contenido generado por IA puede ser incorrecto."/>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2063750" cy="36703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687360" behindDoc="0" locked="0" layoutInCell="1" allowOverlap="1" wp14:anchorId="70F5F8B6" wp14:editId="31DABF4D">
            <wp:simplePos x="0" y="0"/>
            <wp:positionH relativeFrom="column">
              <wp:posOffset>436995</wp:posOffset>
            </wp:positionH>
            <wp:positionV relativeFrom="paragraph">
              <wp:posOffset>104891</wp:posOffset>
            </wp:positionV>
            <wp:extent cx="2265045" cy="3020060"/>
            <wp:effectExtent l="1009650" t="114300" r="116205" b="180340"/>
            <wp:wrapSquare wrapText="bothSides"/>
            <wp:docPr id="678091266" name="Imagen 289" descr="Imagen de la pantalla de un computador&#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091266" name="Imagen 289" descr="Imagen de la pantalla de un computador&#10;&#10;El contenido generado por IA puede ser incorrecto."/>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2265045" cy="302006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96A0D" w:rsidRPr="00196A0D">
        <w:t xml:space="preserve"> </w:t>
      </w:r>
      <w:r w:rsidR="00196A0D">
        <w:rPr>
          <w:noProof/>
        </w:rPr>
        <w:lastRenderedPageBreak/>
        <w:drawing>
          <wp:inline distT="0" distB="0" distL="0" distR="0" wp14:anchorId="2D600113" wp14:editId="310A912C">
            <wp:extent cx="2358857" cy="3144550"/>
            <wp:effectExtent l="1047750" t="114300" r="118110" b="170180"/>
            <wp:docPr id="892353456"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0" y="0"/>
                      <a:ext cx="2364360" cy="3151886"/>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00196A0D" w:rsidRPr="00196A0D">
        <w:t xml:space="preserve"> </w:t>
      </w:r>
    </w:p>
    <w:p w14:paraId="1CA46BE2" w14:textId="0BB61682" w:rsidR="00250DD2" w:rsidRPr="00250DD2" w:rsidRDefault="00250DD2" w:rsidP="00250DD2"/>
    <w:p w14:paraId="304BCE5F" w14:textId="14C91AD9" w:rsidR="00250DD2" w:rsidRPr="00250DD2" w:rsidRDefault="00250DD2" w:rsidP="00250DD2">
      <w:r>
        <w:rPr>
          <w:noProof/>
        </w:rPr>
        <w:drawing>
          <wp:anchor distT="0" distB="0" distL="114300" distR="114300" simplePos="0" relativeHeight="252731392" behindDoc="0" locked="0" layoutInCell="1" allowOverlap="1" wp14:anchorId="00363777" wp14:editId="3FD03192">
            <wp:simplePos x="0" y="0"/>
            <wp:positionH relativeFrom="column">
              <wp:posOffset>244302</wp:posOffset>
            </wp:positionH>
            <wp:positionV relativeFrom="paragraph">
              <wp:posOffset>293659</wp:posOffset>
            </wp:positionV>
            <wp:extent cx="3201035" cy="2400935"/>
            <wp:effectExtent l="819150" t="114300" r="113665" b="170815"/>
            <wp:wrapSquare wrapText="bothSides"/>
            <wp:docPr id="897713530" name="Imagen 292" descr="Un hombre sentado frente a una computador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713530" name="Imagen 292" descr="Un hombre sentado frente a una computadora&#10;&#10;El contenido generado por IA puede ser incorrecto."/>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3201035" cy="240093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14:paraId="0A6631B0" w14:textId="77777777" w:rsidR="00250DD2" w:rsidRPr="00250DD2" w:rsidRDefault="00250DD2" w:rsidP="00250DD2"/>
    <w:p w14:paraId="6E7EEBB7" w14:textId="77777777" w:rsidR="00250DD2" w:rsidRPr="00250DD2" w:rsidRDefault="00250DD2" w:rsidP="00250DD2"/>
    <w:p w14:paraId="405D68D8" w14:textId="77777777" w:rsidR="00250DD2" w:rsidRPr="00250DD2" w:rsidRDefault="00250DD2" w:rsidP="00250DD2"/>
    <w:p w14:paraId="4534680E" w14:textId="77777777" w:rsidR="00250DD2" w:rsidRPr="00250DD2" w:rsidRDefault="00250DD2" w:rsidP="00250DD2"/>
    <w:p w14:paraId="483B3377" w14:textId="77777777" w:rsidR="00250DD2" w:rsidRPr="00250DD2" w:rsidRDefault="00250DD2" w:rsidP="00250DD2"/>
    <w:p w14:paraId="7C063A0F" w14:textId="77777777" w:rsidR="00250DD2" w:rsidRDefault="00250DD2" w:rsidP="00250DD2"/>
    <w:p w14:paraId="412F3591" w14:textId="4B32C8A2" w:rsidR="00250DD2" w:rsidRDefault="00250DD2" w:rsidP="00250DD2">
      <w:pPr>
        <w:pStyle w:val="NIVEL1APA"/>
      </w:pPr>
      <w:bookmarkStart w:id="65" w:name="_Toc199599675"/>
      <w:r w:rsidRPr="00250DD2">
        <w:t>CONCLUSIÓN</w:t>
      </w:r>
      <w:r>
        <w:t xml:space="preserve">  FINAL</w:t>
      </w:r>
      <w:bookmarkEnd w:id="65"/>
    </w:p>
    <w:p w14:paraId="2221D5C7" w14:textId="77777777" w:rsidR="00250DD2" w:rsidRPr="00250DD2" w:rsidRDefault="00250DD2" w:rsidP="00250DD2">
      <w:pPr>
        <w:pStyle w:val="NIVEL1APA"/>
        <w:spacing w:line="480" w:lineRule="auto"/>
        <w:ind w:left="743" w:right="17" w:firstLine="720"/>
        <w:jc w:val="left"/>
        <w:rPr>
          <w:b w:val="0"/>
          <w:bCs w:val="0"/>
          <w:color w:val="000000" w:themeColor="text1"/>
          <w:sz w:val="24"/>
          <w:szCs w:val="56"/>
          <w:lang w:val="es-MX"/>
        </w:rPr>
      </w:pPr>
      <w:bookmarkStart w:id="66" w:name="_Toc199599676"/>
      <w:r w:rsidRPr="00250DD2">
        <w:rPr>
          <w:b w:val="0"/>
          <w:bCs w:val="0"/>
          <w:color w:val="000000" w:themeColor="text1"/>
          <w:sz w:val="24"/>
          <w:szCs w:val="56"/>
          <w:lang w:val="es-MX"/>
        </w:rPr>
        <w:t>Al llegar al final de este portafolio de evidencias, me tomo un momento para reflexionar sobre todo lo que he aprendido y cómo he evolucionado en el manejo de herramientas estadísticas. Cada unidad representó un reto distinto, pero también una oportunidad para fortalecer mis conocimientos y habilidades analíticas.</w:t>
      </w:r>
      <w:bookmarkEnd w:id="66"/>
    </w:p>
    <w:p w14:paraId="07130425" w14:textId="77777777" w:rsidR="00250DD2" w:rsidRPr="00250DD2" w:rsidRDefault="00250DD2" w:rsidP="00250DD2">
      <w:pPr>
        <w:pStyle w:val="NIVEL1APA"/>
        <w:spacing w:line="480" w:lineRule="auto"/>
        <w:ind w:left="743" w:right="17" w:firstLine="720"/>
        <w:jc w:val="left"/>
        <w:rPr>
          <w:b w:val="0"/>
          <w:bCs w:val="0"/>
          <w:color w:val="000000" w:themeColor="text1"/>
          <w:sz w:val="24"/>
          <w:szCs w:val="56"/>
          <w:lang w:val="es-MX"/>
        </w:rPr>
      </w:pPr>
      <w:bookmarkStart w:id="67" w:name="_Toc199599677"/>
      <w:r w:rsidRPr="00250DD2">
        <w:rPr>
          <w:b w:val="0"/>
          <w:bCs w:val="0"/>
          <w:color w:val="000000" w:themeColor="text1"/>
          <w:sz w:val="24"/>
          <w:szCs w:val="56"/>
          <w:lang w:val="es-MX"/>
        </w:rPr>
        <w:t xml:space="preserve">Desde la comprensión de las pruebas de hipótesis y el control de calidad, pasando </w:t>
      </w:r>
      <w:r w:rsidRPr="00250DD2">
        <w:rPr>
          <w:b w:val="0"/>
          <w:bCs w:val="0"/>
          <w:color w:val="000000" w:themeColor="text1"/>
          <w:sz w:val="24"/>
          <w:szCs w:val="56"/>
          <w:lang w:val="es-MX"/>
        </w:rPr>
        <w:lastRenderedPageBreak/>
        <w:t>por el análisis de varianza, la correlación y la regresión, hasta llegar al estudio de series de tiempo, me doy cuenta de que la estadística va mucho más allá de los números: es una forma de interpretar el mundo, de tomar decisiones con fundamento y de entender procesos con mayor profundidad.</w:t>
      </w:r>
      <w:bookmarkEnd w:id="67"/>
    </w:p>
    <w:p w14:paraId="7F92B28A" w14:textId="77777777" w:rsidR="00250DD2" w:rsidRPr="00250DD2" w:rsidRDefault="00250DD2" w:rsidP="00250DD2">
      <w:pPr>
        <w:pStyle w:val="NIVEL1APA"/>
        <w:spacing w:line="480" w:lineRule="auto"/>
        <w:ind w:left="743" w:right="17" w:firstLine="720"/>
        <w:jc w:val="left"/>
        <w:rPr>
          <w:b w:val="0"/>
          <w:bCs w:val="0"/>
          <w:color w:val="000000" w:themeColor="text1"/>
          <w:sz w:val="24"/>
          <w:szCs w:val="56"/>
          <w:lang w:val="es-MX"/>
        </w:rPr>
      </w:pPr>
      <w:bookmarkStart w:id="68" w:name="_Toc199599678"/>
      <w:r w:rsidRPr="00250DD2">
        <w:rPr>
          <w:b w:val="0"/>
          <w:bCs w:val="0"/>
          <w:color w:val="000000" w:themeColor="text1"/>
          <w:sz w:val="24"/>
          <w:szCs w:val="56"/>
          <w:lang w:val="es-MX"/>
        </w:rPr>
        <w:t>Este recorrido no solo me dejó aprendizajes técnicos, sino también una mayor conciencia sobre la importancia de analizar con criterio, de cuestionar los resultados y de confiar en el poder de los datos cuando se usan de manera correcta. Además, aprendí a valorar el proceso, incluso cuando hubo dificultades, porque cada error o duda se convirtió en una oportunidad de mejora.</w:t>
      </w:r>
      <w:bookmarkEnd w:id="68"/>
    </w:p>
    <w:p w14:paraId="39D853B1" w14:textId="77777777" w:rsidR="00250DD2" w:rsidRDefault="00250DD2" w:rsidP="00250DD2">
      <w:pPr>
        <w:pStyle w:val="NIVEL1APA"/>
        <w:spacing w:line="480" w:lineRule="auto"/>
        <w:ind w:left="743" w:right="17" w:firstLine="720"/>
        <w:jc w:val="left"/>
        <w:rPr>
          <w:b w:val="0"/>
          <w:bCs w:val="0"/>
          <w:color w:val="000000" w:themeColor="text1"/>
          <w:sz w:val="24"/>
          <w:szCs w:val="56"/>
          <w:lang w:val="es-MX"/>
        </w:rPr>
      </w:pPr>
      <w:bookmarkStart w:id="69" w:name="_Toc199599679"/>
      <w:r w:rsidRPr="00250DD2">
        <w:rPr>
          <w:b w:val="0"/>
          <w:bCs w:val="0"/>
          <w:color w:val="000000" w:themeColor="text1"/>
          <w:sz w:val="24"/>
          <w:szCs w:val="56"/>
          <w:lang w:val="es-MX"/>
        </w:rPr>
        <w:t>En definitiva, este portafolio refleja no solo los temas estudiados, sino también mi compromiso personal con el aprendizaje. Me voy con herramientas útiles, una visión más clara y, sobre todo, con la satisfacción de haber dado un paso más en mi formación académica y profesional.</w:t>
      </w:r>
      <w:bookmarkEnd w:id="69"/>
    </w:p>
    <w:p w14:paraId="6E6C09A0" w14:textId="77777777" w:rsidR="00250DD2" w:rsidRDefault="00250DD2" w:rsidP="00250DD2">
      <w:pPr>
        <w:pStyle w:val="NIVEL1APA"/>
        <w:spacing w:line="480" w:lineRule="auto"/>
        <w:ind w:left="743" w:right="17" w:firstLine="720"/>
        <w:jc w:val="left"/>
        <w:rPr>
          <w:b w:val="0"/>
          <w:bCs w:val="0"/>
          <w:color w:val="000000" w:themeColor="text1"/>
          <w:sz w:val="24"/>
          <w:szCs w:val="56"/>
          <w:lang w:val="es-MX"/>
        </w:rPr>
      </w:pPr>
    </w:p>
    <w:p w14:paraId="12C824DC" w14:textId="77777777" w:rsidR="00575526" w:rsidRPr="00575526" w:rsidRDefault="00575526" w:rsidP="00575526">
      <w:pPr>
        <w:pStyle w:val="NIVEL1APA"/>
        <w:rPr>
          <w:color w:val="000000" w:themeColor="text1"/>
        </w:rPr>
      </w:pPr>
      <w:bookmarkStart w:id="70" w:name="_Toc199599680"/>
      <w:r w:rsidRPr="00575526">
        <w:rPr>
          <w:color w:val="000000" w:themeColor="text1"/>
          <w:lang w:val="nl-NL"/>
        </w:rPr>
        <w:t>Referencias</w:t>
      </w:r>
      <w:bookmarkEnd w:id="70"/>
    </w:p>
    <w:p w14:paraId="233AD162" w14:textId="381B37D2" w:rsidR="00575526" w:rsidRDefault="00575526" w:rsidP="00575526">
      <w:pPr>
        <w:pStyle w:val="Bibliografa"/>
        <w:rPr>
          <w:lang w:val="es-MX"/>
        </w:rPr>
      </w:pPr>
      <w:r>
        <w:rPr>
          <w:i/>
          <w:iCs/>
        </w:rPr>
        <w:t>ANOVA de un factor</w:t>
      </w:r>
      <w:r>
        <w:t xml:space="preserve">. (s. f.). </w:t>
      </w:r>
      <w:hyperlink r:id="rId573" w:history="1">
        <w:r w:rsidRPr="00097697">
          <w:rPr>
            <w:rStyle w:val="Hipervnculo"/>
          </w:rPr>
          <w:t>https://www.jmp.com/es/statistics-knowledge-portal/one-way-anova</w:t>
        </w:r>
      </w:hyperlink>
    </w:p>
    <w:p w14:paraId="45296B2B" w14:textId="77777777" w:rsidR="00575526" w:rsidRPr="00575526" w:rsidRDefault="00575526" w:rsidP="00575526">
      <w:pPr>
        <w:rPr>
          <w:lang w:val="es-MX" w:eastAsia="en-GB"/>
        </w:rPr>
      </w:pPr>
    </w:p>
    <w:p w14:paraId="227F5EB1" w14:textId="17722437" w:rsidR="00575526" w:rsidRDefault="00575526" w:rsidP="00575526">
      <w:pPr>
        <w:pStyle w:val="Bibliografa"/>
        <w:rPr>
          <w:lang w:val="es-MX"/>
        </w:rPr>
      </w:pPr>
      <w:r>
        <w:t xml:space="preserve">Benites, L. (2021, 7 mayo). </w:t>
      </w:r>
      <w:r>
        <w:rPr>
          <w:i/>
          <w:iCs/>
        </w:rPr>
        <w:t>Correlación versus regresión: ¿Cuál es la diferencia?</w:t>
      </w:r>
      <w:r>
        <w:t xml:space="preserve"> Statologos. </w:t>
      </w:r>
      <w:hyperlink r:id="rId574" w:history="1">
        <w:r w:rsidRPr="00097697">
          <w:rPr>
            <w:rStyle w:val="Hipervnculo"/>
          </w:rPr>
          <w:t>https://statologos.com/correlacion-vs-regresion</w:t>
        </w:r>
      </w:hyperlink>
    </w:p>
    <w:p w14:paraId="11B41ECA" w14:textId="77777777" w:rsidR="00575526" w:rsidRPr="00575526" w:rsidRDefault="00575526" w:rsidP="00575526">
      <w:pPr>
        <w:rPr>
          <w:lang w:val="es-MX" w:eastAsia="en-GB"/>
        </w:rPr>
      </w:pPr>
    </w:p>
    <w:p w14:paraId="0B6067B9" w14:textId="56839EBC" w:rsidR="00575526" w:rsidRDefault="00575526" w:rsidP="00575526">
      <w:pPr>
        <w:pStyle w:val="Bibliografa"/>
        <w:rPr>
          <w:lang w:val="es-MX"/>
        </w:rPr>
      </w:pPr>
      <w:r>
        <w:rPr>
          <w:i/>
          <w:iCs/>
        </w:rPr>
        <w:lastRenderedPageBreak/>
        <w:t>¿Cuáles son los componentes de una serie temporal?</w:t>
      </w:r>
      <w:r>
        <w:t xml:space="preserve"> (s. f.). </w:t>
      </w:r>
      <w:hyperlink r:id="rId575" w:history="1">
        <w:r w:rsidRPr="00097697">
          <w:rPr>
            <w:rStyle w:val="Hipervnculo"/>
          </w:rPr>
          <w:t>https://todosloshechos.es/cuales-son-los-componentes-de-una-serie-temporal</w:t>
        </w:r>
      </w:hyperlink>
    </w:p>
    <w:p w14:paraId="6A054141" w14:textId="77777777" w:rsidR="00575526" w:rsidRPr="00575526" w:rsidRDefault="00575526" w:rsidP="00575526">
      <w:pPr>
        <w:rPr>
          <w:lang w:val="es-MX" w:eastAsia="en-GB"/>
        </w:rPr>
      </w:pPr>
    </w:p>
    <w:p w14:paraId="0C77D942" w14:textId="54080294" w:rsidR="00575526" w:rsidRDefault="00575526" w:rsidP="00575526">
      <w:pPr>
        <w:pStyle w:val="Bibliografa"/>
        <w:rPr>
          <w:lang w:val="es-MX"/>
        </w:rPr>
      </w:pPr>
      <w:r>
        <w:t xml:space="preserve">De los Datos, E. M. (2023, 17 noviembre). </w:t>
      </w:r>
      <w:r>
        <w:rPr>
          <w:i/>
          <w:iCs/>
        </w:rPr>
        <w:t>Pruebas de Hipótesis: Teoría y ejemplos prácticos</w:t>
      </w:r>
      <w:r>
        <w:t xml:space="preserve">. El Mundo de los Datos. </w:t>
      </w:r>
      <w:hyperlink r:id="rId576" w:history="1">
        <w:r w:rsidRPr="00097697">
          <w:rPr>
            <w:rStyle w:val="Hipervnculo"/>
          </w:rPr>
          <w:t>https://elmundodelosdatos.com/pruebas-de-hipotesis-teoria-y-ejemplos-practicos/</w:t>
        </w:r>
      </w:hyperlink>
    </w:p>
    <w:p w14:paraId="58BE5597" w14:textId="77777777" w:rsidR="00575526" w:rsidRDefault="00575526" w:rsidP="00575526">
      <w:pPr>
        <w:rPr>
          <w:lang w:val="es-MX" w:eastAsia="en-GB"/>
        </w:rPr>
      </w:pPr>
    </w:p>
    <w:p w14:paraId="0CC7D32F" w14:textId="77777777" w:rsidR="00575526" w:rsidRPr="00575526" w:rsidRDefault="00575526" w:rsidP="00575526">
      <w:pPr>
        <w:rPr>
          <w:lang w:val="es-MX" w:eastAsia="en-GB"/>
        </w:rPr>
      </w:pPr>
    </w:p>
    <w:p w14:paraId="6CD68387" w14:textId="40EDF0C3" w:rsidR="00575526" w:rsidRDefault="00575526" w:rsidP="00575526">
      <w:pPr>
        <w:pStyle w:val="Bibliografa"/>
        <w:rPr>
          <w:lang w:val="es-MX"/>
        </w:rPr>
      </w:pPr>
      <w:r>
        <w:t xml:space="preserve">Estadística, P. Y. (2023a, marzo 1). </w:t>
      </w:r>
      <w:r>
        <w:rPr>
          <w:i/>
          <w:iCs/>
        </w:rPr>
        <w:t>Análisis de la varianza (ANOVA)</w:t>
      </w:r>
      <w:r>
        <w:t xml:space="preserve">. Probabilidad y Estadística. </w:t>
      </w:r>
      <w:hyperlink r:id="rId577" w:history="1">
        <w:r w:rsidRPr="00097697">
          <w:rPr>
            <w:rStyle w:val="Hipervnculo"/>
          </w:rPr>
          <w:t>https://www.probabilidadyestadistica.net/analisis-de-la-varianza-anova/</w:t>
        </w:r>
      </w:hyperlink>
    </w:p>
    <w:p w14:paraId="54A8EB66" w14:textId="77777777" w:rsidR="00575526" w:rsidRPr="00575526" w:rsidRDefault="00575526" w:rsidP="00575526">
      <w:pPr>
        <w:rPr>
          <w:lang w:val="es-MX" w:eastAsia="en-GB"/>
        </w:rPr>
      </w:pPr>
    </w:p>
    <w:p w14:paraId="7C80C7FA" w14:textId="40A9C303" w:rsidR="00575526" w:rsidRDefault="00575526" w:rsidP="00575526">
      <w:pPr>
        <w:pStyle w:val="Bibliografa"/>
        <w:rPr>
          <w:lang w:val="es-MX"/>
        </w:rPr>
      </w:pPr>
      <w:r>
        <w:t xml:space="preserve">Estadística, P. Y. (2023b, marzo 8). </w:t>
      </w:r>
      <w:r>
        <w:rPr>
          <w:i/>
          <w:iCs/>
        </w:rPr>
        <w:t>Regresión lineal simple</w:t>
      </w:r>
      <w:r>
        <w:t xml:space="preserve">. Probabilidad y Estadística. </w:t>
      </w:r>
      <w:hyperlink r:id="rId578" w:history="1">
        <w:r w:rsidRPr="00097697">
          <w:rPr>
            <w:rStyle w:val="Hipervnculo"/>
          </w:rPr>
          <w:t>https://www.probabilidadyestadistica.net/regresion-lineal-simple/</w:t>
        </w:r>
      </w:hyperlink>
    </w:p>
    <w:p w14:paraId="1AF35D82" w14:textId="77777777" w:rsidR="00575526" w:rsidRPr="00575526" w:rsidRDefault="00575526" w:rsidP="00575526">
      <w:pPr>
        <w:rPr>
          <w:lang w:val="es-MX" w:eastAsia="en-GB"/>
        </w:rPr>
      </w:pPr>
    </w:p>
    <w:p w14:paraId="7384BE6C" w14:textId="35E1704B" w:rsidR="00575526" w:rsidRDefault="00575526" w:rsidP="00575526">
      <w:pPr>
        <w:pStyle w:val="Bibliografa"/>
        <w:rPr>
          <w:lang w:val="es-MX"/>
        </w:rPr>
      </w:pPr>
      <w:r>
        <w:t xml:space="preserve">Estadística, P. Y. (2023c, marzo 10). </w:t>
      </w:r>
      <w:r>
        <w:rPr>
          <w:i/>
          <w:iCs/>
        </w:rPr>
        <w:t>Regresión lineal</w:t>
      </w:r>
      <w:r>
        <w:t xml:space="preserve">. Probabilidad y Estadística. </w:t>
      </w:r>
      <w:hyperlink r:id="rId579" w:history="1">
        <w:r w:rsidRPr="00097697">
          <w:rPr>
            <w:rStyle w:val="Hipervnculo"/>
          </w:rPr>
          <w:t>https://www.probabilidadyestadistica.net/regresion-lineal/</w:t>
        </w:r>
      </w:hyperlink>
    </w:p>
    <w:p w14:paraId="3E60DE9E" w14:textId="77777777" w:rsidR="00575526" w:rsidRPr="00575526" w:rsidRDefault="00575526" w:rsidP="00575526">
      <w:pPr>
        <w:rPr>
          <w:lang w:val="es-MX" w:eastAsia="en-GB"/>
        </w:rPr>
      </w:pPr>
    </w:p>
    <w:p w14:paraId="468A3822" w14:textId="01DC30DE" w:rsidR="00575526" w:rsidRDefault="00575526" w:rsidP="00575526">
      <w:pPr>
        <w:pStyle w:val="Bibliografa"/>
        <w:rPr>
          <w:lang w:val="es-MX"/>
        </w:rPr>
      </w:pPr>
      <w:r>
        <w:t xml:space="preserve">Estadística, P. Y. (2023d, marzo 10). </w:t>
      </w:r>
      <w:r>
        <w:rPr>
          <w:i/>
          <w:iCs/>
        </w:rPr>
        <w:t>Regresión lineal</w:t>
      </w:r>
      <w:r>
        <w:t xml:space="preserve">. Probabilidad y Estadística. </w:t>
      </w:r>
      <w:hyperlink r:id="rId580" w:history="1">
        <w:r w:rsidRPr="00097697">
          <w:rPr>
            <w:rStyle w:val="Hipervnculo"/>
          </w:rPr>
          <w:t>https://www.probabilidadyestadistica.net/regresion-lineal/</w:t>
        </w:r>
      </w:hyperlink>
    </w:p>
    <w:p w14:paraId="6DBF5FA4" w14:textId="77777777" w:rsidR="00575526" w:rsidRPr="00575526" w:rsidRDefault="00575526" w:rsidP="00575526">
      <w:pPr>
        <w:rPr>
          <w:lang w:val="es-MX" w:eastAsia="en-GB"/>
        </w:rPr>
      </w:pPr>
    </w:p>
    <w:p w14:paraId="3F9856C7" w14:textId="2488936C" w:rsidR="00575526" w:rsidRDefault="00575526" w:rsidP="00575526">
      <w:pPr>
        <w:pStyle w:val="Bibliografa"/>
        <w:rPr>
          <w:lang w:val="es-MX"/>
        </w:rPr>
      </w:pPr>
      <w:r>
        <w:t xml:space="preserve">Estadística, P. Y. (2023e, noviembre 11). </w:t>
      </w:r>
      <w:r>
        <w:rPr>
          <w:i/>
          <w:iCs/>
        </w:rPr>
        <w:t>Correlación</w:t>
      </w:r>
      <w:r>
        <w:t xml:space="preserve">. Probabilidad y Estadística. </w:t>
      </w:r>
      <w:hyperlink r:id="rId581" w:history="1">
        <w:r w:rsidRPr="00097697">
          <w:rPr>
            <w:rStyle w:val="Hipervnculo"/>
          </w:rPr>
          <w:t>https://www.probabilidadyestadistica.net/correlacion/</w:t>
        </w:r>
      </w:hyperlink>
    </w:p>
    <w:p w14:paraId="2EBFEB53" w14:textId="77777777" w:rsidR="00575526" w:rsidRPr="00575526" w:rsidRDefault="00575526" w:rsidP="00575526">
      <w:pPr>
        <w:rPr>
          <w:lang w:val="es-MX" w:eastAsia="en-GB"/>
        </w:rPr>
      </w:pPr>
    </w:p>
    <w:p w14:paraId="5245F5BF" w14:textId="1F63630C" w:rsidR="00575526" w:rsidRDefault="00575526" w:rsidP="00575526">
      <w:pPr>
        <w:pStyle w:val="Bibliografa"/>
        <w:rPr>
          <w:lang w:val="es-MX"/>
        </w:rPr>
      </w:pPr>
      <w:r>
        <w:t xml:space="preserve">Estadística, P. Y. (2024a, enero 2). </w:t>
      </w:r>
      <w:r>
        <w:rPr>
          <w:i/>
          <w:iCs/>
        </w:rPr>
        <w:t>Promedio móvil</w:t>
      </w:r>
      <w:r>
        <w:t xml:space="preserve">. Probabilidad y Estadística. </w:t>
      </w:r>
      <w:hyperlink r:id="rId582" w:history="1">
        <w:r w:rsidRPr="00097697">
          <w:rPr>
            <w:rStyle w:val="Hipervnculo"/>
          </w:rPr>
          <w:t>https://www.probabilidadyestadistica.net/promedio-movil/</w:t>
        </w:r>
      </w:hyperlink>
    </w:p>
    <w:p w14:paraId="623B3DB0" w14:textId="77777777" w:rsidR="00575526" w:rsidRPr="00575526" w:rsidRDefault="00575526" w:rsidP="00575526">
      <w:pPr>
        <w:rPr>
          <w:lang w:val="es-MX" w:eastAsia="en-GB"/>
        </w:rPr>
      </w:pPr>
    </w:p>
    <w:p w14:paraId="60F177FA" w14:textId="4FBAF0EC" w:rsidR="00575526" w:rsidRDefault="00575526" w:rsidP="00575526">
      <w:pPr>
        <w:pStyle w:val="Bibliografa"/>
        <w:rPr>
          <w:lang w:val="es-MX"/>
        </w:rPr>
      </w:pPr>
      <w:r>
        <w:t xml:space="preserve">Estadística, P. Y. (2024b, enero 2). </w:t>
      </w:r>
      <w:r>
        <w:rPr>
          <w:i/>
          <w:iCs/>
        </w:rPr>
        <w:t>Series de tiempo</w:t>
      </w:r>
      <w:r>
        <w:t xml:space="preserve">. Probabilidad y Estadística. </w:t>
      </w:r>
      <w:hyperlink r:id="rId583" w:history="1">
        <w:r w:rsidRPr="00097697">
          <w:rPr>
            <w:rStyle w:val="Hipervnculo"/>
          </w:rPr>
          <w:t>https://www.probabilidadyestadistica.net/series-de-tiempo/</w:t>
        </w:r>
      </w:hyperlink>
    </w:p>
    <w:p w14:paraId="71894884" w14:textId="77777777" w:rsidR="00575526" w:rsidRPr="00575526" w:rsidRDefault="00575526" w:rsidP="00575526">
      <w:pPr>
        <w:rPr>
          <w:lang w:val="es-MX" w:eastAsia="en-GB"/>
        </w:rPr>
      </w:pPr>
    </w:p>
    <w:p w14:paraId="2A9498A0" w14:textId="767C406B" w:rsidR="00575526" w:rsidRDefault="00575526" w:rsidP="00575526">
      <w:pPr>
        <w:pStyle w:val="Bibliografa"/>
        <w:rPr>
          <w:lang w:val="es-MX"/>
        </w:rPr>
      </w:pPr>
      <w:r>
        <w:t xml:space="preserve">Estadística, P. Y. (2024c, enero 5). </w:t>
      </w:r>
      <w:r>
        <w:rPr>
          <w:i/>
          <w:iCs/>
        </w:rPr>
        <w:t>Coeficiente de correlación de Pearson</w:t>
      </w:r>
      <w:r>
        <w:t xml:space="preserve">. Probabilidad y Estadística. </w:t>
      </w:r>
      <w:hyperlink r:id="rId584" w:history="1">
        <w:r w:rsidRPr="00097697">
          <w:rPr>
            <w:rStyle w:val="Hipervnculo"/>
          </w:rPr>
          <w:t>https://www.probabilidadyestadistica.net/coeficiente-de-correlacion-de-pearson/</w:t>
        </w:r>
      </w:hyperlink>
    </w:p>
    <w:p w14:paraId="16BA42D1" w14:textId="77777777" w:rsidR="00575526" w:rsidRPr="00575526" w:rsidRDefault="00575526" w:rsidP="00575526">
      <w:pPr>
        <w:rPr>
          <w:lang w:val="es-MX" w:eastAsia="en-GB"/>
        </w:rPr>
      </w:pPr>
    </w:p>
    <w:p w14:paraId="21AFEDB2" w14:textId="064B9B65" w:rsidR="00575526" w:rsidRDefault="00575526" w:rsidP="00575526">
      <w:pPr>
        <w:pStyle w:val="Bibliografa"/>
        <w:rPr>
          <w:lang w:val="es-MX"/>
        </w:rPr>
      </w:pPr>
      <w:r>
        <w:t xml:space="preserve">Eva. (2021, 12 noviembre). Tema 4b. Correlación y regresión. - Estadisticaparatodos.com. </w:t>
      </w:r>
      <w:r>
        <w:rPr>
          <w:i/>
          <w:iCs/>
        </w:rPr>
        <w:t>Estadisticaparatodos.com</w:t>
      </w:r>
      <w:r>
        <w:t xml:space="preserve">. </w:t>
      </w:r>
      <w:hyperlink r:id="rId585" w:history="1">
        <w:r w:rsidRPr="00097697">
          <w:rPr>
            <w:rStyle w:val="Hipervnculo"/>
          </w:rPr>
          <w:t>https://estadisticaparatodos.com/correlacion-y-regresion/</w:t>
        </w:r>
      </w:hyperlink>
    </w:p>
    <w:p w14:paraId="4D3BDCC6" w14:textId="77777777" w:rsidR="00575526" w:rsidRPr="00575526" w:rsidRDefault="00575526" w:rsidP="00575526">
      <w:pPr>
        <w:rPr>
          <w:lang w:val="es-MX" w:eastAsia="en-GB"/>
        </w:rPr>
      </w:pPr>
    </w:p>
    <w:p w14:paraId="753E88A6" w14:textId="5A790A38" w:rsidR="00575526" w:rsidRDefault="00575526" w:rsidP="00575526">
      <w:pPr>
        <w:pStyle w:val="Bibliografa"/>
        <w:rPr>
          <w:lang w:val="es-MX"/>
        </w:rPr>
      </w:pPr>
      <w:r>
        <w:t xml:space="preserve">Ferreira, M. (2025, 30 mayo). </w:t>
      </w:r>
      <w:r>
        <w:rPr>
          <w:i/>
          <w:iCs/>
        </w:rPr>
        <w:t>¿Qué es el control de calidad estadístico?</w:t>
      </w:r>
      <w:r>
        <w:t xml:space="preserve"> Checklist Fácil | Blog. </w:t>
      </w:r>
      <w:hyperlink r:id="rId586" w:history="1">
        <w:r w:rsidRPr="00097697">
          <w:rPr>
            <w:rStyle w:val="Hipervnculo"/>
          </w:rPr>
          <w:t>https://es.checklistfacil.com/blog/control-calidad-estadistico/</w:t>
        </w:r>
      </w:hyperlink>
    </w:p>
    <w:p w14:paraId="72857CB3" w14:textId="77777777" w:rsidR="00575526" w:rsidRPr="00575526" w:rsidRDefault="00575526" w:rsidP="00575526">
      <w:pPr>
        <w:rPr>
          <w:lang w:val="es-MX" w:eastAsia="en-GB"/>
        </w:rPr>
      </w:pPr>
    </w:p>
    <w:p w14:paraId="7B0D30FA" w14:textId="4B784BDB" w:rsidR="00575526" w:rsidRDefault="00575526" w:rsidP="00575526">
      <w:pPr>
        <w:pStyle w:val="Bibliografa"/>
        <w:rPr>
          <w:lang w:val="es-MX"/>
        </w:rPr>
      </w:pPr>
      <w:r>
        <w:t xml:space="preserve">Kafesu, A. (2024, 14 mayo). </w:t>
      </w:r>
      <w:r>
        <w:rPr>
          <w:i/>
          <w:iCs/>
        </w:rPr>
        <w:t>Análisis de la varianza (ANOVA) explicado en menos de 5 minutos</w:t>
      </w:r>
      <w:r>
        <w:t xml:space="preserve">. Geekflare Spain. </w:t>
      </w:r>
      <w:hyperlink r:id="rId587" w:history="1">
        <w:r w:rsidRPr="00097697">
          <w:rPr>
            <w:rStyle w:val="Hipervnculo"/>
          </w:rPr>
          <w:t>https://geekflare.com/es/analysis-of-variance-explained/</w:t>
        </w:r>
      </w:hyperlink>
    </w:p>
    <w:p w14:paraId="1CB8E43C" w14:textId="77777777" w:rsidR="00575526" w:rsidRPr="00575526" w:rsidRDefault="00575526" w:rsidP="00575526">
      <w:pPr>
        <w:rPr>
          <w:lang w:val="es-MX" w:eastAsia="en-GB"/>
        </w:rPr>
      </w:pPr>
    </w:p>
    <w:p w14:paraId="441CDD95" w14:textId="3415FF9C" w:rsidR="00575526" w:rsidRDefault="00575526" w:rsidP="00575526">
      <w:pPr>
        <w:pStyle w:val="Bibliografa"/>
        <w:rPr>
          <w:lang w:val="es-MX"/>
        </w:rPr>
      </w:pPr>
      <w:r>
        <w:t xml:space="preserve">Learn Statistics Easily. (2024, 21 agosto). </w:t>
      </w:r>
      <w:r>
        <w:rPr>
          <w:i/>
          <w:iCs/>
        </w:rPr>
        <w:t>Qué es: Estacionalidad - APRENDE ESTADÍSTICAS FÁCILMENTE</w:t>
      </w:r>
      <w:r>
        <w:t xml:space="preserve">. LEARN STATISTICS EASILY. </w:t>
      </w:r>
      <w:hyperlink r:id="rId588" w:history="1">
        <w:r w:rsidRPr="00097697">
          <w:rPr>
            <w:rStyle w:val="Hipervnculo"/>
          </w:rPr>
          <w:t>https://es.statisticseasily.com/glosario/%C2%BFQu%C3%A9-es-la-estacionalidad-en-el-an%C3%A1lisis-de-datos%3F/</w:t>
        </w:r>
      </w:hyperlink>
    </w:p>
    <w:p w14:paraId="29DFA968" w14:textId="77777777" w:rsidR="00575526" w:rsidRPr="00575526" w:rsidRDefault="00575526" w:rsidP="00575526">
      <w:pPr>
        <w:rPr>
          <w:lang w:val="es-MX" w:eastAsia="en-GB"/>
        </w:rPr>
      </w:pPr>
    </w:p>
    <w:p w14:paraId="226D7339" w14:textId="2CAFD9F0" w:rsidR="00575526" w:rsidRDefault="00575526" w:rsidP="00575526">
      <w:pPr>
        <w:pStyle w:val="Bibliografa"/>
        <w:rPr>
          <w:lang w:val="es-MX"/>
        </w:rPr>
      </w:pPr>
      <w:r>
        <w:t xml:space="preserve">Mate. (2025, 12 abril). Método de mínimos cuadrados: definición y aplicaciones clave. </w:t>
      </w:r>
      <w:r>
        <w:rPr>
          <w:i/>
          <w:iCs/>
        </w:rPr>
        <w:t>Matematix</w:t>
      </w:r>
      <w:r>
        <w:t xml:space="preserve">. </w:t>
      </w:r>
      <w:hyperlink r:id="rId589" w:history="1">
        <w:r w:rsidRPr="00097697">
          <w:rPr>
            <w:rStyle w:val="Hipervnculo"/>
          </w:rPr>
          <w:t>https://matematix.org/formula-de-minimos-cuadrados/</w:t>
        </w:r>
      </w:hyperlink>
    </w:p>
    <w:p w14:paraId="45A44001" w14:textId="77777777" w:rsidR="00575526" w:rsidRPr="00575526" w:rsidRDefault="00575526" w:rsidP="00575526">
      <w:pPr>
        <w:rPr>
          <w:lang w:val="es-MX" w:eastAsia="en-GB"/>
        </w:rPr>
      </w:pPr>
    </w:p>
    <w:p w14:paraId="5BEA203B" w14:textId="63E5A4FB" w:rsidR="00575526" w:rsidRDefault="00575526" w:rsidP="00575526">
      <w:pPr>
        <w:pStyle w:val="Bibliografa"/>
        <w:rPr>
          <w:lang w:val="es-MX"/>
        </w:rPr>
      </w:pPr>
      <w:r>
        <w:t xml:space="preserve">Ortega, C. (2025, 7 febrero). </w:t>
      </w:r>
      <w:r>
        <w:rPr>
          <w:i/>
          <w:iCs/>
        </w:rPr>
        <w:t>Prueba de Hipótesis: Qué es, pasos y ejemplos</w:t>
      </w:r>
      <w:r>
        <w:t xml:space="preserve">. QuestionPro. </w:t>
      </w:r>
      <w:hyperlink r:id="rId590" w:history="1">
        <w:r w:rsidRPr="00097697">
          <w:rPr>
            <w:rStyle w:val="Hipervnculo"/>
          </w:rPr>
          <w:t>https://www.questionpro.com/blog/es/prueba-de-hipotesis/</w:t>
        </w:r>
      </w:hyperlink>
    </w:p>
    <w:p w14:paraId="39B12EF4" w14:textId="77777777" w:rsidR="00575526" w:rsidRPr="00575526" w:rsidRDefault="00575526" w:rsidP="00575526">
      <w:pPr>
        <w:rPr>
          <w:lang w:val="es-MX" w:eastAsia="en-GB"/>
        </w:rPr>
      </w:pPr>
    </w:p>
    <w:p w14:paraId="3FE35F0F" w14:textId="4409A3E1" w:rsidR="00575526" w:rsidRDefault="00575526" w:rsidP="00575526">
      <w:pPr>
        <w:pStyle w:val="Bibliografa"/>
        <w:rPr>
          <w:lang w:val="es-MX"/>
        </w:rPr>
      </w:pPr>
      <w:r>
        <w:rPr>
          <w:i/>
          <w:iCs/>
        </w:rPr>
        <w:t>Promedios móviles y métodos de suavizamiento</w:t>
      </w:r>
      <w:r>
        <w:t xml:space="preserve">. (s. f.). calameo.com. </w:t>
      </w:r>
      <w:hyperlink r:id="rId591" w:history="1">
        <w:r w:rsidRPr="00097697">
          <w:rPr>
            <w:rStyle w:val="Hipervnculo"/>
          </w:rPr>
          <w:t>https://www.calameo.com/books/000764714c5ae035f87f1</w:t>
        </w:r>
      </w:hyperlink>
    </w:p>
    <w:p w14:paraId="46F9CFCD" w14:textId="77777777" w:rsidR="00575526" w:rsidRPr="00575526" w:rsidRDefault="00575526" w:rsidP="00575526">
      <w:pPr>
        <w:rPr>
          <w:lang w:val="es-MX" w:eastAsia="en-GB"/>
        </w:rPr>
      </w:pPr>
    </w:p>
    <w:p w14:paraId="10C2A44F" w14:textId="750F0D4A" w:rsidR="00575526" w:rsidRDefault="00575526" w:rsidP="00575526">
      <w:pPr>
        <w:pStyle w:val="Bibliografa"/>
        <w:rPr>
          <w:lang w:val="es-MX"/>
        </w:rPr>
      </w:pPr>
      <w:r>
        <w:lastRenderedPageBreak/>
        <w:t xml:space="preserve">Teststrials. (2022, 20 enero). </w:t>
      </w:r>
      <w:r>
        <w:rPr>
          <w:i/>
          <w:iCs/>
        </w:rPr>
        <w:t>El Control Estadístico de la Calidad en los procesos de producción</w:t>
      </w:r>
      <w:r>
        <w:t xml:space="preserve">. Tests And Trials. </w:t>
      </w:r>
      <w:hyperlink r:id="rId592" w:history="1">
        <w:r w:rsidRPr="00097697">
          <w:rPr>
            <w:rStyle w:val="Hipervnculo"/>
          </w:rPr>
          <w:t>https://www.testsandtrials.com/blog/control-estadistico-de-la-calidad/</w:t>
        </w:r>
      </w:hyperlink>
    </w:p>
    <w:p w14:paraId="7D487BAD" w14:textId="77777777" w:rsidR="00575526" w:rsidRPr="00575526" w:rsidRDefault="00575526" w:rsidP="00575526">
      <w:pPr>
        <w:rPr>
          <w:lang w:val="es-MX" w:eastAsia="en-GB"/>
        </w:rPr>
      </w:pPr>
    </w:p>
    <w:p w14:paraId="162626B8" w14:textId="0465BAD0" w:rsidR="00575526" w:rsidRDefault="00575526" w:rsidP="00575526">
      <w:pPr>
        <w:pStyle w:val="Bibliografa"/>
        <w:rPr>
          <w:lang w:val="es-MX"/>
        </w:rPr>
      </w:pPr>
      <w:r>
        <w:rPr>
          <w:i/>
          <w:iCs/>
        </w:rPr>
        <w:t>Tutorial sobre la correlación y la regresión</w:t>
      </w:r>
      <w:r>
        <w:t xml:space="preserve">. (s. f.). </w:t>
      </w:r>
      <w:hyperlink r:id="rId593" w:history="1">
        <w:r w:rsidRPr="00097697">
          <w:rPr>
            <w:rStyle w:val="Hipervnculo"/>
          </w:rPr>
          <w:t>https://www.jmp.com/es/online-statistics-course/correlation-and-regression</w:t>
        </w:r>
      </w:hyperlink>
    </w:p>
    <w:p w14:paraId="61743384" w14:textId="77777777" w:rsidR="00575526" w:rsidRPr="00575526" w:rsidRDefault="00575526" w:rsidP="00575526">
      <w:pPr>
        <w:rPr>
          <w:lang w:val="es-MX" w:eastAsia="en-GB"/>
        </w:rPr>
      </w:pPr>
    </w:p>
    <w:p w14:paraId="50A82747" w14:textId="2BEA4761" w:rsidR="00575526" w:rsidRDefault="00575526" w:rsidP="00575526">
      <w:pPr>
        <w:pStyle w:val="Bibliografa"/>
        <w:rPr>
          <w:lang w:val="es-MX"/>
        </w:rPr>
      </w:pPr>
      <w:r>
        <w:t xml:space="preserve">Virtualpro, R. (s. f.). </w:t>
      </w:r>
      <w:r>
        <w:rPr>
          <w:i/>
          <w:iCs/>
        </w:rPr>
        <w:t>Virtualpro - Noticia: Historia del control estadístico de la calidad</w:t>
      </w:r>
      <w:r>
        <w:t xml:space="preserve">. </w:t>
      </w:r>
      <w:hyperlink r:id="rId594" w:history="1">
        <w:r w:rsidRPr="00097697">
          <w:rPr>
            <w:rStyle w:val="Hipervnculo"/>
          </w:rPr>
          <w:t>https://www.virtualpro.co/actualidad/historia-del-control-estadistico-de-la-calidad-56715</w:t>
        </w:r>
      </w:hyperlink>
    </w:p>
    <w:p w14:paraId="4D33BFD8" w14:textId="77777777" w:rsidR="00575526" w:rsidRPr="00575526" w:rsidRDefault="00575526" w:rsidP="00575526">
      <w:pPr>
        <w:rPr>
          <w:lang w:val="es-MX" w:eastAsia="en-GB"/>
        </w:rPr>
      </w:pPr>
    </w:p>
    <w:p w14:paraId="1F2821C4" w14:textId="77777777" w:rsidR="00250DD2" w:rsidRPr="00250DD2" w:rsidRDefault="00250DD2" w:rsidP="00575526">
      <w:pPr>
        <w:pStyle w:val="NIVEL1APA"/>
        <w:spacing w:line="480" w:lineRule="auto"/>
        <w:ind w:right="17"/>
        <w:jc w:val="left"/>
        <w:rPr>
          <w:b w:val="0"/>
          <w:bCs w:val="0"/>
          <w:color w:val="000000" w:themeColor="text1"/>
          <w:sz w:val="24"/>
          <w:szCs w:val="56"/>
          <w:lang w:val="es-MX"/>
        </w:rPr>
      </w:pPr>
    </w:p>
    <w:p w14:paraId="03CC47F9" w14:textId="77777777" w:rsidR="00250DD2" w:rsidRPr="00250DD2" w:rsidRDefault="00250DD2" w:rsidP="00250DD2">
      <w:pPr>
        <w:pStyle w:val="NIVEL1APA"/>
        <w:spacing w:line="480" w:lineRule="auto"/>
        <w:ind w:left="743" w:right="17" w:firstLine="720"/>
        <w:jc w:val="left"/>
        <w:rPr>
          <w:b w:val="0"/>
          <w:bCs w:val="0"/>
          <w:sz w:val="24"/>
          <w:szCs w:val="56"/>
        </w:rPr>
      </w:pPr>
    </w:p>
    <w:p w14:paraId="28C65E10" w14:textId="77777777" w:rsidR="00250DD2" w:rsidRDefault="00250DD2" w:rsidP="00250DD2"/>
    <w:p w14:paraId="48DCAF9F" w14:textId="77777777" w:rsidR="00250DD2" w:rsidRDefault="00250DD2" w:rsidP="00250DD2"/>
    <w:p w14:paraId="1B60F3D8" w14:textId="77777777" w:rsidR="00250DD2" w:rsidRDefault="00250DD2" w:rsidP="00250DD2"/>
    <w:p w14:paraId="0F3C584F" w14:textId="77777777" w:rsidR="00250DD2" w:rsidRDefault="00250DD2" w:rsidP="00250DD2"/>
    <w:p w14:paraId="414BDB9C" w14:textId="77777777" w:rsidR="00250DD2" w:rsidRPr="00250DD2" w:rsidRDefault="00250DD2" w:rsidP="00250DD2"/>
    <w:p w14:paraId="740416B9" w14:textId="77777777" w:rsidR="00250DD2" w:rsidRPr="00250DD2" w:rsidRDefault="00250DD2" w:rsidP="00250DD2"/>
    <w:p w14:paraId="08F3B2EE" w14:textId="77777777" w:rsidR="00250DD2" w:rsidRPr="00250DD2" w:rsidRDefault="00250DD2" w:rsidP="00250DD2"/>
    <w:p w14:paraId="341025B3" w14:textId="77777777" w:rsidR="00250DD2" w:rsidRPr="00250DD2" w:rsidRDefault="00250DD2" w:rsidP="00250DD2"/>
    <w:sectPr w:rsidR="00250DD2" w:rsidRPr="00250DD2" w:rsidSect="00250DD2">
      <w:headerReference w:type="default" r:id="rId595"/>
      <w:footerReference w:type="default" r:id="rId596"/>
      <w:pgSz w:w="12240" w:h="15840"/>
      <w:pgMar w:top="1440" w:right="1440" w:bottom="1440" w:left="1440" w:header="0" w:footer="0" w:gutter="0"/>
      <w:pgBorders w:offsetFrom="page">
        <w:top w:val="single" w:sz="4" w:space="24" w:color="000000"/>
        <w:left w:val="single" w:sz="4" w:space="24" w:color="000000"/>
        <w:bottom w:val="single" w:sz="4" w:space="24" w:color="000000"/>
        <w:right w:val="single" w:sz="4" w:space="24" w:color="000000"/>
      </w:pgBorders>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328C72" w14:textId="77777777" w:rsidR="00EC3191" w:rsidRDefault="00EC3191">
      <w:r>
        <w:separator/>
      </w:r>
    </w:p>
  </w:endnote>
  <w:endnote w:type="continuationSeparator" w:id="0">
    <w:p w14:paraId="039C6F66" w14:textId="77777777" w:rsidR="00EC3191" w:rsidRDefault="00EC31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MT">
    <w:altName w:val="Arial"/>
    <w:charset w:val="01"/>
    <w:family w:val="swiss"/>
    <w:pitch w:val="variable"/>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masis MT Pro Black">
    <w:charset w:val="00"/>
    <w:family w:val="roman"/>
    <w:pitch w:val="variable"/>
    <w:sig w:usb0="A00000AF" w:usb1="4000205B" w:usb2="00000000" w:usb3="00000000" w:csb0="00000093"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A5E56A"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366912" behindDoc="1" locked="0" layoutInCell="1" allowOverlap="1" wp14:anchorId="0C47D017" wp14:editId="3A06C438">
              <wp:simplePos x="0" y="0"/>
              <wp:positionH relativeFrom="page">
                <wp:posOffset>830580</wp:posOffset>
              </wp:positionH>
              <wp:positionV relativeFrom="page">
                <wp:posOffset>7106411</wp:posOffset>
              </wp:positionV>
              <wp:extent cx="4054475" cy="6350"/>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54475" cy="6350"/>
                      </a:xfrm>
                      <a:custGeom>
                        <a:avLst/>
                        <a:gdLst/>
                        <a:ahLst/>
                        <a:cxnLst/>
                        <a:rect l="l" t="t" r="r" b="b"/>
                        <a:pathLst>
                          <a:path w="4054475" h="6350">
                            <a:moveTo>
                              <a:pt x="4054475" y="0"/>
                            </a:moveTo>
                            <a:lnTo>
                              <a:pt x="0" y="0"/>
                            </a:lnTo>
                            <a:lnTo>
                              <a:pt x="0" y="6095"/>
                            </a:lnTo>
                            <a:lnTo>
                              <a:pt x="4054475" y="6095"/>
                            </a:lnTo>
                            <a:lnTo>
                              <a:pt x="4054475"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6C8B12B3" id="Graphic 15" o:spid="_x0000_s1026" style="position:absolute;margin-left:65.4pt;margin-top:559.55pt;width:319.25pt;height:.5pt;z-index:-251949568;visibility:visible;mso-wrap-style:square;mso-wrap-distance-left:0;mso-wrap-distance-top:0;mso-wrap-distance-right:0;mso-wrap-distance-bottom:0;mso-position-horizontal:absolute;mso-position-horizontal-relative:page;mso-position-vertical:absolute;mso-position-vertical-relative:page;v-text-anchor:top" coordsize="405447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" path="m4054475,l,,,6095r4054475,l4054475,xe" fillcolor="#4f81bc" stroked="f">
              <v:path arrowok="t"/>
              <w10:wrap anchorx="page" anchory="page"/>
            </v:shape>
          </w:pict>
        </mc:Fallback>
      </mc:AlternateContent>
    </w:r>
    <w:r>
      <w:rPr>
        <w:noProof/>
        <w:sz w:val="20"/>
      </w:rPr>
      <mc:AlternateContent>
        <mc:Choice Requires="wps">
          <w:drawing>
            <wp:anchor distT="0" distB="0" distL="0" distR="0" simplePos="0" relativeHeight="251373056" behindDoc="1" locked="0" layoutInCell="1" allowOverlap="1" wp14:anchorId="30A26539" wp14:editId="6111FD1E">
              <wp:simplePos x="0" y="0"/>
              <wp:positionH relativeFrom="page">
                <wp:posOffset>5807328</wp:posOffset>
              </wp:positionH>
              <wp:positionV relativeFrom="page">
                <wp:posOffset>7106411</wp:posOffset>
              </wp:positionV>
              <wp:extent cx="4054475" cy="635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54475" cy="6350"/>
                      </a:xfrm>
                      <a:custGeom>
                        <a:avLst/>
                        <a:gdLst/>
                        <a:ahLst/>
                        <a:cxnLst/>
                        <a:rect l="l" t="t" r="r" b="b"/>
                        <a:pathLst>
                          <a:path w="4054475" h="6350">
                            <a:moveTo>
                              <a:pt x="4054475" y="0"/>
                            </a:moveTo>
                            <a:lnTo>
                              <a:pt x="0" y="0"/>
                            </a:lnTo>
                            <a:lnTo>
                              <a:pt x="0" y="6095"/>
                            </a:lnTo>
                            <a:lnTo>
                              <a:pt x="4054475" y="6095"/>
                            </a:lnTo>
                            <a:lnTo>
                              <a:pt x="4054475" y="0"/>
                            </a:lnTo>
                            <a:close/>
                          </a:path>
                        </a:pathLst>
                      </a:custGeom>
                      <a:solidFill>
                        <a:srgbClr val="4F81BC"/>
                      </a:solidFill>
                    </wps:spPr>
                    <wps:bodyPr wrap="square" lIns="0" tIns="0" rIns="0" bIns="0" rtlCol="0">
                      <a:prstTxWarp prst="textNoShape">
                        <a:avLst/>
                      </a:prstTxWarp>
                      <a:noAutofit/>
                    </wps:bodyPr>
                  </wps:wsp>
                </a:graphicData>
              </a:graphic>
            </wp:anchor>
          </w:drawing>
        </mc:Choice>
        <mc:Fallback>
          <w:pict>
            <v:shape w14:anchorId="10698908" id="Graphic 16" o:spid="_x0000_s1026" style="position:absolute;margin-left:457.25pt;margin-top:559.55pt;width:319.25pt;height:.5pt;z-index:-251943424;visibility:visible;mso-wrap-style:square;mso-wrap-distance-left:0;mso-wrap-distance-top:0;mso-wrap-distance-right:0;mso-wrap-distance-bottom:0;mso-position-horizontal:absolute;mso-position-horizontal-relative:page;mso-position-vertical:absolute;mso-position-vertical-relative:page;v-text-anchor:top" coordsize="405447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" path="m4054475,l,,,6095r4054475,l4054475,xe" fillcolor="#4f81bc" stroked="f">
              <v:path arrowok="t"/>
              <w10:wrap anchorx="page" anchory="page"/>
            </v:shape>
          </w:pict>
        </mc:Fallback>
      </mc:AlternateContent>
    </w:r>
    <w:r>
      <w:rPr>
        <w:noProof/>
        <w:sz w:val="20"/>
      </w:rPr>
      <mc:AlternateContent>
        <mc:Choice Requires="wps">
          <w:drawing>
            <wp:anchor distT="0" distB="0" distL="0" distR="0" simplePos="0" relativeHeight="251379200" behindDoc="1" locked="0" layoutInCell="1" allowOverlap="1" wp14:anchorId="0A2857B2" wp14:editId="48B8FB70">
              <wp:simplePos x="0" y="0"/>
              <wp:positionH relativeFrom="page">
                <wp:posOffset>4941189</wp:posOffset>
              </wp:positionH>
              <wp:positionV relativeFrom="page">
                <wp:posOffset>7013826</wp:posOffset>
              </wp:positionV>
              <wp:extent cx="810895" cy="189865"/>
              <wp:effectExtent l="0" t="0" r="0" b="0"/>
              <wp:wrapNone/>
              <wp:docPr id="17"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0895" cy="189865"/>
                      </a:xfrm>
                      <a:prstGeom prst="rect">
                        <a:avLst/>
                      </a:prstGeom>
                    </wps:spPr>
                    <wps:txbx>
                      <w:txbxContent>
                        <w:p w14:paraId="2DDDB894" w14:textId="77777777" w:rsidR="00F43DB9" w:rsidRDefault="00000000">
                          <w:pPr>
                            <w:spacing w:before="20"/>
                            <w:ind w:left="20"/>
                            <w:rPr>
                              <w:rFonts w:ascii="Cambria" w:hAnsi="Cambria"/>
                              <w:b/>
                            </w:rPr>
                          </w:pPr>
                          <w:r>
                            <w:rPr>
                              <w:rFonts w:ascii="Cambria" w:hAnsi="Cambria"/>
                              <w:b/>
                            </w:rPr>
                            <w:t>Página</w:t>
                          </w:r>
                          <w:r>
                            <w:rPr>
                              <w:rFonts w:ascii="Cambria" w:hAnsi="Cambria"/>
                              <w:b/>
                              <w:spacing w:val="-3"/>
                            </w:rPr>
                            <w:t xml:space="preserve"> </w:t>
                          </w:r>
                          <w:r>
                            <w:rPr>
                              <w:rFonts w:ascii="Cambria" w:hAnsi="Cambria"/>
                              <w:b/>
                              <w:spacing w:val="-4"/>
                            </w:rPr>
                            <w:fldChar w:fldCharType="begin"/>
                          </w:r>
                          <w:r>
                            <w:rPr>
                              <w:rFonts w:ascii="Cambria" w:hAnsi="Cambria"/>
                              <w:b/>
                              <w:spacing w:val="-4"/>
                            </w:rPr>
                            <w:instrText xml:space="preserve"> PAGE </w:instrText>
                          </w:r>
                          <w:r>
                            <w:rPr>
                              <w:rFonts w:ascii="Cambria" w:hAnsi="Cambria"/>
                              <w:b/>
                              <w:spacing w:val="-4"/>
                            </w:rPr>
                            <w:fldChar w:fldCharType="separate"/>
                          </w:r>
                          <w:r>
                            <w:rPr>
                              <w:rFonts w:ascii="Cambria" w:hAnsi="Cambria"/>
                              <w:b/>
                              <w:spacing w:val="-4"/>
                            </w:rPr>
                            <w:t>1</w:t>
                          </w:r>
                          <w:r>
                            <w:rPr>
                              <w:rFonts w:ascii="Cambria" w:hAnsi="Cambria"/>
                              <w:b/>
                              <w:spacing w:val="-4"/>
                            </w:rPr>
                            <w:fldChar w:fldCharType="end"/>
                          </w:r>
                          <w:r>
                            <w:rPr>
                              <w:rFonts w:ascii="Cambria" w:hAnsi="Cambria"/>
                              <w:b/>
                              <w:spacing w:val="-4"/>
                            </w:rPr>
                            <w:t>/20</w:t>
                          </w:r>
                        </w:p>
                      </w:txbxContent>
                    </wps:txbx>
                    <wps:bodyPr wrap="square" lIns="0" tIns="0" rIns="0" bIns="0" rtlCol="0">
                      <a:noAutofit/>
                    </wps:bodyPr>
                  </wps:wsp>
                </a:graphicData>
              </a:graphic>
            </wp:anchor>
          </w:drawing>
        </mc:Choice>
        <mc:Fallback>
          <w:pict>
            <v:shapetype w14:anchorId="0A2857B2" id="_x0000_t202" coordsize="21600,21600" o:spt="202" path="m,l,21600r21600,l21600,xe">
              <v:stroke joinstyle="miter"/>
              <v:path gradientshapeok="t" o:connecttype="rect"/>
            </v:shapetype>
            <v:shape id="Textbox 17" o:spid="_x0000_s1125" type="#_x0000_t202" style="position:absolute;margin-left:389.05pt;margin-top:552.25pt;width:63.85pt;height:14.95pt;z-index:-25193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" filled="f" stroked="f">
              <v:textbox inset="0,0,0,0">
                <w:txbxContent>
                  <w:p w14:paraId="2DDDB894" w14:textId="77777777" w:rsidR="00F43DB9" w:rsidRDefault="00000000">
                    <w:pPr>
                      <w:spacing w:before="20"/>
                      <w:ind w:left="20"/>
                      <w:rPr>
                        <w:rFonts w:ascii="Cambria" w:hAnsi="Cambria"/>
                        <w:b/>
                      </w:rPr>
                    </w:pPr>
                    <w:r>
                      <w:rPr>
                        <w:rFonts w:ascii="Cambria" w:hAnsi="Cambria"/>
                        <w:b/>
                      </w:rPr>
                      <w:t>Página</w:t>
                    </w:r>
                    <w:r>
                      <w:rPr>
                        <w:rFonts w:ascii="Cambria" w:hAnsi="Cambria"/>
                        <w:b/>
                        <w:spacing w:val="-3"/>
                      </w:rPr>
                      <w:t xml:space="preserve"> </w:t>
                    </w:r>
                    <w:r>
                      <w:rPr>
                        <w:rFonts w:ascii="Cambria" w:hAnsi="Cambria"/>
                        <w:b/>
                        <w:spacing w:val="-4"/>
                      </w:rPr>
                      <w:fldChar w:fldCharType="begin"/>
                    </w:r>
                    <w:r>
                      <w:rPr>
                        <w:rFonts w:ascii="Cambria" w:hAnsi="Cambria"/>
                        <w:b/>
                        <w:spacing w:val="-4"/>
                      </w:rPr>
                      <w:instrText xml:space="preserve"> PAGE </w:instrText>
                    </w:r>
                    <w:r>
                      <w:rPr>
                        <w:rFonts w:ascii="Cambria" w:hAnsi="Cambria"/>
                        <w:b/>
                        <w:spacing w:val="-4"/>
                      </w:rPr>
                      <w:fldChar w:fldCharType="separate"/>
                    </w:r>
                    <w:r>
                      <w:rPr>
                        <w:rFonts w:ascii="Cambria" w:hAnsi="Cambria"/>
                        <w:b/>
                        <w:spacing w:val="-4"/>
                      </w:rPr>
                      <w:t>1</w:t>
                    </w:r>
                    <w:r>
                      <w:rPr>
                        <w:rFonts w:ascii="Cambria" w:hAnsi="Cambria"/>
                        <w:b/>
                        <w:spacing w:val="-4"/>
                      </w:rPr>
                      <w:fldChar w:fldCharType="end"/>
                    </w:r>
                    <w:r>
                      <w:rPr>
                        <w:rFonts w:ascii="Cambria" w:hAnsi="Cambria"/>
                        <w:b/>
                        <w:spacing w:val="-4"/>
                      </w:rPr>
                      <w:t>/20</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6D79DC" w14:textId="77777777" w:rsidR="00F43DB9" w:rsidRDefault="00F43DB9">
    <w:pPr>
      <w:pStyle w:val="Textoindependiente"/>
      <w:spacing w:line="14" w:lineRule="auto"/>
      <w:rPr>
        <w:sz w:val="2"/>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2F53C9" w14:textId="77777777" w:rsidR="00F43DB9" w:rsidRDefault="00F43DB9">
    <w:pPr>
      <w:pStyle w:val="Textoindependiente"/>
      <w:spacing w:line="14" w:lineRule="auto"/>
      <w:rPr>
        <w:sz w:val="2"/>
      </w:rPr>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26035" w14:textId="77777777" w:rsidR="00F43DB9" w:rsidRDefault="00F43DB9">
    <w:pPr>
      <w:pStyle w:val="Textoindependiente"/>
      <w:spacing w:line="14" w:lineRule="auto"/>
      <w:rPr>
        <w:sz w:val="2"/>
      </w:rPr>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995BF9" w14:textId="77777777" w:rsidR="00F43DB9" w:rsidRDefault="00F43DB9">
    <w:pPr>
      <w:pStyle w:val="Textoindependiente"/>
      <w:spacing w:line="14" w:lineRule="auto"/>
      <w:rPr>
        <w:sz w:val="2"/>
      </w:rP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AFA38" w14:textId="77777777" w:rsidR="00F43DB9" w:rsidRDefault="00F43DB9">
    <w:pPr>
      <w:pStyle w:val="Textoindependiente"/>
      <w:spacing w:line="14" w:lineRule="auto"/>
      <w:rPr>
        <w:sz w:val="2"/>
      </w:rPr>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0A674" w14:textId="77777777" w:rsidR="00F43DB9" w:rsidRDefault="00F43DB9">
    <w:pPr>
      <w:pStyle w:val="Textoindependiente"/>
      <w:spacing w:line="14" w:lineRule="auto"/>
      <w:rPr>
        <w:sz w:val="2"/>
      </w:rPr>
    </w:pP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2F2DE" w14:textId="77777777" w:rsidR="00F43DB9" w:rsidRDefault="00F43DB9">
    <w:pPr>
      <w:pStyle w:val="Textoindependiente"/>
      <w:spacing w:line="14" w:lineRule="auto"/>
      <w:rPr>
        <w:sz w:val="2"/>
      </w:rPr>
    </w:pP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EF7544" w14:textId="77777777" w:rsidR="00F43DB9" w:rsidRDefault="00F43DB9">
    <w:pPr>
      <w:pStyle w:val="Textoindependiente"/>
      <w:spacing w:line="14" w:lineRule="auto"/>
      <w:rPr>
        <w:sz w:val="2"/>
      </w:rPr>
    </w:pP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F2C23" w14:textId="77777777" w:rsidR="00F43DB9" w:rsidRDefault="00F43DB9">
    <w:pPr>
      <w:pStyle w:val="Textoindependiente"/>
      <w:spacing w:line="14" w:lineRule="auto"/>
      <w:rPr>
        <w:sz w:val="2"/>
      </w:rPr>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34311E" w14:textId="77777777" w:rsidR="00F43DB9" w:rsidRDefault="00F43DB9">
    <w:pPr>
      <w:pStyle w:val="Textoindependiente"/>
      <w:spacing w:line="14" w:lineRule="auto"/>
      <w:rPr>
        <w:sz w:val="2"/>
      </w:rP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26518E" w14:textId="77777777" w:rsidR="00F43DB9" w:rsidRDefault="00F43DB9">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1CF708" w14:textId="77777777" w:rsidR="00F43DB9" w:rsidRDefault="00F43DB9">
    <w:pPr>
      <w:pStyle w:val="Textoindependiente"/>
      <w:spacing w:line="14" w:lineRule="auto"/>
      <w:rPr>
        <w:sz w:val="2"/>
      </w:rPr>
    </w:pP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0C2BA7" w14:textId="77777777" w:rsidR="00F43DB9" w:rsidRDefault="00F43DB9">
    <w:pPr>
      <w:pStyle w:val="Textoindependiente"/>
      <w:spacing w:line="14" w:lineRule="auto"/>
      <w:rPr>
        <w:sz w:val="2"/>
      </w:rPr>
    </w:pP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75FE0" w14:textId="77777777" w:rsidR="00F43DB9" w:rsidRDefault="00F43DB9">
    <w:pPr>
      <w:pStyle w:val="Textoindependiente"/>
      <w:spacing w:line="14" w:lineRule="auto"/>
      <w:rPr>
        <w:sz w:val="2"/>
      </w:rPr>
    </w:pP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8E735" w14:textId="77777777" w:rsidR="00F43DB9" w:rsidRDefault="00F43DB9">
    <w:pPr>
      <w:pStyle w:val="Textoindependiente"/>
      <w:spacing w:line="14" w:lineRule="auto"/>
      <w:rPr>
        <w:sz w:val="2"/>
      </w:rPr>
    </w:pP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880F92" w14:textId="77777777" w:rsidR="00F43DB9" w:rsidRDefault="00F43DB9">
    <w:pPr>
      <w:pStyle w:val="Textoindependiente"/>
      <w:spacing w:line="14" w:lineRule="auto"/>
      <w:rPr>
        <w:sz w:val="2"/>
      </w:rPr>
    </w:pP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7DCEB" w14:textId="77777777" w:rsidR="00F43DB9" w:rsidRDefault="00F43DB9">
    <w:pPr>
      <w:pStyle w:val="Textoindependiente"/>
      <w:spacing w:line="14" w:lineRule="auto"/>
      <w:rPr>
        <w:sz w:val="2"/>
      </w:rPr>
    </w:pP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1A91A" w14:textId="77777777" w:rsidR="00F43DB9" w:rsidRDefault="00F43DB9">
    <w:pPr>
      <w:pStyle w:val="Textoindependiente"/>
      <w:spacing w:line="14" w:lineRule="auto"/>
      <w:rPr>
        <w:sz w:val="2"/>
      </w:rPr>
    </w:pP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A04128" w14:textId="77777777" w:rsidR="00F43DB9" w:rsidRDefault="00F43DB9">
    <w:pPr>
      <w:pStyle w:val="Textoindependiente"/>
      <w:spacing w:line="14" w:lineRule="auto"/>
      <w:rPr>
        <w:sz w:val="2"/>
      </w:rPr>
    </w:pP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4103E" w14:textId="77777777" w:rsidR="00F43DB9" w:rsidRDefault="00F43DB9">
    <w:pPr>
      <w:pStyle w:val="Textoindependiente"/>
      <w:spacing w:line="14" w:lineRule="auto"/>
      <w:rPr>
        <w:sz w:val="2"/>
      </w:rPr>
    </w:pP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8EC9DD" w14:textId="77777777" w:rsidR="00F43DB9" w:rsidRDefault="00F43DB9">
    <w:pPr>
      <w:pStyle w:val="Textoindependiente"/>
      <w:spacing w:line="14" w:lineRule="auto"/>
      <w:rPr>
        <w:sz w:val="2"/>
      </w:rPr>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9BF79" w14:textId="77777777" w:rsidR="00F43DB9" w:rsidRDefault="00F43DB9">
    <w:pPr>
      <w:pStyle w:val="Textoindependiente"/>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C0FCA" w14:textId="77777777" w:rsidR="00F43DB9" w:rsidRDefault="00F43DB9">
    <w:pPr>
      <w:pStyle w:val="Textoindependiente"/>
      <w:spacing w:line="14" w:lineRule="auto"/>
      <w:rPr>
        <w:sz w:val="2"/>
      </w:rP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EBC29F" w14:textId="77777777" w:rsidR="00F43DB9" w:rsidRDefault="00F43DB9">
    <w:pPr>
      <w:pStyle w:val="Textoindependiente"/>
      <w:spacing w:line="14" w:lineRule="auto"/>
      <w:rPr>
        <w:sz w:val="2"/>
      </w:rPr>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A63A00" w14:textId="77777777" w:rsidR="00F43DB9" w:rsidRDefault="00F43DB9">
    <w:pPr>
      <w:pStyle w:val="Textoindependiente"/>
      <w:spacing w:line="14" w:lineRule="auto"/>
      <w:rPr>
        <w:sz w:val="2"/>
      </w:rP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23FA1" w14:textId="77777777" w:rsidR="00F43DB9" w:rsidRDefault="00F43DB9">
    <w:pPr>
      <w:pStyle w:val="Textoindependiente"/>
      <w:spacing w:line="14" w:lineRule="auto"/>
      <w:rPr>
        <w:sz w:val="2"/>
      </w:rPr>
    </w:pP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685C3" w14:textId="77777777" w:rsidR="00F43DB9" w:rsidRDefault="00F43DB9">
    <w:pPr>
      <w:pStyle w:val="Textoindependiente"/>
      <w:spacing w:line="14" w:lineRule="auto"/>
      <w:rPr>
        <w:sz w:val="2"/>
      </w:rPr>
    </w:pPr>
  </w:p>
</w:ftr>
</file>

<file path=word/footer1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849C60" w14:textId="77777777" w:rsidR="00F43DB9" w:rsidRDefault="00F43DB9">
    <w:pPr>
      <w:pStyle w:val="Textoindependiente"/>
      <w:spacing w:line="14" w:lineRule="auto"/>
      <w:rPr>
        <w:sz w:val="2"/>
      </w:rPr>
    </w:pPr>
  </w:p>
</w:ftr>
</file>

<file path=word/footer1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0BA54C" w14:textId="77777777" w:rsidR="00F43DB9" w:rsidRDefault="00F43DB9">
    <w:pPr>
      <w:pStyle w:val="Textoindependiente"/>
      <w:spacing w:line="14" w:lineRule="auto"/>
      <w:rPr>
        <w:sz w:val="2"/>
      </w:rPr>
    </w:pPr>
  </w:p>
</w:ftr>
</file>

<file path=word/footer1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1BAF6" w14:textId="77777777" w:rsidR="00F43DB9" w:rsidRDefault="00F43DB9">
    <w:pPr>
      <w:pStyle w:val="Textoindependiente"/>
      <w:spacing w:line="14" w:lineRule="auto"/>
      <w:rPr>
        <w:sz w:val="2"/>
      </w:rPr>
    </w:pPr>
  </w:p>
</w:ftr>
</file>

<file path=word/footer1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C1230" w14:textId="77777777" w:rsidR="00F43DB9" w:rsidRDefault="00F43DB9">
    <w:pPr>
      <w:pStyle w:val="Textoindependiente"/>
      <w:spacing w:line="14" w:lineRule="auto"/>
      <w:rPr>
        <w:sz w:val="2"/>
      </w:rPr>
    </w:pPr>
  </w:p>
</w:ftr>
</file>

<file path=word/footer1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0EC342" w14:textId="77777777" w:rsidR="00F43DB9" w:rsidRDefault="00F43DB9">
    <w:pPr>
      <w:pStyle w:val="Textoindependiente"/>
      <w:spacing w:line="14" w:lineRule="auto"/>
      <w:rPr>
        <w:sz w:val="2"/>
      </w:rPr>
    </w:pPr>
  </w:p>
</w:ftr>
</file>

<file path=word/footer1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EE54E" w14:textId="77777777" w:rsidR="00F43DB9" w:rsidRDefault="00F43DB9">
    <w:pPr>
      <w:pStyle w:val="Textoindependiente"/>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66112" w14:textId="77777777" w:rsidR="00F43DB9" w:rsidRDefault="00F43DB9">
    <w:pPr>
      <w:pStyle w:val="Textoindependiente"/>
      <w:spacing w:line="14" w:lineRule="auto"/>
      <w:rPr>
        <w:sz w:val="2"/>
      </w:rPr>
    </w:pPr>
  </w:p>
</w:ftr>
</file>

<file path=word/footer1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9EC3C" w14:textId="77777777" w:rsidR="00F43DB9" w:rsidRDefault="00F43DB9">
    <w:pPr>
      <w:pStyle w:val="Textoindependiente"/>
      <w:spacing w:line="14" w:lineRule="auto"/>
      <w:rPr>
        <w:sz w:val="2"/>
      </w:rPr>
    </w:pPr>
  </w:p>
</w:ftr>
</file>

<file path=word/footer1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867A9C" w14:textId="77777777" w:rsidR="00F43DB9" w:rsidRDefault="00F43DB9">
    <w:pPr>
      <w:pStyle w:val="Textoindependiente"/>
      <w:spacing w:line="14" w:lineRule="auto"/>
      <w:rPr>
        <w:sz w:val="2"/>
      </w:rPr>
    </w:pPr>
  </w:p>
</w:ftr>
</file>

<file path=word/footer1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357CF8" w14:textId="77777777" w:rsidR="00F43DB9" w:rsidRDefault="00F43DB9">
    <w:pPr>
      <w:pStyle w:val="Textoindependiente"/>
      <w:spacing w:line="14" w:lineRule="auto"/>
      <w:rPr>
        <w:sz w:val="2"/>
      </w:rPr>
    </w:pPr>
  </w:p>
</w:ftr>
</file>

<file path=word/footer1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A012C0" w14:textId="77777777" w:rsidR="00F43DB9" w:rsidRDefault="00F43DB9">
    <w:pPr>
      <w:pStyle w:val="Textoindependiente"/>
      <w:spacing w:line="14" w:lineRule="auto"/>
      <w:rPr>
        <w:sz w:val="2"/>
      </w:rPr>
    </w:pPr>
  </w:p>
</w:ftr>
</file>

<file path=word/footer1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0506DF" w14:textId="77777777" w:rsidR="00F43DB9" w:rsidRDefault="00F43DB9">
    <w:pPr>
      <w:pStyle w:val="Textoindependiente"/>
      <w:spacing w:line="14" w:lineRule="auto"/>
      <w:rPr>
        <w:sz w:val="2"/>
      </w:rPr>
    </w:pPr>
  </w:p>
</w:ftr>
</file>

<file path=word/footer1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97243" w14:textId="77777777" w:rsidR="00F43DB9" w:rsidRDefault="00F43DB9">
    <w:pPr>
      <w:pStyle w:val="Textoindependiente"/>
      <w:spacing w:line="14" w:lineRule="auto"/>
      <w:rPr>
        <w:sz w:val="2"/>
      </w:rPr>
    </w:pPr>
  </w:p>
</w:ftr>
</file>

<file path=word/footer1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C01096" w14:textId="77777777" w:rsidR="00F43DB9" w:rsidRDefault="00F43DB9">
    <w:pPr>
      <w:pStyle w:val="Textoindependiente"/>
      <w:spacing w:line="14" w:lineRule="auto"/>
      <w:rPr>
        <w:sz w:val="2"/>
      </w:rPr>
    </w:pPr>
  </w:p>
</w:ftr>
</file>

<file path=word/footer1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4C992A" w14:textId="77777777" w:rsidR="00F43DB9" w:rsidRDefault="00F43DB9">
    <w:pPr>
      <w:pStyle w:val="Textoindependiente"/>
      <w:spacing w:line="14" w:lineRule="auto"/>
      <w:rPr>
        <w:sz w:val="2"/>
      </w:rPr>
    </w:pPr>
  </w:p>
</w:ftr>
</file>

<file path=word/footer1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7972A0" w14:textId="77777777" w:rsidR="00F43DB9" w:rsidRDefault="00F43DB9">
    <w:pPr>
      <w:pStyle w:val="Textoindependiente"/>
      <w:spacing w:line="14" w:lineRule="auto"/>
      <w:rPr>
        <w:sz w:val="2"/>
      </w:rPr>
    </w:pPr>
  </w:p>
</w:ftr>
</file>

<file path=word/footer1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3BDA1" w14:textId="77777777" w:rsidR="00F43DB9" w:rsidRDefault="00F43DB9">
    <w:pPr>
      <w:pStyle w:val="Textoindependiente"/>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D2D459" w14:textId="77777777" w:rsidR="00F43DB9" w:rsidRDefault="00F43DB9">
    <w:pPr>
      <w:pStyle w:val="Textoindependiente"/>
      <w:spacing w:line="14" w:lineRule="auto"/>
      <w:rPr>
        <w:sz w:val="2"/>
      </w:rPr>
    </w:pPr>
  </w:p>
</w:ftr>
</file>

<file path=word/footer1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59447" w14:textId="77777777" w:rsidR="00F43DB9" w:rsidRDefault="00F43DB9">
    <w:pPr>
      <w:pStyle w:val="Textoindependiente"/>
      <w:spacing w:line="14" w:lineRule="auto"/>
      <w:rPr>
        <w:sz w:val="2"/>
      </w:rPr>
    </w:pPr>
  </w:p>
</w:ftr>
</file>

<file path=word/footer1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41085" w14:textId="77777777" w:rsidR="00F43DB9" w:rsidRDefault="00F43DB9">
    <w:pPr>
      <w:pStyle w:val="Textoindependiente"/>
      <w:spacing w:line="14" w:lineRule="auto"/>
      <w:rPr>
        <w:sz w:val="2"/>
      </w:rPr>
    </w:pPr>
  </w:p>
</w:ftr>
</file>

<file path=word/footer1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1E811" w14:textId="77777777" w:rsidR="00F43DB9" w:rsidRDefault="00F43DB9">
    <w:pPr>
      <w:pStyle w:val="Textoindependiente"/>
      <w:spacing w:line="14" w:lineRule="auto"/>
      <w:rPr>
        <w:sz w:val="2"/>
      </w:rPr>
    </w:pPr>
  </w:p>
</w:ftr>
</file>

<file path=word/footer1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3F3B3A" w14:textId="77777777" w:rsidR="00F43DB9" w:rsidRDefault="00F43DB9">
    <w:pPr>
      <w:pStyle w:val="Textoindependiente"/>
      <w:spacing w:line="14" w:lineRule="auto"/>
      <w:rPr>
        <w:sz w:val="2"/>
      </w:rPr>
    </w:pPr>
  </w:p>
</w:ftr>
</file>

<file path=word/footer1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8CC0B" w14:textId="77777777" w:rsidR="00F43DB9" w:rsidRDefault="00F43DB9">
    <w:pPr>
      <w:pStyle w:val="Textoindependiente"/>
      <w:spacing w:line="14" w:lineRule="auto"/>
      <w:rPr>
        <w:sz w:val="2"/>
      </w:rPr>
    </w:pPr>
  </w:p>
</w:ftr>
</file>

<file path=word/footer1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FCD5AB" w14:textId="77777777" w:rsidR="00F43DB9" w:rsidRDefault="00F43DB9">
    <w:pPr>
      <w:pStyle w:val="Textoindependiente"/>
      <w:spacing w:line="14" w:lineRule="auto"/>
      <w:rPr>
        <w:sz w:val="2"/>
      </w:rPr>
    </w:pPr>
  </w:p>
</w:ftr>
</file>

<file path=word/footer1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61FCE1" w14:textId="77777777" w:rsidR="00F43DB9" w:rsidRDefault="00F43DB9">
    <w:pPr>
      <w:pStyle w:val="Textoindependiente"/>
      <w:spacing w:line="14" w:lineRule="auto"/>
      <w:rPr>
        <w:sz w:val="2"/>
      </w:rPr>
    </w:pPr>
  </w:p>
</w:ftr>
</file>

<file path=word/footer1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4AB9E4" w14:textId="77777777" w:rsidR="00F43DB9" w:rsidRDefault="00F43DB9">
    <w:pPr>
      <w:pStyle w:val="Textoindependiente"/>
      <w:spacing w:line="14" w:lineRule="auto"/>
      <w:rPr>
        <w:sz w:val="2"/>
      </w:rPr>
    </w:pPr>
  </w:p>
</w:ftr>
</file>

<file path=word/footer1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926650" w14:textId="77777777" w:rsidR="00F43DB9" w:rsidRDefault="00F43DB9">
    <w:pPr>
      <w:pStyle w:val="Textoindependiente"/>
      <w:spacing w:line="14" w:lineRule="auto"/>
      <w:rPr>
        <w:sz w:val="2"/>
      </w:rPr>
    </w:pPr>
  </w:p>
</w:ftr>
</file>

<file path=word/footer1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631A7" w14:textId="77777777" w:rsidR="00F43DB9" w:rsidRDefault="00F43DB9">
    <w:pPr>
      <w:pStyle w:val="Textoindependiente"/>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CED04B" w14:textId="77777777" w:rsidR="00F43DB9" w:rsidRDefault="00F43DB9">
    <w:pPr>
      <w:pStyle w:val="Textoindependiente"/>
      <w:spacing w:line="14" w:lineRule="auto"/>
      <w:rPr>
        <w:sz w:val="2"/>
      </w:rPr>
    </w:pPr>
  </w:p>
</w:ftr>
</file>

<file path=word/footer1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AF4EC1" w14:textId="77777777" w:rsidR="00F43DB9" w:rsidRDefault="00F43DB9">
    <w:pPr>
      <w:pStyle w:val="Textoindependiente"/>
      <w:spacing w:line="14" w:lineRule="auto"/>
      <w:rPr>
        <w:sz w:val="2"/>
      </w:rPr>
    </w:pPr>
  </w:p>
</w:ftr>
</file>

<file path=word/footer1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78A27" w14:textId="77777777" w:rsidR="00F43DB9" w:rsidRDefault="00F43DB9">
    <w:pPr>
      <w:pStyle w:val="Textoindependiente"/>
      <w:spacing w:line="14" w:lineRule="auto"/>
      <w:rPr>
        <w:sz w:val="2"/>
      </w:rPr>
    </w:pPr>
  </w:p>
</w:ftr>
</file>

<file path=word/footer1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2872C5" w14:textId="77777777" w:rsidR="00F43DB9" w:rsidRDefault="00F43DB9">
    <w:pPr>
      <w:pStyle w:val="Textoindependiente"/>
      <w:spacing w:line="14" w:lineRule="auto"/>
      <w:rPr>
        <w:sz w:val="2"/>
      </w:rPr>
    </w:pPr>
  </w:p>
</w:ftr>
</file>

<file path=word/footer1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27145" w14:textId="77777777" w:rsidR="00F43DB9" w:rsidRDefault="00F43DB9">
    <w:pPr>
      <w:pStyle w:val="Textoindependiente"/>
      <w:spacing w:line="14" w:lineRule="auto"/>
      <w:rPr>
        <w:sz w:val="2"/>
      </w:rPr>
    </w:pPr>
  </w:p>
</w:ftr>
</file>

<file path=word/footer1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AB38B" w14:textId="77777777" w:rsidR="00F43DB9" w:rsidRDefault="00F43DB9">
    <w:pPr>
      <w:pStyle w:val="Textoindependiente"/>
      <w:spacing w:line="14" w:lineRule="auto"/>
      <w:rPr>
        <w:sz w:val="2"/>
      </w:rPr>
    </w:pPr>
  </w:p>
</w:ftr>
</file>

<file path=word/footer1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2851AF" w14:textId="77777777" w:rsidR="00F43DB9" w:rsidRDefault="00F43DB9">
    <w:pPr>
      <w:pStyle w:val="Textoindependiente"/>
      <w:spacing w:line="14" w:lineRule="auto"/>
      <w:rPr>
        <w:sz w:val="2"/>
      </w:rPr>
    </w:pPr>
  </w:p>
</w:ftr>
</file>

<file path=word/footer1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B4270" w14:textId="77777777" w:rsidR="00F43DB9" w:rsidRDefault="00F43DB9">
    <w:pPr>
      <w:pStyle w:val="Textoindependiente"/>
      <w:spacing w:line="14" w:lineRule="auto"/>
      <w:rPr>
        <w:sz w:val="2"/>
      </w:rPr>
    </w:pPr>
  </w:p>
</w:ftr>
</file>

<file path=word/footer1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AADF9" w14:textId="77777777" w:rsidR="00F43DB9" w:rsidRDefault="00F43DB9">
    <w:pPr>
      <w:pStyle w:val="Textoindependiente"/>
      <w:spacing w:line="14" w:lineRule="auto"/>
      <w:rPr>
        <w:sz w:val="2"/>
      </w:rPr>
    </w:pPr>
  </w:p>
</w:ftr>
</file>

<file path=word/footer1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7AB1C" w14:textId="77777777" w:rsidR="00F43DB9" w:rsidRDefault="00F43DB9">
    <w:pPr>
      <w:pStyle w:val="Textoindependiente"/>
      <w:spacing w:line="14" w:lineRule="auto"/>
      <w:rPr>
        <w:sz w:val="2"/>
      </w:rPr>
    </w:pPr>
  </w:p>
</w:ftr>
</file>

<file path=word/footer1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1B6C8" w14:textId="77777777" w:rsidR="00F43DB9" w:rsidRDefault="00F43DB9">
    <w:pPr>
      <w:pStyle w:val="Textoindependiente"/>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0AF5CF" w14:textId="77777777" w:rsidR="00F43DB9" w:rsidRDefault="00F43DB9">
    <w:pPr>
      <w:pStyle w:val="Textoindependiente"/>
      <w:spacing w:line="14" w:lineRule="auto"/>
      <w:rPr>
        <w:sz w:val="2"/>
      </w:rPr>
    </w:pPr>
  </w:p>
</w:ftr>
</file>

<file path=word/footer1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1503FA" w14:textId="77777777" w:rsidR="00F43DB9" w:rsidRDefault="00F43DB9">
    <w:pPr>
      <w:pStyle w:val="Textoindependiente"/>
      <w:spacing w:line="14" w:lineRule="auto"/>
      <w:rPr>
        <w:sz w:val="2"/>
      </w:rPr>
    </w:pPr>
  </w:p>
</w:ftr>
</file>

<file path=word/footer1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5E3E5" w14:textId="77777777" w:rsidR="00F43DB9" w:rsidRDefault="00F43DB9">
    <w:pPr>
      <w:pStyle w:val="Textoindependiente"/>
      <w:spacing w:line="14" w:lineRule="auto"/>
      <w:rPr>
        <w:sz w:val="2"/>
      </w:rPr>
    </w:pPr>
  </w:p>
</w:ftr>
</file>

<file path=word/footer1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B71C47" w14:textId="77777777" w:rsidR="00F43DB9" w:rsidRDefault="00F43DB9">
    <w:pPr>
      <w:pStyle w:val="Textoindependiente"/>
      <w:spacing w:line="14" w:lineRule="auto"/>
      <w:rPr>
        <w:sz w:val="2"/>
      </w:rPr>
    </w:pPr>
  </w:p>
</w:ftr>
</file>

<file path=word/footer1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E48AB" w14:textId="77777777" w:rsidR="00F43DB9" w:rsidRDefault="00F43DB9">
    <w:pPr>
      <w:pStyle w:val="Textoindependiente"/>
      <w:spacing w:line="14" w:lineRule="auto"/>
      <w:rPr>
        <w:sz w:val="2"/>
      </w:rPr>
    </w:pPr>
  </w:p>
</w:ftr>
</file>

<file path=word/footer1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FAA75" w14:textId="77777777" w:rsidR="00F43DB9" w:rsidRDefault="00F43DB9">
    <w:pPr>
      <w:pStyle w:val="Textoindependiente"/>
      <w:spacing w:line="14" w:lineRule="auto"/>
      <w:rPr>
        <w:sz w:val="2"/>
      </w:rPr>
    </w:pPr>
  </w:p>
</w:ftr>
</file>

<file path=word/footer1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7E6D1" w14:textId="77777777" w:rsidR="00F43DB9" w:rsidRDefault="00F43DB9">
    <w:pPr>
      <w:pStyle w:val="Textoindependiente"/>
      <w:spacing w:line="14" w:lineRule="auto"/>
      <w:rPr>
        <w:sz w:val="2"/>
      </w:rPr>
    </w:pPr>
  </w:p>
</w:ftr>
</file>

<file path=word/footer1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64E24" w14:textId="77777777" w:rsidR="00F43DB9" w:rsidRDefault="00F43DB9">
    <w:pPr>
      <w:pStyle w:val="Textoindependiente"/>
      <w:spacing w:line="14" w:lineRule="auto"/>
      <w:rPr>
        <w:sz w:val="2"/>
      </w:rPr>
    </w:pPr>
  </w:p>
</w:ftr>
</file>

<file path=word/footer1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7FCD3D" w14:textId="77777777" w:rsidR="00F43DB9" w:rsidRDefault="00F43DB9">
    <w:pPr>
      <w:pStyle w:val="Textoindependiente"/>
      <w:spacing w:line="14" w:lineRule="auto"/>
      <w:rPr>
        <w:sz w:val="2"/>
      </w:rPr>
    </w:pPr>
  </w:p>
</w:ftr>
</file>

<file path=word/footer1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1C0426" w14:textId="77777777" w:rsidR="00F43DB9" w:rsidRDefault="00F43DB9">
    <w:pPr>
      <w:pStyle w:val="Textoindependiente"/>
      <w:spacing w:line="14" w:lineRule="auto"/>
      <w:rPr>
        <w:sz w:val="2"/>
      </w:rPr>
    </w:pPr>
  </w:p>
</w:ftr>
</file>

<file path=word/footer1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4FCDA" w14:textId="77777777" w:rsidR="00F43DB9" w:rsidRDefault="00F43DB9">
    <w:pPr>
      <w:pStyle w:val="Textoindependiente"/>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32AD51" w14:textId="77777777" w:rsidR="00F43DB9" w:rsidRDefault="00F43DB9">
    <w:pPr>
      <w:pStyle w:val="Textoindependiente"/>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1CCE2" w14:textId="77777777" w:rsidR="00F43DB9" w:rsidRDefault="00F43DB9">
    <w:pPr>
      <w:pStyle w:val="Textoindependiente"/>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81EEE7" w14:textId="77777777" w:rsidR="00F43DB9" w:rsidRDefault="00F43DB9">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D2EFF7"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09920" behindDoc="1" locked="0" layoutInCell="1" allowOverlap="1" wp14:anchorId="1C68DF74" wp14:editId="7E512008">
              <wp:simplePos x="0" y="0"/>
              <wp:positionH relativeFrom="page">
                <wp:posOffset>817880</wp:posOffset>
              </wp:positionH>
              <wp:positionV relativeFrom="page">
                <wp:posOffset>6931531</wp:posOffset>
              </wp:positionV>
              <wp:extent cx="4587240" cy="35496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7240" cy="354965"/>
                      </a:xfrm>
                      <a:prstGeom prst="rect">
                        <a:avLst/>
                      </a:prstGeom>
                    </wps:spPr>
                    <wps:txbx>
                      <w:txbxContent>
                        <w:p w14:paraId="719C244E" w14:textId="77777777" w:rsidR="00F43DB9" w:rsidRDefault="00000000">
                          <w:pPr>
                            <w:tabs>
                              <w:tab w:val="left" w:pos="6429"/>
                            </w:tabs>
                            <w:spacing w:before="20"/>
                            <w:ind w:right="18"/>
                            <w:jc w:val="right"/>
                            <w:rPr>
                              <w:rFonts w:ascii="Cambria" w:hAnsi="Cambria"/>
                              <w:b/>
                            </w:rPr>
                          </w:pPr>
                          <w:r>
                            <w:rPr>
                              <w:rFonts w:ascii="Cambria" w:hAnsi="Cambria"/>
                              <w:b/>
                              <w:u w:val="single" w:color="4F81BC"/>
                            </w:rPr>
                            <w:tab/>
                          </w:r>
                          <w:r>
                            <w:rPr>
                              <w:rFonts w:ascii="Cambria" w:hAnsi="Cambria"/>
                              <w:b/>
                            </w:rPr>
                            <w:t xml:space="preserve"> Página</w:t>
                          </w:r>
                        </w:p>
                        <w:p w14:paraId="0E29C331" w14:textId="77777777" w:rsidR="00F43DB9" w:rsidRDefault="00000000">
                          <w:pPr>
                            <w:spacing w:before="2"/>
                            <w:ind w:right="75"/>
                            <w:jc w:val="right"/>
                            <w:rPr>
                              <w:rFonts w:ascii="Cambria"/>
                              <w:b/>
                            </w:rPr>
                          </w:pPr>
                          <w:r>
                            <w:rPr>
                              <w:rFonts w:ascii="Cambria"/>
                              <w:b/>
                              <w:spacing w:val="-2"/>
                            </w:rPr>
                            <w:fldChar w:fldCharType="begin"/>
                          </w:r>
                          <w:r>
                            <w:rPr>
                              <w:rFonts w:ascii="Cambria"/>
                              <w:b/>
                              <w:spacing w:val="-2"/>
                            </w:rPr>
                            <w:instrText xml:space="preserve"> PAGE </w:instrText>
                          </w:r>
                          <w:r>
                            <w:rPr>
                              <w:rFonts w:ascii="Cambria"/>
                              <w:b/>
                              <w:spacing w:val="-2"/>
                            </w:rPr>
                            <w:fldChar w:fldCharType="separate"/>
                          </w:r>
                          <w:r>
                            <w:rPr>
                              <w:rFonts w:ascii="Cambria"/>
                              <w:b/>
                              <w:spacing w:val="-2"/>
                            </w:rPr>
                            <w:t>10</w:t>
                          </w:r>
                          <w:r>
                            <w:rPr>
                              <w:rFonts w:ascii="Cambria"/>
                              <w:b/>
                              <w:spacing w:val="-2"/>
                            </w:rPr>
                            <w:fldChar w:fldCharType="end"/>
                          </w:r>
                          <w:r>
                            <w:rPr>
                              <w:rFonts w:ascii="Cambria"/>
                              <w:b/>
                              <w:spacing w:val="-2"/>
                            </w:rPr>
                            <w:t>/20</w:t>
                          </w:r>
                        </w:p>
                      </w:txbxContent>
                    </wps:txbx>
                    <wps:bodyPr wrap="square" lIns="0" tIns="0" rIns="0" bIns="0" rtlCol="0">
                      <a:noAutofit/>
                    </wps:bodyPr>
                  </wps:wsp>
                </a:graphicData>
              </a:graphic>
            </wp:anchor>
          </w:drawing>
        </mc:Choice>
        <mc:Fallback>
          <w:pict>
            <v:shapetype w14:anchorId="1C68DF74" id="_x0000_t202" coordsize="21600,21600" o:spt="202" path="m,l,21600r21600,l21600,xe">
              <v:stroke joinstyle="miter"/>
              <v:path gradientshapeok="t" o:connecttype="rect"/>
            </v:shapetype>
            <v:shape id="Textbox 32" o:spid="_x0000_s1127" type="#_x0000_t202" style="position:absolute;margin-left:64.4pt;margin-top:545.8pt;width:361.2pt;height:27.95pt;z-index:-25190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" filled="f" stroked="f">
              <v:textbox inset="0,0,0,0">
                <w:txbxContent>
                  <w:p w14:paraId="719C244E" w14:textId="77777777" w:rsidR="00F43DB9" w:rsidRDefault="00000000">
                    <w:pPr>
                      <w:tabs>
                        <w:tab w:val="left" w:pos="6429"/>
                      </w:tabs>
                      <w:spacing w:before="20"/>
                      <w:ind w:right="18"/>
                      <w:jc w:val="right"/>
                      <w:rPr>
                        <w:rFonts w:ascii="Cambria" w:hAnsi="Cambria"/>
                        <w:b/>
                      </w:rPr>
                    </w:pPr>
                    <w:r>
                      <w:rPr>
                        <w:rFonts w:ascii="Cambria" w:hAnsi="Cambria"/>
                        <w:b/>
                        <w:u w:val="single" w:color="4F81BC"/>
                      </w:rPr>
                      <w:tab/>
                    </w:r>
                    <w:r>
                      <w:rPr>
                        <w:rFonts w:ascii="Cambria" w:hAnsi="Cambria"/>
                        <w:b/>
                      </w:rPr>
                      <w:t xml:space="preserve"> Página</w:t>
                    </w:r>
                  </w:p>
                  <w:p w14:paraId="0E29C331" w14:textId="77777777" w:rsidR="00F43DB9" w:rsidRDefault="00000000">
                    <w:pPr>
                      <w:spacing w:before="2"/>
                      <w:ind w:right="75"/>
                      <w:jc w:val="right"/>
                      <w:rPr>
                        <w:rFonts w:ascii="Cambria"/>
                        <w:b/>
                      </w:rPr>
                    </w:pPr>
                    <w:r>
                      <w:rPr>
                        <w:rFonts w:ascii="Cambria"/>
                        <w:b/>
                        <w:spacing w:val="-2"/>
                      </w:rPr>
                      <w:fldChar w:fldCharType="begin"/>
                    </w:r>
                    <w:r>
                      <w:rPr>
                        <w:rFonts w:ascii="Cambria"/>
                        <w:b/>
                        <w:spacing w:val="-2"/>
                      </w:rPr>
                      <w:instrText xml:space="preserve"> PAGE </w:instrText>
                    </w:r>
                    <w:r>
                      <w:rPr>
                        <w:rFonts w:ascii="Cambria"/>
                        <w:b/>
                        <w:spacing w:val="-2"/>
                      </w:rPr>
                      <w:fldChar w:fldCharType="separate"/>
                    </w:r>
                    <w:r>
                      <w:rPr>
                        <w:rFonts w:ascii="Cambria"/>
                        <w:b/>
                        <w:spacing w:val="-2"/>
                      </w:rPr>
                      <w:t>10</w:t>
                    </w:r>
                    <w:r>
                      <w:rPr>
                        <w:rFonts w:ascii="Cambria"/>
                        <w:b/>
                        <w:spacing w:val="-2"/>
                      </w:rPr>
                      <w:fldChar w:fldCharType="end"/>
                    </w:r>
                    <w:r>
                      <w:rPr>
                        <w:rFonts w:ascii="Cambria"/>
                        <w:b/>
                        <w:spacing w:val="-2"/>
                      </w:rPr>
                      <w:t>/20</w:t>
                    </w:r>
                  </w:p>
                </w:txbxContent>
              </v:textbox>
              <w10:wrap anchorx="page" anchory="page"/>
            </v:shape>
          </w:pict>
        </mc:Fallback>
      </mc:AlternateContent>
    </w:r>
    <w:r>
      <w:rPr>
        <w:noProof/>
        <w:sz w:val="20"/>
      </w:rPr>
      <mc:AlternateContent>
        <mc:Choice Requires="wps">
          <w:drawing>
            <wp:anchor distT="0" distB="0" distL="0" distR="0" simplePos="0" relativeHeight="251416064" behindDoc="1" locked="0" layoutInCell="1" allowOverlap="1" wp14:anchorId="0946CA45" wp14:editId="7BCA7A2D">
              <wp:simplePos x="0" y="0"/>
              <wp:positionH relativeFrom="page">
                <wp:posOffset>5794628</wp:posOffset>
              </wp:positionH>
              <wp:positionV relativeFrom="page">
                <wp:posOffset>6931531</wp:posOffset>
              </wp:positionV>
              <wp:extent cx="4108450" cy="189865"/>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8450" cy="189865"/>
                      </a:xfrm>
                      <a:prstGeom prst="rect">
                        <a:avLst/>
                      </a:prstGeom>
                    </wps:spPr>
                    <wps:txbx>
                      <w:txbxContent>
                        <w:p w14:paraId="5EBF2D10" w14:textId="77777777" w:rsidR="00F43DB9" w:rsidRDefault="00000000">
                          <w:pPr>
                            <w:tabs>
                              <w:tab w:val="left" w:pos="6449"/>
                            </w:tabs>
                            <w:spacing w:before="20"/>
                            <w:ind w:left="20"/>
                            <w:rPr>
                              <w:rFonts w:ascii="Cambria"/>
                              <w:b/>
                            </w:rPr>
                          </w:pPr>
                          <w:r>
                            <w:rPr>
                              <w:rFonts w:ascii="Cambria"/>
                              <w:b/>
                              <w:u w:val="single" w:color="4F81BC"/>
                            </w:rPr>
                            <w:t xml:space="preserve"> </w:t>
                          </w:r>
                          <w:r>
                            <w:rPr>
                              <w:rFonts w:ascii="Cambria"/>
                              <w:b/>
                              <w:u w:val="single" w:color="4F81BC"/>
                            </w:rPr>
                            <w:tab/>
                          </w:r>
                        </w:p>
                      </w:txbxContent>
                    </wps:txbx>
                    <wps:bodyPr wrap="square" lIns="0" tIns="0" rIns="0" bIns="0" rtlCol="0">
                      <a:noAutofit/>
                    </wps:bodyPr>
                  </wps:wsp>
                </a:graphicData>
              </a:graphic>
            </wp:anchor>
          </w:drawing>
        </mc:Choice>
        <mc:Fallback>
          <w:pict>
            <v:shape w14:anchorId="0946CA45" id="Textbox 33" o:spid="_x0000_s1128" type="#_x0000_t202" style="position:absolute;margin-left:456.25pt;margin-top:545.8pt;width:323.5pt;height:14.95pt;z-index:-25190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" filled="f" stroked="f">
              <v:textbox inset="0,0,0,0">
                <w:txbxContent>
                  <w:p w14:paraId="5EBF2D10" w14:textId="77777777" w:rsidR="00F43DB9" w:rsidRDefault="00000000">
                    <w:pPr>
                      <w:tabs>
                        <w:tab w:val="left" w:pos="6449"/>
                      </w:tabs>
                      <w:spacing w:before="20"/>
                      <w:ind w:left="20"/>
                      <w:rPr>
                        <w:rFonts w:ascii="Cambria"/>
                        <w:b/>
                      </w:rPr>
                    </w:pPr>
                    <w:r>
                      <w:rPr>
                        <w:rFonts w:ascii="Cambria"/>
                        <w:b/>
                        <w:u w:val="single" w:color="4F81BC"/>
                      </w:rPr>
                      <w:t xml:space="preserve"> </w:t>
                    </w:r>
                    <w:r>
                      <w:rPr>
                        <w:rFonts w:ascii="Cambria"/>
                        <w:b/>
                        <w:u w:val="single" w:color="4F81BC"/>
                      </w:rPr>
                      <w:tab/>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4DF4E" w14:textId="77777777" w:rsidR="00F43DB9" w:rsidRDefault="00F43DB9">
    <w:pPr>
      <w:pStyle w:val="Textoindependiente"/>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8B802" w14:textId="77777777" w:rsidR="00F43DB9" w:rsidRDefault="00F43DB9">
    <w:pPr>
      <w:pStyle w:val="Textoindependiente"/>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C53F8C" w14:textId="77777777" w:rsidR="00F43DB9" w:rsidRDefault="00F43DB9">
    <w:pPr>
      <w:pStyle w:val="Textoindependiente"/>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51297" w14:textId="77777777" w:rsidR="00F43DB9" w:rsidRDefault="00F43DB9">
    <w:pPr>
      <w:pStyle w:val="Textoindependiente"/>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751B7" w14:textId="77777777" w:rsidR="00F43DB9" w:rsidRDefault="00F43DB9">
    <w:pPr>
      <w:pStyle w:val="Textoindependiente"/>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64F8CB" w14:textId="77777777" w:rsidR="00F43DB9" w:rsidRDefault="00F43DB9">
    <w:pPr>
      <w:pStyle w:val="Textoindependiente"/>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56F4B" w14:textId="77777777" w:rsidR="00F43DB9" w:rsidRDefault="00F43DB9">
    <w:pPr>
      <w:pStyle w:val="Textoindependiente"/>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F9BDF0" w14:textId="77777777" w:rsidR="00F43DB9" w:rsidRDefault="00F43DB9">
    <w:pPr>
      <w:pStyle w:val="Textoindependiente"/>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BCDABC" w14:textId="77777777" w:rsidR="00F43DB9" w:rsidRDefault="00F43DB9">
    <w:pPr>
      <w:pStyle w:val="Textoindependiente"/>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DE0F3" w14:textId="77777777" w:rsidR="00F43DB9" w:rsidRDefault="00F43DB9">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25B78" w14:textId="77777777" w:rsidR="00F43DB9" w:rsidRDefault="00F43DB9">
    <w:pPr>
      <w:pStyle w:val="Textoindependiente"/>
      <w:spacing w:line="14" w:lineRule="auto"/>
      <w:rPr>
        <w:sz w:val="2"/>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01E83" w14:textId="77777777" w:rsidR="00F43DB9" w:rsidRDefault="00F43DB9">
    <w:pPr>
      <w:pStyle w:val="Textoindependiente"/>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5B7FC" w14:textId="77777777" w:rsidR="00F43DB9" w:rsidRDefault="00F43DB9">
    <w:pPr>
      <w:pStyle w:val="Textoindependiente"/>
      <w:spacing w:line="14" w:lineRule="auto"/>
      <w:rPr>
        <w:sz w:val="2"/>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166E3E" w14:textId="77777777" w:rsidR="00F43DB9" w:rsidRDefault="00F43DB9">
    <w:pPr>
      <w:pStyle w:val="Textoindependiente"/>
      <w:spacing w:line="14" w:lineRule="auto"/>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E74A5A" w14:textId="77777777" w:rsidR="00F43DB9" w:rsidRDefault="00F43DB9">
    <w:pPr>
      <w:pStyle w:val="Textoindependiente"/>
      <w:spacing w:line="14" w:lineRule="auto"/>
      <w:rPr>
        <w:sz w:val="2"/>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C76A5" w14:textId="77777777" w:rsidR="00F43DB9" w:rsidRDefault="00F43DB9">
    <w:pPr>
      <w:pStyle w:val="Textoindependiente"/>
      <w:spacing w:line="14" w:lineRule="auto"/>
      <w:rPr>
        <w:sz w:val="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043F0" w14:textId="77777777" w:rsidR="00F43DB9" w:rsidRDefault="00F43DB9">
    <w:pPr>
      <w:pStyle w:val="Textoindependiente"/>
      <w:spacing w:line="14" w:lineRule="auto"/>
      <w:rPr>
        <w:sz w:val="2"/>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403E19" w14:textId="77777777" w:rsidR="00F43DB9" w:rsidRDefault="00F43DB9">
    <w:pPr>
      <w:pStyle w:val="Textoindependiente"/>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87465C" w14:textId="77777777" w:rsidR="00F43DB9" w:rsidRDefault="00F43DB9">
    <w:pPr>
      <w:pStyle w:val="Textoindependiente"/>
      <w:spacing w:line="14" w:lineRule="auto"/>
      <w:rPr>
        <w:sz w:val="2"/>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120EA" w14:textId="77777777" w:rsidR="00F43DB9" w:rsidRDefault="00F43DB9">
    <w:pPr>
      <w:pStyle w:val="Textoindependiente"/>
      <w:spacing w:line="14" w:lineRule="auto"/>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ED853" w14:textId="77777777" w:rsidR="00F43DB9" w:rsidRDefault="00F43DB9">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95B22" w14:textId="77777777" w:rsidR="00F43DB9" w:rsidRDefault="00F43DB9">
    <w:pPr>
      <w:pStyle w:val="Textoindependiente"/>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4B085" w14:textId="77777777" w:rsidR="00F43DB9" w:rsidRDefault="00F43DB9">
    <w:pPr>
      <w:pStyle w:val="Textoindependiente"/>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4B0CA" w14:textId="77777777" w:rsidR="00F43DB9" w:rsidRDefault="00F43DB9">
    <w:pPr>
      <w:pStyle w:val="Textoindependiente"/>
      <w:spacing w:line="14" w:lineRule="auto"/>
      <w:rPr>
        <w:sz w:val="2"/>
      </w:rP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08ED9" w14:textId="77777777" w:rsidR="00F43DB9" w:rsidRDefault="00F43DB9">
    <w:pPr>
      <w:pStyle w:val="Textoindependiente"/>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AD399D" w14:textId="77777777" w:rsidR="00F43DB9" w:rsidRDefault="00F43DB9">
    <w:pPr>
      <w:pStyle w:val="Textoindependiente"/>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F1E421" w14:textId="77777777" w:rsidR="00F43DB9" w:rsidRDefault="00F43DB9">
    <w:pPr>
      <w:pStyle w:val="Textoindependiente"/>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48FD5" w14:textId="77777777" w:rsidR="00F43DB9" w:rsidRDefault="00F43DB9">
    <w:pPr>
      <w:pStyle w:val="Textoindependiente"/>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725978" w14:textId="77777777" w:rsidR="00F43DB9" w:rsidRDefault="00F43DB9">
    <w:pPr>
      <w:pStyle w:val="Textoindependiente"/>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6F787" w14:textId="77777777" w:rsidR="00F43DB9" w:rsidRDefault="00F43DB9">
    <w:pPr>
      <w:pStyle w:val="Textoindependiente"/>
      <w:spacing w:line="14" w:lineRule="auto"/>
      <w:rPr>
        <w:sz w:val="2"/>
      </w:rP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1A82BD" w14:textId="77777777" w:rsidR="00F43DB9" w:rsidRDefault="00F43DB9">
    <w:pPr>
      <w:pStyle w:val="Textoindependiente"/>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C0119" w14:textId="77777777" w:rsidR="00F43DB9" w:rsidRDefault="00F43DB9">
    <w:pPr>
      <w:pStyle w:val="Textoindependiente"/>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C42D0" w14:textId="77777777" w:rsidR="00F43DB9" w:rsidRDefault="00F43DB9">
    <w:pPr>
      <w:pStyle w:val="Textoindependiente"/>
      <w:spacing w:line="14" w:lineRule="auto"/>
      <w:rPr>
        <w:sz w:val="2"/>
      </w:rP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7EE14" w14:textId="77777777" w:rsidR="00F43DB9" w:rsidRDefault="00F43DB9">
    <w:pPr>
      <w:pStyle w:val="Textoindependiente"/>
      <w:spacing w:line="14" w:lineRule="auto"/>
      <w:rPr>
        <w:sz w:val="2"/>
      </w:rPr>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2A325" w14:textId="77777777" w:rsidR="00F43DB9" w:rsidRDefault="00F43DB9">
    <w:pPr>
      <w:pStyle w:val="Textoindependiente"/>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E68A3" w14:textId="77777777" w:rsidR="00F43DB9" w:rsidRDefault="00F43DB9">
    <w:pPr>
      <w:pStyle w:val="Textoindependiente"/>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719765" w14:textId="77777777" w:rsidR="00F43DB9" w:rsidRDefault="00F43DB9">
    <w:pPr>
      <w:pStyle w:val="Textoindependiente"/>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5B867D" w14:textId="77777777" w:rsidR="00F43DB9" w:rsidRDefault="00F43DB9">
    <w:pPr>
      <w:pStyle w:val="Textoindependiente"/>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4F8FBC" w14:textId="77777777" w:rsidR="00F43DB9" w:rsidRDefault="00F43DB9">
    <w:pPr>
      <w:pStyle w:val="Textoindependiente"/>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D61D2" w14:textId="77777777" w:rsidR="00F43DB9" w:rsidRDefault="00F43DB9">
    <w:pPr>
      <w:pStyle w:val="Textoindependiente"/>
      <w:spacing w:line="14" w:lineRule="auto"/>
      <w:rPr>
        <w:sz w:val="2"/>
      </w:rPr>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8FD5A" w14:textId="77777777" w:rsidR="00F43DB9" w:rsidRDefault="00F43DB9">
    <w:pPr>
      <w:pStyle w:val="Textoindependiente"/>
      <w:spacing w:line="14" w:lineRule="auto"/>
      <w:rPr>
        <w:sz w:val="2"/>
      </w:rP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90A67" w14:textId="77777777" w:rsidR="00F43DB9" w:rsidRDefault="00F43DB9">
    <w:pPr>
      <w:pStyle w:val="Textoindependiente"/>
      <w:spacing w:line="14" w:lineRule="auto"/>
      <w:rPr>
        <w:sz w:val="2"/>
      </w:rPr>
    </w:pP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DA64A" w14:textId="77777777" w:rsidR="00F43DB9" w:rsidRDefault="00F43DB9">
    <w:pPr>
      <w:pStyle w:val="Textoindependiente"/>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474DB3" w14:textId="77777777" w:rsidR="00F43DB9" w:rsidRDefault="00F43DB9">
    <w:pPr>
      <w:pStyle w:val="Textoindependiente"/>
      <w:spacing w:line="14" w:lineRule="auto"/>
      <w:rPr>
        <w:sz w:val="2"/>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FC390C" w14:textId="77777777" w:rsidR="00F43DB9" w:rsidRDefault="00F43DB9">
    <w:pPr>
      <w:pStyle w:val="Textoindependiente"/>
      <w:spacing w:line="14" w:lineRule="auto"/>
      <w:rPr>
        <w:sz w:val="2"/>
      </w:rPr>
    </w:pP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5B991" w14:textId="77777777" w:rsidR="00F43DB9" w:rsidRDefault="00F43DB9">
    <w:pPr>
      <w:pStyle w:val="Textoindependiente"/>
      <w:spacing w:line="14" w:lineRule="auto"/>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8A45C" w14:textId="77777777" w:rsidR="00F43DB9" w:rsidRDefault="00F43DB9">
    <w:pPr>
      <w:pStyle w:val="Textoindependiente"/>
      <w:spacing w:line="14" w:lineRule="auto"/>
      <w:rPr>
        <w:sz w:val="2"/>
      </w:rPr>
    </w:pP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C0ED8C" w14:textId="77777777" w:rsidR="00F43DB9" w:rsidRDefault="00F43DB9">
    <w:pPr>
      <w:pStyle w:val="Textoindependiente"/>
      <w:spacing w:line="14" w:lineRule="auto"/>
      <w:rPr>
        <w:sz w:val="2"/>
      </w:rP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20FCCB" w14:textId="77777777" w:rsidR="00F43DB9" w:rsidRDefault="00F43DB9">
    <w:pPr>
      <w:pStyle w:val="Textoindependiente"/>
      <w:spacing w:line="14" w:lineRule="auto"/>
      <w:rPr>
        <w:sz w:val="2"/>
      </w:rP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9DE27" w14:textId="77777777" w:rsidR="00F43DB9" w:rsidRDefault="00F43DB9">
    <w:pPr>
      <w:pStyle w:val="Textoindependiente"/>
      <w:spacing w:line="14" w:lineRule="auto"/>
      <w:rPr>
        <w:sz w:val="2"/>
      </w:rP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B6EB29" w14:textId="77777777" w:rsidR="00F43DB9" w:rsidRDefault="00F43DB9">
    <w:pPr>
      <w:pStyle w:val="Textoindependiente"/>
      <w:spacing w:line="14" w:lineRule="auto"/>
      <w:rPr>
        <w:sz w:val="2"/>
      </w:rPr>
    </w:pP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00D65" w14:textId="77777777" w:rsidR="00F43DB9" w:rsidRDefault="00F43DB9">
    <w:pPr>
      <w:pStyle w:val="Textoindependiente"/>
      <w:spacing w:line="14" w:lineRule="auto"/>
      <w:rPr>
        <w:sz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E4B322"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69664" behindDoc="1" locked="0" layoutInCell="1" allowOverlap="1" wp14:anchorId="682151C8" wp14:editId="614B555F">
              <wp:simplePos x="0" y="0"/>
              <wp:positionH relativeFrom="page">
                <wp:posOffset>1359153</wp:posOffset>
              </wp:positionH>
              <wp:positionV relativeFrom="page">
                <wp:posOffset>8833011</wp:posOffset>
              </wp:positionV>
              <wp:extent cx="2618105" cy="196215"/>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18105" cy="196215"/>
                      </a:xfrm>
                      <a:prstGeom prst="rect">
                        <a:avLst/>
                      </a:prstGeom>
                    </wps:spPr>
                    <wps:txbx>
                      <w:txbxContent>
                        <w:p w14:paraId="0D4BA925" w14:textId="77777777" w:rsidR="00F43DB9" w:rsidRDefault="00000000">
                          <w:pPr>
                            <w:spacing w:before="12"/>
                            <w:ind w:left="20"/>
                            <w:rPr>
                              <w:rFonts w:ascii="Arial" w:hAnsi="Arial"/>
                              <w:b/>
                              <w:sz w:val="24"/>
                            </w:rPr>
                          </w:pPr>
                          <w:r>
                            <w:rPr>
                              <w:rFonts w:ascii="Arial" w:hAnsi="Arial"/>
                              <w:b/>
                              <w:sz w:val="24"/>
                            </w:rPr>
                            <w:t>5.</w:t>
                          </w:r>
                          <w:r>
                            <w:rPr>
                              <w:rFonts w:ascii="Arial" w:hAnsi="Arial"/>
                              <w:b/>
                              <w:spacing w:val="-5"/>
                              <w:sz w:val="24"/>
                            </w:rPr>
                            <w:t xml:space="preserve"> </w:t>
                          </w:r>
                          <w:r>
                            <w:rPr>
                              <w:rFonts w:ascii="Arial" w:hAnsi="Arial"/>
                              <w:b/>
                              <w:sz w:val="24"/>
                            </w:rPr>
                            <w:t>Determinar</w:t>
                          </w:r>
                          <w:r>
                            <w:rPr>
                              <w:rFonts w:ascii="Arial" w:hAnsi="Arial"/>
                              <w:b/>
                              <w:spacing w:val="-3"/>
                              <w:sz w:val="24"/>
                            </w:rPr>
                            <w:t xml:space="preserve"> </w:t>
                          </w:r>
                          <w:r>
                            <w:rPr>
                              <w:rFonts w:ascii="Arial" w:hAnsi="Arial"/>
                              <w:b/>
                              <w:sz w:val="24"/>
                            </w:rPr>
                            <w:t>la</w:t>
                          </w:r>
                          <w:r>
                            <w:rPr>
                              <w:rFonts w:ascii="Arial" w:hAnsi="Arial"/>
                              <w:b/>
                              <w:spacing w:val="-2"/>
                              <w:sz w:val="24"/>
                            </w:rPr>
                            <w:t xml:space="preserve"> </w:t>
                          </w:r>
                          <w:r>
                            <w:rPr>
                              <w:rFonts w:ascii="Arial" w:hAnsi="Arial"/>
                              <w:b/>
                              <w:sz w:val="24"/>
                            </w:rPr>
                            <w:t>Región</w:t>
                          </w:r>
                          <w:r>
                            <w:rPr>
                              <w:rFonts w:ascii="Arial" w:hAnsi="Arial"/>
                              <w:b/>
                              <w:spacing w:val="-3"/>
                              <w:sz w:val="24"/>
                            </w:rPr>
                            <w:t xml:space="preserve"> </w:t>
                          </w:r>
                          <w:r>
                            <w:rPr>
                              <w:rFonts w:ascii="Arial" w:hAnsi="Arial"/>
                              <w:b/>
                              <w:sz w:val="24"/>
                            </w:rPr>
                            <w:t>de</w:t>
                          </w:r>
                          <w:r>
                            <w:rPr>
                              <w:rFonts w:ascii="Arial" w:hAnsi="Arial"/>
                              <w:b/>
                              <w:spacing w:val="-2"/>
                              <w:sz w:val="24"/>
                            </w:rPr>
                            <w:t xml:space="preserve"> Rechazo</w:t>
                          </w:r>
                        </w:p>
                      </w:txbxContent>
                    </wps:txbx>
                    <wps:bodyPr wrap="square" lIns="0" tIns="0" rIns="0" bIns="0" rtlCol="0">
                      <a:noAutofit/>
                    </wps:bodyPr>
                  </wps:wsp>
                </a:graphicData>
              </a:graphic>
            </wp:anchor>
          </w:drawing>
        </mc:Choice>
        <mc:Fallback>
          <w:pict>
            <v:shapetype w14:anchorId="682151C8" id="_x0000_t202" coordsize="21600,21600" o:spt="202" path="m,l,21600r21600,l21600,xe">
              <v:stroke joinstyle="miter"/>
              <v:path gradientshapeok="t" o:connecttype="rect"/>
            </v:shapetype>
            <v:shape id="Textbox 284" o:spid="_x0000_s1153" type="#_x0000_t202" style="position:absolute;margin-left:107pt;margin-top:695.5pt;width:206.15pt;height:15.45pt;z-index:-25174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" filled="f" stroked="f">
              <v:textbox inset="0,0,0,0">
                <w:txbxContent>
                  <w:p w14:paraId="0D4BA925" w14:textId="77777777" w:rsidR="00F43DB9" w:rsidRDefault="00000000">
                    <w:pPr>
                      <w:spacing w:before="12"/>
                      <w:ind w:left="20"/>
                      <w:rPr>
                        <w:rFonts w:ascii="Arial" w:hAnsi="Arial"/>
                        <w:b/>
                        <w:sz w:val="24"/>
                      </w:rPr>
                    </w:pPr>
                    <w:r>
                      <w:rPr>
                        <w:rFonts w:ascii="Arial" w:hAnsi="Arial"/>
                        <w:b/>
                        <w:sz w:val="24"/>
                      </w:rPr>
                      <w:t>5.</w:t>
                    </w:r>
                    <w:r>
                      <w:rPr>
                        <w:rFonts w:ascii="Arial" w:hAnsi="Arial"/>
                        <w:b/>
                        <w:spacing w:val="-5"/>
                        <w:sz w:val="24"/>
                      </w:rPr>
                      <w:t xml:space="preserve"> </w:t>
                    </w:r>
                    <w:r>
                      <w:rPr>
                        <w:rFonts w:ascii="Arial" w:hAnsi="Arial"/>
                        <w:b/>
                        <w:sz w:val="24"/>
                      </w:rPr>
                      <w:t>Determinar</w:t>
                    </w:r>
                    <w:r>
                      <w:rPr>
                        <w:rFonts w:ascii="Arial" w:hAnsi="Arial"/>
                        <w:b/>
                        <w:spacing w:val="-3"/>
                        <w:sz w:val="24"/>
                      </w:rPr>
                      <w:t xml:space="preserve"> </w:t>
                    </w:r>
                    <w:r>
                      <w:rPr>
                        <w:rFonts w:ascii="Arial" w:hAnsi="Arial"/>
                        <w:b/>
                        <w:sz w:val="24"/>
                      </w:rPr>
                      <w:t>la</w:t>
                    </w:r>
                    <w:r>
                      <w:rPr>
                        <w:rFonts w:ascii="Arial" w:hAnsi="Arial"/>
                        <w:b/>
                        <w:spacing w:val="-2"/>
                        <w:sz w:val="24"/>
                      </w:rPr>
                      <w:t xml:space="preserve"> </w:t>
                    </w:r>
                    <w:r>
                      <w:rPr>
                        <w:rFonts w:ascii="Arial" w:hAnsi="Arial"/>
                        <w:b/>
                        <w:sz w:val="24"/>
                      </w:rPr>
                      <w:t>Región</w:t>
                    </w:r>
                    <w:r>
                      <w:rPr>
                        <w:rFonts w:ascii="Arial" w:hAnsi="Arial"/>
                        <w:b/>
                        <w:spacing w:val="-3"/>
                        <w:sz w:val="24"/>
                      </w:rPr>
                      <w:t xml:space="preserve"> </w:t>
                    </w:r>
                    <w:r>
                      <w:rPr>
                        <w:rFonts w:ascii="Arial" w:hAnsi="Arial"/>
                        <w:b/>
                        <w:sz w:val="24"/>
                      </w:rPr>
                      <w:t>de</w:t>
                    </w:r>
                    <w:r>
                      <w:rPr>
                        <w:rFonts w:ascii="Arial" w:hAnsi="Arial"/>
                        <w:b/>
                        <w:spacing w:val="-2"/>
                        <w:sz w:val="24"/>
                      </w:rPr>
                      <w:t xml:space="preserve"> Rechazo</w:t>
                    </w:r>
                  </w:p>
                </w:txbxContent>
              </v:textbox>
              <w10:wrap anchorx="page" anchory="page"/>
            </v:shape>
          </w:pict>
        </mc:Fallback>
      </mc:AlternateContent>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4C853"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88096" behindDoc="1" locked="0" layoutInCell="1" allowOverlap="1" wp14:anchorId="2E9D5243" wp14:editId="646998E6">
              <wp:simplePos x="0" y="0"/>
              <wp:positionH relativeFrom="page">
                <wp:posOffset>1359153</wp:posOffset>
              </wp:positionH>
              <wp:positionV relativeFrom="page">
                <wp:posOffset>8354526</wp:posOffset>
              </wp:positionV>
              <wp:extent cx="2244090" cy="196215"/>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4090" cy="196215"/>
                      </a:xfrm>
                      <a:prstGeom prst="rect">
                        <a:avLst/>
                      </a:prstGeom>
                    </wps:spPr>
                    <wps:txbx>
                      <w:txbxContent>
                        <w:p w14:paraId="22819AAA" w14:textId="77777777" w:rsidR="00F43DB9" w:rsidRDefault="00000000">
                          <w:pPr>
                            <w:spacing w:before="12"/>
                            <w:ind w:left="20"/>
                            <w:rPr>
                              <w:rFonts w:ascii="Arial" w:hAnsi="Arial"/>
                              <w:b/>
                              <w:sz w:val="24"/>
                            </w:rPr>
                          </w:pPr>
                          <w:r>
                            <w:rPr>
                              <w:rFonts w:ascii="Arial" w:hAnsi="Arial"/>
                              <w:b/>
                              <w:sz w:val="24"/>
                            </w:rPr>
                            <w:t>7.</w:t>
                          </w:r>
                          <w:r>
                            <w:rPr>
                              <w:rFonts w:ascii="Arial" w:hAnsi="Arial"/>
                              <w:b/>
                              <w:spacing w:val="-4"/>
                              <w:sz w:val="24"/>
                            </w:rPr>
                            <w:t xml:space="preserve"> </w:t>
                          </w:r>
                          <w:r>
                            <w:rPr>
                              <w:rFonts w:ascii="Arial" w:hAnsi="Arial"/>
                              <w:b/>
                              <w:sz w:val="24"/>
                            </w:rPr>
                            <w:t>Interpretación</w:t>
                          </w:r>
                          <w:r>
                            <w:rPr>
                              <w:rFonts w:ascii="Arial" w:hAnsi="Arial"/>
                              <w:b/>
                              <w:spacing w:val="-4"/>
                              <w:sz w:val="24"/>
                            </w:rPr>
                            <w:t xml:space="preserve"> </w:t>
                          </w:r>
                          <w:r>
                            <w:rPr>
                              <w:rFonts w:ascii="Arial" w:hAnsi="Arial"/>
                              <w:b/>
                              <w:sz w:val="24"/>
                            </w:rPr>
                            <w:t>de</w:t>
                          </w:r>
                          <w:r>
                            <w:rPr>
                              <w:rFonts w:ascii="Arial" w:hAnsi="Arial"/>
                              <w:b/>
                              <w:spacing w:val="-5"/>
                              <w:sz w:val="24"/>
                            </w:rPr>
                            <w:t xml:space="preserve"> </w:t>
                          </w:r>
                          <w:r>
                            <w:rPr>
                              <w:rFonts w:ascii="Arial" w:hAnsi="Arial"/>
                              <w:b/>
                              <w:spacing w:val="-2"/>
                              <w:sz w:val="24"/>
                            </w:rPr>
                            <w:t>resultados</w:t>
                          </w:r>
                        </w:p>
                      </w:txbxContent>
                    </wps:txbx>
                    <wps:bodyPr wrap="square" lIns="0" tIns="0" rIns="0" bIns="0" rtlCol="0">
                      <a:noAutofit/>
                    </wps:bodyPr>
                  </wps:wsp>
                </a:graphicData>
              </a:graphic>
            </wp:anchor>
          </w:drawing>
        </mc:Choice>
        <mc:Fallback>
          <w:pict>
            <v:shapetype w14:anchorId="2E9D5243" id="_x0000_t202" coordsize="21600,21600" o:spt="202" path="m,l,21600r21600,l21600,xe">
              <v:stroke joinstyle="miter"/>
              <v:path gradientshapeok="t" o:connecttype="rect"/>
            </v:shapetype>
            <v:shape id="Textbox 289" o:spid="_x0000_s1156" type="#_x0000_t202" style="position:absolute;margin-left:107pt;margin-top:657.85pt;width:176.7pt;height:15.45pt;z-index:-25172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" filled="f" stroked="f">
              <v:textbox inset="0,0,0,0">
                <w:txbxContent>
                  <w:p w14:paraId="22819AAA" w14:textId="77777777" w:rsidR="00F43DB9" w:rsidRDefault="00000000">
                    <w:pPr>
                      <w:spacing w:before="12"/>
                      <w:ind w:left="20"/>
                      <w:rPr>
                        <w:rFonts w:ascii="Arial" w:hAnsi="Arial"/>
                        <w:b/>
                        <w:sz w:val="24"/>
                      </w:rPr>
                    </w:pPr>
                    <w:r>
                      <w:rPr>
                        <w:rFonts w:ascii="Arial" w:hAnsi="Arial"/>
                        <w:b/>
                        <w:sz w:val="24"/>
                      </w:rPr>
                      <w:t>7.</w:t>
                    </w:r>
                    <w:r>
                      <w:rPr>
                        <w:rFonts w:ascii="Arial" w:hAnsi="Arial"/>
                        <w:b/>
                        <w:spacing w:val="-4"/>
                        <w:sz w:val="24"/>
                      </w:rPr>
                      <w:t xml:space="preserve"> </w:t>
                    </w:r>
                    <w:r>
                      <w:rPr>
                        <w:rFonts w:ascii="Arial" w:hAnsi="Arial"/>
                        <w:b/>
                        <w:sz w:val="24"/>
                      </w:rPr>
                      <w:t>Interpretación</w:t>
                    </w:r>
                    <w:r>
                      <w:rPr>
                        <w:rFonts w:ascii="Arial" w:hAnsi="Arial"/>
                        <w:b/>
                        <w:spacing w:val="-4"/>
                        <w:sz w:val="24"/>
                      </w:rPr>
                      <w:t xml:space="preserve"> </w:t>
                    </w:r>
                    <w:r>
                      <w:rPr>
                        <w:rFonts w:ascii="Arial" w:hAnsi="Arial"/>
                        <w:b/>
                        <w:sz w:val="24"/>
                      </w:rPr>
                      <w:t>de</w:t>
                    </w:r>
                    <w:r>
                      <w:rPr>
                        <w:rFonts w:ascii="Arial" w:hAnsi="Arial"/>
                        <w:b/>
                        <w:spacing w:val="-5"/>
                        <w:sz w:val="24"/>
                      </w:rPr>
                      <w:t xml:space="preserve"> </w:t>
                    </w:r>
                    <w:r>
                      <w:rPr>
                        <w:rFonts w:ascii="Arial" w:hAnsi="Arial"/>
                        <w:b/>
                        <w:spacing w:val="-2"/>
                        <w:sz w:val="24"/>
                      </w:rPr>
                      <w:t>resultados</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8013B" w14:textId="77777777" w:rsidR="00F43DB9" w:rsidRDefault="00F43DB9">
    <w:pPr>
      <w:pStyle w:val="Textoindependiente"/>
      <w:spacing w:line="14" w:lineRule="auto"/>
      <w:rPr>
        <w:sz w:val="2"/>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E0A34" w14:textId="77777777" w:rsidR="00F43DB9" w:rsidRDefault="00F43DB9">
    <w:pPr>
      <w:pStyle w:val="Textoindependiente"/>
      <w:spacing w:line="14" w:lineRule="auto"/>
      <w:rPr>
        <w:sz w:val="2"/>
      </w:rP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6911AE" w14:textId="77777777" w:rsidR="00F43DB9" w:rsidRDefault="00F43DB9">
    <w:pPr>
      <w:pStyle w:val="Textoindependiente"/>
      <w:spacing w:line="14" w:lineRule="auto"/>
      <w:rPr>
        <w:sz w:val="2"/>
      </w:rPr>
    </w:pP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AFAD4" w14:textId="77777777" w:rsidR="00F43DB9" w:rsidRDefault="00F43DB9">
    <w:pPr>
      <w:pStyle w:val="Textoindependiente"/>
      <w:spacing w:line="14" w:lineRule="auto"/>
      <w:rPr>
        <w:sz w:val="2"/>
      </w:rPr>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C6600" w14:textId="77777777" w:rsidR="00F43DB9" w:rsidRDefault="00F43DB9">
    <w:pPr>
      <w:pStyle w:val="Textoindependiente"/>
      <w:spacing w:line="14" w:lineRule="auto"/>
      <w:rPr>
        <w:sz w:val="2"/>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FDE6A" w14:textId="77777777" w:rsidR="00F43DB9" w:rsidRDefault="00F43DB9">
    <w:pPr>
      <w:pStyle w:val="Textoindependiente"/>
      <w:spacing w:line="14" w:lineRule="auto"/>
      <w:rPr>
        <w:sz w:val="2"/>
      </w:rPr>
    </w:pP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0F9D0" w14:textId="77777777" w:rsidR="00F43DB9" w:rsidRDefault="00F43DB9">
    <w:pPr>
      <w:pStyle w:val="Textoindependiente"/>
      <w:spacing w:line="14" w:lineRule="auto"/>
      <w:rPr>
        <w:sz w:val="2"/>
      </w:rPr>
    </w:pP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B6202" w14:textId="77777777" w:rsidR="00F43DB9" w:rsidRDefault="00F43DB9">
    <w:pPr>
      <w:pStyle w:val="Textoindependiente"/>
      <w:spacing w:line="14" w:lineRule="auto"/>
      <w:rPr>
        <w:sz w:val="2"/>
      </w:rP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683974" w14:textId="77777777" w:rsidR="00F43DB9" w:rsidRDefault="00F43DB9">
    <w:pPr>
      <w:pStyle w:val="Textoindependiente"/>
      <w:spacing w:line="14" w:lineRule="auto"/>
      <w:rPr>
        <w:sz w:val="2"/>
      </w:rPr>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087D39" w14:textId="77777777" w:rsidR="00F43DB9" w:rsidRDefault="00F43DB9">
    <w:pPr>
      <w:pStyle w:val="Textoindependiente"/>
      <w:spacing w:line="14" w:lineRule="auto"/>
      <w:rPr>
        <w:sz w:val="2"/>
      </w:rPr>
    </w:pP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D0715" w14:textId="77777777" w:rsidR="00F43DB9" w:rsidRDefault="00F43DB9">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59F9E" w14:textId="77777777" w:rsidR="00F43DB9" w:rsidRDefault="00F43DB9">
    <w:pPr>
      <w:pStyle w:val="Textoindependiente"/>
      <w:spacing w:line="14" w:lineRule="auto"/>
      <w:rPr>
        <w:sz w:val="2"/>
      </w:rP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F06A3" w14:textId="77777777" w:rsidR="00F43DB9" w:rsidRDefault="00F43DB9">
    <w:pPr>
      <w:pStyle w:val="Textoindependiente"/>
      <w:spacing w:line="14" w:lineRule="auto"/>
      <w:rPr>
        <w:sz w:val="2"/>
      </w:rPr>
    </w:pP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B3A30D" w14:textId="77777777" w:rsidR="00F43DB9" w:rsidRDefault="00F43DB9">
    <w:pPr>
      <w:pStyle w:val="Textoindependiente"/>
      <w:spacing w:line="14" w:lineRule="auto"/>
      <w:rPr>
        <w:sz w:val="2"/>
      </w:rPr>
    </w:pP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4E531" w14:textId="77777777" w:rsidR="00F43DB9" w:rsidRDefault="00F43DB9">
    <w:pPr>
      <w:pStyle w:val="Textoindependiente"/>
      <w:spacing w:line="14" w:lineRule="auto"/>
      <w:rPr>
        <w:sz w:val="2"/>
      </w:rP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F7C8D" w14:textId="77777777" w:rsidR="00F43DB9" w:rsidRDefault="00F43DB9">
    <w:pPr>
      <w:pStyle w:val="Textoindependiente"/>
      <w:spacing w:line="14" w:lineRule="auto"/>
      <w:rPr>
        <w:sz w:val="2"/>
      </w:rP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6E2BF2" w14:textId="77777777" w:rsidR="00F43DB9" w:rsidRDefault="00F43DB9">
    <w:pPr>
      <w:pStyle w:val="Textoindependiente"/>
      <w:spacing w:line="14" w:lineRule="auto"/>
      <w:rPr>
        <w:sz w:val="2"/>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4B53C7" w14:textId="77777777" w:rsidR="00F43DB9" w:rsidRDefault="00F43DB9">
    <w:pPr>
      <w:pStyle w:val="Textoindependiente"/>
      <w:spacing w:line="14" w:lineRule="auto"/>
      <w:rPr>
        <w:sz w:val="2"/>
      </w:rPr>
    </w:pP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69216" w14:textId="77777777" w:rsidR="00F43DB9" w:rsidRDefault="00F43DB9">
    <w:pPr>
      <w:pStyle w:val="Textoindependiente"/>
      <w:spacing w:line="14" w:lineRule="auto"/>
      <w:rPr>
        <w:sz w:val="2"/>
      </w:rPr>
    </w:pP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197E3" w14:textId="77777777" w:rsidR="00F43DB9" w:rsidRDefault="00F43DB9">
    <w:pPr>
      <w:pStyle w:val="Textoindependiente"/>
      <w:spacing w:line="14" w:lineRule="auto"/>
      <w:rPr>
        <w:sz w:val="2"/>
      </w:rPr>
    </w:pP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BBC4B" w14:textId="77777777" w:rsidR="00F43DB9" w:rsidRDefault="00F43DB9">
    <w:pPr>
      <w:pStyle w:val="Textoindependiente"/>
      <w:spacing w:line="14" w:lineRule="auto"/>
      <w:rPr>
        <w:sz w:val="2"/>
      </w:rP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9228B4" w14:textId="77777777" w:rsidR="00F43DB9" w:rsidRDefault="00F43DB9">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D5FBF3" w14:textId="77777777" w:rsidR="00F43DB9" w:rsidRDefault="00F43DB9">
    <w:pPr>
      <w:pStyle w:val="Textoindependiente"/>
      <w:spacing w:line="14" w:lineRule="auto"/>
      <w:rPr>
        <w:sz w:val="2"/>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779D7" w14:textId="77777777" w:rsidR="00F43DB9" w:rsidRDefault="00F43DB9">
    <w:pPr>
      <w:pStyle w:val="Textoindependiente"/>
      <w:spacing w:line="14" w:lineRule="auto"/>
      <w:rPr>
        <w:sz w:val="2"/>
      </w:rPr>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84A91" w14:textId="77777777" w:rsidR="00F43DB9" w:rsidRDefault="00F43DB9">
    <w:pPr>
      <w:pStyle w:val="Textoindependiente"/>
      <w:spacing w:line="14" w:lineRule="auto"/>
      <w:rPr>
        <w:sz w:val="2"/>
      </w:rPr>
    </w:pP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2CD6D4" w14:textId="77777777" w:rsidR="00F43DB9" w:rsidRDefault="00F43DB9">
    <w:pPr>
      <w:pStyle w:val="Textoindependiente"/>
      <w:spacing w:line="14" w:lineRule="auto"/>
      <w:rPr>
        <w:sz w:val="2"/>
      </w:rPr>
    </w:pP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FE80A" w14:textId="77777777" w:rsidR="00F43DB9" w:rsidRDefault="00F43DB9">
    <w:pPr>
      <w:pStyle w:val="Textoindependiente"/>
      <w:spacing w:line="14" w:lineRule="auto"/>
      <w:rPr>
        <w:sz w:val="2"/>
      </w:rPr>
    </w:pP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77A47" w14:textId="77777777" w:rsidR="00F43DB9" w:rsidRDefault="00F43DB9">
    <w:pPr>
      <w:pStyle w:val="Textoindependiente"/>
      <w:spacing w:line="14" w:lineRule="auto"/>
      <w:rPr>
        <w:sz w:val="2"/>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9FAE3" w14:textId="77777777" w:rsidR="00F43DB9" w:rsidRDefault="00F43DB9">
    <w:pPr>
      <w:pStyle w:val="Textoindependiente"/>
      <w:spacing w:line="14" w:lineRule="auto"/>
      <w:rPr>
        <w:sz w:val="2"/>
      </w:rPr>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7507B" w14:textId="77777777" w:rsidR="00F43DB9" w:rsidRDefault="00F43DB9">
    <w:pPr>
      <w:pStyle w:val="Textoindependiente"/>
      <w:spacing w:line="14" w:lineRule="auto"/>
      <w:rPr>
        <w:sz w:val="2"/>
      </w:rPr>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62E40" w14:textId="77777777" w:rsidR="00F43DB9" w:rsidRDefault="00F43DB9">
    <w:pPr>
      <w:pStyle w:val="Textoindependiente"/>
      <w:spacing w:line="14" w:lineRule="auto"/>
      <w:rPr>
        <w:sz w:val="2"/>
      </w:rPr>
    </w:pP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BC583" w14:textId="77777777" w:rsidR="00F43DB9" w:rsidRDefault="00F43DB9">
    <w:pPr>
      <w:pStyle w:val="Textoindependiente"/>
      <w:spacing w:line="14" w:lineRule="auto"/>
      <w:rPr>
        <w:sz w:val="2"/>
      </w:rP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44575" w14:textId="77777777" w:rsidR="00F43DB9" w:rsidRDefault="00F43DB9">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47BA05" w14:textId="77777777" w:rsidR="00EC3191" w:rsidRDefault="00EC3191">
      <w:r>
        <w:separator/>
      </w:r>
    </w:p>
  </w:footnote>
  <w:footnote w:type="continuationSeparator" w:id="0">
    <w:p w14:paraId="13CE7970" w14:textId="77777777" w:rsidR="00EC3191" w:rsidRDefault="00EC31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4055944"/>
      <w:docPartObj>
        <w:docPartGallery w:val="Page Numbers (Top of Page)"/>
        <w:docPartUnique/>
      </w:docPartObj>
    </w:sdtPr>
    <w:sdtContent>
      <w:p w14:paraId="55EC0717" w14:textId="53909BBE" w:rsidR="000B3015" w:rsidRDefault="000B3015">
        <w:pPr>
          <w:pStyle w:val="Encabezado"/>
          <w:jc w:val="right"/>
        </w:pPr>
        <w:r>
          <w:fldChar w:fldCharType="begin"/>
        </w:r>
        <w:r>
          <w:instrText>PAGE   \* MERGEFORMAT</w:instrText>
        </w:r>
        <w:r>
          <w:fldChar w:fldCharType="separate"/>
        </w:r>
        <w:r>
          <w:t>2</w:t>
        </w:r>
        <w:r>
          <w:fldChar w:fldCharType="end"/>
        </w:r>
      </w:p>
    </w:sdtContent>
  </w:sdt>
  <w:p w14:paraId="6ACE3DB7" w14:textId="679EE60A" w:rsidR="00F43DB9" w:rsidRDefault="00F43DB9">
    <w:pPr>
      <w:pStyle w:val="Textoindependiente"/>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2A11C6" w14:textId="77777777" w:rsidR="00F43DB9" w:rsidRDefault="00F43DB9">
    <w:pPr>
      <w:pStyle w:val="Textoindependiente"/>
      <w:spacing w:line="14" w:lineRule="auto"/>
      <w:rPr>
        <w:sz w:val="2"/>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E8242"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20544" behindDoc="1" locked="0" layoutInCell="1" allowOverlap="1" wp14:anchorId="00C99FD6" wp14:editId="52058286">
              <wp:simplePos x="0" y="0"/>
              <wp:positionH relativeFrom="page">
                <wp:posOffset>1575561</wp:posOffset>
              </wp:positionH>
              <wp:positionV relativeFrom="page">
                <wp:posOffset>343482</wp:posOffset>
              </wp:positionV>
              <wp:extent cx="4621530" cy="338455"/>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338455"/>
                      </a:xfrm>
                      <a:prstGeom prst="rect">
                        <a:avLst/>
                      </a:prstGeom>
                    </wps:spPr>
                    <wps:txbx>
                      <w:txbxContent>
                        <w:p w14:paraId="18AE43E4" w14:textId="77777777" w:rsidR="00F43DB9" w:rsidRDefault="00000000">
                          <w:pPr>
                            <w:spacing w:before="20"/>
                            <w:ind w:left="20"/>
                            <w:rPr>
                              <w:rFonts w:ascii="Cambria" w:hAnsi="Cambria"/>
                              <w:b/>
                              <w:sz w:val="42"/>
                            </w:rPr>
                          </w:pPr>
                          <w:r>
                            <w:rPr>
                              <w:rFonts w:ascii="Cambria" w:hAnsi="Cambria"/>
                              <w:b/>
                              <w:spacing w:val="12"/>
                              <w:sz w:val="42"/>
                            </w:rPr>
                            <w:t>UNIVERSIDAD</w:t>
                          </w:r>
                          <w:r>
                            <w:rPr>
                              <w:rFonts w:ascii="Cambria" w:hAnsi="Cambria"/>
                              <w:b/>
                              <w:spacing w:val="64"/>
                              <w:sz w:val="42"/>
                            </w:rPr>
                            <w:t xml:space="preserve"> </w:t>
                          </w:r>
                          <w:r>
                            <w:rPr>
                              <w:rFonts w:ascii="Cambria" w:hAnsi="Cambria"/>
                              <w:b/>
                              <w:spacing w:val="12"/>
                              <w:sz w:val="42"/>
                            </w:rPr>
                            <w:t>JUÁREZ</w:t>
                          </w:r>
                          <w:r>
                            <w:rPr>
                              <w:rFonts w:ascii="Cambria" w:hAnsi="Cambria"/>
                              <w:b/>
                              <w:spacing w:val="72"/>
                              <w:sz w:val="42"/>
                            </w:rPr>
                            <w:t xml:space="preserve"> </w:t>
                          </w:r>
                          <w:r>
                            <w:rPr>
                              <w:rFonts w:ascii="Cambria" w:hAnsi="Cambria"/>
                              <w:b/>
                              <w:spacing w:val="-2"/>
                              <w:sz w:val="42"/>
                            </w:rPr>
                            <w:t>AUTÓNOMA</w:t>
                          </w:r>
                        </w:p>
                      </w:txbxContent>
                    </wps:txbx>
                    <wps:bodyPr wrap="square" lIns="0" tIns="0" rIns="0" bIns="0" rtlCol="0">
                      <a:noAutofit/>
                    </wps:bodyPr>
                  </wps:wsp>
                </a:graphicData>
              </a:graphic>
            </wp:anchor>
          </w:drawing>
        </mc:Choice>
        <mc:Fallback>
          <w:pict>
            <v:shapetype w14:anchorId="00C99FD6" id="_x0000_t202" coordsize="21600,21600" o:spt="202" path="m,l,21600r21600,l21600,xe">
              <v:stroke joinstyle="miter"/>
              <v:path gradientshapeok="t" o:connecttype="rect"/>
            </v:shapetype>
            <v:shape id="Textbox 419" o:spid="_x0000_s1192" type="#_x0000_t202" style="position:absolute;margin-left:124.05pt;margin-top:27.05pt;width:363.9pt;height:26.65pt;z-index:-251495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" filled="f" stroked="f">
              <v:textbox inset="0,0,0,0">
                <w:txbxContent>
                  <w:p w14:paraId="18AE43E4" w14:textId="77777777" w:rsidR="00F43DB9" w:rsidRDefault="00000000">
                    <w:pPr>
                      <w:spacing w:before="20"/>
                      <w:ind w:left="20"/>
                      <w:rPr>
                        <w:rFonts w:ascii="Cambria" w:hAnsi="Cambria"/>
                        <w:b/>
                        <w:sz w:val="42"/>
                      </w:rPr>
                    </w:pPr>
                    <w:r>
                      <w:rPr>
                        <w:rFonts w:ascii="Cambria" w:hAnsi="Cambria"/>
                        <w:b/>
                        <w:spacing w:val="12"/>
                        <w:sz w:val="42"/>
                      </w:rPr>
                      <w:t>UNIVERSIDAD</w:t>
                    </w:r>
                    <w:r>
                      <w:rPr>
                        <w:rFonts w:ascii="Cambria" w:hAnsi="Cambria"/>
                        <w:b/>
                        <w:spacing w:val="64"/>
                        <w:sz w:val="42"/>
                      </w:rPr>
                      <w:t xml:space="preserve"> </w:t>
                    </w:r>
                    <w:r>
                      <w:rPr>
                        <w:rFonts w:ascii="Cambria" w:hAnsi="Cambria"/>
                        <w:b/>
                        <w:spacing w:val="12"/>
                        <w:sz w:val="42"/>
                      </w:rPr>
                      <w:t>JUÁREZ</w:t>
                    </w:r>
                    <w:r>
                      <w:rPr>
                        <w:rFonts w:ascii="Cambria" w:hAnsi="Cambria"/>
                        <w:b/>
                        <w:spacing w:val="72"/>
                        <w:sz w:val="42"/>
                      </w:rPr>
                      <w:t xml:space="preserve"> </w:t>
                    </w:r>
                    <w:r>
                      <w:rPr>
                        <w:rFonts w:ascii="Cambria" w:hAnsi="Cambria"/>
                        <w:b/>
                        <w:spacing w:val="-2"/>
                        <w:sz w:val="42"/>
                      </w:rPr>
                      <w:t>AUTÓNOMA</w:t>
                    </w:r>
                  </w:p>
                </w:txbxContent>
              </v:textbox>
              <w10:wrap anchorx="page" anchory="page"/>
            </v:shape>
          </w:pict>
        </mc:Fallback>
      </mc:AlternateConten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EF84A"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26688" behindDoc="1" locked="0" layoutInCell="1" allowOverlap="1" wp14:anchorId="386D27D9" wp14:editId="4E9E749E">
              <wp:simplePos x="0" y="0"/>
              <wp:positionH relativeFrom="page">
                <wp:posOffset>1575561</wp:posOffset>
              </wp:positionH>
              <wp:positionV relativeFrom="page">
                <wp:posOffset>343482</wp:posOffset>
              </wp:positionV>
              <wp:extent cx="4621530" cy="1254760"/>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77E945A6"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4B21E25F"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386D27D9" id="_x0000_t202" coordsize="21600,21600" o:spt="202" path="m,l,21600r21600,l21600,xe">
              <v:stroke joinstyle="miter"/>
              <v:path gradientshapeok="t" o:connecttype="rect"/>
            </v:shapetype>
            <v:shape id="Textbox 423" o:spid="_x0000_s1193" type="#_x0000_t202" style="position:absolute;margin-left:124.05pt;margin-top:27.05pt;width:363.9pt;height:98.8pt;z-index:-251489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" filled="f" stroked="f">
              <v:textbox inset="0,0,0,0">
                <w:txbxContent>
                  <w:p w14:paraId="77E945A6"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4B21E25F"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D9DA9"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32832" behindDoc="1" locked="0" layoutInCell="1" allowOverlap="1" wp14:anchorId="2FECA180" wp14:editId="23FC65A5">
              <wp:simplePos x="0" y="0"/>
              <wp:positionH relativeFrom="page">
                <wp:posOffset>1575561</wp:posOffset>
              </wp:positionH>
              <wp:positionV relativeFrom="page">
                <wp:posOffset>343482</wp:posOffset>
              </wp:positionV>
              <wp:extent cx="4621530" cy="1254760"/>
              <wp:effectExtent l="0" t="0" r="0" b="0"/>
              <wp:wrapNone/>
              <wp:docPr id="427" name="Text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193977E7"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4CB9A412"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2FECA180" id="_x0000_t202" coordsize="21600,21600" o:spt="202" path="m,l,21600r21600,l21600,xe">
              <v:stroke joinstyle="miter"/>
              <v:path gradientshapeok="t" o:connecttype="rect"/>
            </v:shapetype>
            <v:shape id="Textbox 427" o:spid="_x0000_s1194" type="#_x0000_t202" style="position:absolute;margin-left:124.05pt;margin-top:27.05pt;width:363.9pt;height:98.8pt;z-index:-251483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mlUlOJoB&#10;AAAkAwAADgAAAAAAAAAAAAAAAAAuAgAAZHJzL2Uyb0RvYy54bWxQSwECLQAUAAYACAAAACEAvKko&#10;e+AAAAAKAQAADwAAAAAAAAAAAAAAAAD0AwAAZHJzL2Rvd25yZXYueG1sUEsFBgAAAAAEAAQA8wAA&#10;AAEFAAAAAA==&#10;" filled="f" stroked="f">
              <v:textbox inset="0,0,0,0">
                <w:txbxContent>
                  <w:p w14:paraId="193977E7"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4CB9A412"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08EDEB"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38976" behindDoc="1" locked="0" layoutInCell="1" allowOverlap="1" wp14:anchorId="24D442FC" wp14:editId="7E1A816E">
              <wp:simplePos x="0" y="0"/>
              <wp:positionH relativeFrom="page">
                <wp:posOffset>1575561</wp:posOffset>
              </wp:positionH>
              <wp:positionV relativeFrom="page">
                <wp:posOffset>343482</wp:posOffset>
              </wp:positionV>
              <wp:extent cx="4621530" cy="1254760"/>
              <wp:effectExtent l="0" t="0" r="0" b="0"/>
              <wp:wrapNone/>
              <wp:docPr id="431" name="Text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67700E9F"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0EDE1A5"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24D442FC" id="_x0000_t202" coordsize="21600,21600" o:spt="202" path="m,l,21600r21600,l21600,xe">
              <v:stroke joinstyle="miter"/>
              <v:path gradientshapeok="t" o:connecttype="rect"/>
            </v:shapetype>
            <v:shape id="Textbox 431" o:spid="_x0000_s1195" type="#_x0000_t202" style="position:absolute;margin-left:124.05pt;margin-top:27.05pt;width:363.9pt;height:98.8pt;z-index:-251477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3Y2JSZoB&#10;AAAkAwAADgAAAAAAAAAAAAAAAAAuAgAAZHJzL2Uyb0RvYy54bWxQSwECLQAUAAYACAAAACEAvKko&#10;e+AAAAAKAQAADwAAAAAAAAAAAAAAAAD0AwAAZHJzL2Rvd25yZXYueG1sUEsFBgAAAAAEAAQA8wAA&#10;AAEFAAAAAA==&#10;" filled="f" stroked="f">
              <v:textbox inset="0,0,0,0">
                <w:txbxContent>
                  <w:p w14:paraId="67700E9F"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0EDE1A5"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41D47F"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45120" behindDoc="1" locked="0" layoutInCell="1" allowOverlap="1" wp14:anchorId="59E44887" wp14:editId="25BF4EB8">
              <wp:simplePos x="0" y="0"/>
              <wp:positionH relativeFrom="page">
                <wp:posOffset>1575561</wp:posOffset>
              </wp:positionH>
              <wp:positionV relativeFrom="page">
                <wp:posOffset>521790</wp:posOffset>
              </wp:positionV>
              <wp:extent cx="4621530" cy="1254760"/>
              <wp:effectExtent l="0" t="0" r="0" b="0"/>
              <wp:wrapNone/>
              <wp:docPr id="436" name="Textbox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181DB0F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4619FEEB" w14:textId="77777777" w:rsidR="00F43DB9" w:rsidRDefault="00000000">
                          <w:pPr>
                            <w:spacing w:before="160" w:line="256"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9E44887" id="_x0000_t202" coordsize="21600,21600" o:spt="202" path="m,l,21600r21600,l21600,xe">
              <v:stroke joinstyle="miter"/>
              <v:path gradientshapeok="t" o:connecttype="rect"/>
            </v:shapetype>
            <v:shape id="Textbox 436" o:spid="_x0000_s1196" type="#_x0000_t202" style="position:absolute;margin-left:124.05pt;margin-top:41.1pt;width:363.9pt;height:98.8pt;z-index:-251471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" filled="f" stroked="f">
              <v:textbox inset="0,0,0,0">
                <w:txbxContent>
                  <w:p w14:paraId="181DB0F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4619FEEB" w14:textId="77777777" w:rsidR="00F43DB9" w:rsidRDefault="00000000">
                    <w:pPr>
                      <w:spacing w:before="160" w:line="256"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CFE89" w14:textId="77777777" w:rsidR="00F43DB9" w:rsidRDefault="00F43DB9">
    <w:pPr>
      <w:pStyle w:val="Textoindependiente"/>
      <w:spacing w:line="14" w:lineRule="auto"/>
      <w:rPr>
        <w:sz w:val="2"/>
      </w:rP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9AD589" w14:textId="77777777" w:rsidR="00F43DB9" w:rsidRDefault="00F43DB9">
    <w:pPr>
      <w:pStyle w:val="Textoindependiente"/>
      <w:spacing w:line="14" w:lineRule="auto"/>
      <w:rPr>
        <w:sz w:val="2"/>
      </w:rP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EAC0F" w14:textId="77777777" w:rsidR="00F43DB9" w:rsidRDefault="00F43DB9">
    <w:pPr>
      <w:pStyle w:val="Textoindependiente"/>
      <w:spacing w:line="14" w:lineRule="auto"/>
      <w:rPr>
        <w:sz w:val="2"/>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51183" w14:textId="77777777" w:rsidR="00F43DB9" w:rsidRDefault="00F43DB9">
    <w:pPr>
      <w:pStyle w:val="Textoindependiente"/>
      <w:spacing w:line="14" w:lineRule="auto"/>
      <w:rPr>
        <w:sz w:val="2"/>
      </w:rP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12F278" w14:textId="77777777" w:rsidR="00F43DB9" w:rsidRDefault="00F43DB9">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B6564" w14:textId="77777777" w:rsidR="00F43DB9" w:rsidRDefault="00F43DB9">
    <w:pPr>
      <w:pStyle w:val="Textoindependiente"/>
      <w:spacing w:line="14" w:lineRule="auto"/>
      <w:rPr>
        <w:sz w:val="2"/>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167E3" w14:textId="77777777" w:rsidR="00F43DB9" w:rsidRDefault="00F43DB9">
    <w:pPr>
      <w:pStyle w:val="Textoindependiente"/>
      <w:spacing w:line="14" w:lineRule="auto"/>
      <w:rPr>
        <w:sz w:val="2"/>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1876B" w14:textId="77777777" w:rsidR="00F43DB9" w:rsidRDefault="00F43DB9">
    <w:pPr>
      <w:pStyle w:val="Textoindependiente"/>
      <w:spacing w:line="14" w:lineRule="auto"/>
      <w:rPr>
        <w:sz w:val="2"/>
      </w:rP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7E9A9" w14:textId="77777777" w:rsidR="00F43DB9" w:rsidRDefault="00F43DB9">
    <w:pPr>
      <w:pStyle w:val="Textoindependiente"/>
      <w:spacing w:line="14" w:lineRule="auto"/>
      <w:rPr>
        <w:sz w:val="2"/>
      </w:rP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22A8E" w14:textId="77777777" w:rsidR="00F43DB9" w:rsidRDefault="00F43DB9">
    <w:pPr>
      <w:pStyle w:val="Textoindependiente"/>
      <w:spacing w:line="14" w:lineRule="auto"/>
      <w:rPr>
        <w:sz w:val="2"/>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5A271" w14:textId="77777777" w:rsidR="00F43DB9" w:rsidRDefault="00F43DB9">
    <w:pPr>
      <w:pStyle w:val="Textoindependiente"/>
      <w:spacing w:line="14" w:lineRule="auto"/>
      <w:rPr>
        <w:sz w:val="2"/>
      </w:rP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1D716" w14:textId="77777777" w:rsidR="00F43DB9" w:rsidRDefault="00F43DB9">
    <w:pPr>
      <w:pStyle w:val="Textoindependiente"/>
      <w:spacing w:line="14" w:lineRule="auto"/>
      <w:rPr>
        <w:sz w:val="2"/>
      </w:rP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F937F6" w14:textId="77777777" w:rsidR="00F43DB9" w:rsidRDefault="00F43DB9">
    <w:pPr>
      <w:pStyle w:val="Textoindependiente"/>
      <w:spacing w:line="14" w:lineRule="auto"/>
      <w:rPr>
        <w:sz w:val="2"/>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FE6CE" w14:textId="77777777" w:rsidR="00F43DB9" w:rsidRDefault="00F43DB9">
    <w:pPr>
      <w:pStyle w:val="Textoindependiente"/>
      <w:spacing w:line="14" w:lineRule="auto"/>
      <w:rPr>
        <w:sz w:val="2"/>
      </w:rP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74274" w14:textId="77777777" w:rsidR="00F43DB9" w:rsidRDefault="00F43DB9">
    <w:pPr>
      <w:pStyle w:val="Textoindependiente"/>
      <w:spacing w:line="14" w:lineRule="auto"/>
      <w:rPr>
        <w:sz w:val="2"/>
      </w:rP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A50C4"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51264" behindDoc="1" locked="0" layoutInCell="1" allowOverlap="1" wp14:anchorId="373B9CFF" wp14:editId="0502A64D">
              <wp:simplePos x="0" y="0"/>
              <wp:positionH relativeFrom="page">
                <wp:posOffset>3147186</wp:posOffset>
              </wp:positionH>
              <wp:positionV relativeFrom="page">
                <wp:posOffset>310218</wp:posOffset>
              </wp:positionV>
              <wp:extent cx="99060" cy="194310"/>
              <wp:effectExtent l="0" t="0" r="0" b="0"/>
              <wp:wrapNone/>
              <wp:docPr id="476" name="Text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59F9F00E"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373B9CFF" id="_x0000_t202" coordsize="21600,21600" o:spt="202" path="m,l,21600r21600,l21600,xe">
              <v:stroke joinstyle="miter"/>
              <v:path gradientshapeok="t" o:connecttype="rect"/>
            </v:shapetype>
            <v:shape id="Textbox 476" o:spid="_x0000_s1197" type="#_x0000_t202" style="position:absolute;margin-left:247.8pt;margin-top:24.45pt;width:7.8pt;height:15.3pt;z-index:-251465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Ad0ql+ZAQAA&#10;IQMAAA4AAAAAAAAAAAAAAAAALgIAAGRycy9lMm9Eb2MueG1sUEsBAi0AFAAGAAgAAAAhAHDF2HLf&#10;AAAACQEAAA8AAAAAAAAAAAAAAAAA8wMAAGRycy9kb3ducmV2LnhtbFBLBQYAAAAABAAEAPMAAAD/&#10;BAAAAAA=&#10;" filled="f" stroked="f">
              <v:textbox inset="0,0,0,0">
                <w:txbxContent>
                  <w:p w14:paraId="59F9F00E"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4F77B" w14:textId="77777777" w:rsidR="00F43DB9" w:rsidRDefault="00F43DB9">
    <w:pPr>
      <w:pStyle w:val="Textoindependiente"/>
      <w:spacing w:line="14" w:lineRule="auto"/>
      <w:rPr>
        <w:sz w:val="2"/>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54C23"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57408" behindDoc="1" locked="0" layoutInCell="1" allowOverlap="1" wp14:anchorId="51B28C46" wp14:editId="49BC2B07">
              <wp:simplePos x="0" y="0"/>
              <wp:positionH relativeFrom="page">
                <wp:posOffset>3147186</wp:posOffset>
              </wp:positionH>
              <wp:positionV relativeFrom="page">
                <wp:posOffset>310218</wp:posOffset>
              </wp:positionV>
              <wp:extent cx="99060" cy="194310"/>
              <wp:effectExtent l="0" t="0" r="0" b="0"/>
              <wp:wrapNone/>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675E7D12"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51B28C46" id="_x0000_t202" coordsize="21600,21600" o:spt="202" path="m,l,21600r21600,l21600,xe">
              <v:stroke joinstyle="miter"/>
              <v:path gradientshapeok="t" o:connecttype="rect"/>
            </v:shapetype>
            <v:shape id="Textbox 479" o:spid="_x0000_s1198" type="#_x0000_t202" style="position:absolute;margin-left:247.8pt;margin-top:24.45pt;width:7.8pt;height:15.3pt;z-index:-25145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JN7ndCZAQAA&#10;IQMAAA4AAAAAAAAAAAAAAAAALgIAAGRycy9lMm9Eb2MueG1sUEsBAi0AFAAGAAgAAAAhAHDF2HLf&#10;AAAACQEAAA8AAAAAAAAAAAAAAAAA8wMAAGRycy9kb3ducmV2LnhtbFBLBQYAAAAABAAEAPMAAAD/&#10;BAAAAAA=&#10;" filled="f" stroked="f">
              <v:textbox inset="0,0,0,0">
                <w:txbxContent>
                  <w:p w14:paraId="675E7D12"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9C2DB"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63552" behindDoc="1" locked="0" layoutInCell="1" allowOverlap="1" wp14:anchorId="52CB7DF7" wp14:editId="63AC3F13">
              <wp:simplePos x="0" y="0"/>
              <wp:positionH relativeFrom="page">
                <wp:posOffset>3147186</wp:posOffset>
              </wp:positionH>
              <wp:positionV relativeFrom="page">
                <wp:posOffset>310218</wp:posOffset>
              </wp:positionV>
              <wp:extent cx="99060" cy="194310"/>
              <wp:effectExtent l="0" t="0" r="0" b="0"/>
              <wp:wrapNone/>
              <wp:docPr id="482" name="Textbox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720FE1B6"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52CB7DF7" id="_x0000_t202" coordsize="21600,21600" o:spt="202" path="m,l,21600r21600,l21600,xe">
              <v:stroke joinstyle="miter"/>
              <v:path gradientshapeok="t" o:connecttype="rect"/>
            </v:shapetype>
            <v:shape id="Textbox 482" o:spid="_x0000_s1199" type="#_x0000_t202" style="position:absolute;margin-left:247.8pt;margin-top:24.45pt;width:7.8pt;height:15.3pt;z-index:-25145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NSjMaGZAQAA&#10;IQMAAA4AAAAAAAAAAAAAAAAALgIAAGRycy9lMm9Eb2MueG1sUEsBAi0AFAAGAAgAAAAhAHDF2HLf&#10;AAAACQEAAA8AAAAAAAAAAAAAAAAA8wMAAGRycy9kb3ducmV2LnhtbFBLBQYAAAAABAAEAPMAAAD/&#10;BAAAAAA=&#10;" filled="f" stroked="f">
              <v:textbox inset="0,0,0,0">
                <w:txbxContent>
                  <w:p w14:paraId="720FE1B6"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BD32B5"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69696" behindDoc="1" locked="0" layoutInCell="1" allowOverlap="1" wp14:anchorId="61FCADA4" wp14:editId="359E6271">
              <wp:simplePos x="0" y="0"/>
              <wp:positionH relativeFrom="page">
                <wp:posOffset>3147186</wp:posOffset>
              </wp:positionH>
              <wp:positionV relativeFrom="page">
                <wp:posOffset>310218</wp:posOffset>
              </wp:positionV>
              <wp:extent cx="99060" cy="194310"/>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17ADC9D1"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61FCADA4" id="_x0000_t202" coordsize="21600,21600" o:spt="202" path="m,l,21600r21600,l21600,xe">
              <v:stroke joinstyle="miter"/>
              <v:path gradientshapeok="t" o:connecttype="rect"/>
            </v:shapetype>
            <v:shape id="Textbox 485" o:spid="_x0000_s1200" type="#_x0000_t202" style="position:absolute;margin-left:247.8pt;margin-top:24.45pt;width:7.8pt;height:15.3pt;z-index:-25144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HcvEM5gBAAAh&#10;AwAADgAAAAAAAAAAAAAAAAAuAgAAZHJzL2Uyb0RvYy54bWxQSwECLQAUAAYACAAAACEAcMXYct8A&#10;AAAJAQAADwAAAAAAAAAAAAAAAADyAwAAZHJzL2Rvd25yZXYueG1sUEsFBgAAAAAEAAQA8wAAAP4E&#10;AAAAAA==&#10;" filled="f" stroked="f">
              <v:textbox inset="0,0,0,0">
                <w:txbxContent>
                  <w:p w14:paraId="17ADC9D1"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02962"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75840" behindDoc="1" locked="0" layoutInCell="1" allowOverlap="1" wp14:anchorId="1833582E" wp14:editId="04CA88FF">
              <wp:simplePos x="0" y="0"/>
              <wp:positionH relativeFrom="page">
                <wp:posOffset>3147186</wp:posOffset>
              </wp:positionH>
              <wp:positionV relativeFrom="page">
                <wp:posOffset>310218</wp:posOffset>
              </wp:positionV>
              <wp:extent cx="99060" cy="194310"/>
              <wp:effectExtent l="0" t="0" r="0" b="0"/>
              <wp:wrapNone/>
              <wp:docPr id="488" name="Text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61986198"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1833582E" id="_x0000_t202" coordsize="21600,21600" o:spt="202" path="m,l,21600r21600,l21600,xe">
              <v:stroke joinstyle="miter"/>
              <v:path gradientshapeok="t" o:connecttype="rect"/>
            </v:shapetype>
            <v:shape id="Textbox 488" o:spid="_x0000_s1201" type="#_x0000_t202" style="position:absolute;margin-left:247.8pt;margin-top:24.45pt;width:7.8pt;height:15.3pt;z-index:-25144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FoTaEKZAQAA&#10;IQMAAA4AAAAAAAAAAAAAAAAALgIAAGRycy9lMm9Eb2MueG1sUEsBAi0AFAAGAAgAAAAhAHDF2HLf&#10;AAAACQEAAA8AAAAAAAAAAAAAAAAA8wMAAGRycy9kb3ducmV2LnhtbFBLBQYAAAAABAAEAPMAAAD/&#10;BAAAAAA=&#10;" filled="f" stroked="f">
              <v:textbox inset="0,0,0,0">
                <w:txbxContent>
                  <w:p w14:paraId="61986198"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82230"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81984" behindDoc="1" locked="0" layoutInCell="1" allowOverlap="1" wp14:anchorId="68F65F86" wp14:editId="4EBB7D0F">
              <wp:simplePos x="0" y="0"/>
              <wp:positionH relativeFrom="page">
                <wp:posOffset>3147186</wp:posOffset>
              </wp:positionH>
              <wp:positionV relativeFrom="page">
                <wp:posOffset>310218</wp:posOffset>
              </wp:positionV>
              <wp:extent cx="99060" cy="194310"/>
              <wp:effectExtent l="0" t="0" r="0" b="0"/>
              <wp:wrapNone/>
              <wp:docPr id="491" name="Text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411C1798"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68F65F86" id="_x0000_t202" coordsize="21600,21600" o:spt="202" path="m,l,21600r21600,l21600,xe">
              <v:stroke joinstyle="miter"/>
              <v:path gradientshapeok="t" o:connecttype="rect"/>
            </v:shapetype>
            <v:shape id="Textbox 491" o:spid="_x0000_s1202" type="#_x0000_t202" style="position:absolute;margin-left:247.8pt;margin-top:24.45pt;width:7.8pt;height:15.3pt;z-index:-25143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HTS2/aZAQAA&#10;IQMAAA4AAAAAAAAAAAAAAAAALgIAAGRycy9lMm9Eb2MueG1sUEsBAi0AFAAGAAgAAAAhAHDF2HLf&#10;AAAACQEAAA8AAAAAAAAAAAAAAAAA8wMAAGRycy9kb3ducmV2LnhtbFBLBQYAAAAABAAEAPMAAAD/&#10;BAAAAAA=&#10;" filled="f" stroked="f">
              <v:textbox inset="0,0,0,0">
                <w:txbxContent>
                  <w:p w14:paraId="411C1798"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E3DCEB"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88128" behindDoc="1" locked="0" layoutInCell="1" allowOverlap="1" wp14:anchorId="09B97913" wp14:editId="2B669277">
              <wp:simplePos x="0" y="0"/>
              <wp:positionH relativeFrom="page">
                <wp:posOffset>3147186</wp:posOffset>
              </wp:positionH>
              <wp:positionV relativeFrom="page">
                <wp:posOffset>310218</wp:posOffset>
              </wp:positionV>
              <wp:extent cx="99060" cy="194310"/>
              <wp:effectExtent l="0" t="0" r="0" b="0"/>
              <wp:wrapNone/>
              <wp:docPr id="494" name="Text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43EA3466"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09B97913" id="_x0000_t202" coordsize="21600,21600" o:spt="202" path="m,l,21600r21600,l21600,xe">
              <v:stroke joinstyle="miter"/>
              <v:path gradientshapeok="t" o:connecttype="rect"/>
            </v:shapetype>
            <v:shape id="Textbox 494" o:spid="_x0000_s1203" type="#_x0000_t202" style="position:absolute;margin-left:247.8pt;margin-top:24.45pt;width:7.8pt;height:15.3pt;z-index:-25142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DMKd4eZAQAA&#10;IQMAAA4AAAAAAAAAAAAAAAAALgIAAGRycy9lMm9Eb2MueG1sUEsBAi0AFAAGAAgAAAAhAHDF2HLf&#10;AAAACQEAAA8AAAAAAAAAAAAAAAAA8wMAAGRycy9kb3ducmV2LnhtbFBLBQYAAAAABAAEAPMAAAD/&#10;BAAAAAA=&#10;" filled="f" stroked="f">
              <v:textbox inset="0,0,0,0">
                <w:txbxContent>
                  <w:p w14:paraId="43EA3466"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BEDD7"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94272" behindDoc="1" locked="0" layoutInCell="1" allowOverlap="1" wp14:anchorId="190D9A6D" wp14:editId="39EA0E1B">
              <wp:simplePos x="0" y="0"/>
              <wp:positionH relativeFrom="page">
                <wp:posOffset>3147186</wp:posOffset>
              </wp:positionH>
              <wp:positionV relativeFrom="page">
                <wp:posOffset>310218</wp:posOffset>
              </wp:positionV>
              <wp:extent cx="99060" cy="194310"/>
              <wp:effectExtent l="0" t="0" r="0" b="0"/>
              <wp:wrapNone/>
              <wp:docPr id="497" name="Textbox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2A9D3B23"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190D9A6D" id="_x0000_t202" coordsize="21600,21600" o:spt="202" path="m,l,21600r21600,l21600,xe">
              <v:stroke joinstyle="miter"/>
              <v:path gradientshapeok="t" o:connecttype="rect"/>
            </v:shapetype>
            <v:shape id="Textbox 497" o:spid="_x0000_s1204" type="#_x0000_t202" style="position:absolute;margin-left:247.8pt;margin-top:24.45pt;width:7.8pt;height:15.3pt;z-index:-25142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" filled="f" stroked="f">
              <v:textbox inset="0,0,0,0">
                <w:txbxContent>
                  <w:p w14:paraId="2A9D3B23"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7ECD6"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00416" behindDoc="1" locked="0" layoutInCell="1" allowOverlap="1" wp14:anchorId="632BF8B9" wp14:editId="28F1C606">
              <wp:simplePos x="0" y="0"/>
              <wp:positionH relativeFrom="page">
                <wp:posOffset>3147186</wp:posOffset>
              </wp:positionH>
              <wp:positionV relativeFrom="page">
                <wp:posOffset>310218</wp:posOffset>
              </wp:positionV>
              <wp:extent cx="99060" cy="194310"/>
              <wp:effectExtent l="0" t="0" r="0" b="0"/>
              <wp:wrapNone/>
              <wp:docPr id="500" name="Text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2EF0E824"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632BF8B9" id="_x0000_t202" coordsize="21600,21600" o:spt="202" path="m,l,21600r21600,l21600,xe">
              <v:stroke joinstyle="miter"/>
              <v:path gradientshapeok="t" o:connecttype="rect"/>
            </v:shapetype>
            <v:shape id="Textbox 500" o:spid="_x0000_s1205" type="#_x0000_t202" style="position:absolute;margin-left:247.8pt;margin-top:24.45pt;width:7.8pt;height:15.3pt;z-index:-25141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h3qRYJgBAAAh&#10;AwAADgAAAAAAAAAAAAAAAAAuAgAAZHJzL2Uyb0RvYy54bWxQSwECLQAUAAYACAAAACEAcMXYct8A&#10;AAAJAQAADwAAAAAAAAAAAAAAAADyAwAAZHJzL2Rvd25yZXYueG1sUEsFBgAAAAAEAAQA8wAAAP4E&#10;AAAAAA==&#10;" filled="f" stroked="f">
              <v:textbox inset="0,0,0,0">
                <w:txbxContent>
                  <w:p w14:paraId="2EF0E824"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76C769"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06560" behindDoc="1" locked="0" layoutInCell="1" allowOverlap="1" wp14:anchorId="5E468E79" wp14:editId="53D49DEF">
              <wp:simplePos x="0" y="0"/>
              <wp:positionH relativeFrom="page">
                <wp:posOffset>3147186</wp:posOffset>
              </wp:positionH>
              <wp:positionV relativeFrom="page">
                <wp:posOffset>310218</wp:posOffset>
              </wp:positionV>
              <wp:extent cx="99060" cy="194310"/>
              <wp:effectExtent l="0" t="0" r="0" b="0"/>
              <wp:wrapNone/>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6FE96B4A"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5E468E79" id="_x0000_t202" coordsize="21600,21600" o:spt="202" path="m,l,21600r21600,l21600,xe">
              <v:stroke joinstyle="miter"/>
              <v:path gradientshapeok="t" o:connecttype="rect"/>
            </v:shapetype>
            <v:shape id="Textbox 503" o:spid="_x0000_s1206" type="#_x0000_t202" style="position:absolute;margin-left:247.8pt;margin-top:24.45pt;width:7.8pt;height:15.3pt;z-index:-25140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ThJk8pgBAAAh&#10;AwAADgAAAAAAAAAAAAAAAAAuAgAAZHJzL2Uyb0RvYy54bWxQSwECLQAUAAYACAAAACEAcMXYct8A&#10;AAAJAQAADwAAAAAAAAAAAAAAAADyAwAAZHJzL2Rvd25yZXYueG1sUEsFBgAAAAAEAAQA8wAAAP4E&#10;AAAAAA==&#10;" filled="f" stroked="f">
              <v:textbox inset="0,0,0,0">
                <w:txbxContent>
                  <w:p w14:paraId="6FE96B4A"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0531A"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12704" behindDoc="1" locked="0" layoutInCell="1" allowOverlap="1" wp14:anchorId="1EBBBBD5" wp14:editId="2321A456">
              <wp:simplePos x="0" y="0"/>
              <wp:positionH relativeFrom="page">
                <wp:posOffset>3147186</wp:posOffset>
              </wp:positionH>
              <wp:positionV relativeFrom="page">
                <wp:posOffset>310218</wp:posOffset>
              </wp:positionV>
              <wp:extent cx="99060" cy="19431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09FDA418"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1EBBBBD5" id="_x0000_t202" coordsize="21600,21600" o:spt="202" path="m,l,21600r21600,l21600,xe">
              <v:stroke joinstyle="miter"/>
              <v:path gradientshapeok="t" o:connecttype="rect"/>
            </v:shapetype>
            <v:shape id="Textbox 506" o:spid="_x0000_s1207" type="#_x0000_t202" style="position:absolute;margin-left:247.8pt;margin-top:24.45pt;width:7.8pt;height:15.3pt;z-index:-25140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AnKyIOZAQAA&#10;IQMAAA4AAAAAAAAAAAAAAAAALgIAAGRycy9lMm9Eb2MueG1sUEsBAi0AFAAGAAgAAAAhAHDF2HLf&#10;AAAACQEAAA8AAAAAAAAAAAAAAAAA8wMAAGRycy9kb3ducmV2LnhtbFBLBQYAAAAABAAEAPMAAAD/&#10;BAAAAAA=&#10;" filled="f" stroked="f">
              <v:textbox inset="0,0,0,0">
                <w:txbxContent>
                  <w:p w14:paraId="09FDA418"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F42CA" w14:textId="77777777" w:rsidR="00F43DB9" w:rsidRDefault="00F43DB9">
    <w:pPr>
      <w:pStyle w:val="Textoindependiente"/>
      <w:spacing w:line="14" w:lineRule="auto"/>
      <w:rPr>
        <w:sz w:val="2"/>
      </w:rP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75174D"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18848" behindDoc="1" locked="0" layoutInCell="1" allowOverlap="1" wp14:anchorId="5CAA356E" wp14:editId="08D0B407">
              <wp:simplePos x="0" y="0"/>
              <wp:positionH relativeFrom="page">
                <wp:posOffset>3147186</wp:posOffset>
              </wp:positionH>
              <wp:positionV relativeFrom="page">
                <wp:posOffset>310218</wp:posOffset>
              </wp:positionV>
              <wp:extent cx="99060" cy="194310"/>
              <wp:effectExtent l="0" t="0" r="0" b="0"/>
              <wp:wrapNone/>
              <wp:docPr id="509" name="Text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4FB2E4A8"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5CAA356E" id="_x0000_t202" coordsize="21600,21600" o:spt="202" path="m,l,21600r21600,l21600,xe">
              <v:stroke joinstyle="miter"/>
              <v:path gradientshapeok="t" o:connecttype="rect"/>
            </v:shapetype>
            <v:shape id="Textbox 509" o:spid="_x0000_s1208" type="#_x0000_t202" style="position:absolute;margin-left:247.8pt;margin-top:24.45pt;width:7.8pt;height:15.3pt;z-index:-25139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J3F/wyZAQAA&#10;IQMAAA4AAAAAAAAAAAAAAAAALgIAAGRycy9lMm9Eb2MueG1sUEsBAi0AFAAGAAgAAAAhAHDF2HLf&#10;AAAACQEAAA8AAAAAAAAAAAAAAAAA8wMAAGRycy9kb3ducmV2LnhtbFBLBQYAAAAABAAEAPMAAAD/&#10;BAAAAAA=&#10;" filled="f" stroked="f">
              <v:textbox inset="0,0,0,0">
                <w:txbxContent>
                  <w:p w14:paraId="4FB2E4A8"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598E98"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24992" behindDoc="1" locked="0" layoutInCell="1" allowOverlap="1" wp14:anchorId="499715B5" wp14:editId="44289E31">
              <wp:simplePos x="0" y="0"/>
              <wp:positionH relativeFrom="page">
                <wp:posOffset>3147186</wp:posOffset>
              </wp:positionH>
              <wp:positionV relativeFrom="page">
                <wp:posOffset>310218</wp:posOffset>
              </wp:positionV>
              <wp:extent cx="99060" cy="194310"/>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604C3BEE"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499715B5" id="_x0000_t202" coordsize="21600,21600" o:spt="202" path="m,l,21600r21600,l21600,xe">
              <v:stroke joinstyle="miter"/>
              <v:path gradientshapeok="t" o:connecttype="rect"/>
            </v:shapetype>
            <v:shape id="Textbox 512" o:spid="_x0000_s1209" type="#_x0000_t202" style="position:absolute;margin-left:247.8pt;margin-top:24.45pt;width:7.8pt;height:15.3pt;z-index:-25139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NodU32ZAQAA&#10;IQMAAA4AAAAAAAAAAAAAAAAALgIAAGRycy9lMm9Eb2MueG1sUEsBAi0AFAAGAAgAAAAhAHDF2HLf&#10;AAAACQEAAA8AAAAAAAAAAAAAAAAA8wMAAGRycy9kb3ducmV2LnhtbFBLBQYAAAAABAAEAPMAAAD/&#10;BAAAAAA=&#10;" filled="f" stroked="f">
              <v:textbox inset="0,0,0,0">
                <w:txbxContent>
                  <w:p w14:paraId="604C3BEE"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837738"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31136" behindDoc="1" locked="0" layoutInCell="1" allowOverlap="1" wp14:anchorId="654984AE" wp14:editId="507400F8">
              <wp:simplePos x="0" y="0"/>
              <wp:positionH relativeFrom="page">
                <wp:posOffset>3147186</wp:posOffset>
              </wp:positionH>
              <wp:positionV relativeFrom="page">
                <wp:posOffset>310218</wp:posOffset>
              </wp:positionV>
              <wp:extent cx="99060" cy="194310"/>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1A18275C"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654984AE" id="_x0000_t202" coordsize="21600,21600" o:spt="202" path="m,l,21600r21600,l21600,xe">
              <v:stroke joinstyle="miter"/>
              <v:path gradientshapeok="t" o:connecttype="rect"/>
            </v:shapetype>
            <v:shape id="Textbox 515" o:spid="_x0000_s1210" type="#_x0000_t202" style="position:absolute;margin-left:247.8pt;margin-top:24.45pt;width:7.8pt;height:15.3pt;z-index:-25138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E3Wm75gBAAAh&#10;AwAADgAAAAAAAAAAAAAAAAAuAgAAZHJzL2Uyb0RvYy54bWxQSwECLQAUAAYACAAAACEAcMXYct8A&#10;AAAJAQAADwAAAAAAAAAAAAAAAADyAwAAZHJzL2Rvd25yZXYueG1sUEsFBgAAAAAEAAQA8wAAAP4E&#10;AAAAAA==&#10;" filled="f" stroked="f">
              <v:textbox inset="0,0,0,0">
                <w:txbxContent>
                  <w:p w14:paraId="1A18275C"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EB5185"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37280" behindDoc="1" locked="0" layoutInCell="1" allowOverlap="1" wp14:anchorId="0D560A4E" wp14:editId="38D60E81">
              <wp:simplePos x="0" y="0"/>
              <wp:positionH relativeFrom="page">
                <wp:posOffset>3147186</wp:posOffset>
              </wp:positionH>
              <wp:positionV relativeFrom="page">
                <wp:posOffset>310218</wp:posOffset>
              </wp:positionV>
              <wp:extent cx="99060" cy="194310"/>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4ED23EE3"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0D560A4E" id="_x0000_t202" coordsize="21600,21600" o:spt="202" path="m,l,21600r21600,l21600,xe">
              <v:stroke joinstyle="miter"/>
              <v:path gradientshapeok="t" o:connecttype="rect"/>
            </v:shapetype>
            <v:shape id="Textbox 518" o:spid="_x0000_s1211" type="#_x0000_t202" style="position:absolute;margin-left:247.8pt;margin-top:24.45pt;width:7.8pt;height:15.3pt;z-index:-25137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FStCp6ZAQAA&#10;IQMAAA4AAAAAAAAAAAAAAAAALgIAAGRycy9lMm9Eb2MueG1sUEsBAi0AFAAGAAgAAAAhAHDF2HLf&#10;AAAACQEAAA8AAAAAAAAAAAAAAAAA8wMAAGRycy9kb3ducmV2LnhtbFBLBQYAAAAABAAEAPMAAAD/&#10;BAAAAAA=&#10;" filled="f" stroked="f">
              <v:textbox inset="0,0,0,0">
                <w:txbxContent>
                  <w:p w14:paraId="4ED23EE3"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BEE2CD"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43424" behindDoc="1" locked="0" layoutInCell="1" allowOverlap="1" wp14:anchorId="06F73F3D" wp14:editId="5641A881">
              <wp:simplePos x="0" y="0"/>
              <wp:positionH relativeFrom="page">
                <wp:posOffset>3147186</wp:posOffset>
              </wp:positionH>
              <wp:positionV relativeFrom="page">
                <wp:posOffset>310218</wp:posOffset>
              </wp:positionV>
              <wp:extent cx="99060" cy="194310"/>
              <wp:effectExtent l="0" t="0" r="0" b="0"/>
              <wp:wrapNone/>
              <wp:docPr id="521" name="Textbox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4E6FE48C"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06F73F3D" id="_x0000_t202" coordsize="21600,21600" o:spt="202" path="m,l,21600r21600,l21600,xe">
              <v:stroke joinstyle="miter"/>
              <v:path gradientshapeok="t" o:connecttype="rect"/>
            </v:shapetype>
            <v:shape id="Textbox 521" o:spid="_x0000_s1212" type="#_x0000_t202" style="position:absolute;margin-left:247.8pt;margin-top:24.45pt;width:7.8pt;height:15.3pt;z-index:-25137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emy5KpgBAAAh&#10;AwAADgAAAAAAAAAAAAAAAAAuAgAAZHJzL2Uyb0RvYy54bWxQSwECLQAUAAYACAAAACEAcMXYct8A&#10;AAAJAQAADwAAAAAAAAAAAAAAAADyAwAAZHJzL2Rvd25yZXYueG1sUEsFBgAAAAAEAAQA8wAAAP4E&#10;AAAAAA==&#10;" filled="f" stroked="f">
              <v:textbox inset="0,0,0,0">
                <w:txbxContent>
                  <w:p w14:paraId="4E6FE48C"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EAC97"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49568" behindDoc="1" locked="0" layoutInCell="1" allowOverlap="1" wp14:anchorId="2FEA302F" wp14:editId="46475450">
              <wp:simplePos x="0" y="0"/>
              <wp:positionH relativeFrom="page">
                <wp:posOffset>3147186</wp:posOffset>
              </wp:positionH>
              <wp:positionV relativeFrom="page">
                <wp:posOffset>310218</wp:posOffset>
              </wp:positionV>
              <wp:extent cx="99060" cy="194310"/>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4BE64C5E"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2FEA302F" id="_x0000_t202" coordsize="21600,21600" o:spt="202" path="m,l,21600r21600,l21600,xe">
              <v:stroke joinstyle="miter"/>
              <v:path gradientshapeok="t" o:connecttype="rect"/>
            </v:shapetype>
            <v:shape id="Textbox 524" o:spid="_x0000_s1213" type="#_x0000_t202" style="position:absolute;margin-left:247.8pt;margin-top:24.45pt;width:7.8pt;height:15.3pt;z-index:-25136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" filled="f" stroked="f">
              <v:textbox inset="0,0,0,0">
                <w:txbxContent>
                  <w:p w14:paraId="4BE64C5E"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9A1EBD"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55712" behindDoc="1" locked="0" layoutInCell="1" allowOverlap="1" wp14:anchorId="397A67B7" wp14:editId="27E9AB7A">
              <wp:simplePos x="0" y="0"/>
              <wp:positionH relativeFrom="page">
                <wp:posOffset>3147186</wp:posOffset>
              </wp:positionH>
              <wp:positionV relativeFrom="page">
                <wp:posOffset>310218</wp:posOffset>
              </wp:positionV>
              <wp:extent cx="99060" cy="19431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4626B1CA"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397A67B7" id="_x0000_t202" coordsize="21600,21600" o:spt="202" path="m,l,21600r21600,l21600,xe">
              <v:stroke joinstyle="miter"/>
              <v:path gradientshapeok="t" o:connecttype="rect"/>
            </v:shapetype>
            <v:shape id="Textbox 527" o:spid="_x0000_s1214" type="#_x0000_t202" style="position:absolute;margin-left:247.8pt;margin-top:24.45pt;width:7.8pt;height:15.3pt;z-index:-25136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" filled="f" stroked="f">
              <v:textbox inset="0,0,0,0">
                <w:txbxContent>
                  <w:p w14:paraId="4626B1CA"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A793D" w14:textId="77777777" w:rsidR="00F43DB9" w:rsidRDefault="00F43DB9">
    <w:pPr>
      <w:pStyle w:val="Textoindependiente"/>
      <w:spacing w:line="14" w:lineRule="auto"/>
      <w:rPr>
        <w:sz w:val="2"/>
      </w:rP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435A3" w14:textId="77777777" w:rsidR="00F43DB9" w:rsidRDefault="00F43DB9">
    <w:pPr>
      <w:pStyle w:val="Textoindependiente"/>
      <w:spacing w:line="14" w:lineRule="auto"/>
      <w:rPr>
        <w:sz w:val="2"/>
      </w:rP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DC7A7" w14:textId="77777777" w:rsidR="00F43DB9" w:rsidRDefault="00F43DB9">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A8DB1" w14:textId="77777777" w:rsidR="00F43DB9" w:rsidRDefault="00F43DB9">
    <w:pPr>
      <w:pStyle w:val="Textoindependiente"/>
      <w:spacing w:line="14" w:lineRule="auto"/>
      <w:rPr>
        <w:sz w:val="2"/>
      </w:rP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C1A56" w14:textId="77777777" w:rsidR="00F43DB9" w:rsidRDefault="00F43DB9">
    <w:pPr>
      <w:pStyle w:val="Textoindependiente"/>
      <w:spacing w:line="14" w:lineRule="auto"/>
      <w:rPr>
        <w:sz w:val="2"/>
      </w:rP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342E3" w14:textId="77777777" w:rsidR="00F43DB9" w:rsidRDefault="00F43DB9">
    <w:pPr>
      <w:pStyle w:val="Textoindependiente"/>
      <w:spacing w:line="14" w:lineRule="auto"/>
      <w:rPr>
        <w:sz w:val="2"/>
      </w:rP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2B797" w14:textId="77777777" w:rsidR="00F43DB9" w:rsidRDefault="00F43DB9">
    <w:pPr>
      <w:pStyle w:val="Textoindependiente"/>
      <w:spacing w:line="14" w:lineRule="auto"/>
      <w:rPr>
        <w:sz w:val="2"/>
      </w:rP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18CF2" w14:textId="77777777" w:rsidR="00F43DB9" w:rsidRDefault="00F43DB9">
    <w:pPr>
      <w:pStyle w:val="Textoindependiente"/>
      <w:spacing w:line="14" w:lineRule="auto"/>
      <w:rPr>
        <w:sz w:val="2"/>
      </w:rP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CAD0D4" w14:textId="77777777" w:rsidR="00F43DB9" w:rsidRDefault="00F43DB9">
    <w:pPr>
      <w:pStyle w:val="Textoindependiente"/>
      <w:spacing w:line="14" w:lineRule="auto"/>
      <w:rPr>
        <w:sz w:val="2"/>
      </w:rP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4ECEC" w14:textId="77777777" w:rsidR="00F43DB9" w:rsidRDefault="00F43DB9">
    <w:pPr>
      <w:pStyle w:val="Textoindependiente"/>
      <w:spacing w:line="14" w:lineRule="auto"/>
      <w:rPr>
        <w:sz w:val="2"/>
      </w:rP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60509B" w14:textId="77777777" w:rsidR="00F43DB9" w:rsidRDefault="00F43DB9">
    <w:pPr>
      <w:pStyle w:val="Textoindependiente"/>
      <w:spacing w:line="14" w:lineRule="auto"/>
      <w:rPr>
        <w:sz w:val="2"/>
      </w:rP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EF032F" w14:textId="77777777" w:rsidR="00F43DB9" w:rsidRDefault="00F43DB9">
    <w:pPr>
      <w:pStyle w:val="Textoindependiente"/>
      <w:spacing w:line="14" w:lineRule="auto"/>
      <w:rPr>
        <w:sz w:val="2"/>
      </w:rP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0B5373" w14:textId="77777777" w:rsidR="00F43DB9" w:rsidRDefault="00F43DB9">
    <w:pPr>
      <w:pStyle w:val="Textoindependiente"/>
      <w:spacing w:line="14" w:lineRule="auto"/>
      <w:rPr>
        <w:sz w:val="2"/>
      </w:rP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9B7149" w14:textId="77777777" w:rsidR="00F43DB9" w:rsidRDefault="00F43DB9">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B1BC4B" w14:textId="77777777" w:rsidR="00F43DB9" w:rsidRDefault="00F43DB9">
    <w:pPr>
      <w:pStyle w:val="Textoindependiente"/>
      <w:spacing w:line="14" w:lineRule="auto"/>
      <w:rPr>
        <w:sz w:val="2"/>
      </w:rP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C8936" w14:textId="77777777" w:rsidR="00F43DB9" w:rsidRDefault="00F43DB9">
    <w:pPr>
      <w:pStyle w:val="Textoindependiente"/>
      <w:spacing w:line="14" w:lineRule="auto"/>
      <w:rPr>
        <w:sz w:val="2"/>
      </w:rP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897BF1" w14:textId="77777777" w:rsidR="00F43DB9" w:rsidRDefault="00F43DB9">
    <w:pPr>
      <w:pStyle w:val="Textoindependiente"/>
      <w:spacing w:line="14" w:lineRule="auto"/>
      <w:rPr>
        <w:sz w:val="2"/>
      </w:rP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52E27" w14:textId="77777777" w:rsidR="00F43DB9" w:rsidRDefault="00F43DB9">
    <w:pPr>
      <w:pStyle w:val="Textoindependiente"/>
      <w:spacing w:line="14" w:lineRule="auto"/>
      <w:rPr>
        <w:sz w:val="2"/>
      </w:rP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C9DA1" w14:textId="77777777" w:rsidR="00F43DB9" w:rsidRDefault="00F43DB9">
    <w:pPr>
      <w:pStyle w:val="Textoindependiente"/>
      <w:spacing w:line="14" w:lineRule="auto"/>
      <w:rPr>
        <w:sz w:val="2"/>
      </w:rP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6EBF72" w14:textId="77777777" w:rsidR="00F43DB9" w:rsidRDefault="00F43DB9">
    <w:pPr>
      <w:pStyle w:val="Textoindependiente"/>
      <w:spacing w:line="14" w:lineRule="auto"/>
      <w:rPr>
        <w:sz w:val="2"/>
      </w:rP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33279E" w14:textId="77777777" w:rsidR="00F43DB9" w:rsidRDefault="00F43DB9">
    <w:pPr>
      <w:pStyle w:val="Textoindependiente"/>
      <w:spacing w:line="14" w:lineRule="auto"/>
      <w:rPr>
        <w:sz w:val="2"/>
      </w:rP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9B0201" w14:textId="77777777" w:rsidR="00F43DB9" w:rsidRDefault="00F43DB9">
    <w:pPr>
      <w:pStyle w:val="Textoindependiente"/>
      <w:spacing w:line="14" w:lineRule="auto"/>
      <w:rPr>
        <w:sz w:val="2"/>
      </w:rP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EB3D5" w14:textId="77777777" w:rsidR="00F43DB9" w:rsidRDefault="00F43DB9">
    <w:pPr>
      <w:pStyle w:val="Textoindependiente"/>
      <w:spacing w:line="14" w:lineRule="auto"/>
      <w:rPr>
        <w:sz w:val="2"/>
      </w:rP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050EE3"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57760" behindDoc="1" locked="0" layoutInCell="1" allowOverlap="1" wp14:anchorId="4A64328C" wp14:editId="00F40CCA">
              <wp:simplePos x="0" y="0"/>
              <wp:positionH relativeFrom="page">
                <wp:posOffset>3147186</wp:posOffset>
              </wp:positionH>
              <wp:positionV relativeFrom="page">
                <wp:posOffset>310218</wp:posOffset>
              </wp:positionV>
              <wp:extent cx="99060" cy="194310"/>
              <wp:effectExtent l="0" t="0" r="0" b="0"/>
              <wp:wrapNone/>
              <wp:docPr id="677" name="Text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1295ED55"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4A64328C" id="_x0000_t202" coordsize="21600,21600" o:spt="202" path="m,l,21600r21600,l21600,xe">
              <v:stroke joinstyle="miter"/>
              <v:path gradientshapeok="t" o:connecttype="rect"/>
            </v:shapetype>
            <v:shape id="Textbox 677" o:spid="_x0000_s1215" type="#_x0000_t202" style="position:absolute;margin-left:247.8pt;margin-top:24.45pt;width:7.8pt;height:15.3pt;z-index:-25135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" filled="f" stroked="f">
              <v:textbox inset="0,0,0,0">
                <w:txbxContent>
                  <w:p w14:paraId="1295ED55"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1C5AF9"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59808" behindDoc="1" locked="0" layoutInCell="1" allowOverlap="1" wp14:anchorId="2D9B5263" wp14:editId="3AB471DD">
              <wp:simplePos x="0" y="0"/>
              <wp:positionH relativeFrom="page">
                <wp:posOffset>3147186</wp:posOffset>
              </wp:positionH>
              <wp:positionV relativeFrom="page">
                <wp:posOffset>310218</wp:posOffset>
              </wp:positionV>
              <wp:extent cx="99060" cy="194310"/>
              <wp:effectExtent l="0" t="0" r="0" b="0"/>
              <wp:wrapNone/>
              <wp:docPr id="680" name="Text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56E71FDD"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2D9B5263" id="_x0000_t202" coordsize="21600,21600" o:spt="202" path="m,l,21600r21600,l21600,xe">
              <v:stroke joinstyle="miter"/>
              <v:path gradientshapeok="t" o:connecttype="rect"/>
            </v:shapetype>
            <v:shape id="Textbox 680" o:spid="_x0000_s1216" type="#_x0000_t202" style="position:absolute;margin-left:247.8pt;margin-top:24.45pt;width:7.8pt;height:15.3pt;z-index:-25135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pWqtGpgBAAAh&#10;AwAADgAAAAAAAAAAAAAAAAAuAgAAZHJzL2Uyb0RvYy54bWxQSwECLQAUAAYACAAAACEAcMXYct8A&#10;AAAJAQAADwAAAAAAAAAAAAAAAADyAwAAZHJzL2Rvd25yZXYueG1sUEsFBgAAAAAEAAQA8wAAAP4E&#10;AAAAAA==&#10;" filled="f" stroked="f">
              <v:textbox inset="0,0,0,0">
                <w:txbxContent>
                  <w:p w14:paraId="56E71FDD"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86995B" w14:textId="77777777" w:rsidR="00F43DB9" w:rsidRDefault="00F43DB9">
    <w:pPr>
      <w:pStyle w:val="Textoindependiente"/>
      <w:spacing w:line="14" w:lineRule="auto"/>
      <w:rPr>
        <w:sz w:val="2"/>
      </w:rP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B30AE"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61856" behindDoc="1" locked="0" layoutInCell="1" allowOverlap="1" wp14:anchorId="3780FEB8" wp14:editId="6AB8A951">
              <wp:simplePos x="0" y="0"/>
              <wp:positionH relativeFrom="page">
                <wp:posOffset>3147186</wp:posOffset>
              </wp:positionH>
              <wp:positionV relativeFrom="page">
                <wp:posOffset>310218</wp:posOffset>
              </wp:positionV>
              <wp:extent cx="99060" cy="194310"/>
              <wp:effectExtent l="0" t="0" r="0" b="0"/>
              <wp:wrapNone/>
              <wp:docPr id="686" name="Text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4ED4AAEE"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3780FEB8" id="_x0000_t202" coordsize="21600,21600" o:spt="202" path="m,l,21600r21600,l21600,xe">
              <v:stroke joinstyle="miter"/>
              <v:path gradientshapeok="t" o:connecttype="rect"/>
            </v:shapetype>
            <v:shape id="Textbox 686" o:spid="_x0000_s1217" type="#_x0000_t202" style="position:absolute;margin-left:247.8pt;margin-top:24.45pt;width:7.8pt;height:15.3pt;z-index:-25135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4rIBa5gBAAAh&#10;AwAADgAAAAAAAAAAAAAAAAAuAgAAZHJzL2Uyb0RvYy54bWxQSwECLQAUAAYACAAAACEAcMXYct8A&#10;AAAJAQAADwAAAAAAAAAAAAAAAADyAwAAZHJzL2Rvd25yZXYueG1sUEsFBgAAAAAEAAQA8wAAAP4E&#10;AAAAAA==&#10;" filled="f" stroked="f">
              <v:textbox inset="0,0,0,0">
                <w:txbxContent>
                  <w:p w14:paraId="4ED4AAEE"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6F3F9"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63904" behindDoc="1" locked="0" layoutInCell="1" allowOverlap="1" wp14:anchorId="49446569" wp14:editId="5FF356F1">
              <wp:simplePos x="0" y="0"/>
              <wp:positionH relativeFrom="page">
                <wp:posOffset>3147186</wp:posOffset>
              </wp:positionH>
              <wp:positionV relativeFrom="page">
                <wp:posOffset>310218</wp:posOffset>
              </wp:positionV>
              <wp:extent cx="99060" cy="194310"/>
              <wp:effectExtent l="0" t="0" r="0" b="0"/>
              <wp:wrapNone/>
              <wp:docPr id="689" name="Text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6D5E3789"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49446569" id="_x0000_t202" coordsize="21600,21600" o:spt="202" path="m,l,21600r21600,l21600,xe">
              <v:stroke joinstyle="miter"/>
              <v:path gradientshapeok="t" o:connecttype="rect"/>
            </v:shapetype>
            <v:shape id="Textbox 689" o:spid="_x0000_s1218" type="#_x0000_t202" style="position:absolute;margin-left:247.8pt;margin-top:24.45pt;width:7.8pt;height:15.3pt;z-index:-25135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dr025JgBAAAh&#10;AwAADgAAAAAAAAAAAAAAAAAuAgAAZHJzL2Uyb0RvYy54bWxQSwECLQAUAAYACAAAACEAcMXYct8A&#10;AAAJAQAADwAAAAAAAAAAAAAAAADyAwAAZHJzL2Rvd25yZXYueG1sUEsFBgAAAAAEAAQA8wAAAP4E&#10;AAAAAA==&#10;" filled="f" stroked="f">
              <v:textbox inset="0,0,0,0">
                <w:txbxContent>
                  <w:p w14:paraId="6D5E3789"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39AB14"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65952" behindDoc="1" locked="0" layoutInCell="1" allowOverlap="1" wp14:anchorId="155B47AD" wp14:editId="69D96F71">
              <wp:simplePos x="0" y="0"/>
              <wp:positionH relativeFrom="page">
                <wp:posOffset>3147186</wp:posOffset>
              </wp:positionH>
              <wp:positionV relativeFrom="page">
                <wp:posOffset>310218</wp:posOffset>
              </wp:positionV>
              <wp:extent cx="99060" cy="194310"/>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66B39F90"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155B47AD" id="_x0000_t202" coordsize="21600,21600" o:spt="202" path="m,l,21600r21600,l21600,xe">
              <v:stroke joinstyle="miter"/>
              <v:path gradientshapeok="t" o:connecttype="rect"/>
            </v:shapetype>
            <v:shape id="Textbox 693" o:spid="_x0000_s1219" type="#_x0000_t202" style="position:absolute;margin-left:247.8pt;margin-top:24.45pt;width:7.8pt;height:15.3pt;z-index:-25135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MWWalZgBAAAh&#10;AwAADgAAAAAAAAAAAAAAAAAuAgAAZHJzL2Uyb0RvYy54bWxQSwECLQAUAAYACAAAACEAcMXYct8A&#10;AAAJAQAADwAAAAAAAAAAAAAAAADyAwAAZHJzL2Rvd25yZXYueG1sUEsFBgAAAAAEAAQA8wAAAP4E&#10;AAAAAA==&#10;" filled="f" stroked="f">
              <v:textbox inset="0,0,0,0">
                <w:txbxContent>
                  <w:p w14:paraId="66B39F90"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C6C7B4"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68000" behindDoc="1" locked="0" layoutInCell="1" allowOverlap="1" wp14:anchorId="559539B6" wp14:editId="58D3D807">
              <wp:simplePos x="0" y="0"/>
              <wp:positionH relativeFrom="page">
                <wp:posOffset>3147186</wp:posOffset>
              </wp:positionH>
              <wp:positionV relativeFrom="page">
                <wp:posOffset>310218</wp:posOffset>
              </wp:positionV>
              <wp:extent cx="99060" cy="194310"/>
              <wp:effectExtent l="0" t="0" r="0" b="0"/>
              <wp:wrapNone/>
              <wp:docPr id="696" name="Text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78DC9714"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559539B6" id="_x0000_t202" coordsize="21600,21600" o:spt="202" path="m,l,21600r21600,l21600,xe">
              <v:stroke joinstyle="miter"/>
              <v:path gradientshapeok="t" o:connecttype="rect"/>
            </v:shapetype>
            <v:shape id="Textbox 696" o:spid="_x0000_s1220" type="#_x0000_t202" style="position:absolute;margin-left:247.8pt;margin-top:24.45pt;width:7.8pt;height:15.3pt;z-index:-25134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A1vB5gBAAAh&#10;AwAADgAAAAAAAAAAAAAAAAAuAgAAZHJzL2Uyb0RvYy54bWxQSwECLQAUAAYACAAAACEAcMXYct8A&#10;AAAJAQAADwAAAAAAAAAAAAAAAADyAwAAZHJzL2Rvd25yZXYueG1sUEsFBgAAAAAEAAQA8wAAAP4E&#10;AAAAAA==&#10;" filled="f" stroked="f">
              <v:textbox inset="0,0,0,0">
                <w:txbxContent>
                  <w:p w14:paraId="78DC9714"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0DB699"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70048" behindDoc="1" locked="0" layoutInCell="1" allowOverlap="1" wp14:anchorId="5213675F" wp14:editId="4D7197C1">
              <wp:simplePos x="0" y="0"/>
              <wp:positionH relativeFrom="page">
                <wp:posOffset>3147186</wp:posOffset>
              </wp:positionH>
              <wp:positionV relativeFrom="page">
                <wp:posOffset>310218</wp:posOffset>
              </wp:positionV>
              <wp:extent cx="99060" cy="194310"/>
              <wp:effectExtent l="0" t="0" r="0" b="0"/>
              <wp:wrapNone/>
              <wp:docPr id="702" name="Text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39A11D7A"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5213675F" id="_x0000_t202" coordsize="21600,21600" o:spt="202" path="m,l,21600r21600,l21600,xe">
              <v:stroke joinstyle="miter"/>
              <v:path gradientshapeok="t" o:connecttype="rect"/>
            </v:shapetype>
            <v:shape id="Textbox 702" o:spid="_x0000_s1221" type="#_x0000_t202" style="position:absolute;margin-left:247.8pt;margin-top:24.45pt;width:7.8pt;height:15.3pt;z-index:-25134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v9XDdpgBAAAh&#10;AwAADgAAAAAAAAAAAAAAAAAuAgAAZHJzL2Uyb0RvYy54bWxQSwECLQAUAAYACAAAACEAcMXYct8A&#10;AAAJAQAADwAAAAAAAAAAAAAAAADyAwAAZHJzL2Rvd25yZXYueG1sUEsFBgAAAAAEAAQA8wAAAP4E&#10;AAAAAA==&#10;" filled="f" stroked="f">
              <v:textbox inset="0,0,0,0">
                <w:txbxContent>
                  <w:p w14:paraId="39A11D7A"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A4F306"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72096" behindDoc="1" locked="0" layoutInCell="1" allowOverlap="1" wp14:anchorId="19D7A4B4" wp14:editId="00D63BDA">
              <wp:simplePos x="0" y="0"/>
              <wp:positionH relativeFrom="page">
                <wp:posOffset>3147186</wp:posOffset>
              </wp:positionH>
              <wp:positionV relativeFrom="page">
                <wp:posOffset>310218</wp:posOffset>
              </wp:positionV>
              <wp:extent cx="99060" cy="194310"/>
              <wp:effectExtent l="0" t="0" r="0" b="0"/>
              <wp:wrapNone/>
              <wp:docPr id="705" name="Text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67D8C6C4"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19D7A4B4" id="_x0000_t202" coordsize="21600,21600" o:spt="202" path="m,l,21600r21600,l21600,xe">
              <v:stroke joinstyle="miter"/>
              <v:path gradientshapeok="t" o:connecttype="rect"/>
            </v:shapetype>
            <v:shape id="Textbox 705" o:spid="_x0000_s1222" type="#_x0000_t202" style="position:absolute;margin-left:247.8pt;margin-top:24.45pt;width:7.8pt;height:15.3pt;z-index:-25134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kRRwwpgBAAAh&#10;AwAADgAAAAAAAAAAAAAAAAAuAgAAZHJzL2Uyb0RvYy54bWxQSwECLQAUAAYACAAAACEAcMXYct8A&#10;AAAJAQAADwAAAAAAAAAAAAAAAADyAwAAZHJzL2Rvd25yZXYueG1sUEsFBgAAAAAEAAQA8wAAAP4E&#10;AAAAAA==&#10;" filled="f" stroked="f">
              <v:textbox inset="0,0,0,0">
                <w:txbxContent>
                  <w:p w14:paraId="67D8C6C4"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D270CC"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74144" behindDoc="1" locked="0" layoutInCell="1" allowOverlap="1" wp14:anchorId="35C2BEFC" wp14:editId="0B25AA82">
              <wp:simplePos x="0" y="0"/>
              <wp:positionH relativeFrom="page">
                <wp:posOffset>3147186</wp:posOffset>
              </wp:positionH>
              <wp:positionV relativeFrom="page">
                <wp:posOffset>310218</wp:posOffset>
              </wp:positionV>
              <wp:extent cx="99060" cy="194310"/>
              <wp:effectExtent l="0" t="0" r="0" b="0"/>
              <wp:wrapNone/>
              <wp:docPr id="711" name="Text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0CD4D04F"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35C2BEFC" id="_x0000_t202" coordsize="21600,21600" o:spt="202" path="m,l,21600r21600,l21600,xe">
              <v:stroke joinstyle="miter"/>
              <v:path gradientshapeok="t" o:connecttype="rect"/>
            </v:shapetype>
            <v:shape id="Textbox 711" o:spid="_x0000_s1223" type="#_x0000_t202" style="position:absolute;margin-left:247.8pt;margin-top:24.45pt;width:7.8pt;height:15.3pt;z-index:-25134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" filled="f" stroked="f">
              <v:textbox inset="0,0,0,0">
                <w:txbxContent>
                  <w:p w14:paraId="0CD4D04F"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0C203"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76192" behindDoc="1" locked="0" layoutInCell="1" allowOverlap="1" wp14:anchorId="3F0AFDD1" wp14:editId="23B8046F">
              <wp:simplePos x="0" y="0"/>
              <wp:positionH relativeFrom="page">
                <wp:posOffset>3147186</wp:posOffset>
              </wp:positionH>
              <wp:positionV relativeFrom="page">
                <wp:posOffset>310218</wp:posOffset>
              </wp:positionV>
              <wp:extent cx="99060" cy="194310"/>
              <wp:effectExtent l="0" t="0" r="0" b="0"/>
              <wp:wrapNone/>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769A2A99"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3F0AFDD1" id="_x0000_t202" coordsize="21600,21600" o:spt="202" path="m,l,21600r21600,l21600,xe">
              <v:stroke joinstyle="miter"/>
              <v:path gradientshapeok="t" o:connecttype="rect"/>
            </v:shapetype>
            <v:shape id="Textbox 714" o:spid="_x0000_s1224" type="#_x0000_t202" style="position:absolute;margin-left:247.8pt;margin-top:24.45pt;width:7.8pt;height:15.3pt;z-index:-25134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" filled="f" stroked="f">
              <v:textbox inset="0,0,0,0">
                <w:txbxContent>
                  <w:p w14:paraId="769A2A99"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6257F6"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78240" behindDoc="1" locked="0" layoutInCell="1" allowOverlap="1" wp14:anchorId="658ED111" wp14:editId="32F7629A">
              <wp:simplePos x="0" y="0"/>
              <wp:positionH relativeFrom="page">
                <wp:posOffset>3147186</wp:posOffset>
              </wp:positionH>
              <wp:positionV relativeFrom="page">
                <wp:posOffset>310218</wp:posOffset>
              </wp:positionV>
              <wp:extent cx="99060" cy="194310"/>
              <wp:effectExtent l="0" t="0" r="0" b="0"/>
              <wp:wrapNone/>
              <wp:docPr id="718" name="Textbox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123C6627"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658ED111" id="_x0000_t202" coordsize="21600,21600" o:spt="202" path="m,l,21600r21600,l21600,xe">
              <v:stroke joinstyle="miter"/>
              <v:path gradientshapeok="t" o:connecttype="rect"/>
            </v:shapetype>
            <v:shape id="Textbox 718" o:spid="_x0000_s1225" type="#_x0000_t202" style="position:absolute;margin-left:247.8pt;margin-top:24.45pt;width:7.8pt;height:15.3pt;z-index:-25133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RRCPi5gBAAAi&#10;AwAADgAAAAAAAAAAAAAAAAAuAgAAZHJzL2Uyb0RvYy54bWxQSwECLQAUAAYACAAAACEAcMXYct8A&#10;AAAJAQAADwAAAAAAAAAAAAAAAADyAwAAZHJzL2Rvd25yZXYueG1sUEsFBgAAAAAEAAQA8wAAAP4E&#10;AAAAAA==&#10;" filled="f" stroked="f">
              <v:textbox inset="0,0,0,0">
                <w:txbxContent>
                  <w:p w14:paraId="123C6627"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90051"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980288" behindDoc="1" locked="0" layoutInCell="1" allowOverlap="1" wp14:anchorId="578E7739" wp14:editId="0F80B847">
              <wp:simplePos x="0" y="0"/>
              <wp:positionH relativeFrom="page">
                <wp:posOffset>3147186</wp:posOffset>
              </wp:positionH>
              <wp:positionV relativeFrom="page">
                <wp:posOffset>310218</wp:posOffset>
              </wp:positionV>
              <wp:extent cx="99060" cy="194310"/>
              <wp:effectExtent l="0" t="0" r="0" b="0"/>
              <wp:wrapNone/>
              <wp:docPr id="721" name="Text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060" cy="194310"/>
                      </a:xfrm>
                      <a:prstGeom prst="rect">
                        <a:avLst/>
                      </a:prstGeom>
                    </wps:spPr>
                    <wps:txbx>
                      <w:txbxContent>
                        <w:p w14:paraId="34693EAD" w14:textId="77777777" w:rsidR="00F43DB9" w:rsidRDefault="00000000">
                          <w:pPr>
                            <w:spacing w:before="10"/>
                            <w:ind w:left="20"/>
                            <w:rPr>
                              <w:sz w:val="24"/>
                            </w:rPr>
                          </w:pPr>
                          <w:r>
                            <w:rPr>
                              <w:spacing w:val="-10"/>
                              <w:sz w:val="24"/>
                            </w:rPr>
                            <w:t>}</w:t>
                          </w:r>
                        </w:p>
                      </w:txbxContent>
                    </wps:txbx>
                    <wps:bodyPr wrap="square" lIns="0" tIns="0" rIns="0" bIns="0" rtlCol="0">
                      <a:noAutofit/>
                    </wps:bodyPr>
                  </wps:wsp>
                </a:graphicData>
              </a:graphic>
            </wp:anchor>
          </w:drawing>
        </mc:Choice>
        <mc:Fallback>
          <w:pict>
            <v:shapetype w14:anchorId="578E7739" id="_x0000_t202" coordsize="21600,21600" o:spt="202" path="m,l,21600r21600,l21600,xe">
              <v:stroke joinstyle="miter"/>
              <v:path gradientshapeok="t" o:connecttype="rect"/>
            </v:shapetype>
            <v:shape id="Textbox 721" o:spid="_x0000_s1226" type="#_x0000_t202" style="position:absolute;margin-left:247.8pt;margin-top:24.45pt;width:7.8pt;height:15.3pt;z-index:-25133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" filled="f" stroked="f">
              <v:textbox inset="0,0,0,0">
                <w:txbxContent>
                  <w:p w14:paraId="34693EAD" w14:textId="77777777" w:rsidR="00F43DB9" w:rsidRDefault="00000000">
                    <w:pPr>
                      <w:spacing w:before="10"/>
                      <w:ind w:left="20"/>
                      <w:rPr>
                        <w:sz w:val="24"/>
                      </w:rPr>
                    </w:pPr>
                    <w:r>
                      <w:rPr>
                        <w:spacing w:val="-10"/>
                        <w:sz w:val="24"/>
                      </w:rPr>
                      <w:t>}</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09A0D" w14:textId="77777777" w:rsidR="00F43DB9" w:rsidRDefault="00F43DB9">
    <w:pPr>
      <w:pStyle w:val="Textoindependiente"/>
      <w:spacing w:line="14" w:lineRule="auto"/>
      <w:rPr>
        <w:sz w:val="2"/>
      </w:rP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51A4C8" w14:textId="77777777" w:rsidR="00F43DB9" w:rsidRDefault="00F43DB9">
    <w:pPr>
      <w:pStyle w:val="Textoindependiente"/>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33A514" w14:textId="77777777" w:rsidR="00F43DB9" w:rsidRDefault="00F43DB9">
    <w:pPr>
      <w:pStyle w:val="Textoindependiente"/>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1C06F" w14:textId="77777777" w:rsidR="00F43DB9" w:rsidRDefault="00F43DB9">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CFC39A" w14:textId="77777777" w:rsidR="00F43DB9" w:rsidRDefault="00000000">
    <w:pPr>
      <w:pStyle w:val="Textoindependiente"/>
      <w:spacing w:line="14" w:lineRule="auto"/>
      <w:rPr>
        <w:sz w:val="20"/>
      </w:rPr>
    </w:pPr>
    <w:r>
      <w:rPr>
        <w:noProof/>
        <w:sz w:val="20"/>
      </w:rPr>
      <w:drawing>
        <wp:anchor distT="0" distB="0" distL="0" distR="0" simplePos="0" relativeHeight="251342336" behindDoc="1" locked="0" layoutInCell="1" allowOverlap="1" wp14:anchorId="10B7E839" wp14:editId="7A547C84">
          <wp:simplePos x="0" y="0"/>
          <wp:positionH relativeFrom="page">
            <wp:posOffset>542925</wp:posOffset>
          </wp:positionH>
          <wp:positionV relativeFrom="page">
            <wp:posOffset>249771</wp:posOffset>
          </wp:positionV>
          <wp:extent cx="2646687" cy="825557"/>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 cstate="print"/>
                  <a:stretch>
                    <a:fillRect/>
                  </a:stretch>
                </pic:blipFill>
                <pic:spPr>
                  <a:xfrm>
                    <a:off x="0" y="0"/>
                    <a:ext cx="2646687" cy="825557"/>
                  </a:xfrm>
                  <a:prstGeom prst="rect">
                    <a:avLst/>
                  </a:prstGeom>
                </pic:spPr>
              </pic:pic>
            </a:graphicData>
          </a:graphic>
        </wp:anchor>
      </w:drawing>
    </w:r>
    <w:r>
      <w:rPr>
        <w:noProof/>
        <w:sz w:val="20"/>
      </w:rPr>
      <mc:AlternateContent>
        <mc:Choice Requires="wps">
          <w:drawing>
            <wp:anchor distT="0" distB="0" distL="0" distR="0" simplePos="0" relativeHeight="251348480" behindDoc="1" locked="0" layoutInCell="1" allowOverlap="1" wp14:anchorId="1639BB6F" wp14:editId="3FD83EF5">
              <wp:simplePos x="0" y="0"/>
              <wp:positionH relativeFrom="page">
                <wp:posOffset>8886190</wp:posOffset>
              </wp:positionH>
              <wp:positionV relativeFrom="page">
                <wp:posOffset>285750</wp:posOffset>
              </wp:positionV>
              <wp:extent cx="1270" cy="809625"/>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09625"/>
                      </a:xfrm>
                      <a:custGeom>
                        <a:avLst/>
                        <a:gdLst/>
                        <a:ahLst/>
                        <a:cxnLst/>
                        <a:rect l="l" t="t" r="r" b="b"/>
                        <a:pathLst>
                          <a:path h="809625">
                            <a:moveTo>
                              <a:pt x="0" y="0"/>
                            </a:moveTo>
                            <a:lnTo>
                              <a:pt x="0" y="809625"/>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E0DF69B" id="Graphic 12" o:spid="_x0000_s1026" style="position:absolute;margin-left:699.7pt;margin-top:22.5pt;width:.1pt;height:63.75pt;z-index:-251968000;visibility:visible;mso-wrap-style:square;mso-wrap-distance-left:0;mso-wrap-distance-top:0;mso-wrap-distance-right:0;mso-wrap-distance-bottom:0;mso-position-horizontal:absolute;mso-position-horizontal-relative:page;mso-position-vertical:absolute;mso-position-vertical-relative:page;v-text-anchor:top" coordsize="1270,809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" path="m,l,809625e" filled="f" strokeweight="3pt">
              <v:path arrowok="t"/>
              <w10:wrap anchorx="page" anchory="page"/>
            </v:shape>
          </w:pict>
        </mc:Fallback>
      </mc:AlternateContent>
    </w:r>
    <w:r>
      <w:rPr>
        <w:noProof/>
        <w:sz w:val="20"/>
      </w:rPr>
      <w:drawing>
        <wp:anchor distT="0" distB="0" distL="0" distR="0" simplePos="0" relativeHeight="251354624" behindDoc="1" locked="0" layoutInCell="1" allowOverlap="1" wp14:anchorId="65F4083B" wp14:editId="5DECA75C">
          <wp:simplePos x="0" y="0"/>
          <wp:positionH relativeFrom="page">
            <wp:posOffset>9200570</wp:posOffset>
          </wp:positionH>
          <wp:positionV relativeFrom="page">
            <wp:posOffset>359620</wp:posOffset>
          </wp:positionV>
          <wp:extent cx="696096" cy="780331"/>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2" cstate="print"/>
                  <a:stretch>
                    <a:fillRect/>
                  </a:stretch>
                </pic:blipFill>
                <pic:spPr>
                  <a:xfrm>
                    <a:off x="0" y="0"/>
                    <a:ext cx="696096" cy="780331"/>
                  </a:xfrm>
                  <a:prstGeom prst="rect">
                    <a:avLst/>
                  </a:prstGeom>
                </pic:spPr>
              </pic:pic>
            </a:graphicData>
          </a:graphic>
        </wp:anchor>
      </w:drawing>
    </w:r>
    <w:r>
      <w:rPr>
        <w:noProof/>
        <w:sz w:val="20"/>
      </w:rPr>
      <mc:AlternateContent>
        <mc:Choice Requires="wps">
          <w:drawing>
            <wp:anchor distT="0" distB="0" distL="0" distR="0" simplePos="0" relativeHeight="251360768" behindDoc="1" locked="0" layoutInCell="1" allowOverlap="1" wp14:anchorId="5ADD4BC9" wp14:editId="76B15647">
              <wp:simplePos x="0" y="0"/>
              <wp:positionH relativeFrom="page">
                <wp:posOffset>4180459</wp:posOffset>
              </wp:positionH>
              <wp:positionV relativeFrom="page">
                <wp:posOffset>442700</wp:posOffset>
              </wp:positionV>
              <wp:extent cx="4709795" cy="52959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9795" cy="529590"/>
                      </a:xfrm>
                      <a:prstGeom prst="rect">
                        <a:avLst/>
                      </a:prstGeom>
                    </wps:spPr>
                    <wps:txbx>
                      <w:txbxContent>
                        <w:p w14:paraId="2B53779D" w14:textId="77777777" w:rsidR="00F43DB9" w:rsidRDefault="00000000">
                          <w:pPr>
                            <w:spacing w:before="7"/>
                            <w:ind w:left="20"/>
                            <w:rPr>
                              <w:rFonts w:ascii="Microsoft Sans Serif" w:hAnsi="Microsoft Sans Serif"/>
                              <w:sz w:val="24"/>
                            </w:rPr>
                          </w:pPr>
                          <w:r>
                            <w:rPr>
                              <w:rFonts w:ascii="Arial" w:hAnsi="Arial"/>
                              <w:b/>
                              <w:spacing w:val="-2"/>
                              <w:sz w:val="40"/>
                            </w:rPr>
                            <w:t>D</w:t>
                          </w:r>
                          <w:r>
                            <w:rPr>
                              <w:rFonts w:ascii="Microsoft Sans Serif" w:hAnsi="Microsoft Sans Serif"/>
                              <w:spacing w:val="-2"/>
                              <w:sz w:val="28"/>
                            </w:rPr>
                            <w:t>ivisión</w:t>
                          </w:r>
                          <w:r>
                            <w:rPr>
                              <w:rFonts w:ascii="Microsoft Sans Serif" w:hAnsi="Microsoft Sans Serif"/>
                              <w:spacing w:val="-5"/>
                              <w:sz w:val="28"/>
                            </w:rPr>
                            <w:t xml:space="preserve"> </w:t>
                          </w:r>
                          <w:r>
                            <w:rPr>
                              <w:rFonts w:ascii="Arial" w:hAnsi="Arial"/>
                              <w:b/>
                              <w:spacing w:val="-2"/>
                              <w:sz w:val="40"/>
                            </w:rPr>
                            <w:t>A</w:t>
                          </w:r>
                          <w:r>
                            <w:rPr>
                              <w:rFonts w:ascii="Microsoft Sans Serif" w:hAnsi="Microsoft Sans Serif"/>
                              <w:spacing w:val="-2"/>
                              <w:sz w:val="28"/>
                            </w:rPr>
                            <w:t>c</w:t>
                          </w:r>
                          <w:r>
                            <w:rPr>
                              <w:rFonts w:ascii="Microsoft Sans Serif" w:hAnsi="Microsoft Sans Serif"/>
                              <w:spacing w:val="-15"/>
                              <w:sz w:val="28"/>
                              <w:u w:val="thick"/>
                            </w:rPr>
                            <w:t xml:space="preserve"> </w:t>
                          </w:r>
                          <w:proofErr w:type="spellStart"/>
                          <w:r>
                            <w:rPr>
                              <w:rFonts w:ascii="Microsoft Sans Serif" w:hAnsi="Microsoft Sans Serif"/>
                              <w:spacing w:val="-2"/>
                              <w:sz w:val="28"/>
                              <w:u w:val="thick"/>
                            </w:rPr>
                            <w:t>adémica</w:t>
                          </w:r>
                          <w:proofErr w:type="spellEnd"/>
                          <w:r>
                            <w:rPr>
                              <w:rFonts w:ascii="Microsoft Sans Serif" w:hAnsi="Microsoft Sans Serif"/>
                              <w:spacing w:val="-12"/>
                              <w:sz w:val="28"/>
                              <w:u w:val="thick"/>
                            </w:rPr>
                            <w:t xml:space="preserve"> </w:t>
                          </w:r>
                          <w:r>
                            <w:rPr>
                              <w:rFonts w:ascii="Microsoft Sans Serif" w:hAnsi="Microsoft Sans Serif"/>
                              <w:spacing w:val="-2"/>
                              <w:sz w:val="24"/>
                              <w:u w:val="thick"/>
                            </w:rPr>
                            <w:t>de</w:t>
                          </w:r>
                          <w:r>
                            <w:rPr>
                              <w:rFonts w:ascii="Microsoft Sans Serif" w:hAnsi="Microsoft Sans Serif"/>
                              <w:spacing w:val="-4"/>
                              <w:sz w:val="24"/>
                              <w:u w:val="thick"/>
                            </w:rPr>
                            <w:t xml:space="preserve"> </w:t>
                          </w:r>
                          <w:r>
                            <w:rPr>
                              <w:rFonts w:ascii="Arial" w:hAnsi="Arial"/>
                              <w:b/>
                              <w:spacing w:val="-2"/>
                              <w:sz w:val="40"/>
                              <w:u w:val="thick"/>
                            </w:rPr>
                            <w:t>C</w:t>
                          </w:r>
                          <w:r>
                            <w:rPr>
                              <w:rFonts w:ascii="Microsoft Sans Serif" w:hAnsi="Microsoft Sans Serif"/>
                              <w:spacing w:val="-2"/>
                              <w:sz w:val="24"/>
                              <w:u w:val="thick"/>
                            </w:rPr>
                            <w:t>iencias</w:t>
                          </w:r>
                          <w:r>
                            <w:rPr>
                              <w:rFonts w:ascii="Microsoft Sans Serif" w:hAnsi="Microsoft Sans Serif"/>
                              <w:spacing w:val="-4"/>
                              <w:sz w:val="24"/>
                              <w:u w:val="thick"/>
                            </w:rPr>
                            <w:t xml:space="preserve"> </w:t>
                          </w:r>
                          <w:proofErr w:type="gramStart"/>
                          <w:r>
                            <w:rPr>
                              <w:rFonts w:ascii="Arial" w:hAnsi="Arial"/>
                              <w:b/>
                              <w:spacing w:val="-2"/>
                              <w:sz w:val="40"/>
                              <w:u w:val="thick"/>
                            </w:rPr>
                            <w:t>E</w:t>
                          </w:r>
                          <w:r>
                            <w:rPr>
                              <w:rFonts w:ascii="Microsoft Sans Serif" w:hAnsi="Microsoft Sans Serif"/>
                              <w:spacing w:val="-2"/>
                              <w:sz w:val="24"/>
                              <w:u w:val="thick"/>
                            </w:rPr>
                            <w:t>conómico</w:t>
                          </w:r>
                          <w:r>
                            <w:rPr>
                              <w:rFonts w:ascii="Microsoft Sans Serif" w:hAnsi="Microsoft Sans Serif"/>
                              <w:spacing w:val="-3"/>
                              <w:sz w:val="24"/>
                              <w:u w:val="thick"/>
                            </w:rPr>
                            <w:t xml:space="preserve"> </w:t>
                          </w:r>
                          <w:r>
                            <w:rPr>
                              <w:rFonts w:ascii="Arial" w:hAnsi="Arial"/>
                              <w:b/>
                              <w:spacing w:val="-2"/>
                              <w:sz w:val="40"/>
                              <w:u w:val="thick"/>
                            </w:rPr>
                            <w:t>A</w:t>
                          </w:r>
                          <w:r>
                            <w:rPr>
                              <w:rFonts w:ascii="Microsoft Sans Serif" w:hAnsi="Microsoft Sans Serif"/>
                              <w:spacing w:val="-2"/>
                              <w:sz w:val="24"/>
                              <w:u w:val="thick"/>
                            </w:rPr>
                            <w:t>dministrativas</w:t>
                          </w:r>
                          <w:proofErr w:type="gramEnd"/>
                          <w:r>
                            <w:rPr>
                              <w:rFonts w:ascii="Microsoft Sans Serif" w:hAnsi="Microsoft Sans Serif"/>
                              <w:spacing w:val="80"/>
                              <w:sz w:val="24"/>
                              <w:u w:val="thick"/>
                            </w:rPr>
                            <w:t xml:space="preserve"> </w:t>
                          </w:r>
                        </w:p>
                        <w:p w14:paraId="3C207D27" w14:textId="77777777" w:rsidR="00F43DB9" w:rsidRDefault="00000000">
                          <w:pPr>
                            <w:spacing w:before="70"/>
                            <w:ind w:left="3082"/>
                            <w:rPr>
                              <w:rFonts w:ascii="Arial"/>
                              <w:b/>
                              <w:sz w:val="24"/>
                            </w:rPr>
                          </w:pPr>
                          <w:r>
                            <w:rPr>
                              <w:rFonts w:ascii="Arial"/>
                              <w:b/>
                              <w:sz w:val="24"/>
                            </w:rPr>
                            <w:t>Licenciatura</w:t>
                          </w:r>
                          <w:r>
                            <w:rPr>
                              <w:rFonts w:ascii="Arial"/>
                              <w:b/>
                              <w:spacing w:val="-1"/>
                              <w:sz w:val="24"/>
                            </w:rPr>
                            <w:t xml:space="preserve"> </w:t>
                          </w:r>
                          <w:r>
                            <w:rPr>
                              <w:rFonts w:ascii="Arial"/>
                              <w:b/>
                              <w:sz w:val="24"/>
                            </w:rPr>
                            <w:t>en</w:t>
                          </w:r>
                          <w:r>
                            <w:rPr>
                              <w:rFonts w:ascii="Arial"/>
                              <w:b/>
                              <w:spacing w:val="-1"/>
                              <w:sz w:val="24"/>
                            </w:rPr>
                            <w:t xml:space="preserve"> </w:t>
                          </w:r>
                          <w:r>
                            <w:rPr>
                              <w:rFonts w:ascii="Arial"/>
                              <w:b/>
                              <w:spacing w:val="-2"/>
                              <w:sz w:val="24"/>
                            </w:rPr>
                            <w:t>Mercadotecnia</w:t>
                          </w:r>
                        </w:p>
                      </w:txbxContent>
                    </wps:txbx>
                    <wps:bodyPr wrap="square" lIns="0" tIns="0" rIns="0" bIns="0" rtlCol="0">
                      <a:noAutofit/>
                    </wps:bodyPr>
                  </wps:wsp>
                </a:graphicData>
              </a:graphic>
            </wp:anchor>
          </w:drawing>
        </mc:Choice>
        <mc:Fallback>
          <w:pict>
            <v:shapetype w14:anchorId="5ADD4BC9" id="_x0000_t202" coordsize="21600,21600" o:spt="202" path="m,l,21600r21600,l21600,xe">
              <v:stroke joinstyle="miter"/>
              <v:path gradientshapeok="t" o:connecttype="rect"/>
            </v:shapetype>
            <v:shape id="Textbox 14" o:spid="_x0000_s1124" type="#_x0000_t202" style="position:absolute;margin-left:329.15pt;margin-top:34.85pt;width:370.85pt;height:41.7pt;z-index:-25195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" filled="f" stroked="f">
              <v:textbox inset="0,0,0,0">
                <w:txbxContent>
                  <w:p w14:paraId="2B53779D" w14:textId="77777777" w:rsidR="00F43DB9" w:rsidRDefault="00000000">
                    <w:pPr>
                      <w:spacing w:before="7"/>
                      <w:ind w:left="20"/>
                      <w:rPr>
                        <w:rFonts w:ascii="Microsoft Sans Serif" w:hAnsi="Microsoft Sans Serif"/>
                        <w:sz w:val="24"/>
                      </w:rPr>
                    </w:pPr>
                    <w:r>
                      <w:rPr>
                        <w:rFonts w:ascii="Arial" w:hAnsi="Arial"/>
                        <w:b/>
                        <w:spacing w:val="-2"/>
                        <w:sz w:val="40"/>
                      </w:rPr>
                      <w:t>D</w:t>
                    </w:r>
                    <w:r>
                      <w:rPr>
                        <w:rFonts w:ascii="Microsoft Sans Serif" w:hAnsi="Microsoft Sans Serif"/>
                        <w:spacing w:val="-2"/>
                        <w:sz w:val="28"/>
                      </w:rPr>
                      <w:t>ivisión</w:t>
                    </w:r>
                    <w:r>
                      <w:rPr>
                        <w:rFonts w:ascii="Microsoft Sans Serif" w:hAnsi="Microsoft Sans Serif"/>
                        <w:spacing w:val="-5"/>
                        <w:sz w:val="28"/>
                      </w:rPr>
                      <w:t xml:space="preserve"> </w:t>
                    </w:r>
                    <w:r>
                      <w:rPr>
                        <w:rFonts w:ascii="Arial" w:hAnsi="Arial"/>
                        <w:b/>
                        <w:spacing w:val="-2"/>
                        <w:sz w:val="40"/>
                      </w:rPr>
                      <w:t>A</w:t>
                    </w:r>
                    <w:r>
                      <w:rPr>
                        <w:rFonts w:ascii="Microsoft Sans Serif" w:hAnsi="Microsoft Sans Serif"/>
                        <w:spacing w:val="-2"/>
                        <w:sz w:val="28"/>
                      </w:rPr>
                      <w:t>c</w:t>
                    </w:r>
                    <w:r>
                      <w:rPr>
                        <w:rFonts w:ascii="Microsoft Sans Serif" w:hAnsi="Microsoft Sans Serif"/>
                        <w:spacing w:val="-15"/>
                        <w:sz w:val="28"/>
                        <w:u w:val="thick"/>
                      </w:rPr>
                      <w:t xml:space="preserve"> </w:t>
                    </w:r>
                    <w:proofErr w:type="spellStart"/>
                    <w:r>
                      <w:rPr>
                        <w:rFonts w:ascii="Microsoft Sans Serif" w:hAnsi="Microsoft Sans Serif"/>
                        <w:spacing w:val="-2"/>
                        <w:sz w:val="28"/>
                        <w:u w:val="thick"/>
                      </w:rPr>
                      <w:t>adémica</w:t>
                    </w:r>
                    <w:proofErr w:type="spellEnd"/>
                    <w:r>
                      <w:rPr>
                        <w:rFonts w:ascii="Microsoft Sans Serif" w:hAnsi="Microsoft Sans Serif"/>
                        <w:spacing w:val="-12"/>
                        <w:sz w:val="28"/>
                        <w:u w:val="thick"/>
                      </w:rPr>
                      <w:t xml:space="preserve"> </w:t>
                    </w:r>
                    <w:r>
                      <w:rPr>
                        <w:rFonts w:ascii="Microsoft Sans Serif" w:hAnsi="Microsoft Sans Serif"/>
                        <w:spacing w:val="-2"/>
                        <w:sz w:val="24"/>
                        <w:u w:val="thick"/>
                      </w:rPr>
                      <w:t>de</w:t>
                    </w:r>
                    <w:r>
                      <w:rPr>
                        <w:rFonts w:ascii="Microsoft Sans Serif" w:hAnsi="Microsoft Sans Serif"/>
                        <w:spacing w:val="-4"/>
                        <w:sz w:val="24"/>
                        <w:u w:val="thick"/>
                      </w:rPr>
                      <w:t xml:space="preserve"> </w:t>
                    </w:r>
                    <w:r>
                      <w:rPr>
                        <w:rFonts w:ascii="Arial" w:hAnsi="Arial"/>
                        <w:b/>
                        <w:spacing w:val="-2"/>
                        <w:sz w:val="40"/>
                        <w:u w:val="thick"/>
                      </w:rPr>
                      <w:t>C</w:t>
                    </w:r>
                    <w:r>
                      <w:rPr>
                        <w:rFonts w:ascii="Microsoft Sans Serif" w:hAnsi="Microsoft Sans Serif"/>
                        <w:spacing w:val="-2"/>
                        <w:sz w:val="24"/>
                        <w:u w:val="thick"/>
                      </w:rPr>
                      <w:t>iencias</w:t>
                    </w:r>
                    <w:r>
                      <w:rPr>
                        <w:rFonts w:ascii="Microsoft Sans Serif" w:hAnsi="Microsoft Sans Serif"/>
                        <w:spacing w:val="-4"/>
                        <w:sz w:val="24"/>
                        <w:u w:val="thick"/>
                      </w:rPr>
                      <w:t xml:space="preserve"> </w:t>
                    </w:r>
                    <w:proofErr w:type="gramStart"/>
                    <w:r>
                      <w:rPr>
                        <w:rFonts w:ascii="Arial" w:hAnsi="Arial"/>
                        <w:b/>
                        <w:spacing w:val="-2"/>
                        <w:sz w:val="40"/>
                        <w:u w:val="thick"/>
                      </w:rPr>
                      <w:t>E</w:t>
                    </w:r>
                    <w:r>
                      <w:rPr>
                        <w:rFonts w:ascii="Microsoft Sans Serif" w:hAnsi="Microsoft Sans Serif"/>
                        <w:spacing w:val="-2"/>
                        <w:sz w:val="24"/>
                        <w:u w:val="thick"/>
                      </w:rPr>
                      <w:t>conómico</w:t>
                    </w:r>
                    <w:r>
                      <w:rPr>
                        <w:rFonts w:ascii="Microsoft Sans Serif" w:hAnsi="Microsoft Sans Serif"/>
                        <w:spacing w:val="-3"/>
                        <w:sz w:val="24"/>
                        <w:u w:val="thick"/>
                      </w:rPr>
                      <w:t xml:space="preserve"> </w:t>
                    </w:r>
                    <w:r>
                      <w:rPr>
                        <w:rFonts w:ascii="Arial" w:hAnsi="Arial"/>
                        <w:b/>
                        <w:spacing w:val="-2"/>
                        <w:sz w:val="40"/>
                        <w:u w:val="thick"/>
                      </w:rPr>
                      <w:t>A</w:t>
                    </w:r>
                    <w:r>
                      <w:rPr>
                        <w:rFonts w:ascii="Microsoft Sans Serif" w:hAnsi="Microsoft Sans Serif"/>
                        <w:spacing w:val="-2"/>
                        <w:sz w:val="24"/>
                        <w:u w:val="thick"/>
                      </w:rPr>
                      <w:t>dministrativas</w:t>
                    </w:r>
                    <w:proofErr w:type="gramEnd"/>
                    <w:r>
                      <w:rPr>
                        <w:rFonts w:ascii="Microsoft Sans Serif" w:hAnsi="Microsoft Sans Serif"/>
                        <w:spacing w:val="80"/>
                        <w:sz w:val="24"/>
                        <w:u w:val="thick"/>
                      </w:rPr>
                      <w:t xml:space="preserve"> </w:t>
                    </w:r>
                  </w:p>
                  <w:p w14:paraId="3C207D27" w14:textId="77777777" w:rsidR="00F43DB9" w:rsidRDefault="00000000">
                    <w:pPr>
                      <w:spacing w:before="70"/>
                      <w:ind w:left="3082"/>
                      <w:rPr>
                        <w:rFonts w:ascii="Arial"/>
                        <w:b/>
                        <w:sz w:val="24"/>
                      </w:rPr>
                    </w:pPr>
                    <w:r>
                      <w:rPr>
                        <w:rFonts w:ascii="Arial"/>
                        <w:b/>
                        <w:sz w:val="24"/>
                      </w:rPr>
                      <w:t>Licenciatura</w:t>
                    </w:r>
                    <w:r>
                      <w:rPr>
                        <w:rFonts w:ascii="Arial"/>
                        <w:b/>
                        <w:spacing w:val="-1"/>
                        <w:sz w:val="24"/>
                      </w:rPr>
                      <w:t xml:space="preserve"> </w:t>
                    </w:r>
                    <w:r>
                      <w:rPr>
                        <w:rFonts w:ascii="Arial"/>
                        <w:b/>
                        <w:sz w:val="24"/>
                      </w:rPr>
                      <w:t>en</w:t>
                    </w:r>
                    <w:r>
                      <w:rPr>
                        <w:rFonts w:ascii="Arial"/>
                        <w:b/>
                        <w:spacing w:val="-1"/>
                        <w:sz w:val="24"/>
                      </w:rPr>
                      <w:t xml:space="preserve"> </w:t>
                    </w:r>
                    <w:r>
                      <w:rPr>
                        <w:rFonts w:ascii="Arial"/>
                        <w:b/>
                        <w:spacing w:val="-2"/>
                        <w:sz w:val="24"/>
                      </w:rPr>
                      <w:t>Mercadotecnia</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E200E" w14:textId="77777777" w:rsidR="00F43DB9" w:rsidRDefault="00F43DB9">
    <w:pPr>
      <w:pStyle w:val="Textoindependiente"/>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3146A9" w14:textId="77777777" w:rsidR="00F43DB9" w:rsidRDefault="00F43DB9">
    <w:pPr>
      <w:pStyle w:val="Textoindependiente"/>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F2A4A3"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22208" behindDoc="1" locked="0" layoutInCell="1" allowOverlap="1" wp14:anchorId="21BE0AA2" wp14:editId="12AAAD1D">
              <wp:simplePos x="0" y="0"/>
              <wp:positionH relativeFrom="page">
                <wp:posOffset>1709673</wp:posOffset>
              </wp:positionH>
              <wp:positionV relativeFrom="page">
                <wp:posOffset>343482</wp:posOffset>
              </wp:positionV>
              <wp:extent cx="4354195" cy="1253490"/>
              <wp:effectExtent l="0" t="0" r="0" b="0"/>
              <wp:wrapNone/>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50BE74EC"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359863D1"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21BE0AA2" id="_x0000_t202" coordsize="21600,21600" o:spt="202" path="m,l,21600r21600,l21600,xe">
              <v:stroke joinstyle="miter"/>
              <v:path gradientshapeok="t" o:connecttype="rect"/>
            </v:shapetype>
            <v:shape id="Textbox 147" o:spid="_x0000_s1129" type="#_x0000_t202" style="position:absolute;margin-left:134.6pt;margin-top:27.05pt;width:342.85pt;height:98.7pt;z-index:-251894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" filled="f" stroked="f">
              <v:textbox inset="0,0,0,0">
                <w:txbxContent>
                  <w:p w14:paraId="50BE74EC"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359863D1"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D637CC"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28352" behindDoc="1" locked="0" layoutInCell="1" allowOverlap="1" wp14:anchorId="38BFF738" wp14:editId="377BF656">
              <wp:simplePos x="0" y="0"/>
              <wp:positionH relativeFrom="page">
                <wp:posOffset>1709673</wp:posOffset>
              </wp:positionH>
              <wp:positionV relativeFrom="page">
                <wp:posOffset>343482</wp:posOffset>
              </wp:positionV>
              <wp:extent cx="4354195" cy="1253490"/>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79FE7A43"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32A553C7"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38BFF738" id="_x0000_t202" coordsize="21600,21600" o:spt="202" path="m,l,21600r21600,l21600,xe">
              <v:stroke joinstyle="miter"/>
              <v:path gradientshapeok="t" o:connecttype="rect"/>
            </v:shapetype>
            <v:shape id="Textbox 151" o:spid="_x0000_s1130" type="#_x0000_t202" style="position:absolute;margin-left:134.6pt;margin-top:27.05pt;width:342.85pt;height:98.7pt;z-index:-25188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" filled="f" stroked="f">
              <v:textbox inset="0,0,0,0">
                <w:txbxContent>
                  <w:p w14:paraId="79FE7A43"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32A553C7"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E0C47D"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34496" behindDoc="1" locked="0" layoutInCell="1" allowOverlap="1" wp14:anchorId="29A616AA" wp14:editId="63C02DEE">
              <wp:simplePos x="0" y="0"/>
              <wp:positionH relativeFrom="page">
                <wp:posOffset>1709673</wp:posOffset>
              </wp:positionH>
              <wp:positionV relativeFrom="page">
                <wp:posOffset>343482</wp:posOffset>
              </wp:positionV>
              <wp:extent cx="4354195" cy="68453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684530"/>
                      </a:xfrm>
                      <a:prstGeom prst="rect">
                        <a:avLst/>
                      </a:prstGeom>
                    </wps:spPr>
                    <wps:txbx>
                      <w:txbxContent>
                        <w:p w14:paraId="0B892F8C" w14:textId="77777777" w:rsidR="00F43DB9" w:rsidRDefault="00000000">
                          <w:pPr>
                            <w:spacing w:before="20"/>
                            <w:ind w:left="4" w:right="4"/>
                            <w:jc w:val="center"/>
                            <w:rPr>
                              <w:rFonts w:ascii="Cambria" w:hAnsi="Cambria"/>
                              <w:b/>
                              <w:sz w:val="42"/>
                            </w:rPr>
                          </w:pPr>
                          <w:r>
                            <w:rPr>
                              <w:rFonts w:ascii="Cambria" w:hAnsi="Cambria"/>
                              <w:b/>
                              <w:sz w:val="42"/>
                            </w:rPr>
                            <w:t>UNIVERSIDAD</w:t>
                          </w:r>
                          <w:r>
                            <w:rPr>
                              <w:rFonts w:ascii="Cambria" w:hAnsi="Cambria"/>
                              <w:b/>
                              <w:spacing w:val="49"/>
                              <w:sz w:val="42"/>
                            </w:rPr>
                            <w:t xml:space="preserve"> </w:t>
                          </w:r>
                          <w:r>
                            <w:rPr>
                              <w:rFonts w:ascii="Cambria" w:hAnsi="Cambria"/>
                              <w:b/>
                              <w:sz w:val="42"/>
                            </w:rPr>
                            <w:t>JUÁREZ</w:t>
                          </w:r>
                          <w:r>
                            <w:rPr>
                              <w:rFonts w:ascii="Cambria" w:hAnsi="Cambria"/>
                              <w:b/>
                              <w:spacing w:val="58"/>
                              <w:sz w:val="42"/>
                            </w:rPr>
                            <w:t xml:space="preserve"> </w:t>
                          </w:r>
                          <w:r>
                            <w:rPr>
                              <w:rFonts w:ascii="Cambria" w:hAnsi="Cambria"/>
                              <w:b/>
                              <w:spacing w:val="-2"/>
                              <w:sz w:val="42"/>
                            </w:rPr>
                            <w:t>AUTÓNOMA</w:t>
                          </w:r>
                        </w:p>
                        <w:p w14:paraId="28F1CE60" w14:textId="77777777" w:rsidR="00F43DB9" w:rsidRDefault="00000000">
                          <w:pPr>
                            <w:spacing w:before="52"/>
                            <w:ind w:right="4"/>
                            <w:jc w:val="center"/>
                            <w:rPr>
                              <w:rFonts w:ascii="Cambria"/>
                              <w:b/>
                              <w:sz w:val="42"/>
                            </w:rPr>
                          </w:pPr>
                          <w:r>
                            <w:rPr>
                              <w:rFonts w:ascii="Cambria"/>
                              <w:b/>
                              <w:w w:val="110"/>
                              <w:sz w:val="42"/>
                            </w:rPr>
                            <w:t>DE</w:t>
                          </w:r>
                          <w:r>
                            <w:rPr>
                              <w:rFonts w:ascii="Cambria"/>
                              <w:b/>
                              <w:spacing w:val="-5"/>
                              <w:w w:val="110"/>
                              <w:sz w:val="42"/>
                            </w:rPr>
                            <w:t xml:space="preserve"> </w:t>
                          </w:r>
                          <w:r>
                            <w:rPr>
                              <w:rFonts w:ascii="Cambria"/>
                              <w:b/>
                              <w:spacing w:val="-2"/>
                              <w:w w:val="110"/>
                              <w:sz w:val="42"/>
                            </w:rPr>
                            <w:t>TABASCO</w:t>
                          </w:r>
                        </w:p>
                      </w:txbxContent>
                    </wps:txbx>
                    <wps:bodyPr wrap="square" lIns="0" tIns="0" rIns="0" bIns="0" rtlCol="0">
                      <a:noAutofit/>
                    </wps:bodyPr>
                  </wps:wsp>
                </a:graphicData>
              </a:graphic>
            </wp:anchor>
          </w:drawing>
        </mc:Choice>
        <mc:Fallback>
          <w:pict>
            <v:shapetype w14:anchorId="29A616AA" id="_x0000_t202" coordsize="21600,21600" o:spt="202" path="m,l,21600r21600,l21600,xe">
              <v:stroke joinstyle="miter"/>
              <v:path gradientshapeok="t" o:connecttype="rect"/>
            </v:shapetype>
            <v:shape id="Textbox 154" o:spid="_x0000_s1131" type="#_x0000_t202" style="position:absolute;margin-left:134.6pt;margin-top:27.05pt;width:342.85pt;height:53.9pt;z-index:-25188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" filled="f" stroked="f">
              <v:textbox inset="0,0,0,0">
                <w:txbxContent>
                  <w:p w14:paraId="0B892F8C" w14:textId="77777777" w:rsidR="00F43DB9" w:rsidRDefault="00000000">
                    <w:pPr>
                      <w:spacing w:before="20"/>
                      <w:ind w:left="4" w:right="4"/>
                      <w:jc w:val="center"/>
                      <w:rPr>
                        <w:rFonts w:ascii="Cambria" w:hAnsi="Cambria"/>
                        <w:b/>
                        <w:sz w:val="42"/>
                      </w:rPr>
                    </w:pPr>
                    <w:r>
                      <w:rPr>
                        <w:rFonts w:ascii="Cambria" w:hAnsi="Cambria"/>
                        <w:b/>
                        <w:sz w:val="42"/>
                      </w:rPr>
                      <w:t>UNIVERSIDAD</w:t>
                    </w:r>
                    <w:r>
                      <w:rPr>
                        <w:rFonts w:ascii="Cambria" w:hAnsi="Cambria"/>
                        <w:b/>
                        <w:spacing w:val="49"/>
                        <w:sz w:val="42"/>
                      </w:rPr>
                      <w:t xml:space="preserve"> </w:t>
                    </w:r>
                    <w:r>
                      <w:rPr>
                        <w:rFonts w:ascii="Cambria" w:hAnsi="Cambria"/>
                        <w:b/>
                        <w:sz w:val="42"/>
                      </w:rPr>
                      <w:t>JUÁREZ</w:t>
                    </w:r>
                    <w:r>
                      <w:rPr>
                        <w:rFonts w:ascii="Cambria" w:hAnsi="Cambria"/>
                        <w:b/>
                        <w:spacing w:val="58"/>
                        <w:sz w:val="42"/>
                      </w:rPr>
                      <w:t xml:space="preserve"> </w:t>
                    </w:r>
                    <w:r>
                      <w:rPr>
                        <w:rFonts w:ascii="Cambria" w:hAnsi="Cambria"/>
                        <w:b/>
                        <w:spacing w:val="-2"/>
                        <w:sz w:val="42"/>
                      </w:rPr>
                      <w:t>AUTÓNOMA</w:t>
                    </w:r>
                  </w:p>
                  <w:p w14:paraId="28F1CE60" w14:textId="77777777" w:rsidR="00F43DB9" w:rsidRDefault="00000000">
                    <w:pPr>
                      <w:spacing w:before="52"/>
                      <w:ind w:right="4"/>
                      <w:jc w:val="center"/>
                      <w:rPr>
                        <w:rFonts w:ascii="Cambria"/>
                        <w:b/>
                        <w:sz w:val="42"/>
                      </w:rPr>
                    </w:pPr>
                    <w:r>
                      <w:rPr>
                        <w:rFonts w:ascii="Cambria"/>
                        <w:b/>
                        <w:w w:val="110"/>
                        <w:sz w:val="42"/>
                      </w:rPr>
                      <w:t>DE</w:t>
                    </w:r>
                    <w:r>
                      <w:rPr>
                        <w:rFonts w:ascii="Cambria"/>
                        <w:b/>
                        <w:spacing w:val="-5"/>
                        <w:w w:val="110"/>
                        <w:sz w:val="42"/>
                      </w:rPr>
                      <w:t xml:space="preserve"> </w:t>
                    </w:r>
                    <w:r>
                      <w:rPr>
                        <w:rFonts w:ascii="Cambria"/>
                        <w:b/>
                        <w:spacing w:val="-2"/>
                        <w:w w:val="110"/>
                        <w:sz w:val="42"/>
                      </w:rPr>
                      <w:t>TABASCO</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36CE56"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40640" behindDoc="1" locked="0" layoutInCell="1" allowOverlap="1" wp14:anchorId="5EAEE9D0" wp14:editId="774CAF0B">
              <wp:simplePos x="0" y="0"/>
              <wp:positionH relativeFrom="page">
                <wp:posOffset>1709673</wp:posOffset>
              </wp:positionH>
              <wp:positionV relativeFrom="page">
                <wp:posOffset>343482</wp:posOffset>
              </wp:positionV>
              <wp:extent cx="4354195" cy="1253490"/>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5867D05F"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21B1B590"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EAEE9D0" id="_x0000_t202" coordsize="21600,21600" o:spt="202" path="m,l,21600r21600,l21600,xe">
              <v:stroke joinstyle="miter"/>
              <v:path gradientshapeok="t" o:connecttype="rect"/>
            </v:shapetype>
            <v:shape id="Textbox 159" o:spid="_x0000_s1132" type="#_x0000_t202" style="position:absolute;margin-left:134.6pt;margin-top:27.05pt;width:342.85pt;height:98.7pt;z-index:-25187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" filled="f" stroked="f">
              <v:textbox inset="0,0,0,0">
                <w:txbxContent>
                  <w:p w14:paraId="5867D05F"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21B1B590"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0F703A"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46784" behindDoc="1" locked="0" layoutInCell="1" allowOverlap="1" wp14:anchorId="53E43B12" wp14:editId="75BB07F7">
              <wp:simplePos x="0" y="0"/>
              <wp:positionH relativeFrom="page">
                <wp:posOffset>1709673</wp:posOffset>
              </wp:positionH>
              <wp:positionV relativeFrom="page">
                <wp:posOffset>343482</wp:posOffset>
              </wp:positionV>
              <wp:extent cx="4354195" cy="125349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431C9358"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3A4D6485"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3E43B12" id="_x0000_t202" coordsize="21600,21600" o:spt="202" path="m,l,21600r21600,l21600,xe">
              <v:stroke joinstyle="miter"/>
              <v:path gradientshapeok="t" o:connecttype="rect"/>
            </v:shapetype>
            <v:shape id="Textbox 162" o:spid="_x0000_s1133" type="#_x0000_t202" style="position:absolute;margin-left:134.6pt;margin-top:27.05pt;width:342.85pt;height:98.7pt;z-index:-25186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" filled="f" stroked="f">
              <v:textbox inset="0,0,0,0">
                <w:txbxContent>
                  <w:p w14:paraId="431C9358"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3A4D6485"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AF09BA"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52928" behindDoc="1" locked="0" layoutInCell="1" allowOverlap="1" wp14:anchorId="232D742F" wp14:editId="21CF06D1">
              <wp:simplePos x="0" y="0"/>
              <wp:positionH relativeFrom="page">
                <wp:posOffset>1709673</wp:posOffset>
              </wp:positionH>
              <wp:positionV relativeFrom="page">
                <wp:posOffset>343482</wp:posOffset>
              </wp:positionV>
              <wp:extent cx="4354195" cy="1253490"/>
              <wp:effectExtent l="0" t="0" r="0" b="0"/>
              <wp:wrapNone/>
              <wp:docPr id="165" name="Text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59401C55"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0B8BC665"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232D742F" id="_x0000_t202" coordsize="21600,21600" o:spt="202" path="m,l,21600r21600,l21600,xe">
              <v:stroke joinstyle="miter"/>
              <v:path gradientshapeok="t" o:connecttype="rect"/>
            </v:shapetype>
            <v:shape id="Textbox 165" o:spid="_x0000_s1134" type="#_x0000_t202" style="position:absolute;margin-left:134.6pt;margin-top:27.05pt;width:342.85pt;height:98.7pt;z-index:-251863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" filled="f" stroked="f">
              <v:textbox inset="0,0,0,0">
                <w:txbxContent>
                  <w:p w14:paraId="59401C55"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0B8BC665"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232C0"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59072" behindDoc="1" locked="0" layoutInCell="1" allowOverlap="1" wp14:anchorId="1E454E4E" wp14:editId="63D9B9A9">
              <wp:simplePos x="0" y="0"/>
              <wp:positionH relativeFrom="page">
                <wp:posOffset>1709673</wp:posOffset>
              </wp:positionH>
              <wp:positionV relativeFrom="page">
                <wp:posOffset>343482</wp:posOffset>
              </wp:positionV>
              <wp:extent cx="4354195" cy="125349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10148BFD"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7F4B2320"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1E454E4E" id="_x0000_t202" coordsize="21600,21600" o:spt="202" path="m,l,21600r21600,l21600,xe">
              <v:stroke joinstyle="miter"/>
              <v:path gradientshapeok="t" o:connecttype="rect"/>
            </v:shapetype>
            <v:shape id="Textbox 168" o:spid="_x0000_s1135" type="#_x0000_t202" style="position:absolute;margin-left:134.6pt;margin-top:27.05pt;width:342.85pt;height:98.7pt;z-index:-251857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" filled="f" stroked="f">
              <v:textbox inset="0,0,0,0">
                <w:txbxContent>
                  <w:p w14:paraId="10148BFD"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7F4B2320"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D01753"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65216" behindDoc="1" locked="0" layoutInCell="1" allowOverlap="1" wp14:anchorId="32B4727E" wp14:editId="4F992D68">
              <wp:simplePos x="0" y="0"/>
              <wp:positionH relativeFrom="page">
                <wp:posOffset>1709673</wp:posOffset>
              </wp:positionH>
              <wp:positionV relativeFrom="page">
                <wp:posOffset>343482</wp:posOffset>
              </wp:positionV>
              <wp:extent cx="4354195" cy="1253490"/>
              <wp:effectExtent l="0" t="0" r="0" b="0"/>
              <wp:wrapNone/>
              <wp:docPr id="171" name="Text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1D6127C4"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333F53C9"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32B4727E" id="_x0000_t202" coordsize="21600,21600" o:spt="202" path="m,l,21600r21600,l21600,xe">
              <v:stroke joinstyle="miter"/>
              <v:path gradientshapeok="t" o:connecttype="rect"/>
            </v:shapetype>
            <v:shape id="Textbox 171" o:spid="_x0000_s1136" type="#_x0000_t202" style="position:absolute;margin-left:134.6pt;margin-top:27.05pt;width:342.85pt;height:98.7pt;z-index:-251851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" filled="f" stroked="f">
              <v:textbox inset="0,0,0,0">
                <w:txbxContent>
                  <w:p w14:paraId="1D6127C4"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333F53C9"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BB819" w14:textId="77777777" w:rsidR="00F43DB9" w:rsidRDefault="00000000">
    <w:pPr>
      <w:pStyle w:val="Textoindependiente"/>
      <w:spacing w:line="14" w:lineRule="auto"/>
      <w:rPr>
        <w:sz w:val="20"/>
      </w:rPr>
    </w:pPr>
    <w:r>
      <w:rPr>
        <w:noProof/>
        <w:sz w:val="20"/>
      </w:rPr>
      <w:drawing>
        <wp:anchor distT="0" distB="0" distL="0" distR="0" simplePos="0" relativeHeight="251385344" behindDoc="1" locked="0" layoutInCell="1" allowOverlap="1" wp14:anchorId="7B92E53B" wp14:editId="4D70F7B4">
          <wp:simplePos x="0" y="0"/>
          <wp:positionH relativeFrom="page">
            <wp:posOffset>542925</wp:posOffset>
          </wp:positionH>
          <wp:positionV relativeFrom="page">
            <wp:posOffset>249771</wp:posOffset>
          </wp:positionV>
          <wp:extent cx="2646687" cy="825557"/>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2646687" cy="825557"/>
                  </a:xfrm>
                  <a:prstGeom prst="rect">
                    <a:avLst/>
                  </a:prstGeom>
                </pic:spPr>
              </pic:pic>
            </a:graphicData>
          </a:graphic>
        </wp:anchor>
      </w:drawing>
    </w:r>
    <w:r>
      <w:rPr>
        <w:noProof/>
        <w:sz w:val="20"/>
      </w:rPr>
      <mc:AlternateContent>
        <mc:Choice Requires="wps">
          <w:drawing>
            <wp:anchor distT="0" distB="0" distL="0" distR="0" simplePos="0" relativeHeight="251391488" behindDoc="1" locked="0" layoutInCell="1" allowOverlap="1" wp14:anchorId="01DB8432" wp14:editId="5D6B106F">
              <wp:simplePos x="0" y="0"/>
              <wp:positionH relativeFrom="page">
                <wp:posOffset>8886190</wp:posOffset>
              </wp:positionH>
              <wp:positionV relativeFrom="page">
                <wp:posOffset>285750</wp:posOffset>
              </wp:positionV>
              <wp:extent cx="1270" cy="809625"/>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809625"/>
                      </a:xfrm>
                      <a:custGeom>
                        <a:avLst/>
                        <a:gdLst/>
                        <a:ahLst/>
                        <a:cxnLst/>
                        <a:rect l="l" t="t" r="r" b="b"/>
                        <a:pathLst>
                          <a:path h="809625">
                            <a:moveTo>
                              <a:pt x="0" y="0"/>
                            </a:moveTo>
                            <a:lnTo>
                              <a:pt x="0" y="809625"/>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9A811B4" id="Graphic 29" o:spid="_x0000_s1026" style="position:absolute;margin-left:699.7pt;margin-top:22.5pt;width:.1pt;height:63.75pt;z-index:-251924992;visibility:visible;mso-wrap-style:square;mso-wrap-distance-left:0;mso-wrap-distance-top:0;mso-wrap-distance-right:0;mso-wrap-distance-bottom:0;mso-position-horizontal:absolute;mso-position-horizontal-relative:page;mso-position-vertical:absolute;mso-position-vertical-relative:page;v-text-anchor:top" coordsize="1270,809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" path="m,l,809625e" filled="f" strokeweight="3pt">
              <v:path arrowok="t"/>
              <w10:wrap anchorx="page" anchory="page"/>
            </v:shape>
          </w:pict>
        </mc:Fallback>
      </mc:AlternateContent>
    </w:r>
    <w:r>
      <w:rPr>
        <w:noProof/>
        <w:sz w:val="20"/>
      </w:rPr>
      <w:drawing>
        <wp:anchor distT="0" distB="0" distL="0" distR="0" simplePos="0" relativeHeight="251397632" behindDoc="1" locked="0" layoutInCell="1" allowOverlap="1" wp14:anchorId="6F625AD9" wp14:editId="2B443696">
          <wp:simplePos x="0" y="0"/>
          <wp:positionH relativeFrom="page">
            <wp:posOffset>9200570</wp:posOffset>
          </wp:positionH>
          <wp:positionV relativeFrom="page">
            <wp:posOffset>359620</wp:posOffset>
          </wp:positionV>
          <wp:extent cx="696096" cy="780331"/>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2" cstate="print"/>
                  <a:stretch>
                    <a:fillRect/>
                  </a:stretch>
                </pic:blipFill>
                <pic:spPr>
                  <a:xfrm>
                    <a:off x="0" y="0"/>
                    <a:ext cx="696096" cy="780331"/>
                  </a:xfrm>
                  <a:prstGeom prst="rect">
                    <a:avLst/>
                  </a:prstGeom>
                </pic:spPr>
              </pic:pic>
            </a:graphicData>
          </a:graphic>
        </wp:anchor>
      </w:drawing>
    </w:r>
    <w:r>
      <w:rPr>
        <w:noProof/>
        <w:sz w:val="20"/>
      </w:rPr>
      <mc:AlternateContent>
        <mc:Choice Requires="wps">
          <w:drawing>
            <wp:anchor distT="0" distB="0" distL="0" distR="0" simplePos="0" relativeHeight="251403776" behindDoc="1" locked="0" layoutInCell="1" allowOverlap="1" wp14:anchorId="72EEE6CA" wp14:editId="5218CC77">
              <wp:simplePos x="0" y="0"/>
              <wp:positionH relativeFrom="page">
                <wp:posOffset>4180459</wp:posOffset>
              </wp:positionH>
              <wp:positionV relativeFrom="page">
                <wp:posOffset>442700</wp:posOffset>
              </wp:positionV>
              <wp:extent cx="4709795" cy="52959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9795" cy="529590"/>
                      </a:xfrm>
                      <a:prstGeom prst="rect">
                        <a:avLst/>
                      </a:prstGeom>
                    </wps:spPr>
                    <wps:txbx>
                      <w:txbxContent>
                        <w:p w14:paraId="2411C349" w14:textId="77777777" w:rsidR="00F43DB9" w:rsidRDefault="00000000">
                          <w:pPr>
                            <w:spacing w:before="7"/>
                            <w:ind w:left="20"/>
                            <w:rPr>
                              <w:rFonts w:ascii="Microsoft Sans Serif" w:hAnsi="Microsoft Sans Serif"/>
                              <w:sz w:val="24"/>
                            </w:rPr>
                          </w:pPr>
                          <w:r>
                            <w:rPr>
                              <w:rFonts w:ascii="Arial" w:hAnsi="Arial"/>
                              <w:b/>
                              <w:spacing w:val="-2"/>
                              <w:sz w:val="40"/>
                            </w:rPr>
                            <w:t>D</w:t>
                          </w:r>
                          <w:r>
                            <w:rPr>
                              <w:rFonts w:ascii="Microsoft Sans Serif" w:hAnsi="Microsoft Sans Serif"/>
                              <w:spacing w:val="-2"/>
                              <w:sz w:val="28"/>
                            </w:rPr>
                            <w:t>ivisión</w:t>
                          </w:r>
                          <w:r>
                            <w:rPr>
                              <w:rFonts w:ascii="Microsoft Sans Serif" w:hAnsi="Microsoft Sans Serif"/>
                              <w:spacing w:val="-5"/>
                              <w:sz w:val="28"/>
                            </w:rPr>
                            <w:t xml:space="preserve"> </w:t>
                          </w:r>
                          <w:r>
                            <w:rPr>
                              <w:rFonts w:ascii="Arial" w:hAnsi="Arial"/>
                              <w:b/>
                              <w:spacing w:val="-2"/>
                              <w:sz w:val="40"/>
                            </w:rPr>
                            <w:t>A</w:t>
                          </w:r>
                          <w:r>
                            <w:rPr>
                              <w:rFonts w:ascii="Microsoft Sans Serif" w:hAnsi="Microsoft Sans Serif"/>
                              <w:spacing w:val="-2"/>
                              <w:sz w:val="28"/>
                            </w:rPr>
                            <w:t>c</w:t>
                          </w:r>
                          <w:r>
                            <w:rPr>
                              <w:rFonts w:ascii="Microsoft Sans Serif" w:hAnsi="Microsoft Sans Serif"/>
                              <w:spacing w:val="-15"/>
                              <w:sz w:val="28"/>
                              <w:u w:val="thick"/>
                            </w:rPr>
                            <w:t xml:space="preserve"> </w:t>
                          </w:r>
                          <w:proofErr w:type="spellStart"/>
                          <w:r>
                            <w:rPr>
                              <w:rFonts w:ascii="Microsoft Sans Serif" w:hAnsi="Microsoft Sans Serif"/>
                              <w:spacing w:val="-2"/>
                              <w:sz w:val="28"/>
                              <w:u w:val="thick"/>
                            </w:rPr>
                            <w:t>adémica</w:t>
                          </w:r>
                          <w:proofErr w:type="spellEnd"/>
                          <w:r>
                            <w:rPr>
                              <w:rFonts w:ascii="Microsoft Sans Serif" w:hAnsi="Microsoft Sans Serif"/>
                              <w:spacing w:val="-12"/>
                              <w:sz w:val="28"/>
                              <w:u w:val="thick"/>
                            </w:rPr>
                            <w:t xml:space="preserve"> </w:t>
                          </w:r>
                          <w:r>
                            <w:rPr>
                              <w:rFonts w:ascii="Microsoft Sans Serif" w:hAnsi="Microsoft Sans Serif"/>
                              <w:spacing w:val="-2"/>
                              <w:sz w:val="24"/>
                              <w:u w:val="thick"/>
                            </w:rPr>
                            <w:t>de</w:t>
                          </w:r>
                          <w:r>
                            <w:rPr>
                              <w:rFonts w:ascii="Microsoft Sans Serif" w:hAnsi="Microsoft Sans Serif"/>
                              <w:spacing w:val="-4"/>
                              <w:sz w:val="24"/>
                              <w:u w:val="thick"/>
                            </w:rPr>
                            <w:t xml:space="preserve"> </w:t>
                          </w:r>
                          <w:r>
                            <w:rPr>
                              <w:rFonts w:ascii="Arial" w:hAnsi="Arial"/>
                              <w:b/>
                              <w:spacing w:val="-2"/>
                              <w:sz w:val="40"/>
                              <w:u w:val="thick"/>
                            </w:rPr>
                            <w:t>C</w:t>
                          </w:r>
                          <w:r>
                            <w:rPr>
                              <w:rFonts w:ascii="Microsoft Sans Serif" w:hAnsi="Microsoft Sans Serif"/>
                              <w:spacing w:val="-2"/>
                              <w:sz w:val="24"/>
                              <w:u w:val="thick"/>
                            </w:rPr>
                            <w:t>iencias</w:t>
                          </w:r>
                          <w:r>
                            <w:rPr>
                              <w:rFonts w:ascii="Microsoft Sans Serif" w:hAnsi="Microsoft Sans Serif"/>
                              <w:spacing w:val="-4"/>
                              <w:sz w:val="24"/>
                              <w:u w:val="thick"/>
                            </w:rPr>
                            <w:t xml:space="preserve"> </w:t>
                          </w:r>
                          <w:proofErr w:type="gramStart"/>
                          <w:r>
                            <w:rPr>
                              <w:rFonts w:ascii="Arial" w:hAnsi="Arial"/>
                              <w:b/>
                              <w:spacing w:val="-2"/>
                              <w:sz w:val="40"/>
                              <w:u w:val="thick"/>
                            </w:rPr>
                            <w:t>E</w:t>
                          </w:r>
                          <w:r>
                            <w:rPr>
                              <w:rFonts w:ascii="Microsoft Sans Serif" w:hAnsi="Microsoft Sans Serif"/>
                              <w:spacing w:val="-2"/>
                              <w:sz w:val="24"/>
                              <w:u w:val="thick"/>
                            </w:rPr>
                            <w:t>conómico</w:t>
                          </w:r>
                          <w:r>
                            <w:rPr>
                              <w:rFonts w:ascii="Microsoft Sans Serif" w:hAnsi="Microsoft Sans Serif"/>
                              <w:spacing w:val="-3"/>
                              <w:sz w:val="24"/>
                              <w:u w:val="thick"/>
                            </w:rPr>
                            <w:t xml:space="preserve"> </w:t>
                          </w:r>
                          <w:r>
                            <w:rPr>
                              <w:rFonts w:ascii="Arial" w:hAnsi="Arial"/>
                              <w:b/>
                              <w:spacing w:val="-2"/>
                              <w:sz w:val="40"/>
                              <w:u w:val="thick"/>
                            </w:rPr>
                            <w:t>A</w:t>
                          </w:r>
                          <w:r>
                            <w:rPr>
                              <w:rFonts w:ascii="Microsoft Sans Serif" w:hAnsi="Microsoft Sans Serif"/>
                              <w:spacing w:val="-2"/>
                              <w:sz w:val="24"/>
                              <w:u w:val="thick"/>
                            </w:rPr>
                            <w:t>dministrativas</w:t>
                          </w:r>
                          <w:proofErr w:type="gramEnd"/>
                          <w:r>
                            <w:rPr>
                              <w:rFonts w:ascii="Microsoft Sans Serif" w:hAnsi="Microsoft Sans Serif"/>
                              <w:spacing w:val="80"/>
                              <w:sz w:val="24"/>
                              <w:u w:val="thick"/>
                            </w:rPr>
                            <w:t xml:space="preserve"> </w:t>
                          </w:r>
                        </w:p>
                        <w:p w14:paraId="587D9BBD" w14:textId="77777777" w:rsidR="00F43DB9" w:rsidRDefault="00000000">
                          <w:pPr>
                            <w:spacing w:before="70"/>
                            <w:ind w:left="3082"/>
                            <w:rPr>
                              <w:rFonts w:ascii="Arial"/>
                              <w:b/>
                              <w:sz w:val="24"/>
                            </w:rPr>
                          </w:pPr>
                          <w:r>
                            <w:rPr>
                              <w:rFonts w:ascii="Arial"/>
                              <w:b/>
                              <w:sz w:val="24"/>
                            </w:rPr>
                            <w:t>Licenciatura</w:t>
                          </w:r>
                          <w:r>
                            <w:rPr>
                              <w:rFonts w:ascii="Arial"/>
                              <w:b/>
                              <w:spacing w:val="-1"/>
                              <w:sz w:val="24"/>
                            </w:rPr>
                            <w:t xml:space="preserve"> </w:t>
                          </w:r>
                          <w:r>
                            <w:rPr>
                              <w:rFonts w:ascii="Arial"/>
                              <w:b/>
                              <w:sz w:val="24"/>
                            </w:rPr>
                            <w:t>en</w:t>
                          </w:r>
                          <w:r>
                            <w:rPr>
                              <w:rFonts w:ascii="Arial"/>
                              <w:b/>
                              <w:spacing w:val="-1"/>
                              <w:sz w:val="24"/>
                            </w:rPr>
                            <w:t xml:space="preserve"> </w:t>
                          </w:r>
                          <w:r>
                            <w:rPr>
                              <w:rFonts w:ascii="Arial"/>
                              <w:b/>
                              <w:spacing w:val="-2"/>
                              <w:sz w:val="24"/>
                            </w:rPr>
                            <w:t>Mercadotecnia</w:t>
                          </w:r>
                        </w:p>
                      </w:txbxContent>
                    </wps:txbx>
                    <wps:bodyPr wrap="square" lIns="0" tIns="0" rIns="0" bIns="0" rtlCol="0">
                      <a:noAutofit/>
                    </wps:bodyPr>
                  </wps:wsp>
                </a:graphicData>
              </a:graphic>
            </wp:anchor>
          </w:drawing>
        </mc:Choice>
        <mc:Fallback>
          <w:pict>
            <v:shapetype w14:anchorId="72EEE6CA" id="_x0000_t202" coordsize="21600,21600" o:spt="202" path="m,l,21600r21600,l21600,xe">
              <v:stroke joinstyle="miter"/>
              <v:path gradientshapeok="t" o:connecttype="rect"/>
            </v:shapetype>
            <v:shape id="Textbox 31" o:spid="_x0000_s1126" type="#_x0000_t202" style="position:absolute;margin-left:329.15pt;margin-top:34.85pt;width:370.85pt;height:41.7pt;z-index:-25191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" filled="f" stroked="f">
              <v:textbox inset="0,0,0,0">
                <w:txbxContent>
                  <w:p w14:paraId="2411C349" w14:textId="77777777" w:rsidR="00F43DB9" w:rsidRDefault="00000000">
                    <w:pPr>
                      <w:spacing w:before="7"/>
                      <w:ind w:left="20"/>
                      <w:rPr>
                        <w:rFonts w:ascii="Microsoft Sans Serif" w:hAnsi="Microsoft Sans Serif"/>
                        <w:sz w:val="24"/>
                      </w:rPr>
                    </w:pPr>
                    <w:r>
                      <w:rPr>
                        <w:rFonts w:ascii="Arial" w:hAnsi="Arial"/>
                        <w:b/>
                        <w:spacing w:val="-2"/>
                        <w:sz w:val="40"/>
                      </w:rPr>
                      <w:t>D</w:t>
                    </w:r>
                    <w:r>
                      <w:rPr>
                        <w:rFonts w:ascii="Microsoft Sans Serif" w:hAnsi="Microsoft Sans Serif"/>
                        <w:spacing w:val="-2"/>
                        <w:sz w:val="28"/>
                      </w:rPr>
                      <w:t>ivisión</w:t>
                    </w:r>
                    <w:r>
                      <w:rPr>
                        <w:rFonts w:ascii="Microsoft Sans Serif" w:hAnsi="Microsoft Sans Serif"/>
                        <w:spacing w:val="-5"/>
                        <w:sz w:val="28"/>
                      </w:rPr>
                      <w:t xml:space="preserve"> </w:t>
                    </w:r>
                    <w:r>
                      <w:rPr>
                        <w:rFonts w:ascii="Arial" w:hAnsi="Arial"/>
                        <w:b/>
                        <w:spacing w:val="-2"/>
                        <w:sz w:val="40"/>
                      </w:rPr>
                      <w:t>A</w:t>
                    </w:r>
                    <w:r>
                      <w:rPr>
                        <w:rFonts w:ascii="Microsoft Sans Serif" w:hAnsi="Microsoft Sans Serif"/>
                        <w:spacing w:val="-2"/>
                        <w:sz w:val="28"/>
                      </w:rPr>
                      <w:t>c</w:t>
                    </w:r>
                    <w:r>
                      <w:rPr>
                        <w:rFonts w:ascii="Microsoft Sans Serif" w:hAnsi="Microsoft Sans Serif"/>
                        <w:spacing w:val="-15"/>
                        <w:sz w:val="28"/>
                        <w:u w:val="thick"/>
                      </w:rPr>
                      <w:t xml:space="preserve"> </w:t>
                    </w:r>
                    <w:proofErr w:type="spellStart"/>
                    <w:r>
                      <w:rPr>
                        <w:rFonts w:ascii="Microsoft Sans Serif" w:hAnsi="Microsoft Sans Serif"/>
                        <w:spacing w:val="-2"/>
                        <w:sz w:val="28"/>
                        <w:u w:val="thick"/>
                      </w:rPr>
                      <w:t>adémica</w:t>
                    </w:r>
                    <w:proofErr w:type="spellEnd"/>
                    <w:r>
                      <w:rPr>
                        <w:rFonts w:ascii="Microsoft Sans Serif" w:hAnsi="Microsoft Sans Serif"/>
                        <w:spacing w:val="-12"/>
                        <w:sz w:val="28"/>
                        <w:u w:val="thick"/>
                      </w:rPr>
                      <w:t xml:space="preserve"> </w:t>
                    </w:r>
                    <w:r>
                      <w:rPr>
                        <w:rFonts w:ascii="Microsoft Sans Serif" w:hAnsi="Microsoft Sans Serif"/>
                        <w:spacing w:val="-2"/>
                        <w:sz w:val="24"/>
                        <w:u w:val="thick"/>
                      </w:rPr>
                      <w:t>de</w:t>
                    </w:r>
                    <w:r>
                      <w:rPr>
                        <w:rFonts w:ascii="Microsoft Sans Serif" w:hAnsi="Microsoft Sans Serif"/>
                        <w:spacing w:val="-4"/>
                        <w:sz w:val="24"/>
                        <w:u w:val="thick"/>
                      </w:rPr>
                      <w:t xml:space="preserve"> </w:t>
                    </w:r>
                    <w:r>
                      <w:rPr>
                        <w:rFonts w:ascii="Arial" w:hAnsi="Arial"/>
                        <w:b/>
                        <w:spacing w:val="-2"/>
                        <w:sz w:val="40"/>
                        <w:u w:val="thick"/>
                      </w:rPr>
                      <w:t>C</w:t>
                    </w:r>
                    <w:r>
                      <w:rPr>
                        <w:rFonts w:ascii="Microsoft Sans Serif" w:hAnsi="Microsoft Sans Serif"/>
                        <w:spacing w:val="-2"/>
                        <w:sz w:val="24"/>
                        <w:u w:val="thick"/>
                      </w:rPr>
                      <w:t>iencias</w:t>
                    </w:r>
                    <w:r>
                      <w:rPr>
                        <w:rFonts w:ascii="Microsoft Sans Serif" w:hAnsi="Microsoft Sans Serif"/>
                        <w:spacing w:val="-4"/>
                        <w:sz w:val="24"/>
                        <w:u w:val="thick"/>
                      </w:rPr>
                      <w:t xml:space="preserve"> </w:t>
                    </w:r>
                    <w:proofErr w:type="gramStart"/>
                    <w:r>
                      <w:rPr>
                        <w:rFonts w:ascii="Arial" w:hAnsi="Arial"/>
                        <w:b/>
                        <w:spacing w:val="-2"/>
                        <w:sz w:val="40"/>
                        <w:u w:val="thick"/>
                      </w:rPr>
                      <w:t>E</w:t>
                    </w:r>
                    <w:r>
                      <w:rPr>
                        <w:rFonts w:ascii="Microsoft Sans Serif" w:hAnsi="Microsoft Sans Serif"/>
                        <w:spacing w:val="-2"/>
                        <w:sz w:val="24"/>
                        <w:u w:val="thick"/>
                      </w:rPr>
                      <w:t>conómico</w:t>
                    </w:r>
                    <w:r>
                      <w:rPr>
                        <w:rFonts w:ascii="Microsoft Sans Serif" w:hAnsi="Microsoft Sans Serif"/>
                        <w:spacing w:val="-3"/>
                        <w:sz w:val="24"/>
                        <w:u w:val="thick"/>
                      </w:rPr>
                      <w:t xml:space="preserve"> </w:t>
                    </w:r>
                    <w:r>
                      <w:rPr>
                        <w:rFonts w:ascii="Arial" w:hAnsi="Arial"/>
                        <w:b/>
                        <w:spacing w:val="-2"/>
                        <w:sz w:val="40"/>
                        <w:u w:val="thick"/>
                      </w:rPr>
                      <w:t>A</w:t>
                    </w:r>
                    <w:r>
                      <w:rPr>
                        <w:rFonts w:ascii="Microsoft Sans Serif" w:hAnsi="Microsoft Sans Serif"/>
                        <w:spacing w:val="-2"/>
                        <w:sz w:val="24"/>
                        <w:u w:val="thick"/>
                      </w:rPr>
                      <w:t>dministrativas</w:t>
                    </w:r>
                    <w:proofErr w:type="gramEnd"/>
                    <w:r>
                      <w:rPr>
                        <w:rFonts w:ascii="Microsoft Sans Serif" w:hAnsi="Microsoft Sans Serif"/>
                        <w:spacing w:val="80"/>
                        <w:sz w:val="24"/>
                        <w:u w:val="thick"/>
                      </w:rPr>
                      <w:t xml:space="preserve"> </w:t>
                    </w:r>
                  </w:p>
                  <w:p w14:paraId="587D9BBD" w14:textId="77777777" w:rsidR="00F43DB9" w:rsidRDefault="00000000">
                    <w:pPr>
                      <w:spacing w:before="70"/>
                      <w:ind w:left="3082"/>
                      <w:rPr>
                        <w:rFonts w:ascii="Arial"/>
                        <w:b/>
                        <w:sz w:val="24"/>
                      </w:rPr>
                    </w:pPr>
                    <w:r>
                      <w:rPr>
                        <w:rFonts w:ascii="Arial"/>
                        <w:b/>
                        <w:sz w:val="24"/>
                      </w:rPr>
                      <w:t>Licenciatura</w:t>
                    </w:r>
                    <w:r>
                      <w:rPr>
                        <w:rFonts w:ascii="Arial"/>
                        <w:b/>
                        <w:spacing w:val="-1"/>
                        <w:sz w:val="24"/>
                      </w:rPr>
                      <w:t xml:space="preserve"> </w:t>
                    </w:r>
                    <w:r>
                      <w:rPr>
                        <w:rFonts w:ascii="Arial"/>
                        <w:b/>
                        <w:sz w:val="24"/>
                      </w:rPr>
                      <w:t>en</w:t>
                    </w:r>
                    <w:r>
                      <w:rPr>
                        <w:rFonts w:ascii="Arial"/>
                        <w:b/>
                        <w:spacing w:val="-1"/>
                        <w:sz w:val="24"/>
                      </w:rPr>
                      <w:t xml:space="preserve"> </w:t>
                    </w:r>
                    <w:r>
                      <w:rPr>
                        <w:rFonts w:ascii="Arial"/>
                        <w:b/>
                        <w:spacing w:val="-2"/>
                        <w:sz w:val="24"/>
                      </w:rPr>
                      <w:t>Mercadotecnia</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88569"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71360" behindDoc="1" locked="0" layoutInCell="1" allowOverlap="1" wp14:anchorId="426FBC42" wp14:editId="539602C5">
              <wp:simplePos x="0" y="0"/>
              <wp:positionH relativeFrom="page">
                <wp:posOffset>1709673</wp:posOffset>
              </wp:positionH>
              <wp:positionV relativeFrom="page">
                <wp:posOffset>343482</wp:posOffset>
              </wp:positionV>
              <wp:extent cx="4354195" cy="1253490"/>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42B4B263"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292C4A08"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426FBC42" id="_x0000_t202" coordsize="21600,21600" o:spt="202" path="m,l,21600r21600,l21600,xe">
              <v:stroke joinstyle="miter"/>
              <v:path gradientshapeok="t" o:connecttype="rect"/>
            </v:shapetype>
            <v:shape id="Textbox 174" o:spid="_x0000_s1137" type="#_x0000_t202" style="position:absolute;margin-left:134.6pt;margin-top:27.05pt;width:342.85pt;height:98.7pt;z-index:-25184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" filled="f" stroked="f">
              <v:textbox inset="0,0,0,0">
                <w:txbxContent>
                  <w:p w14:paraId="42B4B263"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292C4A08"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3A440"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77504" behindDoc="1" locked="0" layoutInCell="1" allowOverlap="1" wp14:anchorId="3CF534C1" wp14:editId="25F5AD40">
              <wp:simplePos x="0" y="0"/>
              <wp:positionH relativeFrom="page">
                <wp:posOffset>1709673</wp:posOffset>
              </wp:positionH>
              <wp:positionV relativeFrom="page">
                <wp:posOffset>343482</wp:posOffset>
              </wp:positionV>
              <wp:extent cx="4354195" cy="125349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41C18391"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37E12EE3"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3CF534C1" id="_x0000_t202" coordsize="21600,21600" o:spt="202" path="m,l,21600r21600,l21600,xe">
              <v:stroke joinstyle="miter"/>
              <v:path gradientshapeok="t" o:connecttype="rect"/>
            </v:shapetype>
            <v:shape id="Textbox 178" o:spid="_x0000_s1138" type="#_x0000_t202" style="position:absolute;margin-left:134.6pt;margin-top:27.05pt;width:342.85pt;height:98.7pt;z-index:-25183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" filled="f" stroked="f">
              <v:textbox inset="0,0,0,0">
                <w:txbxContent>
                  <w:p w14:paraId="41C18391"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37E12EE3"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B1C491"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83648" behindDoc="1" locked="0" layoutInCell="1" allowOverlap="1" wp14:anchorId="5D04419F" wp14:editId="075654A5">
              <wp:simplePos x="0" y="0"/>
              <wp:positionH relativeFrom="page">
                <wp:posOffset>1709673</wp:posOffset>
              </wp:positionH>
              <wp:positionV relativeFrom="page">
                <wp:posOffset>343482</wp:posOffset>
              </wp:positionV>
              <wp:extent cx="4354195" cy="125349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609CC898"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79C84E4D"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D04419F" id="_x0000_t202" coordsize="21600,21600" o:spt="202" path="m,l,21600r21600,l21600,xe">
              <v:stroke joinstyle="miter"/>
              <v:path gradientshapeok="t" o:connecttype="rect"/>
            </v:shapetype>
            <v:shape id="Textbox 181" o:spid="_x0000_s1139" type="#_x0000_t202" style="position:absolute;margin-left:134.6pt;margin-top:27.05pt;width:342.85pt;height:98.7pt;z-index:-251832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" filled="f" stroked="f">
              <v:textbox inset="0,0,0,0">
                <w:txbxContent>
                  <w:p w14:paraId="609CC898"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79C84E4D"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DB43A6"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89792" behindDoc="1" locked="0" layoutInCell="1" allowOverlap="1" wp14:anchorId="15F9F64A" wp14:editId="316A3F23">
              <wp:simplePos x="0" y="0"/>
              <wp:positionH relativeFrom="page">
                <wp:posOffset>1709673</wp:posOffset>
              </wp:positionH>
              <wp:positionV relativeFrom="page">
                <wp:posOffset>343482</wp:posOffset>
              </wp:positionV>
              <wp:extent cx="4354195" cy="1253490"/>
              <wp:effectExtent l="0" t="0" r="0" b="0"/>
              <wp:wrapNone/>
              <wp:docPr id="184" name="Text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4677F0FF"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02654F17"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15F9F64A" id="_x0000_t202" coordsize="21600,21600" o:spt="202" path="m,l,21600r21600,l21600,xe">
              <v:stroke joinstyle="miter"/>
              <v:path gradientshapeok="t" o:connecttype="rect"/>
            </v:shapetype>
            <v:shape id="Textbox 184" o:spid="_x0000_s1140" type="#_x0000_t202" style="position:absolute;margin-left:134.6pt;margin-top:27.05pt;width:342.85pt;height:98.7pt;z-index:-251826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" filled="f" stroked="f">
              <v:textbox inset="0,0,0,0">
                <w:txbxContent>
                  <w:p w14:paraId="4677F0FF"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02654F17"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BADB3"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495936" behindDoc="1" locked="0" layoutInCell="1" allowOverlap="1" wp14:anchorId="5404FBC7" wp14:editId="5E3BE7DE">
              <wp:simplePos x="0" y="0"/>
              <wp:positionH relativeFrom="page">
                <wp:posOffset>1709673</wp:posOffset>
              </wp:positionH>
              <wp:positionV relativeFrom="page">
                <wp:posOffset>343482</wp:posOffset>
              </wp:positionV>
              <wp:extent cx="4354195" cy="684530"/>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684530"/>
                      </a:xfrm>
                      <a:prstGeom prst="rect">
                        <a:avLst/>
                      </a:prstGeom>
                    </wps:spPr>
                    <wps:txbx>
                      <w:txbxContent>
                        <w:p w14:paraId="7496E757" w14:textId="77777777" w:rsidR="00F43DB9" w:rsidRDefault="00000000">
                          <w:pPr>
                            <w:spacing w:before="20"/>
                            <w:ind w:left="4" w:right="4"/>
                            <w:jc w:val="center"/>
                            <w:rPr>
                              <w:rFonts w:ascii="Cambria" w:hAnsi="Cambria"/>
                              <w:b/>
                              <w:sz w:val="42"/>
                            </w:rPr>
                          </w:pPr>
                          <w:r>
                            <w:rPr>
                              <w:rFonts w:ascii="Cambria" w:hAnsi="Cambria"/>
                              <w:b/>
                              <w:sz w:val="42"/>
                            </w:rPr>
                            <w:t>UNIVERSIDAD</w:t>
                          </w:r>
                          <w:r>
                            <w:rPr>
                              <w:rFonts w:ascii="Cambria" w:hAnsi="Cambria"/>
                              <w:b/>
                              <w:spacing w:val="49"/>
                              <w:sz w:val="42"/>
                            </w:rPr>
                            <w:t xml:space="preserve"> </w:t>
                          </w:r>
                          <w:r>
                            <w:rPr>
                              <w:rFonts w:ascii="Cambria" w:hAnsi="Cambria"/>
                              <w:b/>
                              <w:sz w:val="42"/>
                            </w:rPr>
                            <w:t>JUÁREZ</w:t>
                          </w:r>
                          <w:r>
                            <w:rPr>
                              <w:rFonts w:ascii="Cambria" w:hAnsi="Cambria"/>
                              <w:b/>
                              <w:spacing w:val="58"/>
                              <w:sz w:val="42"/>
                            </w:rPr>
                            <w:t xml:space="preserve"> </w:t>
                          </w:r>
                          <w:r>
                            <w:rPr>
                              <w:rFonts w:ascii="Cambria" w:hAnsi="Cambria"/>
                              <w:b/>
                              <w:spacing w:val="-2"/>
                              <w:sz w:val="42"/>
                            </w:rPr>
                            <w:t>AUTÓNOMA</w:t>
                          </w:r>
                        </w:p>
                        <w:p w14:paraId="5C35FC84" w14:textId="77777777" w:rsidR="00F43DB9" w:rsidRDefault="00000000">
                          <w:pPr>
                            <w:spacing w:before="52"/>
                            <w:ind w:right="4"/>
                            <w:jc w:val="center"/>
                            <w:rPr>
                              <w:rFonts w:ascii="Cambria"/>
                              <w:b/>
                              <w:sz w:val="42"/>
                            </w:rPr>
                          </w:pPr>
                          <w:r>
                            <w:rPr>
                              <w:rFonts w:ascii="Cambria"/>
                              <w:b/>
                              <w:w w:val="110"/>
                              <w:sz w:val="42"/>
                            </w:rPr>
                            <w:t>DE</w:t>
                          </w:r>
                          <w:r>
                            <w:rPr>
                              <w:rFonts w:ascii="Cambria"/>
                              <w:b/>
                              <w:spacing w:val="-5"/>
                              <w:w w:val="110"/>
                              <w:sz w:val="42"/>
                            </w:rPr>
                            <w:t xml:space="preserve"> </w:t>
                          </w:r>
                          <w:r>
                            <w:rPr>
                              <w:rFonts w:ascii="Cambria"/>
                              <w:b/>
                              <w:spacing w:val="-2"/>
                              <w:w w:val="110"/>
                              <w:sz w:val="42"/>
                            </w:rPr>
                            <w:t>TABASCO</w:t>
                          </w:r>
                        </w:p>
                      </w:txbxContent>
                    </wps:txbx>
                    <wps:bodyPr wrap="square" lIns="0" tIns="0" rIns="0" bIns="0" rtlCol="0">
                      <a:noAutofit/>
                    </wps:bodyPr>
                  </wps:wsp>
                </a:graphicData>
              </a:graphic>
            </wp:anchor>
          </w:drawing>
        </mc:Choice>
        <mc:Fallback>
          <w:pict>
            <v:shapetype w14:anchorId="5404FBC7" id="_x0000_t202" coordsize="21600,21600" o:spt="202" path="m,l,21600r21600,l21600,xe">
              <v:stroke joinstyle="miter"/>
              <v:path gradientshapeok="t" o:connecttype="rect"/>
            </v:shapetype>
            <v:shape id="Textbox 187" o:spid="_x0000_s1141" type="#_x0000_t202" style="position:absolute;margin-left:134.6pt;margin-top:27.05pt;width:342.85pt;height:53.9pt;z-index:-251820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" filled="f" stroked="f">
              <v:textbox inset="0,0,0,0">
                <w:txbxContent>
                  <w:p w14:paraId="7496E757" w14:textId="77777777" w:rsidR="00F43DB9" w:rsidRDefault="00000000">
                    <w:pPr>
                      <w:spacing w:before="20"/>
                      <w:ind w:left="4" w:right="4"/>
                      <w:jc w:val="center"/>
                      <w:rPr>
                        <w:rFonts w:ascii="Cambria" w:hAnsi="Cambria"/>
                        <w:b/>
                        <w:sz w:val="42"/>
                      </w:rPr>
                    </w:pPr>
                    <w:r>
                      <w:rPr>
                        <w:rFonts w:ascii="Cambria" w:hAnsi="Cambria"/>
                        <w:b/>
                        <w:sz w:val="42"/>
                      </w:rPr>
                      <w:t>UNIVERSIDAD</w:t>
                    </w:r>
                    <w:r>
                      <w:rPr>
                        <w:rFonts w:ascii="Cambria" w:hAnsi="Cambria"/>
                        <w:b/>
                        <w:spacing w:val="49"/>
                        <w:sz w:val="42"/>
                      </w:rPr>
                      <w:t xml:space="preserve"> </w:t>
                    </w:r>
                    <w:r>
                      <w:rPr>
                        <w:rFonts w:ascii="Cambria" w:hAnsi="Cambria"/>
                        <w:b/>
                        <w:sz w:val="42"/>
                      </w:rPr>
                      <w:t>JUÁREZ</w:t>
                    </w:r>
                    <w:r>
                      <w:rPr>
                        <w:rFonts w:ascii="Cambria" w:hAnsi="Cambria"/>
                        <w:b/>
                        <w:spacing w:val="58"/>
                        <w:sz w:val="42"/>
                      </w:rPr>
                      <w:t xml:space="preserve"> </w:t>
                    </w:r>
                    <w:r>
                      <w:rPr>
                        <w:rFonts w:ascii="Cambria" w:hAnsi="Cambria"/>
                        <w:b/>
                        <w:spacing w:val="-2"/>
                        <w:sz w:val="42"/>
                      </w:rPr>
                      <w:t>AUTÓNOMA</w:t>
                    </w:r>
                  </w:p>
                  <w:p w14:paraId="5C35FC84" w14:textId="77777777" w:rsidR="00F43DB9" w:rsidRDefault="00000000">
                    <w:pPr>
                      <w:spacing w:before="52"/>
                      <w:ind w:right="4"/>
                      <w:jc w:val="center"/>
                      <w:rPr>
                        <w:rFonts w:ascii="Cambria"/>
                        <w:b/>
                        <w:sz w:val="42"/>
                      </w:rPr>
                    </w:pPr>
                    <w:r>
                      <w:rPr>
                        <w:rFonts w:ascii="Cambria"/>
                        <w:b/>
                        <w:w w:val="110"/>
                        <w:sz w:val="42"/>
                      </w:rPr>
                      <w:t>DE</w:t>
                    </w:r>
                    <w:r>
                      <w:rPr>
                        <w:rFonts w:ascii="Cambria"/>
                        <w:b/>
                        <w:spacing w:val="-5"/>
                        <w:w w:val="110"/>
                        <w:sz w:val="42"/>
                      </w:rPr>
                      <w:t xml:space="preserve"> </w:t>
                    </w:r>
                    <w:r>
                      <w:rPr>
                        <w:rFonts w:ascii="Cambria"/>
                        <w:b/>
                        <w:spacing w:val="-2"/>
                        <w:w w:val="110"/>
                        <w:sz w:val="42"/>
                      </w:rPr>
                      <w:t>TABASCO</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4765A"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02080" behindDoc="1" locked="0" layoutInCell="1" allowOverlap="1" wp14:anchorId="3B3B230A" wp14:editId="66BC05FB">
              <wp:simplePos x="0" y="0"/>
              <wp:positionH relativeFrom="page">
                <wp:posOffset>1709673</wp:posOffset>
              </wp:positionH>
              <wp:positionV relativeFrom="page">
                <wp:posOffset>343482</wp:posOffset>
              </wp:positionV>
              <wp:extent cx="4354195" cy="1253490"/>
              <wp:effectExtent l="0" t="0" r="0" b="0"/>
              <wp:wrapNone/>
              <wp:docPr id="190" name="Text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13F00FB2"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7B96E292"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3B3B230A" id="_x0000_t202" coordsize="21600,21600" o:spt="202" path="m,l,21600r21600,l21600,xe">
              <v:stroke joinstyle="miter"/>
              <v:path gradientshapeok="t" o:connecttype="rect"/>
            </v:shapetype>
            <v:shape id="Textbox 190" o:spid="_x0000_s1142" type="#_x0000_t202" style="position:absolute;margin-left:134.6pt;margin-top:27.05pt;width:342.85pt;height:98.7pt;z-index:-251814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" filled="f" stroked="f">
              <v:textbox inset="0,0,0,0">
                <w:txbxContent>
                  <w:p w14:paraId="13F00FB2"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7B96E292"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376348"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08224" behindDoc="1" locked="0" layoutInCell="1" allowOverlap="1" wp14:anchorId="563E55BC" wp14:editId="306BE830">
              <wp:simplePos x="0" y="0"/>
              <wp:positionH relativeFrom="page">
                <wp:posOffset>1709673</wp:posOffset>
              </wp:positionH>
              <wp:positionV relativeFrom="page">
                <wp:posOffset>343482</wp:posOffset>
              </wp:positionV>
              <wp:extent cx="4354195" cy="125349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1253490"/>
                      </a:xfrm>
                      <a:prstGeom prst="rect">
                        <a:avLst/>
                      </a:prstGeom>
                    </wps:spPr>
                    <wps:txbx>
                      <w:txbxContent>
                        <w:p w14:paraId="31A71D9E"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73280512"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63E55BC" id="_x0000_t202" coordsize="21600,21600" o:spt="202" path="m,l,21600r21600,l21600,xe">
              <v:stroke joinstyle="miter"/>
              <v:path gradientshapeok="t" o:connecttype="rect"/>
            </v:shapetype>
            <v:shape id="Textbox 193" o:spid="_x0000_s1143" type="#_x0000_t202" style="position:absolute;margin-left:134.6pt;margin-top:27.05pt;width:342.85pt;height:98.7pt;z-index:-251808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" filled="f" stroked="f">
              <v:textbox inset="0,0,0,0">
                <w:txbxContent>
                  <w:p w14:paraId="31A71D9E" w14:textId="77777777" w:rsidR="00F43DB9" w:rsidRDefault="00000000">
                    <w:pPr>
                      <w:spacing w:before="20" w:line="266" w:lineRule="auto"/>
                      <w:ind w:left="2070" w:hanging="2051"/>
                      <w:rPr>
                        <w:rFonts w:ascii="Cambria" w:hAnsi="Cambria"/>
                        <w:b/>
                        <w:sz w:val="42"/>
                      </w:rPr>
                    </w:pPr>
                    <w:r>
                      <w:rPr>
                        <w:rFonts w:ascii="Cambria" w:hAnsi="Cambria"/>
                        <w:b/>
                        <w:sz w:val="42"/>
                      </w:rPr>
                      <w:t>UNIVERSIDAD</w:t>
                    </w:r>
                    <w:r>
                      <w:rPr>
                        <w:rFonts w:ascii="Cambria" w:hAnsi="Cambria"/>
                        <w:b/>
                        <w:spacing w:val="35"/>
                        <w:sz w:val="42"/>
                      </w:rPr>
                      <w:t xml:space="preserve"> </w:t>
                    </w:r>
                    <w:r>
                      <w:rPr>
                        <w:rFonts w:ascii="Cambria" w:hAnsi="Cambria"/>
                        <w:b/>
                        <w:sz w:val="42"/>
                      </w:rPr>
                      <w:t>JUÁREZ</w:t>
                    </w:r>
                    <w:r>
                      <w:rPr>
                        <w:rFonts w:ascii="Cambria" w:hAnsi="Cambria"/>
                        <w:b/>
                        <w:spacing w:val="40"/>
                        <w:sz w:val="42"/>
                      </w:rPr>
                      <w:t xml:space="preserve"> </w:t>
                    </w:r>
                    <w:r>
                      <w:rPr>
                        <w:rFonts w:ascii="Cambria" w:hAnsi="Cambria"/>
                        <w:b/>
                        <w:sz w:val="42"/>
                      </w:rPr>
                      <w:t>AUTÓNOMA DE</w:t>
                    </w:r>
                    <w:r>
                      <w:rPr>
                        <w:rFonts w:ascii="Cambria" w:hAnsi="Cambria"/>
                        <w:b/>
                        <w:spacing w:val="40"/>
                        <w:sz w:val="42"/>
                      </w:rPr>
                      <w:t xml:space="preserve"> </w:t>
                    </w:r>
                    <w:r>
                      <w:rPr>
                        <w:rFonts w:ascii="Cambria" w:hAnsi="Cambria"/>
                        <w:b/>
                        <w:sz w:val="42"/>
                      </w:rPr>
                      <w:t>TABASCO</w:t>
                    </w:r>
                  </w:p>
                  <w:p w14:paraId="73280512" w14:textId="77777777" w:rsidR="00F43DB9" w:rsidRDefault="00000000">
                    <w:pPr>
                      <w:spacing w:before="157" w:line="256" w:lineRule="auto"/>
                      <w:ind w:left="2161" w:hanging="2106"/>
                      <w:rPr>
                        <w:rFonts w:ascii="Cambria" w:hAnsi="Cambria"/>
                        <w:b/>
                        <w:sz w:val="28"/>
                      </w:rPr>
                    </w:pPr>
                    <w:r>
                      <w:rPr>
                        <w:rFonts w:ascii="Cambria" w:hAnsi="Cambria"/>
                        <w:b/>
                        <w:w w:val="110"/>
                        <w:sz w:val="28"/>
                      </w:rPr>
                      <w:t>DIVICIÓN</w:t>
                    </w:r>
                    <w:r>
                      <w:rPr>
                        <w:rFonts w:ascii="Cambria" w:hAnsi="Cambria"/>
                        <w:b/>
                        <w:spacing w:val="-17"/>
                        <w:w w:val="110"/>
                        <w:sz w:val="28"/>
                      </w:rPr>
                      <w:t xml:space="preserve"> </w:t>
                    </w:r>
                    <w:r>
                      <w:rPr>
                        <w:rFonts w:ascii="Cambria" w:hAnsi="Cambria"/>
                        <w:b/>
                        <w:w w:val="110"/>
                        <w:sz w:val="28"/>
                      </w:rPr>
                      <w:t>ACADÉMICA</w:t>
                    </w:r>
                    <w:r>
                      <w:rPr>
                        <w:rFonts w:ascii="Cambria" w:hAnsi="Cambria"/>
                        <w:b/>
                        <w:spacing w:val="-17"/>
                        <w:w w:val="110"/>
                        <w:sz w:val="28"/>
                      </w:rPr>
                      <w:t xml:space="preserve"> </w:t>
                    </w:r>
                    <w:r>
                      <w:rPr>
                        <w:rFonts w:ascii="Cambria" w:hAnsi="Cambria"/>
                        <w:b/>
                        <w:w w:val="110"/>
                        <w:sz w:val="28"/>
                      </w:rPr>
                      <w:t>DE</w:t>
                    </w:r>
                    <w:r>
                      <w:rPr>
                        <w:rFonts w:ascii="Cambria" w:hAnsi="Cambria"/>
                        <w:b/>
                        <w:spacing w:val="-17"/>
                        <w:w w:val="110"/>
                        <w:sz w:val="28"/>
                      </w:rPr>
                      <w:t xml:space="preserve"> </w:t>
                    </w:r>
                    <w:r>
                      <w:rPr>
                        <w:rFonts w:ascii="Cambria" w:hAnsi="Cambria"/>
                        <w:b/>
                        <w:w w:val="110"/>
                        <w:sz w:val="28"/>
                      </w:rPr>
                      <w:t>CIENCIAS</w:t>
                    </w:r>
                    <w:r>
                      <w:rPr>
                        <w:rFonts w:ascii="Cambria" w:hAnsi="Cambria"/>
                        <w:b/>
                        <w:spacing w:val="-17"/>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18D87"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14368" behindDoc="1" locked="0" layoutInCell="1" allowOverlap="1" wp14:anchorId="36B73994" wp14:editId="2E28A8D3">
              <wp:simplePos x="0" y="0"/>
              <wp:positionH relativeFrom="page">
                <wp:posOffset>1709673</wp:posOffset>
              </wp:positionH>
              <wp:positionV relativeFrom="page">
                <wp:posOffset>343482</wp:posOffset>
              </wp:positionV>
              <wp:extent cx="4354195" cy="684530"/>
              <wp:effectExtent l="0" t="0" r="0" b="0"/>
              <wp:wrapNone/>
              <wp:docPr id="196" name="Text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684530"/>
                      </a:xfrm>
                      <a:prstGeom prst="rect">
                        <a:avLst/>
                      </a:prstGeom>
                    </wps:spPr>
                    <wps:txbx>
                      <w:txbxContent>
                        <w:p w14:paraId="73CDB422" w14:textId="77777777" w:rsidR="00F43DB9" w:rsidRDefault="00000000">
                          <w:pPr>
                            <w:spacing w:before="20"/>
                            <w:ind w:left="4" w:right="4"/>
                            <w:jc w:val="center"/>
                            <w:rPr>
                              <w:rFonts w:ascii="Cambria" w:hAnsi="Cambria"/>
                              <w:b/>
                              <w:sz w:val="42"/>
                            </w:rPr>
                          </w:pPr>
                          <w:r>
                            <w:rPr>
                              <w:rFonts w:ascii="Cambria" w:hAnsi="Cambria"/>
                              <w:b/>
                              <w:sz w:val="42"/>
                            </w:rPr>
                            <w:t>UNIVERSIDAD</w:t>
                          </w:r>
                          <w:r>
                            <w:rPr>
                              <w:rFonts w:ascii="Cambria" w:hAnsi="Cambria"/>
                              <w:b/>
                              <w:spacing w:val="49"/>
                              <w:sz w:val="42"/>
                            </w:rPr>
                            <w:t xml:space="preserve"> </w:t>
                          </w:r>
                          <w:r>
                            <w:rPr>
                              <w:rFonts w:ascii="Cambria" w:hAnsi="Cambria"/>
                              <w:b/>
                              <w:sz w:val="42"/>
                            </w:rPr>
                            <w:t>JUÁREZ</w:t>
                          </w:r>
                          <w:r>
                            <w:rPr>
                              <w:rFonts w:ascii="Cambria" w:hAnsi="Cambria"/>
                              <w:b/>
                              <w:spacing w:val="58"/>
                              <w:sz w:val="42"/>
                            </w:rPr>
                            <w:t xml:space="preserve"> </w:t>
                          </w:r>
                          <w:r>
                            <w:rPr>
                              <w:rFonts w:ascii="Cambria" w:hAnsi="Cambria"/>
                              <w:b/>
                              <w:spacing w:val="-2"/>
                              <w:sz w:val="42"/>
                            </w:rPr>
                            <w:t>AUTÓNOMA</w:t>
                          </w:r>
                        </w:p>
                        <w:p w14:paraId="35846673" w14:textId="77777777" w:rsidR="00F43DB9" w:rsidRDefault="00000000">
                          <w:pPr>
                            <w:spacing w:before="52"/>
                            <w:ind w:right="4"/>
                            <w:jc w:val="center"/>
                            <w:rPr>
                              <w:rFonts w:ascii="Cambria"/>
                              <w:b/>
                              <w:sz w:val="42"/>
                            </w:rPr>
                          </w:pPr>
                          <w:r>
                            <w:rPr>
                              <w:rFonts w:ascii="Cambria"/>
                              <w:b/>
                              <w:w w:val="110"/>
                              <w:sz w:val="42"/>
                            </w:rPr>
                            <w:t>DE</w:t>
                          </w:r>
                          <w:r>
                            <w:rPr>
                              <w:rFonts w:ascii="Cambria"/>
                              <w:b/>
                              <w:spacing w:val="-5"/>
                              <w:w w:val="110"/>
                              <w:sz w:val="42"/>
                            </w:rPr>
                            <w:t xml:space="preserve"> </w:t>
                          </w:r>
                          <w:r>
                            <w:rPr>
                              <w:rFonts w:ascii="Cambria"/>
                              <w:b/>
                              <w:spacing w:val="-2"/>
                              <w:w w:val="110"/>
                              <w:sz w:val="42"/>
                            </w:rPr>
                            <w:t>TABASCO</w:t>
                          </w:r>
                        </w:p>
                      </w:txbxContent>
                    </wps:txbx>
                    <wps:bodyPr wrap="square" lIns="0" tIns="0" rIns="0" bIns="0" rtlCol="0">
                      <a:noAutofit/>
                    </wps:bodyPr>
                  </wps:wsp>
                </a:graphicData>
              </a:graphic>
            </wp:anchor>
          </w:drawing>
        </mc:Choice>
        <mc:Fallback>
          <w:pict>
            <v:shapetype w14:anchorId="36B73994" id="_x0000_t202" coordsize="21600,21600" o:spt="202" path="m,l,21600r21600,l21600,xe">
              <v:stroke joinstyle="miter"/>
              <v:path gradientshapeok="t" o:connecttype="rect"/>
            </v:shapetype>
            <v:shape id="Textbox 196" o:spid="_x0000_s1144" type="#_x0000_t202" style="position:absolute;margin-left:134.6pt;margin-top:27.05pt;width:342.85pt;height:53.9pt;z-index:-251802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" filled="f" stroked="f">
              <v:textbox inset="0,0,0,0">
                <w:txbxContent>
                  <w:p w14:paraId="73CDB422" w14:textId="77777777" w:rsidR="00F43DB9" w:rsidRDefault="00000000">
                    <w:pPr>
                      <w:spacing w:before="20"/>
                      <w:ind w:left="4" w:right="4"/>
                      <w:jc w:val="center"/>
                      <w:rPr>
                        <w:rFonts w:ascii="Cambria" w:hAnsi="Cambria"/>
                        <w:b/>
                        <w:sz w:val="42"/>
                      </w:rPr>
                    </w:pPr>
                    <w:r>
                      <w:rPr>
                        <w:rFonts w:ascii="Cambria" w:hAnsi="Cambria"/>
                        <w:b/>
                        <w:sz w:val="42"/>
                      </w:rPr>
                      <w:t>UNIVERSIDAD</w:t>
                    </w:r>
                    <w:r>
                      <w:rPr>
                        <w:rFonts w:ascii="Cambria" w:hAnsi="Cambria"/>
                        <w:b/>
                        <w:spacing w:val="49"/>
                        <w:sz w:val="42"/>
                      </w:rPr>
                      <w:t xml:space="preserve"> </w:t>
                    </w:r>
                    <w:r>
                      <w:rPr>
                        <w:rFonts w:ascii="Cambria" w:hAnsi="Cambria"/>
                        <w:b/>
                        <w:sz w:val="42"/>
                      </w:rPr>
                      <w:t>JUÁREZ</w:t>
                    </w:r>
                    <w:r>
                      <w:rPr>
                        <w:rFonts w:ascii="Cambria" w:hAnsi="Cambria"/>
                        <w:b/>
                        <w:spacing w:val="58"/>
                        <w:sz w:val="42"/>
                      </w:rPr>
                      <w:t xml:space="preserve"> </w:t>
                    </w:r>
                    <w:r>
                      <w:rPr>
                        <w:rFonts w:ascii="Cambria" w:hAnsi="Cambria"/>
                        <w:b/>
                        <w:spacing w:val="-2"/>
                        <w:sz w:val="42"/>
                      </w:rPr>
                      <w:t>AUTÓNOMA</w:t>
                    </w:r>
                  </w:p>
                  <w:p w14:paraId="35846673" w14:textId="77777777" w:rsidR="00F43DB9" w:rsidRDefault="00000000">
                    <w:pPr>
                      <w:spacing w:before="52"/>
                      <w:ind w:right="4"/>
                      <w:jc w:val="center"/>
                      <w:rPr>
                        <w:rFonts w:ascii="Cambria"/>
                        <w:b/>
                        <w:sz w:val="42"/>
                      </w:rPr>
                    </w:pPr>
                    <w:r>
                      <w:rPr>
                        <w:rFonts w:ascii="Cambria"/>
                        <w:b/>
                        <w:w w:val="110"/>
                        <w:sz w:val="42"/>
                      </w:rPr>
                      <w:t>DE</w:t>
                    </w:r>
                    <w:r>
                      <w:rPr>
                        <w:rFonts w:ascii="Cambria"/>
                        <w:b/>
                        <w:spacing w:val="-5"/>
                        <w:w w:val="110"/>
                        <w:sz w:val="42"/>
                      </w:rPr>
                      <w:t xml:space="preserve"> </w:t>
                    </w:r>
                    <w:r>
                      <w:rPr>
                        <w:rFonts w:ascii="Cambria"/>
                        <w:b/>
                        <w:spacing w:val="-2"/>
                        <w:w w:val="110"/>
                        <w:sz w:val="42"/>
                      </w:rPr>
                      <w:t>TABASCO</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7B3ED"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20512" behindDoc="1" locked="0" layoutInCell="1" allowOverlap="1" wp14:anchorId="68E17A1F" wp14:editId="2D16DE71">
              <wp:simplePos x="0" y="0"/>
              <wp:positionH relativeFrom="page">
                <wp:posOffset>1709673</wp:posOffset>
              </wp:positionH>
              <wp:positionV relativeFrom="page">
                <wp:posOffset>343482</wp:posOffset>
              </wp:positionV>
              <wp:extent cx="4354195" cy="684530"/>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54195" cy="684530"/>
                      </a:xfrm>
                      <a:prstGeom prst="rect">
                        <a:avLst/>
                      </a:prstGeom>
                    </wps:spPr>
                    <wps:txbx>
                      <w:txbxContent>
                        <w:p w14:paraId="4B9D289F" w14:textId="77777777" w:rsidR="00F43DB9" w:rsidRDefault="00000000">
                          <w:pPr>
                            <w:spacing w:before="20"/>
                            <w:ind w:left="4" w:right="4"/>
                            <w:jc w:val="center"/>
                            <w:rPr>
                              <w:rFonts w:ascii="Cambria" w:hAnsi="Cambria"/>
                              <w:b/>
                              <w:sz w:val="42"/>
                            </w:rPr>
                          </w:pPr>
                          <w:r>
                            <w:rPr>
                              <w:rFonts w:ascii="Cambria" w:hAnsi="Cambria"/>
                              <w:b/>
                              <w:sz w:val="42"/>
                            </w:rPr>
                            <w:t>UNIVERSIDAD</w:t>
                          </w:r>
                          <w:r>
                            <w:rPr>
                              <w:rFonts w:ascii="Cambria" w:hAnsi="Cambria"/>
                              <w:b/>
                              <w:spacing w:val="49"/>
                              <w:sz w:val="42"/>
                            </w:rPr>
                            <w:t xml:space="preserve"> </w:t>
                          </w:r>
                          <w:r>
                            <w:rPr>
                              <w:rFonts w:ascii="Cambria" w:hAnsi="Cambria"/>
                              <w:b/>
                              <w:sz w:val="42"/>
                            </w:rPr>
                            <w:t>JUÁREZ</w:t>
                          </w:r>
                          <w:r>
                            <w:rPr>
                              <w:rFonts w:ascii="Cambria" w:hAnsi="Cambria"/>
                              <w:b/>
                              <w:spacing w:val="58"/>
                              <w:sz w:val="42"/>
                            </w:rPr>
                            <w:t xml:space="preserve"> </w:t>
                          </w:r>
                          <w:r>
                            <w:rPr>
                              <w:rFonts w:ascii="Cambria" w:hAnsi="Cambria"/>
                              <w:b/>
                              <w:spacing w:val="-2"/>
                              <w:sz w:val="42"/>
                            </w:rPr>
                            <w:t>AUTÓNOMA</w:t>
                          </w:r>
                        </w:p>
                        <w:p w14:paraId="672C2E8E" w14:textId="77777777" w:rsidR="00F43DB9" w:rsidRDefault="00000000">
                          <w:pPr>
                            <w:spacing w:before="52"/>
                            <w:ind w:right="4"/>
                            <w:jc w:val="center"/>
                            <w:rPr>
                              <w:rFonts w:ascii="Cambria"/>
                              <w:b/>
                              <w:sz w:val="42"/>
                            </w:rPr>
                          </w:pPr>
                          <w:r>
                            <w:rPr>
                              <w:rFonts w:ascii="Cambria"/>
                              <w:b/>
                              <w:w w:val="110"/>
                              <w:sz w:val="42"/>
                            </w:rPr>
                            <w:t>DE</w:t>
                          </w:r>
                          <w:r>
                            <w:rPr>
                              <w:rFonts w:ascii="Cambria"/>
                              <w:b/>
                              <w:spacing w:val="-5"/>
                              <w:w w:val="110"/>
                              <w:sz w:val="42"/>
                            </w:rPr>
                            <w:t xml:space="preserve"> </w:t>
                          </w:r>
                          <w:r>
                            <w:rPr>
                              <w:rFonts w:ascii="Cambria"/>
                              <w:b/>
                              <w:spacing w:val="-2"/>
                              <w:w w:val="110"/>
                              <w:sz w:val="42"/>
                            </w:rPr>
                            <w:t>TABASCO</w:t>
                          </w:r>
                        </w:p>
                      </w:txbxContent>
                    </wps:txbx>
                    <wps:bodyPr wrap="square" lIns="0" tIns="0" rIns="0" bIns="0" rtlCol="0">
                      <a:noAutofit/>
                    </wps:bodyPr>
                  </wps:wsp>
                </a:graphicData>
              </a:graphic>
            </wp:anchor>
          </w:drawing>
        </mc:Choice>
        <mc:Fallback>
          <w:pict>
            <v:shapetype w14:anchorId="68E17A1F" id="_x0000_t202" coordsize="21600,21600" o:spt="202" path="m,l,21600r21600,l21600,xe">
              <v:stroke joinstyle="miter"/>
              <v:path gradientshapeok="t" o:connecttype="rect"/>
            </v:shapetype>
            <v:shape id="Textbox 199" o:spid="_x0000_s1145" type="#_x0000_t202" style="position:absolute;margin-left:134.6pt;margin-top:27.05pt;width:342.85pt;height:53.9pt;z-index:-25179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" filled="f" stroked="f">
              <v:textbox inset="0,0,0,0">
                <w:txbxContent>
                  <w:p w14:paraId="4B9D289F" w14:textId="77777777" w:rsidR="00F43DB9" w:rsidRDefault="00000000">
                    <w:pPr>
                      <w:spacing w:before="20"/>
                      <w:ind w:left="4" w:right="4"/>
                      <w:jc w:val="center"/>
                      <w:rPr>
                        <w:rFonts w:ascii="Cambria" w:hAnsi="Cambria"/>
                        <w:b/>
                        <w:sz w:val="42"/>
                      </w:rPr>
                    </w:pPr>
                    <w:r>
                      <w:rPr>
                        <w:rFonts w:ascii="Cambria" w:hAnsi="Cambria"/>
                        <w:b/>
                        <w:sz w:val="42"/>
                      </w:rPr>
                      <w:t>UNIVERSIDAD</w:t>
                    </w:r>
                    <w:r>
                      <w:rPr>
                        <w:rFonts w:ascii="Cambria" w:hAnsi="Cambria"/>
                        <w:b/>
                        <w:spacing w:val="49"/>
                        <w:sz w:val="42"/>
                      </w:rPr>
                      <w:t xml:space="preserve"> </w:t>
                    </w:r>
                    <w:r>
                      <w:rPr>
                        <w:rFonts w:ascii="Cambria" w:hAnsi="Cambria"/>
                        <w:b/>
                        <w:sz w:val="42"/>
                      </w:rPr>
                      <w:t>JUÁREZ</w:t>
                    </w:r>
                    <w:r>
                      <w:rPr>
                        <w:rFonts w:ascii="Cambria" w:hAnsi="Cambria"/>
                        <w:b/>
                        <w:spacing w:val="58"/>
                        <w:sz w:val="42"/>
                      </w:rPr>
                      <w:t xml:space="preserve"> </w:t>
                    </w:r>
                    <w:r>
                      <w:rPr>
                        <w:rFonts w:ascii="Cambria" w:hAnsi="Cambria"/>
                        <w:b/>
                        <w:spacing w:val="-2"/>
                        <w:sz w:val="42"/>
                      </w:rPr>
                      <w:t>AUTÓNOMA</w:t>
                    </w:r>
                  </w:p>
                  <w:p w14:paraId="672C2E8E" w14:textId="77777777" w:rsidR="00F43DB9" w:rsidRDefault="00000000">
                    <w:pPr>
                      <w:spacing w:before="52"/>
                      <w:ind w:right="4"/>
                      <w:jc w:val="center"/>
                      <w:rPr>
                        <w:rFonts w:ascii="Cambria"/>
                        <w:b/>
                        <w:sz w:val="42"/>
                      </w:rPr>
                    </w:pPr>
                    <w:r>
                      <w:rPr>
                        <w:rFonts w:ascii="Cambria"/>
                        <w:b/>
                        <w:w w:val="110"/>
                        <w:sz w:val="42"/>
                      </w:rPr>
                      <w:t>DE</w:t>
                    </w:r>
                    <w:r>
                      <w:rPr>
                        <w:rFonts w:ascii="Cambria"/>
                        <w:b/>
                        <w:spacing w:val="-5"/>
                        <w:w w:val="110"/>
                        <w:sz w:val="42"/>
                      </w:rPr>
                      <w:t xml:space="preserve"> </w:t>
                    </w:r>
                    <w:r>
                      <w:rPr>
                        <w:rFonts w:ascii="Cambria"/>
                        <w:b/>
                        <w:spacing w:val="-2"/>
                        <w:w w:val="110"/>
                        <w:sz w:val="42"/>
                      </w:rPr>
                      <w:t>TABASCO</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F3791" w14:textId="77777777" w:rsidR="00F43DB9" w:rsidRDefault="00F43DB9">
    <w:pPr>
      <w:pStyle w:val="Textoindependiente"/>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DB642" w14:textId="77777777" w:rsidR="00F43DB9" w:rsidRDefault="00F43DB9">
    <w:pPr>
      <w:pStyle w:val="Textoindependiente"/>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BC0DB7" w14:textId="77777777" w:rsidR="00F43DB9" w:rsidRDefault="00F43DB9">
    <w:pPr>
      <w:pStyle w:val="Textoindependiente"/>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9F9FB9" w14:textId="77777777" w:rsidR="00F43DB9" w:rsidRDefault="00F43DB9">
    <w:pPr>
      <w:pStyle w:val="Textoindependiente"/>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8F2BE1" w14:textId="77777777" w:rsidR="00F43DB9" w:rsidRDefault="00F43DB9">
    <w:pPr>
      <w:pStyle w:val="Textoindependiente"/>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A30E8C" w14:textId="77777777" w:rsidR="00F43DB9" w:rsidRDefault="00F43DB9">
    <w:pPr>
      <w:pStyle w:val="Textoindependiente"/>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3EC52" w14:textId="77777777" w:rsidR="00F43DB9" w:rsidRDefault="00F43DB9">
    <w:pPr>
      <w:pStyle w:val="Textoindependiente"/>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5A1CEF" w14:textId="77777777" w:rsidR="00F43DB9" w:rsidRDefault="00F43DB9">
    <w:pPr>
      <w:pStyle w:val="Textoindependiente"/>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A3F51A" w14:textId="77777777" w:rsidR="00F43DB9" w:rsidRDefault="00F43DB9">
    <w:pPr>
      <w:pStyle w:val="Textoindependiente"/>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139DFF" w14:textId="77777777" w:rsidR="00F43DB9" w:rsidRDefault="00F43DB9">
    <w:pPr>
      <w:pStyle w:val="Textoindependiente"/>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A2AA8F" w14:textId="77777777" w:rsidR="00F43DB9" w:rsidRDefault="00F43DB9">
    <w:pPr>
      <w:pStyle w:val="Textoindependiente"/>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0E33A5" w14:textId="77777777" w:rsidR="00F43DB9" w:rsidRDefault="00F43DB9">
    <w:pPr>
      <w:pStyle w:val="Textoindependiente"/>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5CE9B" w14:textId="77777777" w:rsidR="00F43DB9" w:rsidRDefault="00F43DB9">
    <w:pPr>
      <w:pStyle w:val="Textoindependiente"/>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8F548" w14:textId="77777777" w:rsidR="00F43DB9" w:rsidRDefault="00F43DB9">
    <w:pPr>
      <w:pStyle w:val="Textoindependiente"/>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62D4E" w14:textId="77777777" w:rsidR="00F43DB9" w:rsidRDefault="00F43DB9">
    <w:pPr>
      <w:pStyle w:val="Textoindependiente"/>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7BE254" w14:textId="77777777" w:rsidR="00F43DB9" w:rsidRDefault="00F43DB9">
    <w:pPr>
      <w:pStyle w:val="Textoindependiente"/>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DB3A7" w14:textId="77777777" w:rsidR="00F43DB9" w:rsidRDefault="00F43DB9">
    <w:pPr>
      <w:pStyle w:val="Textoindependiente"/>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74910" w14:textId="77777777" w:rsidR="00F43DB9" w:rsidRDefault="00F43DB9">
    <w:pPr>
      <w:pStyle w:val="Textoindependiente"/>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5967E4" w14:textId="77777777" w:rsidR="00F43DB9" w:rsidRDefault="00F43DB9">
    <w:pPr>
      <w:pStyle w:val="Textoindependiente"/>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ADDB03" w14:textId="77777777" w:rsidR="00F43DB9" w:rsidRDefault="00F43DB9">
    <w:pPr>
      <w:pStyle w:val="Textoindependiente"/>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CDDD" w14:textId="77777777" w:rsidR="00F43DB9" w:rsidRDefault="00F43DB9">
    <w:pPr>
      <w:pStyle w:val="Textoindependiente"/>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F80B1" w14:textId="77777777" w:rsidR="00F43DB9" w:rsidRDefault="00F43DB9">
    <w:pPr>
      <w:pStyle w:val="Textoindependiente"/>
      <w:spacing w:line="14" w:lineRule="auto"/>
      <w:rPr>
        <w:sz w:val="2"/>
      </w:rP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DC1F7" w14:textId="77777777" w:rsidR="00F43DB9" w:rsidRDefault="00F43DB9">
    <w:pPr>
      <w:pStyle w:val="Textoindependiente"/>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D08A9D" w14:textId="77777777" w:rsidR="00F43DB9" w:rsidRDefault="00F43DB9">
    <w:pPr>
      <w:pStyle w:val="Textoindependiente"/>
      <w:spacing w:line="14" w:lineRule="auto"/>
      <w:rPr>
        <w:sz w:val="2"/>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A6787"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26656" behindDoc="1" locked="0" layoutInCell="1" allowOverlap="1" wp14:anchorId="61604D18" wp14:editId="467A8CD3">
              <wp:simplePos x="0" y="0"/>
              <wp:positionH relativeFrom="page">
                <wp:posOffset>1575561</wp:posOffset>
              </wp:positionH>
              <wp:positionV relativeFrom="page">
                <wp:posOffset>521790</wp:posOffset>
              </wp:positionV>
              <wp:extent cx="4621530" cy="125476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7D287310"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13D3248D" w14:textId="77777777" w:rsidR="00F43DB9" w:rsidRDefault="00000000">
                          <w:pPr>
                            <w:spacing w:before="160" w:line="256"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61604D18" id="_x0000_t202" coordsize="21600,21600" o:spt="202" path="m,l,21600r21600,l21600,xe">
              <v:stroke joinstyle="miter"/>
              <v:path gradientshapeok="t" o:connecttype="rect"/>
            </v:shapetype>
            <v:shape id="Textbox 258" o:spid="_x0000_s1146" type="#_x0000_t202" style="position:absolute;margin-left:124.05pt;margin-top:41.1pt;width:363.9pt;height:98.8pt;z-index:-25178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" filled="f" stroked="f">
              <v:textbox inset="0,0,0,0">
                <w:txbxContent>
                  <w:p w14:paraId="7D287310"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13D3248D" w14:textId="77777777" w:rsidR="00F43DB9" w:rsidRDefault="00000000">
                    <w:pPr>
                      <w:spacing w:before="160" w:line="256"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410C4"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32800" behindDoc="1" locked="0" layoutInCell="1" allowOverlap="1" wp14:anchorId="66796533" wp14:editId="5A2C3A9B">
              <wp:simplePos x="0" y="0"/>
              <wp:positionH relativeFrom="page">
                <wp:posOffset>1575561</wp:posOffset>
              </wp:positionH>
              <wp:positionV relativeFrom="page">
                <wp:posOffset>343482</wp:posOffset>
              </wp:positionV>
              <wp:extent cx="4621530" cy="1254760"/>
              <wp:effectExtent l="0" t="0" r="0" b="0"/>
              <wp:wrapNone/>
              <wp:docPr id="262" name="Text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4BCBDB1C"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66A1A98C"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66796533" id="_x0000_t202" coordsize="21600,21600" o:spt="202" path="m,l,21600r21600,l21600,xe">
              <v:stroke joinstyle="miter"/>
              <v:path gradientshapeok="t" o:connecttype="rect"/>
            </v:shapetype>
            <v:shape id="Textbox 262" o:spid="_x0000_s1147" type="#_x0000_t202" style="position:absolute;margin-left:124.05pt;margin-top:27.05pt;width:363.9pt;height:98.8pt;z-index:-251783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lqreV5oB&#10;AAAkAwAADgAAAAAAAAAAAAAAAAAuAgAAZHJzL2Uyb0RvYy54bWxQSwECLQAUAAYACAAAACEAvKko&#10;e+AAAAAKAQAADwAAAAAAAAAAAAAAAAD0AwAAZHJzL2Rvd25yZXYueG1sUEsFBgAAAAAEAAQA8wAA&#10;AAEFAAAAAA==&#10;" filled="f" stroked="f">
              <v:textbox inset="0,0,0,0">
                <w:txbxContent>
                  <w:p w14:paraId="4BCBDB1C"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66A1A98C"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BC67F"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38944" behindDoc="1" locked="0" layoutInCell="1" allowOverlap="1" wp14:anchorId="6DD1276B" wp14:editId="0BE22F48">
              <wp:simplePos x="0" y="0"/>
              <wp:positionH relativeFrom="page">
                <wp:posOffset>1575561</wp:posOffset>
              </wp:positionH>
              <wp:positionV relativeFrom="page">
                <wp:posOffset>343482</wp:posOffset>
              </wp:positionV>
              <wp:extent cx="4621530" cy="1254760"/>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01C1B806"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FBD61FE"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6DD1276B" id="_x0000_t202" coordsize="21600,21600" o:spt="202" path="m,l,21600r21600,l21600,xe">
              <v:stroke joinstyle="miter"/>
              <v:path gradientshapeok="t" o:connecttype="rect"/>
            </v:shapetype>
            <v:shape id="Textbox 265" o:spid="_x0000_s1148" type="#_x0000_t202" style="position:absolute;margin-left:124.05pt;margin-top:27.05pt;width:363.9pt;height:98.8pt;z-index:-25177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" filled="f" stroked="f">
              <v:textbox inset="0,0,0,0">
                <w:txbxContent>
                  <w:p w14:paraId="01C1B806"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FBD61FE"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63A27" w14:textId="77777777" w:rsidR="00F43DB9" w:rsidRDefault="00F43DB9">
    <w:pPr>
      <w:pStyle w:val="Textoindependiente"/>
      <w:spacing w:line="14" w:lineRule="auto"/>
      <w:rPr>
        <w:sz w:val="2"/>
      </w:rP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5D27D4" w14:textId="77777777" w:rsidR="00F43DB9" w:rsidRDefault="00F43DB9">
    <w:pPr>
      <w:pStyle w:val="Textoindependiente"/>
      <w:spacing w:line="14" w:lineRule="auto"/>
      <w:rPr>
        <w:sz w:val="2"/>
      </w:rP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9E5844" w14:textId="77777777" w:rsidR="00F43DB9" w:rsidRDefault="00F43DB9">
    <w:pPr>
      <w:pStyle w:val="Textoindependiente"/>
      <w:spacing w:line="14" w:lineRule="auto"/>
      <w:rPr>
        <w:sz w:val="2"/>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DF9D4" w14:textId="77777777" w:rsidR="00F43DB9" w:rsidRDefault="00F43DB9">
    <w:pPr>
      <w:pStyle w:val="Textoindependiente"/>
      <w:spacing w:line="14" w:lineRule="auto"/>
      <w:rPr>
        <w:sz w:val="2"/>
      </w:rP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B777A7" w14:textId="77777777" w:rsidR="00F43DB9" w:rsidRDefault="00F43DB9">
    <w:pPr>
      <w:pStyle w:val="Textoindependiente"/>
      <w:spacing w:line="14" w:lineRule="auto"/>
      <w:rPr>
        <w:sz w:val="2"/>
      </w:rP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25D37"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45088" behindDoc="1" locked="0" layoutInCell="1" allowOverlap="1" wp14:anchorId="7F3C96EC" wp14:editId="5276DDA9">
              <wp:simplePos x="0" y="0"/>
              <wp:positionH relativeFrom="page">
                <wp:posOffset>1575561</wp:posOffset>
              </wp:positionH>
              <wp:positionV relativeFrom="page">
                <wp:posOffset>343482</wp:posOffset>
              </wp:positionV>
              <wp:extent cx="4621530" cy="1254760"/>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0B5775A3"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3548B1CD"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7F3C96EC" id="_x0000_t202" coordsize="21600,21600" o:spt="202" path="m,l,21600r21600,l21600,xe">
              <v:stroke joinstyle="miter"/>
              <v:path gradientshapeok="t" o:connecttype="rect"/>
            </v:shapetype>
            <v:shape id="Textbox 278" o:spid="_x0000_s1149" type="#_x0000_t202" style="position:absolute;margin-left:124.05pt;margin-top:27.05pt;width:363.9pt;height:98.8pt;z-index:-25177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" filled="f" stroked="f">
              <v:textbox inset="0,0,0,0">
                <w:txbxContent>
                  <w:p w14:paraId="0B5775A3"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3548B1CD"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551232" behindDoc="1" locked="0" layoutInCell="1" allowOverlap="1" wp14:anchorId="35227509" wp14:editId="05F0AF8B">
              <wp:simplePos x="0" y="0"/>
              <wp:positionH relativeFrom="page">
                <wp:posOffset>1359153</wp:posOffset>
              </wp:positionH>
              <wp:positionV relativeFrom="page">
                <wp:posOffset>1786594</wp:posOffset>
              </wp:positionV>
              <wp:extent cx="5123180" cy="19621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23180" cy="196215"/>
                      </a:xfrm>
                      <a:prstGeom prst="rect">
                        <a:avLst/>
                      </a:prstGeom>
                    </wps:spPr>
                    <wps:txbx>
                      <w:txbxContent>
                        <w:p w14:paraId="006D1C58" w14:textId="77777777" w:rsidR="00F43DB9" w:rsidRDefault="00000000">
                          <w:pPr>
                            <w:pStyle w:val="Textoindependiente"/>
                            <w:spacing w:before="12"/>
                            <w:ind w:left="20"/>
                            <w:rPr>
                              <w:rFonts w:ascii="Arial MT" w:hAnsi="Arial MT"/>
                            </w:rPr>
                          </w:pPr>
                          <w:r>
                            <w:rPr>
                              <w:rFonts w:ascii="Arial MT" w:hAnsi="Arial MT"/>
                            </w:rPr>
                            <w:t>muestra</w:t>
                          </w:r>
                          <w:r>
                            <w:rPr>
                              <w:rFonts w:ascii="Arial MT" w:hAnsi="Arial MT"/>
                              <w:spacing w:val="-5"/>
                            </w:rPr>
                            <w:t xml:space="preserve"> </w:t>
                          </w:r>
                          <w:r>
                            <w:rPr>
                              <w:rFonts w:ascii="Arial MT" w:hAnsi="Arial MT"/>
                            </w:rPr>
                            <w:t>que</w:t>
                          </w:r>
                          <w:r>
                            <w:rPr>
                              <w:rFonts w:ascii="Arial MT" w:hAnsi="Arial MT"/>
                              <w:spacing w:val="-2"/>
                            </w:rPr>
                            <w:t xml:space="preserve"> </w:t>
                          </w:r>
                          <w:r>
                            <w:rPr>
                              <w:rFonts w:ascii="Arial MT" w:hAnsi="Arial MT"/>
                            </w:rPr>
                            <w:t>sí,</w:t>
                          </w:r>
                          <w:r>
                            <w:rPr>
                              <w:rFonts w:ascii="Arial MT" w:hAnsi="Arial MT"/>
                              <w:spacing w:val="-2"/>
                            </w:rPr>
                            <w:t xml:space="preserve"> </w:t>
                          </w:r>
                          <w:r>
                            <w:rPr>
                              <w:rFonts w:ascii="Arial MT" w:hAnsi="Arial MT"/>
                            </w:rPr>
                            <w:t>entonces</w:t>
                          </w:r>
                          <w:r>
                            <w:rPr>
                              <w:rFonts w:ascii="Arial MT" w:hAnsi="Arial MT"/>
                              <w:spacing w:val="-3"/>
                            </w:rPr>
                            <w:t xml:space="preserve"> </w:t>
                          </w:r>
                          <w:r>
                            <w:rPr>
                              <w:rFonts w:ascii="Arial MT" w:hAnsi="Arial MT"/>
                            </w:rPr>
                            <w:t>se</w:t>
                          </w:r>
                          <w:r>
                            <w:rPr>
                              <w:rFonts w:ascii="Arial MT" w:hAnsi="Arial MT"/>
                              <w:spacing w:val="-3"/>
                            </w:rPr>
                            <w:t xml:space="preserve"> </w:t>
                          </w:r>
                          <w:r>
                            <w:rPr>
                              <w:rFonts w:ascii="Arial MT" w:hAnsi="Arial MT"/>
                            </w:rPr>
                            <w:t>puede</w:t>
                          </w:r>
                          <w:r>
                            <w:rPr>
                              <w:rFonts w:ascii="Arial MT" w:hAnsi="Arial MT"/>
                              <w:spacing w:val="-4"/>
                            </w:rPr>
                            <w:t xml:space="preserve"> </w:t>
                          </w:r>
                          <w:r>
                            <w:rPr>
                              <w:rFonts w:ascii="Arial MT" w:hAnsi="Arial MT"/>
                            </w:rPr>
                            <w:t>tomar</w:t>
                          </w:r>
                          <w:r>
                            <w:rPr>
                              <w:rFonts w:ascii="Arial MT" w:hAnsi="Arial MT"/>
                              <w:spacing w:val="-3"/>
                            </w:rPr>
                            <w:t xml:space="preserve"> </w:t>
                          </w:r>
                          <w:r>
                            <w:rPr>
                              <w:rFonts w:ascii="Arial MT" w:hAnsi="Arial MT"/>
                            </w:rPr>
                            <w:t>una</w:t>
                          </w:r>
                          <w:r>
                            <w:rPr>
                              <w:rFonts w:ascii="Arial MT" w:hAnsi="Arial MT"/>
                              <w:spacing w:val="-4"/>
                            </w:rPr>
                            <w:t xml:space="preserve"> </w:t>
                          </w:r>
                          <w:r>
                            <w:rPr>
                              <w:rFonts w:ascii="Arial MT" w:hAnsi="Arial MT"/>
                            </w:rPr>
                            <w:t>decisión</w:t>
                          </w:r>
                          <w:r>
                            <w:rPr>
                              <w:rFonts w:ascii="Arial MT" w:hAnsi="Arial MT"/>
                              <w:spacing w:val="-4"/>
                            </w:rPr>
                            <w:t xml:space="preserve"> </w:t>
                          </w:r>
                          <w:r>
                            <w:rPr>
                              <w:rFonts w:ascii="Arial MT" w:hAnsi="Arial MT"/>
                            </w:rPr>
                            <w:t>bien</w:t>
                          </w:r>
                          <w:r>
                            <w:rPr>
                              <w:rFonts w:ascii="Arial MT" w:hAnsi="Arial MT"/>
                              <w:spacing w:val="-3"/>
                            </w:rPr>
                            <w:t xml:space="preserve"> </w:t>
                          </w:r>
                          <w:r>
                            <w:rPr>
                              <w:rFonts w:ascii="Arial MT" w:hAnsi="Arial MT"/>
                              <w:spacing w:val="-2"/>
                            </w:rPr>
                            <w:t>fundamentada,</w:t>
                          </w:r>
                        </w:p>
                      </w:txbxContent>
                    </wps:txbx>
                    <wps:bodyPr wrap="square" lIns="0" tIns="0" rIns="0" bIns="0" rtlCol="0">
                      <a:noAutofit/>
                    </wps:bodyPr>
                  </wps:wsp>
                </a:graphicData>
              </a:graphic>
            </wp:anchor>
          </w:drawing>
        </mc:Choice>
        <mc:Fallback>
          <w:pict>
            <v:shape w14:anchorId="35227509" id="Textbox 279" o:spid="_x0000_s1150" type="#_x0000_t202" style="position:absolute;margin-left:107pt;margin-top:140.7pt;width:403.4pt;height:15.45pt;z-index:-25176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" filled="f" stroked="f">
              <v:textbox inset="0,0,0,0">
                <w:txbxContent>
                  <w:p w14:paraId="006D1C58" w14:textId="77777777" w:rsidR="00F43DB9" w:rsidRDefault="00000000">
                    <w:pPr>
                      <w:pStyle w:val="Textoindependiente"/>
                      <w:spacing w:before="12"/>
                      <w:ind w:left="20"/>
                      <w:rPr>
                        <w:rFonts w:ascii="Arial MT" w:hAnsi="Arial MT"/>
                      </w:rPr>
                    </w:pPr>
                    <w:r>
                      <w:rPr>
                        <w:rFonts w:ascii="Arial MT" w:hAnsi="Arial MT"/>
                      </w:rPr>
                      <w:t>muestra</w:t>
                    </w:r>
                    <w:r>
                      <w:rPr>
                        <w:rFonts w:ascii="Arial MT" w:hAnsi="Arial MT"/>
                        <w:spacing w:val="-5"/>
                      </w:rPr>
                      <w:t xml:space="preserve"> </w:t>
                    </w:r>
                    <w:r>
                      <w:rPr>
                        <w:rFonts w:ascii="Arial MT" w:hAnsi="Arial MT"/>
                      </w:rPr>
                      <w:t>que</w:t>
                    </w:r>
                    <w:r>
                      <w:rPr>
                        <w:rFonts w:ascii="Arial MT" w:hAnsi="Arial MT"/>
                        <w:spacing w:val="-2"/>
                      </w:rPr>
                      <w:t xml:space="preserve"> </w:t>
                    </w:r>
                    <w:r>
                      <w:rPr>
                        <w:rFonts w:ascii="Arial MT" w:hAnsi="Arial MT"/>
                      </w:rPr>
                      <w:t>sí,</w:t>
                    </w:r>
                    <w:r>
                      <w:rPr>
                        <w:rFonts w:ascii="Arial MT" w:hAnsi="Arial MT"/>
                        <w:spacing w:val="-2"/>
                      </w:rPr>
                      <w:t xml:space="preserve"> </w:t>
                    </w:r>
                    <w:r>
                      <w:rPr>
                        <w:rFonts w:ascii="Arial MT" w:hAnsi="Arial MT"/>
                      </w:rPr>
                      <w:t>entonces</w:t>
                    </w:r>
                    <w:r>
                      <w:rPr>
                        <w:rFonts w:ascii="Arial MT" w:hAnsi="Arial MT"/>
                        <w:spacing w:val="-3"/>
                      </w:rPr>
                      <w:t xml:space="preserve"> </w:t>
                    </w:r>
                    <w:r>
                      <w:rPr>
                        <w:rFonts w:ascii="Arial MT" w:hAnsi="Arial MT"/>
                      </w:rPr>
                      <w:t>se</w:t>
                    </w:r>
                    <w:r>
                      <w:rPr>
                        <w:rFonts w:ascii="Arial MT" w:hAnsi="Arial MT"/>
                        <w:spacing w:val="-3"/>
                      </w:rPr>
                      <w:t xml:space="preserve"> </w:t>
                    </w:r>
                    <w:r>
                      <w:rPr>
                        <w:rFonts w:ascii="Arial MT" w:hAnsi="Arial MT"/>
                      </w:rPr>
                      <w:t>puede</w:t>
                    </w:r>
                    <w:r>
                      <w:rPr>
                        <w:rFonts w:ascii="Arial MT" w:hAnsi="Arial MT"/>
                        <w:spacing w:val="-4"/>
                      </w:rPr>
                      <w:t xml:space="preserve"> </w:t>
                    </w:r>
                    <w:r>
                      <w:rPr>
                        <w:rFonts w:ascii="Arial MT" w:hAnsi="Arial MT"/>
                      </w:rPr>
                      <w:t>tomar</w:t>
                    </w:r>
                    <w:r>
                      <w:rPr>
                        <w:rFonts w:ascii="Arial MT" w:hAnsi="Arial MT"/>
                        <w:spacing w:val="-3"/>
                      </w:rPr>
                      <w:t xml:space="preserve"> </w:t>
                    </w:r>
                    <w:r>
                      <w:rPr>
                        <w:rFonts w:ascii="Arial MT" w:hAnsi="Arial MT"/>
                      </w:rPr>
                      <w:t>una</w:t>
                    </w:r>
                    <w:r>
                      <w:rPr>
                        <w:rFonts w:ascii="Arial MT" w:hAnsi="Arial MT"/>
                        <w:spacing w:val="-4"/>
                      </w:rPr>
                      <w:t xml:space="preserve"> </w:t>
                    </w:r>
                    <w:r>
                      <w:rPr>
                        <w:rFonts w:ascii="Arial MT" w:hAnsi="Arial MT"/>
                      </w:rPr>
                      <w:t>decisión</w:t>
                    </w:r>
                    <w:r>
                      <w:rPr>
                        <w:rFonts w:ascii="Arial MT" w:hAnsi="Arial MT"/>
                        <w:spacing w:val="-4"/>
                      </w:rPr>
                      <w:t xml:space="preserve"> </w:t>
                    </w:r>
                    <w:r>
                      <w:rPr>
                        <w:rFonts w:ascii="Arial MT" w:hAnsi="Arial MT"/>
                      </w:rPr>
                      <w:t>bien</w:t>
                    </w:r>
                    <w:r>
                      <w:rPr>
                        <w:rFonts w:ascii="Arial MT" w:hAnsi="Arial MT"/>
                        <w:spacing w:val="-3"/>
                      </w:rPr>
                      <w:t xml:space="preserve"> </w:t>
                    </w:r>
                    <w:r>
                      <w:rPr>
                        <w:rFonts w:ascii="Arial MT" w:hAnsi="Arial MT"/>
                        <w:spacing w:val="-2"/>
                      </w:rPr>
                      <w:t>fundamentada,</w:t>
                    </w:r>
                  </w:p>
                </w:txbxContent>
              </v:textbox>
              <w10:wrap anchorx="page" anchory="page"/>
            </v:shape>
          </w:pict>
        </mc:Fallback>
      </mc:AlternateConten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3D824"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57376" behindDoc="1" locked="0" layoutInCell="1" allowOverlap="1" wp14:anchorId="7D8B0FBB" wp14:editId="5AE76787">
              <wp:simplePos x="0" y="0"/>
              <wp:positionH relativeFrom="page">
                <wp:posOffset>1575561</wp:posOffset>
              </wp:positionH>
              <wp:positionV relativeFrom="page">
                <wp:posOffset>343482</wp:posOffset>
              </wp:positionV>
              <wp:extent cx="4621530" cy="1254760"/>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1163678A"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2D87DE4B"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7D8B0FBB" id="_x0000_t202" coordsize="21600,21600" o:spt="202" path="m,l,21600r21600,l21600,xe">
              <v:stroke joinstyle="miter"/>
              <v:path gradientshapeok="t" o:connecttype="rect"/>
            </v:shapetype>
            <v:shape id="Textbox 282" o:spid="_x0000_s1151" type="#_x0000_t202" style="position:absolute;margin-left:124.05pt;margin-top:27.05pt;width:363.9pt;height:98.8pt;z-index:-25175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y80cSpoB&#10;AAAkAwAADgAAAAAAAAAAAAAAAAAuAgAAZHJzL2Uyb0RvYy54bWxQSwECLQAUAAYACAAAACEAvKko&#10;e+AAAAAKAQAADwAAAAAAAAAAAAAAAAD0AwAAZHJzL2Rvd25yZXYueG1sUEsFBgAAAAAEAAQA8wAA&#10;AAEFAAAAAA==&#10;" filled="f" stroked="f">
              <v:textbox inset="0,0,0,0">
                <w:txbxContent>
                  <w:p w14:paraId="1163678A"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2D87DE4B"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563520" behindDoc="1" locked="0" layoutInCell="1" allowOverlap="1" wp14:anchorId="7A7B83C6" wp14:editId="6F7B4C0C">
              <wp:simplePos x="0" y="0"/>
              <wp:positionH relativeFrom="page">
                <wp:posOffset>1359153</wp:posOffset>
              </wp:positionH>
              <wp:positionV relativeFrom="page">
                <wp:posOffset>1810978</wp:posOffset>
              </wp:positionV>
              <wp:extent cx="2362200" cy="196215"/>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62200" cy="196215"/>
                      </a:xfrm>
                      <a:prstGeom prst="rect">
                        <a:avLst/>
                      </a:prstGeom>
                    </wps:spPr>
                    <wps:txbx>
                      <w:txbxContent>
                        <w:p w14:paraId="34D0FD8E" w14:textId="77777777" w:rsidR="00F43DB9" w:rsidRDefault="00000000">
                          <w:pPr>
                            <w:spacing w:before="12"/>
                            <w:ind w:left="20"/>
                            <w:rPr>
                              <w:rFonts w:ascii="Arial"/>
                              <w:b/>
                              <w:sz w:val="24"/>
                            </w:rPr>
                          </w:pPr>
                          <w:r>
                            <w:rPr>
                              <w:rFonts w:ascii="Arial"/>
                              <w:b/>
                              <w:sz w:val="24"/>
                            </w:rPr>
                            <w:t>2.</w:t>
                          </w:r>
                          <w:r>
                            <w:rPr>
                              <w:rFonts w:ascii="Arial"/>
                              <w:b/>
                              <w:spacing w:val="-3"/>
                              <w:sz w:val="24"/>
                            </w:rPr>
                            <w:t xml:space="preserve"> </w:t>
                          </w:r>
                          <w:r>
                            <w:rPr>
                              <w:rFonts w:ascii="Arial"/>
                              <w:b/>
                              <w:sz w:val="24"/>
                            </w:rPr>
                            <w:t>Elegir</w:t>
                          </w:r>
                          <w:r>
                            <w:rPr>
                              <w:rFonts w:ascii="Arial"/>
                              <w:b/>
                              <w:spacing w:val="-4"/>
                              <w:sz w:val="24"/>
                            </w:rPr>
                            <w:t xml:space="preserve"> </w:t>
                          </w:r>
                          <w:r>
                            <w:rPr>
                              <w:rFonts w:ascii="Arial"/>
                              <w:b/>
                              <w:sz w:val="24"/>
                            </w:rPr>
                            <w:t>el</w:t>
                          </w:r>
                          <w:r>
                            <w:rPr>
                              <w:rFonts w:ascii="Arial"/>
                              <w:b/>
                              <w:spacing w:val="-2"/>
                              <w:sz w:val="24"/>
                            </w:rPr>
                            <w:t xml:space="preserve"> </w:t>
                          </w:r>
                          <w:r>
                            <w:rPr>
                              <w:rFonts w:ascii="Arial"/>
                              <w:b/>
                              <w:sz w:val="24"/>
                            </w:rPr>
                            <w:t>nivel</w:t>
                          </w:r>
                          <w:r>
                            <w:rPr>
                              <w:rFonts w:ascii="Arial"/>
                              <w:b/>
                              <w:spacing w:val="-2"/>
                              <w:sz w:val="24"/>
                            </w:rPr>
                            <w:t xml:space="preserve"> </w:t>
                          </w:r>
                          <w:r>
                            <w:rPr>
                              <w:rFonts w:ascii="Arial"/>
                              <w:b/>
                              <w:sz w:val="24"/>
                            </w:rPr>
                            <w:t>de</w:t>
                          </w:r>
                          <w:r>
                            <w:rPr>
                              <w:rFonts w:ascii="Arial"/>
                              <w:b/>
                              <w:spacing w:val="-2"/>
                              <w:sz w:val="24"/>
                            </w:rPr>
                            <w:t xml:space="preserve"> significancia</w:t>
                          </w:r>
                        </w:p>
                      </w:txbxContent>
                    </wps:txbx>
                    <wps:bodyPr wrap="square" lIns="0" tIns="0" rIns="0" bIns="0" rtlCol="0">
                      <a:noAutofit/>
                    </wps:bodyPr>
                  </wps:wsp>
                </a:graphicData>
              </a:graphic>
            </wp:anchor>
          </w:drawing>
        </mc:Choice>
        <mc:Fallback>
          <w:pict>
            <v:shape w14:anchorId="7A7B83C6" id="Textbox 283" o:spid="_x0000_s1152" type="#_x0000_t202" style="position:absolute;margin-left:107pt;margin-top:142.6pt;width:186pt;height:15.45pt;z-index:-25175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" filled="f" stroked="f">
              <v:textbox inset="0,0,0,0">
                <w:txbxContent>
                  <w:p w14:paraId="34D0FD8E" w14:textId="77777777" w:rsidR="00F43DB9" w:rsidRDefault="00000000">
                    <w:pPr>
                      <w:spacing w:before="12"/>
                      <w:ind w:left="20"/>
                      <w:rPr>
                        <w:rFonts w:ascii="Arial"/>
                        <w:b/>
                        <w:sz w:val="24"/>
                      </w:rPr>
                    </w:pPr>
                    <w:r>
                      <w:rPr>
                        <w:rFonts w:ascii="Arial"/>
                        <w:b/>
                        <w:sz w:val="24"/>
                      </w:rPr>
                      <w:t>2.</w:t>
                    </w:r>
                    <w:r>
                      <w:rPr>
                        <w:rFonts w:ascii="Arial"/>
                        <w:b/>
                        <w:spacing w:val="-3"/>
                        <w:sz w:val="24"/>
                      </w:rPr>
                      <w:t xml:space="preserve"> </w:t>
                    </w:r>
                    <w:r>
                      <w:rPr>
                        <w:rFonts w:ascii="Arial"/>
                        <w:b/>
                        <w:sz w:val="24"/>
                      </w:rPr>
                      <w:t>Elegir</w:t>
                    </w:r>
                    <w:r>
                      <w:rPr>
                        <w:rFonts w:ascii="Arial"/>
                        <w:b/>
                        <w:spacing w:val="-4"/>
                        <w:sz w:val="24"/>
                      </w:rPr>
                      <w:t xml:space="preserve"> </w:t>
                    </w:r>
                    <w:r>
                      <w:rPr>
                        <w:rFonts w:ascii="Arial"/>
                        <w:b/>
                        <w:sz w:val="24"/>
                      </w:rPr>
                      <w:t>el</w:t>
                    </w:r>
                    <w:r>
                      <w:rPr>
                        <w:rFonts w:ascii="Arial"/>
                        <w:b/>
                        <w:spacing w:val="-2"/>
                        <w:sz w:val="24"/>
                      </w:rPr>
                      <w:t xml:space="preserve"> </w:t>
                    </w:r>
                    <w:r>
                      <w:rPr>
                        <w:rFonts w:ascii="Arial"/>
                        <w:b/>
                        <w:sz w:val="24"/>
                      </w:rPr>
                      <w:t>nivel</w:t>
                    </w:r>
                    <w:r>
                      <w:rPr>
                        <w:rFonts w:ascii="Arial"/>
                        <w:b/>
                        <w:spacing w:val="-2"/>
                        <w:sz w:val="24"/>
                      </w:rPr>
                      <w:t xml:space="preserve"> </w:t>
                    </w:r>
                    <w:r>
                      <w:rPr>
                        <w:rFonts w:ascii="Arial"/>
                        <w:b/>
                        <w:sz w:val="24"/>
                      </w:rPr>
                      <w:t>de</w:t>
                    </w:r>
                    <w:r>
                      <w:rPr>
                        <w:rFonts w:ascii="Arial"/>
                        <w:b/>
                        <w:spacing w:val="-2"/>
                        <w:sz w:val="24"/>
                      </w:rPr>
                      <w:t xml:space="preserve"> significancia</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D4EC4" w14:textId="77777777" w:rsidR="00F43DB9" w:rsidRDefault="00F43DB9">
    <w:pPr>
      <w:pStyle w:val="Textoindependiente"/>
      <w:spacing w:line="14" w:lineRule="auto"/>
      <w:rPr>
        <w:sz w:val="2"/>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8C197"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75808" behindDoc="1" locked="0" layoutInCell="1" allowOverlap="1" wp14:anchorId="2217170C" wp14:editId="6ADBF2A9">
              <wp:simplePos x="0" y="0"/>
              <wp:positionH relativeFrom="page">
                <wp:posOffset>1575561</wp:posOffset>
              </wp:positionH>
              <wp:positionV relativeFrom="page">
                <wp:posOffset>343482</wp:posOffset>
              </wp:positionV>
              <wp:extent cx="4621530" cy="125476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0881E7EF"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AAB840D"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2217170C" id="_x0000_t202" coordsize="21600,21600" o:spt="202" path="m,l,21600r21600,l21600,xe">
              <v:stroke joinstyle="miter"/>
              <v:path gradientshapeok="t" o:connecttype="rect"/>
            </v:shapetype>
            <v:shape id="Textbox 287" o:spid="_x0000_s1154" type="#_x0000_t202" style="position:absolute;margin-left:124.05pt;margin-top:27.05pt;width:363.9pt;height:98.8pt;z-index:-25174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" filled="f" stroked="f">
              <v:textbox inset="0,0,0,0">
                <w:txbxContent>
                  <w:p w14:paraId="0881E7EF"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AAB840D"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581952" behindDoc="1" locked="0" layoutInCell="1" allowOverlap="1" wp14:anchorId="12F92C4B" wp14:editId="7C24E620">
              <wp:simplePos x="0" y="0"/>
              <wp:positionH relativeFrom="page">
                <wp:posOffset>1359153</wp:posOffset>
              </wp:positionH>
              <wp:positionV relativeFrom="page">
                <wp:posOffset>1786594</wp:posOffset>
              </wp:positionV>
              <wp:extent cx="5447665" cy="196215"/>
              <wp:effectExtent l="0" t="0" r="0" b="0"/>
              <wp:wrapNone/>
              <wp:docPr id="288" name="Textbox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7665" cy="196215"/>
                      </a:xfrm>
                      <a:prstGeom prst="rect">
                        <a:avLst/>
                      </a:prstGeom>
                    </wps:spPr>
                    <wps:txbx>
                      <w:txbxContent>
                        <w:p w14:paraId="153E5D1F" w14:textId="77777777" w:rsidR="00F43DB9" w:rsidRDefault="00000000">
                          <w:pPr>
                            <w:pStyle w:val="Textoindependiente"/>
                            <w:spacing w:before="12"/>
                            <w:ind w:left="20"/>
                            <w:rPr>
                              <w:rFonts w:ascii="Arial MT" w:hAnsi="Arial MT"/>
                            </w:rPr>
                          </w:pPr>
                          <w:r>
                            <w:rPr>
                              <w:rFonts w:ascii="Arial MT" w:hAnsi="Arial MT"/>
                            </w:rPr>
                            <w:t>Una</w:t>
                          </w:r>
                          <w:r>
                            <w:rPr>
                              <w:rFonts w:ascii="Arial MT" w:hAnsi="Arial MT"/>
                              <w:spacing w:val="-1"/>
                            </w:rPr>
                            <w:t xml:space="preserve"> </w:t>
                          </w:r>
                          <w:r>
                            <w:rPr>
                              <w:rFonts w:ascii="Arial MT" w:hAnsi="Arial MT"/>
                            </w:rPr>
                            <w:t>vez</w:t>
                          </w:r>
                          <w:r>
                            <w:rPr>
                              <w:rFonts w:ascii="Arial MT" w:hAnsi="Arial MT"/>
                              <w:spacing w:val="-4"/>
                            </w:rPr>
                            <w:t xml:space="preserve"> </w:t>
                          </w:r>
                          <w:r>
                            <w:rPr>
                              <w:rFonts w:ascii="Arial MT" w:hAnsi="Arial MT"/>
                            </w:rPr>
                            <w:t>que</w:t>
                          </w:r>
                          <w:r>
                            <w:rPr>
                              <w:rFonts w:ascii="Arial MT" w:hAnsi="Arial MT"/>
                              <w:spacing w:val="-3"/>
                            </w:rPr>
                            <w:t xml:space="preserve"> </w:t>
                          </w:r>
                          <w:r>
                            <w:rPr>
                              <w:rFonts w:ascii="Arial MT" w:hAnsi="Arial MT"/>
                            </w:rPr>
                            <w:t>tengo</w:t>
                          </w:r>
                          <w:r>
                            <w:rPr>
                              <w:rFonts w:ascii="Arial MT" w:hAnsi="Arial MT"/>
                              <w:spacing w:val="-4"/>
                            </w:rPr>
                            <w:t xml:space="preserve"> </w:t>
                          </w:r>
                          <w:r>
                            <w:rPr>
                              <w:rFonts w:ascii="Arial MT" w:hAnsi="Arial MT"/>
                            </w:rPr>
                            <w:t>el</w:t>
                          </w:r>
                          <w:r>
                            <w:rPr>
                              <w:rFonts w:ascii="Arial MT" w:hAnsi="Arial MT"/>
                              <w:spacing w:val="-5"/>
                            </w:rPr>
                            <w:t xml:space="preserve"> </w:t>
                          </w:r>
                          <w:r>
                            <w:rPr>
                              <w:rFonts w:ascii="Arial MT" w:hAnsi="Arial MT"/>
                            </w:rPr>
                            <w:t>estadístico</w:t>
                          </w:r>
                          <w:r>
                            <w:rPr>
                              <w:rFonts w:ascii="Arial MT" w:hAnsi="Arial MT"/>
                              <w:spacing w:val="-3"/>
                            </w:rPr>
                            <w:t xml:space="preserve"> </w:t>
                          </w:r>
                          <w:r>
                            <w:rPr>
                              <w:rFonts w:ascii="Arial MT" w:hAnsi="Arial MT"/>
                            </w:rPr>
                            <w:t>de</w:t>
                          </w:r>
                          <w:r>
                            <w:rPr>
                              <w:rFonts w:ascii="Arial MT" w:hAnsi="Arial MT"/>
                              <w:spacing w:val="-4"/>
                            </w:rPr>
                            <w:t xml:space="preserve"> </w:t>
                          </w:r>
                          <w:r>
                            <w:rPr>
                              <w:rFonts w:ascii="Arial MT" w:hAnsi="Arial MT"/>
                            </w:rPr>
                            <w:t>prueba,</w:t>
                          </w:r>
                          <w:r>
                            <w:rPr>
                              <w:rFonts w:ascii="Arial MT" w:hAnsi="Arial MT"/>
                              <w:spacing w:val="-4"/>
                            </w:rPr>
                            <w:t xml:space="preserve"> </w:t>
                          </w:r>
                          <w:r>
                            <w:rPr>
                              <w:rFonts w:ascii="Arial MT" w:hAnsi="Arial MT"/>
                            </w:rPr>
                            <w:t>lo</w:t>
                          </w:r>
                          <w:r>
                            <w:rPr>
                              <w:rFonts w:ascii="Arial MT" w:hAnsi="Arial MT"/>
                              <w:spacing w:val="4"/>
                            </w:rPr>
                            <w:t xml:space="preserve"> </w:t>
                          </w:r>
                          <w:r>
                            <w:rPr>
                              <w:rFonts w:ascii="Arial MT" w:hAnsi="Arial MT"/>
                            </w:rPr>
                            <w:t>comparo</w:t>
                          </w:r>
                          <w:r>
                            <w:rPr>
                              <w:rFonts w:ascii="Arial MT" w:hAnsi="Arial MT"/>
                              <w:spacing w:val="-2"/>
                            </w:rPr>
                            <w:t xml:space="preserve"> </w:t>
                          </w:r>
                          <w:r>
                            <w:rPr>
                              <w:rFonts w:ascii="Arial MT" w:hAnsi="Arial MT"/>
                            </w:rPr>
                            <w:t>con</w:t>
                          </w:r>
                          <w:r>
                            <w:rPr>
                              <w:rFonts w:ascii="Arial MT" w:hAnsi="Arial MT"/>
                              <w:spacing w:val="-4"/>
                            </w:rPr>
                            <w:t xml:space="preserve"> </w:t>
                          </w:r>
                          <w:r>
                            <w:rPr>
                              <w:rFonts w:ascii="Arial MT" w:hAnsi="Arial MT"/>
                            </w:rPr>
                            <w:t>el</w:t>
                          </w:r>
                          <w:r>
                            <w:rPr>
                              <w:rFonts w:ascii="Arial MT" w:hAnsi="Arial MT"/>
                              <w:spacing w:val="-1"/>
                            </w:rPr>
                            <w:t xml:space="preserve"> </w:t>
                          </w:r>
                          <w:r>
                            <w:rPr>
                              <w:rFonts w:ascii="Arial MT" w:hAnsi="Arial MT"/>
                            </w:rPr>
                            <w:t>valor</w:t>
                          </w:r>
                          <w:r>
                            <w:rPr>
                              <w:rFonts w:ascii="Arial MT" w:hAnsi="Arial MT"/>
                              <w:spacing w:val="-2"/>
                            </w:rPr>
                            <w:t xml:space="preserve"> </w:t>
                          </w:r>
                          <w:r>
                            <w:rPr>
                              <w:rFonts w:ascii="Arial MT" w:hAnsi="Arial MT"/>
                            </w:rPr>
                            <w:t>crítico</w:t>
                          </w:r>
                          <w:r>
                            <w:rPr>
                              <w:rFonts w:ascii="Arial MT" w:hAnsi="Arial MT"/>
                              <w:spacing w:val="-2"/>
                            </w:rPr>
                            <w:t xml:space="preserve"> </w:t>
                          </w:r>
                          <w:r>
                            <w:rPr>
                              <w:rFonts w:ascii="Arial MT" w:hAnsi="Arial MT"/>
                            </w:rPr>
                            <w:t>de</w:t>
                          </w:r>
                          <w:r>
                            <w:rPr>
                              <w:rFonts w:ascii="Arial MT" w:hAnsi="Arial MT"/>
                              <w:spacing w:val="-1"/>
                            </w:rPr>
                            <w:t xml:space="preserve"> </w:t>
                          </w:r>
                          <w:r>
                            <w:rPr>
                              <w:rFonts w:ascii="Arial MT" w:hAnsi="Arial MT"/>
                              <w:spacing w:val="-5"/>
                            </w:rPr>
                            <w:t>la</w:t>
                          </w:r>
                        </w:p>
                      </w:txbxContent>
                    </wps:txbx>
                    <wps:bodyPr wrap="square" lIns="0" tIns="0" rIns="0" bIns="0" rtlCol="0">
                      <a:noAutofit/>
                    </wps:bodyPr>
                  </wps:wsp>
                </a:graphicData>
              </a:graphic>
            </wp:anchor>
          </w:drawing>
        </mc:Choice>
        <mc:Fallback>
          <w:pict>
            <v:shape w14:anchorId="12F92C4B" id="Textbox 288" o:spid="_x0000_s1155" type="#_x0000_t202" style="position:absolute;margin-left:107pt;margin-top:140.7pt;width:428.95pt;height:15.45pt;z-index:-25173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" filled="f" stroked="f">
              <v:textbox inset="0,0,0,0">
                <w:txbxContent>
                  <w:p w14:paraId="153E5D1F" w14:textId="77777777" w:rsidR="00F43DB9" w:rsidRDefault="00000000">
                    <w:pPr>
                      <w:pStyle w:val="Textoindependiente"/>
                      <w:spacing w:before="12"/>
                      <w:ind w:left="20"/>
                      <w:rPr>
                        <w:rFonts w:ascii="Arial MT" w:hAnsi="Arial MT"/>
                      </w:rPr>
                    </w:pPr>
                    <w:r>
                      <w:rPr>
                        <w:rFonts w:ascii="Arial MT" w:hAnsi="Arial MT"/>
                      </w:rPr>
                      <w:t>Una</w:t>
                    </w:r>
                    <w:r>
                      <w:rPr>
                        <w:rFonts w:ascii="Arial MT" w:hAnsi="Arial MT"/>
                        <w:spacing w:val="-1"/>
                      </w:rPr>
                      <w:t xml:space="preserve"> </w:t>
                    </w:r>
                    <w:r>
                      <w:rPr>
                        <w:rFonts w:ascii="Arial MT" w:hAnsi="Arial MT"/>
                      </w:rPr>
                      <w:t>vez</w:t>
                    </w:r>
                    <w:r>
                      <w:rPr>
                        <w:rFonts w:ascii="Arial MT" w:hAnsi="Arial MT"/>
                        <w:spacing w:val="-4"/>
                      </w:rPr>
                      <w:t xml:space="preserve"> </w:t>
                    </w:r>
                    <w:r>
                      <w:rPr>
                        <w:rFonts w:ascii="Arial MT" w:hAnsi="Arial MT"/>
                      </w:rPr>
                      <w:t>que</w:t>
                    </w:r>
                    <w:r>
                      <w:rPr>
                        <w:rFonts w:ascii="Arial MT" w:hAnsi="Arial MT"/>
                        <w:spacing w:val="-3"/>
                      </w:rPr>
                      <w:t xml:space="preserve"> </w:t>
                    </w:r>
                    <w:r>
                      <w:rPr>
                        <w:rFonts w:ascii="Arial MT" w:hAnsi="Arial MT"/>
                      </w:rPr>
                      <w:t>tengo</w:t>
                    </w:r>
                    <w:r>
                      <w:rPr>
                        <w:rFonts w:ascii="Arial MT" w:hAnsi="Arial MT"/>
                        <w:spacing w:val="-4"/>
                      </w:rPr>
                      <w:t xml:space="preserve"> </w:t>
                    </w:r>
                    <w:r>
                      <w:rPr>
                        <w:rFonts w:ascii="Arial MT" w:hAnsi="Arial MT"/>
                      </w:rPr>
                      <w:t>el</w:t>
                    </w:r>
                    <w:r>
                      <w:rPr>
                        <w:rFonts w:ascii="Arial MT" w:hAnsi="Arial MT"/>
                        <w:spacing w:val="-5"/>
                      </w:rPr>
                      <w:t xml:space="preserve"> </w:t>
                    </w:r>
                    <w:r>
                      <w:rPr>
                        <w:rFonts w:ascii="Arial MT" w:hAnsi="Arial MT"/>
                      </w:rPr>
                      <w:t>estadístico</w:t>
                    </w:r>
                    <w:r>
                      <w:rPr>
                        <w:rFonts w:ascii="Arial MT" w:hAnsi="Arial MT"/>
                        <w:spacing w:val="-3"/>
                      </w:rPr>
                      <w:t xml:space="preserve"> </w:t>
                    </w:r>
                    <w:r>
                      <w:rPr>
                        <w:rFonts w:ascii="Arial MT" w:hAnsi="Arial MT"/>
                      </w:rPr>
                      <w:t>de</w:t>
                    </w:r>
                    <w:r>
                      <w:rPr>
                        <w:rFonts w:ascii="Arial MT" w:hAnsi="Arial MT"/>
                        <w:spacing w:val="-4"/>
                      </w:rPr>
                      <w:t xml:space="preserve"> </w:t>
                    </w:r>
                    <w:r>
                      <w:rPr>
                        <w:rFonts w:ascii="Arial MT" w:hAnsi="Arial MT"/>
                      </w:rPr>
                      <w:t>prueba,</w:t>
                    </w:r>
                    <w:r>
                      <w:rPr>
                        <w:rFonts w:ascii="Arial MT" w:hAnsi="Arial MT"/>
                        <w:spacing w:val="-4"/>
                      </w:rPr>
                      <w:t xml:space="preserve"> </w:t>
                    </w:r>
                    <w:r>
                      <w:rPr>
                        <w:rFonts w:ascii="Arial MT" w:hAnsi="Arial MT"/>
                      </w:rPr>
                      <w:t>lo</w:t>
                    </w:r>
                    <w:r>
                      <w:rPr>
                        <w:rFonts w:ascii="Arial MT" w:hAnsi="Arial MT"/>
                        <w:spacing w:val="4"/>
                      </w:rPr>
                      <w:t xml:space="preserve"> </w:t>
                    </w:r>
                    <w:r>
                      <w:rPr>
                        <w:rFonts w:ascii="Arial MT" w:hAnsi="Arial MT"/>
                      </w:rPr>
                      <w:t>comparo</w:t>
                    </w:r>
                    <w:r>
                      <w:rPr>
                        <w:rFonts w:ascii="Arial MT" w:hAnsi="Arial MT"/>
                        <w:spacing w:val="-2"/>
                      </w:rPr>
                      <w:t xml:space="preserve"> </w:t>
                    </w:r>
                    <w:r>
                      <w:rPr>
                        <w:rFonts w:ascii="Arial MT" w:hAnsi="Arial MT"/>
                      </w:rPr>
                      <w:t>con</w:t>
                    </w:r>
                    <w:r>
                      <w:rPr>
                        <w:rFonts w:ascii="Arial MT" w:hAnsi="Arial MT"/>
                        <w:spacing w:val="-4"/>
                      </w:rPr>
                      <w:t xml:space="preserve"> </w:t>
                    </w:r>
                    <w:r>
                      <w:rPr>
                        <w:rFonts w:ascii="Arial MT" w:hAnsi="Arial MT"/>
                      </w:rPr>
                      <w:t>el</w:t>
                    </w:r>
                    <w:r>
                      <w:rPr>
                        <w:rFonts w:ascii="Arial MT" w:hAnsi="Arial MT"/>
                        <w:spacing w:val="-1"/>
                      </w:rPr>
                      <w:t xml:space="preserve"> </w:t>
                    </w:r>
                    <w:r>
                      <w:rPr>
                        <w:rFonts w:ascii="Arial MT" w:hAnsi="Arial MT"/>
                      </w:rPr>
                      <w:t>valor</w:t>
                    </w:r>
                    <w:r>
                      <w:rPr>
                        <w:rFonts w:ascii="Arial MT" w:hAnsi="Arial MT"/>
                        <w:spacing w:val="-2"/>
                      </w:rPr>
                      <w:t xml:space="preserve"> </w:t>
                    </w:r>
                    <w:r>
                      <w:rPr>
                        <w:rFonts w:ascii="Arial MT" w:hAnsi="Arial MT"/>
                      </w:rPr>
                      <w:t>crítico</w:t>
                    </w:r>
                    <w:r>
                      <w:rPr>
                        <w:rFonts w:ascii="Arial MT" w:hAnsi="Arial MT"/>
                        <w:spacing w:val="-2"/>
                      </w:rPr>
                      <w:t xml:space="preserve"> </w:t>
                    </w:r>
                    <w:r>
                      <w:rPr>
                        <w:rFonts w:ascii="Arial MT" w:hAnsi="Arial MT"/>
                      </w:rPr>
                      <w:t>de</w:t>
                    </w:r>
                    <w:r>
                      <w:rPr>
                        <w:rFonts w:ascii="Arial MT" w:hAnsi="Arial MT"/>
                        <w:spacing w:val="-1"/>
                      </w:rPr>
                      <w:t xml:space="preserve"> </w:t>
                    </w:r>
                    <w:r>
                      <w:rPr>
                        <w:rFonts w:ascii="Arial MT" w:hAnsi="Arial MT"/>
                        <w:spacing w:val="-5"/>
                      </w:rPr>
                      <w:t>la</w:t>
                    </w:r>
                  </w:p>
                </w:txbxContent>
              </v:textbox>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6FEEC" w14:textId="77777777" w:rsidR="00F43DB9" w:rsidRDefault="00F43DB9">
    <w:pPr>
      <w:pStyle w:val="Textoindependiente"/>
      <w:spacing w:line="14" w:lineRule="auto"/>
      <w:rPr>
        <w:sz w:val="2"/>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0DF12"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594240" behindDoc="1" locked="0" layoutInCell="1" allowOverlap="1" wp14:anchorId="421B911D" wp14:editId="369ACC0B">
              <wp:simplePos x="0" y="0"/>
              <wp:positionH relativeFrom="page">
                <wp:posOffset>1575561</wp:posOffset>
              </wp:positionH>
              <wp:positionV relativeFrom="page">
                <wp:posOffset>343482</wp:posOffset>
              </wp:positionV>
              <wp:extent cx="4621530" cy="1254760"/>
              <wp:effectExtent l="0" t="0" r="0" b="0"/>
              <wp:wrapNone/>
              <wp:docPr id="295" name="Text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541538EB"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4D357054"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421B911D" id="_x0000_t202" coordsize="21600,21600" o:spt="202" path="m,l,21600r21600,l21600,xe">
              <v:stroke joinstyle="miter"/>
              <v:path gradientshapeok="t" o:connecttype="rect"/>
            </v:shapetype>
            <v:shape id="Textbox 295" o:spid="_x0000_s1157" type="#_x0000_t202" style="position:absolute;margin-left:124.05pt;margin-top:27.05pt;width:363.9pt;height:98.8pt;z-index:-25172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fdIXv5oB&#10;AAAkAwAADgAAAAAAAAAAAAAAAAAuAgAAZHJzL2Uyb0RvYy54bWxQSwECLQAUAAYACAAAACEAvKko&#10;e+AAAAAKAQAADwAAAAAAAAAAAAAAAAD0AwAAZHJzL2Rvd25yZXYueG1sUEsFBgAAAAAEAAQA8wAA&#10;AAEFAAAAAA==&#10;" filled="f" stroked="f">
              <v:textbox inset="0,0,0,0">
                <w:txbxContent>
                  <w:p w14:paraId="541538EB"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4D357054"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4A63F"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600384" behindDoc="1" locked="0" layoutInCell="1" allowOverlap="1" wp14:anchorId="6B9298E9" wp14:editId="72011774">
              <wp:simplePos x="0" y="0"/>
              <wp:positionH relativeFrom="page">
                <wp:posOffset>1575561</wp:posOffset>
              </wp:positionH>
              <wp:positionV relativeFrom="page">
                <wp:posOffset>343482</wp:posOffset>
              </wp:positionV>
              <wp:extent cx="4621530" cy="1254760"/>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5CDC51E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0B3E3CEC"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6B9298E9" id="_x0000_t202" coordsize="21600,21600" o:spt="202" path="m,l,21600r21600,l21600,xe">
              <v:stroke joinstyle="miter"/>
              <v:path gradientshapeok="t" o:connecttype="rect"/>
            </v:shapetype>
            <v:shape id="Textbox 298" o:spid="_x0000_s1158" type="#_x0000_t202" style="position:absolute;margin-left:124.05pt;margin-top:27.05pt;width:363.9pt;height:98.8pt;z-index:-25171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6d0gMJoB&#10;AAAkAwAADgAAAAAAAAAAAAAAAAAuAgAAZHJzL2Uyb0RvYy54bWxQSwECLQAUAAYACAAAACEAvKko&#10;e+AAAAAKAQAADwAAAAAAAAAAAAAAAAD0AwAAZHJzL2Rvd25yZXYueG1sUEsFBgAAAAAEAAQA8wAA&#10;AAEFAAAAAA==&#10;" filled="f" stroked="f">
              <v:textbox inset="0,0,0,0">
                <w:txbxContent>
                  <w:p w14:paraId="5CDC51E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0B3E3CEC"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6EBA7"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606528" behindDoc="1" locked="0" layoutInCell="1" allowOverlap="1" wp14:anchorId="2EEDC43D" wp14:editId="728E1ED1">
              <wp:simplePos x="0" y="0"/>
              <wp:positionH relativeFrom="page">
                <wp:posOffset>1575561</wp:posOffset>
              </wp:positionH>
              <wp:positionV relativeFrom="page">
                <wp:posOffset>343482</wp:posOffset>
              </wp:positionV>
              <wp:extent cx="4621530" cy="1254760"/>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27B8D81C"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9477D44"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2EEDC43D" id="_x0000_t202" coordsize="21600,21600" o:spt="202" path="m,l,21600r21600,l21600,xe">
              <v:stroke joinstyle="miter"/>
              <v:path gradientshapeok="t" o:connecttype="rect"/>
            </v:shapetype>
            <v:shape id="Textbox 301" o:spid="_x0000_s1159" type="#_x0000_t202" style="position:absolute;margin-left:124.05pt;margin-top:27.05pt;width:363.9pt;height:98.8pt;z-index:-25170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rgWMQZoB&#10;AAAkAwAADgAAAAAAAAAAAAAAAAAuAgAAZHJzL2Uyb0RvYy54bWxQSwECLQAUAAYACAAAACEAvKko&#10;e+AAAAAKAQAADwAAAAAAAAAAAAAAAAD0AwAAZHJzL2Rvd25yZXYueG1sUEsFBgAAAAAEAAQA8wAA&#10;AAEFAAAAAA==&#10;" filled="f" stroked="f">
              <v:textbox inset="0,0,0,0">
                <w:txbxContent>
                  <w:p w14:paraId="27B8D81C"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9477D44"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0586E2"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612672" behindDoc="1" locked="0" layoutInCell="1" allowOverlap="1" wp14:anchorId="51411CC7" wp14:editId="49F9EB03">
              <wp:simplePos x="0" y="0"/>
              <wp:positionH relativeFrom="page">
                <wp:posOffset>1575561</wp:posOffset>
              </wp:positionH>
              <wp:positionV relativeFrom="page">
                <wp:posOffset>343482</wp:posOffset>
              </wp:positionV>
              <wp:extent cx="4621530" cy="125476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23ED301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D59F569"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1411CC7" id="_x0000_t202" coordsize="21600,21600" o:spt="202" path="m,l,21600r21600,l21600,xe">
              <v:stroke joinstyle="miter"/>
              <v:path gradientshapeok="t" o:connecttype="rect"/>
            </v:shapetype>
            <v:shape id="Textbox 304" o:spid="_x0000_s1160" type="#_x0000_t202" style="position:absolute;margin-left:124.05pt;margin-top:27.05pt;width:363.9pt;height:98.8pt;z-index:-25170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" filled="f" stroked="f">
              <v:textbox inset="0,0,0,0">
                <w:txbxContent>
                  <w:p w14:paraId="23ED301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D59F569"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618816" behindDoc="1" locked="0" layoutInCell="1" allowOverlap="1" wp14:anchorId="13B9C170" wp14:editId="583E9604">
              <wp:simplePos x="0" y="0"/>
              <wp:positionH relativeFrom="page">
                <wp:posOffset>1359153</wp:posOffset>
              </wp:positionH>
              <wp:positionV relativeFrom="page">
                <wp:posOffset>1786594</wp:posOffset>
              </wp:positionV>
              <wp:extent cx="5401310" cy="196215"/>
              <wp:effectExtent l="0" t="0" r="0" b="0"/>
              <wp:wrapNone/>
              <wp:docPr id="305" name="Text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01310" cy="196215"/>
                      </a:xfrm>
                      <a:prstGeom prst="rect">
                        <a:avLst/>
                      </a:prstGeom>
                    </wps:spPr>
                    <wps:txbx>
                      <w:txbxContent>
                        <w:p w14:paraId="3299DA34" w14:textId="77777777" w:rsidR="00F43DB9" w:rsidRDefault="00000000">
                          <w:pPr>
                            <w:pStyle w:val="Textoindependiente"/>
                            <w:spacing w:before="12"/>
                            <w:ind w:left="20"/>
                            <w:rPr>
                              <w:rFonts w:ascii="Arial MT" w:hAnsi="Arial MT"/>
                            </w:rPr>
                          </w:pPr>
                          <w:r>
                            <w:rPr>
                              <w:rFonts w:ascii="Arial MT" w:hAnsi="Arial MT"/>
                            </w:rPr>
                            <w:t>ese</w:t>
                          </w:r>
                          <w:r>
                            <w:rPr>
                              <w:rFonts w:ascii="Arial MT" w:hAnsi="Arial MT"/>
                              <w:spacing w:val="-3"/>
                            </w:rPr>
                            <w:t xml:space="preserve"> </w:t>
                          </w:r>
                          <w:r>
                            <w:rPr>
                              <w:rFonts w:ascii="Arial MT" w:hAnsi="Arial MT"/>
                            </w:rPr>
                            <w:t>riesgo</w:t>
                          </w:r>
                          <w:r>
                            <w:rPr>
                              <w:rFonts w:ascii="Arial MT" w:hAnsi="Arial MT"/>
                              <w:spacing w:val="-2"/>
                            </w:rPr>
                            <w:t xml:space="preserve"> </w:t>
                          </w:r>
                          <w:r>
                            <w:rPr>
                              <w:rFonts w:ascii="Arial MT" w:hAnsi="Arial MT"/>
                            </w:rPr>
                            <w:t>y</w:t>
                          </w:r>
                          <w:r>
                            <w:rPr>
                              <w:rFonts w:ascii="Arial MT" w:hAnsi="Arial MT"/>
                              <w:spacing w:val="-2"/>
                            </w:rPr>
                            <w:t xml:space="preserve"> </w:t>
                          </w:r>
                          <w:r>
                            <w:rPr>
                              <w:rFonts w:ascii="Arial MT" w:hAnsi="Arial MT"/>
                            </w:rPr>
                            <w:t>cuándo</w:t>
                          </w:r>
                          <w:r>
                            <w:rPr>
                              <w:rFonts w:ascii="Arial MT" w:hAnsi="Arial MT"/>
                              <w:spacing w:val="-4"/>
                            </w:rPr>
                            <w:t xml:space="preserve"> </w:t>
                          </w:r>
                          <w:r>
                            <w:rPr>
                              <w:rFonts w:ascii="Arial MT" w:hAnsi="Arial MT"/>
                            </w:rPr>
                            <w:t>no.</w:t>
                          </w:r>
                          <w:r>
                            <w:rPr>
                              <w:rFonts w:ascii="Arial MT" w:hAnsi="Arial MT"/>
                              <w:spacing w:val="-2"/>
                            </w:rPr>
                            <w:t xml:space="preserve"> </w:t>
                          </w:r>
                          <w:r>
                            <w:rPr>
                              <w:rFonts w:ascii="Arial MT" w:hAnsi="Arial MT"/>
                            </w:rPr>
                            <w:t>Por</w:t>
                          </w:r>
                          <w:r>
                            <w:rPr>
                              <w:rFonts w:ascii="Arial MT" w:hAnsi="Arial MT"/>
                              <w:spacing w:val="-5"/>
                            </w:rPr>
                            <w:t xml:space="preserve"> </w:t>
                          </w:r>
                          <w:r>
                            <w:rPr>
                              <w:rFonts w:ascii="Arial MT" w:hAnsi="Arial MT"/>
                            </w:rPr>
                            <w:t>todo</w:t>
                          </w:r>
                          <w:r>
                            <w:rPr>
                              <w:rFonts w:ascii="Arial MT" w:hAnsi="Arial MT"/>
                              <w:spacing w:val="-2"/>
                            </w:rPr>
                            <w:t xml:space="preserve"> </w:t>
                          </w:r>
                          <w:r>
                            <w:rPr>
                              <w:rFonts w:ascii="Arial MT" w:hAnsi="Arial MT"/>
                            </w:rPr>
                            <w:t>esto,</w:t>
                          </w:r>
                          <w:r>
                            <w:rPr>
                              <w:rFonts w:ascii="Arial MT" w:hAnsi="Arial MT"/>
                              <w:spacing w:val="-3"/>
                            </w:rPr>
                            <w:t xml:space="preserve"> </w:t>
                          </w:r>
                          <w:r>
                            <w:rPr>
                              <w:rFonts w:ascii="Arial MT" w:hAnsi="Arial MT"/>
                            </w:rPr>
                            <w:t>creo</w:t>
                          </w:r>
                          <w:r>
                            <w:rPr>
                              <w:rFonts w:ascii="Arial MT" w:hAnsi="Arial MT"/>
                              <w:spacing w:val="-4"/>
                            </w:rPr>
                            <w:t xml:space="preserve"> </w:t>
                          </w:r>
                          <w:r>
                            <w:rPr>
                              <w:rFonts w:ascii="Arial MT" w:hAnsi="Arial MT"/>
                            </w:rPr>
                            <w:t>que</w:t>
                          </w:r>
                          <w:r>
                            <w:rPr>
                              <w:rFonts w:ascii="Arial MT" w:hAnsi="Arial MT"/>
                              <w:spacing w:val="-4"/>
                            </w:rPr>
                            <w:t xml:space="preserve"> </w:t>
                          </w:r>
                          <w:r>
                            <w:rPr>
                              <w:rFonts w:ascii="Arial MT" w:hAnsi="Arial MT"/>
                            </w:rPr>
                            <w:t>este</w:t>
                          </w:r>
                          <w:r>
                            <w:rPr>
                              <w:rFonts w:ascii="Arial MT" w:hAnsi="Arial MT"/>
                              <w:spacing w:val="-3"/>
                            </w:rPr>
                            <w:t xml:space="preserve"> </w:t>
                          </w:r>
                          <w:r>
                            <w:rPr>
                              <w:rFonts w:ascii="Arial MT" w:hAnsi="Arial MT"/>
                            </w:rPr>
                            <w:t>tema</w:t>
                          </w:r>
                          <w:r>
                            <w:rPr>
                              <w:rFonts w:ascii="Arial MT" w:hAnsi="Arial MT"/>
                              <w:spacing w:val="-4"/>
                            </w:rPr>
                            <w:t xml:space="preserve"> </w:t>
                          </w:r>
                          <w:r>
                            <w:rPr>
                              <w:rFonts w:ascii="Arial MT" w:hAnsi="Arial MT"/>
                            </w:rPr>
                            <w:t>es</w:t>
                          </w:r>
                          <w:r>
                            <w:rPr>
                              <w:rFonts w:ascii="Arial MT" w:hAnsi="Arial MT"/>
                              <w:spacing w:val="-2"/>
                            </w:rPr>
                            <w:t xml:space="preserve"> </w:t>
                          </w:r>
                          <w:proofErr w:type="spellStart"/>
                          <w:r>
                            <w:rPr>
                              <w:rFonts w:ascii="Arial MT" w:hAnsi="Arial MT"/>
                            </w:rPr>
                            <w:t>essential</w:t>
                          </w:r>
                          <w:proofErr w:type="spellEnd"/>
                          <w:r>
                            <w:rPr>
                              <w:rFonts w:ascii="Arial MT" w:hAnsi="Arial MT"/>
                            </w:rPr>
                            <w:t>,</w:t>
                          </w:r>
                          <w:r>
                            <w:rPr>
                              <w:rFonts w:ascii="Arial MT" w:hAnsi="Arial MT"/>
                              <w:spacing w:val="-2"/>
                            </w:rPr>
                            <w:t xml:space="preserve"> </w:t>
                          </w:r>
                          <w:r>
                            <w:rPr>
                              <w:rFonts w:ascii="Arial MT" w:hAnsi="Arial MT"/>
                            </w:rPr>
                            <w:t>no</w:t>
                          </w:r>
                          <w:r>
                            <w:rPr>
                              <w:rFonts w:ascii="Arial MT" w:hAnsi="Arial MT"/>
                              <w:spacing w:val="-2"/>
                            </w:rPr>
                            <w:t xml:space="preserve"> </w:t>
                          </w:r>
                          <w:r>
                            <w:rPr>
                              <w:rFonts w:ascii="Arial MT" w:hAnsi="Arial MT"/>
                              <w:spacing w:val="-4"/>
                            </w:rPr>
                            <w:t>solo</w:t>
                          </w:r>
                        </w:p>
                      </w:txbxContent>
                    </wps:txbx>
                    <wps:bodyPr wrap="square" lIns="0" tIns="0" rIns="0" bIns="0" rtlCol="0">
                      <a:noAutofit/>
                    </wps:bodyPr>
                  </wps:wsp>
                </a:graphicData>
              </a:graphic>
            </wp:anchor>
          </w:drawing>
        </mc:Choice>
        <mc:Fallback>
          <w:pict>
            <v:shape w14:anchorId="13B9C170" id="Textbox 305" o:spid="_x0000_s1161" type="#_x0000_t202" style="position:absolute;margin-left:107pt;margin-top:140.7pt;width:425.3pt;height:15.45pt;z-index:-25169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" filled="f" stroked="f">
              <v:textbox inset="0,0,0,0">
                <w:txbxContent>
                  <w:p w14:paraId="3299DA34" w14:textId="77777777" w:rsidR="00F43DB9" w:rsidRDefault="00000000">
                    <w:pPr>
                      <w:pStyle w:val="Textoindependiente"/>
                      <w:spacing w:before="12"/>
                      <w:ind w:left="20"/>
                      <w:rPr>
                        <w:rFonts w:ascii="Arial MT" w:hAnsi="Arial MT"/>
                      </w:rPr>
                    </w:pPr>
                    <w:r>
                      <w:rPr>
                        <w:rFonts w:ascii="Arial MT" w:hAnsi="Arial MT"/>
                      </w:rPr>
                      <w:t>ese</w:t>
                    </w:r>
                    <w:r>
                      <w:rPr>
                        <w:rFonts w:ascii="Arial MT" w:hAnsi="Arial MT"/>
                        <w:spacing w:val="-3"/>
                      </w:rPr>
                      <w:t xml:space="preserve"> </w:t>
                    </w:r>
                    <w:r>
                      <w:rPr>
                        <w:rFonts w:ascii="Arial MT" w:hAnsi="Arial MT"/>
                      </w:rPr>
                      <w:t>riesgo</w:t>
                    </w:r>
                    <w:r>
                      <w:rPr>
                        <w:rFonts w:ascii="Arial MT" w:hAnsi="Arial MT"/>
                        <w:spacing w:val="-2"/>
                      </w:rPr>
                      <w:t xml:space="preserve"> </w:t>
                    </w:r>
                    <w:r>
                      <w:rPr>
                        <w:rFonts w:ascii="Arial MT" w:hAnsi="Arial MT"/>
                      </w:rPr>
                      <w:t>y</w:t>
                    </w:r>
                    <w:r>
                      <w:rPr>
                        <w:rFonts w:ascii="Arial MT" w:hAnsi="Arial MT"/>
                        <w:spacing w:val="-2"/>
                      </w:rPr>
                      <w:t xml:space="preserve"> </w:t>
                    </w:r>
                    <w:r>
                      <w:rPr>
                        <w:rFonts w:ascii="Arial MT" w:hAnsi="Arial MT"/>
                      </w:rPr>
                      <w:t>cuándo</w:t>
                    </w:r>
                    <w:r>
                      <w:rPr>
                        <w:rFonts w:ascii="Arial MT" w:hAnsi="Arial MT"/>
                        <w:spacing w:val="-4"/>
                      </w:rPr>
                      <w:t xml:space="preserve"> </w:t>
                    </w:r>
                    <w:r>
                      <w:rPr>
                        <w:rFonts w:ascii="Arial MT" w:hAnsi="Arial MT"/>
                      </w:rPr>
                      <w:t>no.</w:t>
                    </w:r>
                    <w:r>
                      <w:rPr>
                        <w:rFonts w:ascii="Arial MT" w:hAnsi="Arial MT"/>
                        <w:spacing w:val="-2"/>
                      </w:rPr>
                      <w:t xml:space="preserve"> </w:t>
                    </w:r>
                    <w:r>
                      <w:rPr>
                        <w:rFonts w:ascii="Arial MT" w:hAnsi="Arial MT"/>
                      </w:rPr>
                      <w:t>Por</w:t>
                    </w:r>
                    <w:r>
                      <w:rPr>
                        <w:rFonts w:ascii="Arial MT" w:hAnsi="Arial MT"/>
                        <w:spacing w:val="-5"/>
                      </w:rPr>
                      <w:t xml:space="preserve"> </w:t>
                    </w:r>
                    <w:r>
                      <w:rPr>
                        <w:rFonts w:ascii="Arial MT" w:hAnsi="Arial MT"/>
                      </w:rPr>
                      <w:t>todo</w:t>
                    </w:r>
                    <w:r>
                      <w:rPr>
                        <w:rFonts w:ascii="Arial MT" w:hAnsi="Arial MT"/>
                        <w:spacing w:val="-2"/>
                      </w:rPr>
                      <w:t xml:space="preserve"> </w:t>
                    </w:r>
                    <w:r>
                      <w:rPr>
                        <w:rFonts w:ascii="Arial MT" w:hAnsi="Arial MT"/>
                      </w:rPr>
                      <w:t>esto,</w:t>
                    </w:r>
                    <w:r>
                      <w:rPr>
                        <w:rFonts w:ascii="Arial MT" w:hAnsi="Arial MT"/>
                        <w:spacing w:val="-3"/>
                      </w:rPr>
                      <w:t xml:space="preserve"> </w:t>
                    </w:r>
                    <w:r>
                      <w:rPr>
                        <w:rFonts w:ascii="Arial MT" w:hAnsi="Arial MT"/>
                      </w:rPr>
                      <w:t>creo</w:t>
                    </w:r>
                    <w:r>
                      <w:rPr>
                        <w:rFonts w:ascii="Arial MT" w:hAnsi="Arial MT"/>
                        <w:spacing w:val="-4"/>
                      </w:rPr>
                      <w:t xml:space="preserve"> </w:t>
                    </w:r>
                    <w:r>
                      <w:rPr>
                        <w:rFonts w:ascii="Arial MT" w:hAnsi="Arial MT"/>
                      </w:rPr>
                      <w:t>que</w:t>
                    </w:r>
                    <w:r>
                      <w:rPr>
                        <w:rFonts w:ascii="Arial MT" w:hAnsi="Arial MT"/>
                        <w:spacing w:val="-4"/>
                      </w:rPr>
                      <w:t xml:space="preserve"> </w:t>
                    </w:r>
                    <w:r>
                      <w:rPr>
                        <w:rFonts w:ascii="Arial MT" w:hAnsi="Arial MT"/>
                      </w:rPr>
                      <w:t>este</w:t>
                    </w:r>
                    <w:r>
                      <w:rPr>
                        <w:rFonts w:ascii="Arial MT" w:hAnsi="Arial MT"/>
                        <w:spacing w:val="-3"/>
                      </w:rPr>
                      <w:t xml:space="preserve"> </w:t>
                    </w:r>
                    <w:r>
                      <w:rPr>
                        <w:rFonts w:ascii="Arial MT" w:hAnsi="Arial MT"/>
                      </w:rPr>
                      <w:t>tema</w:t>
                    </w:r>
                    <w:r>
                      <w:rPr>
                        <w:rFonts w:ascii="Arial MT" w:hAnsi="Arial MT"/>
                        <w:spacing w:val="-4"/>
                      </w:rPr>
                      <w:t xml:space="preserve"> </w:t>
                    </w:r>
                    <w:r>
                      <w:rPr>
                        <w:rFonts w:ascii="Arial MT" w:hAnsi="Arial MT"/>
                      </w:rPr>
                      <w:t>es</w:t>
                    </w:r>
                    <w:r>
                      <w:rPr>
                        <w:rFonts w:ascii="Arial MT" w:hAnsi="Arial MT"/>
                        <w:spacing w:val="-2"/>
                      </w:rPr>
                      <w:t xml:space="preserve"> </w:t>
                    </w:r>
                    <w:proofErr w:type="spellStart"/>
                    <w:r>
                      <w:rPr>
                        <w:rFonts w:ascii="Arial MT" w:hAnsi="Arial MT"/>
                      </w:rPr>
                      <w:t>essential</w:t>
                    </w:r>
                    <w:proofErr w:type="spellEnd"/>
                    <w:r>
                      <w:rPr>
                        <w:rFonts w:ascii="Arial MT" w:hAnsi="Arial MT"/>
                      </w:rPr>
                      <w:t>,</w:t>
                    </w:r>
                    <w:r>
                      <w:rPr>
                        <w:rFonts w:ascii="Arial MT" w:hAnsi="Arial MT"/>
                        <w:spacing w:val="-2"/>
                      </w:rPr>
                      <w:t xml:space="preserve"> </w:t>
                    </w:r>
                    <w:r>
                      <w:rPr>
                        <w:rFonts w:ascii="Arial MT" w:hAnsi="Arial MT"/>
                      </w:rPr>
                      <w:t>no</w:t>
                    </w:r>
                    <w:r>
                      <w:rPr>
                        <w:rFonts w:ascii="Arial MT" w:hAnsi="Arial MT"/>
                        <w:spacing w:val="-2"/>
                      </w:rPr>
                      <w:t xml:space="preserve"> </w:t>
                    </w:r>
                    <w:r>
                      <w:rPr>
                        <w:rFonts w:ascii="Arial MT" w:hAnsi="Arial MT"/>
                        <w:spacing w:val="-4"/>
                      </w:rPr>
                      <w:t>solo</w:t>
                    </w:r>
                  </w:p>
                </w:txbxContent>
              </v:textbox>
              <w10:wrap anchorx="page" anchory="page"/>
            </v:shape>
          </w:pict>
        </mc:Fallback>
      </mc:AlternateConten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6E426" w14:textId="77777777" w:rsidR="00F43DB9" w:rsidRDefault="00F43DB9">
    <w:pPr>
      <w:pStyle w:val="Textoindependiente"/>
      <w:spacing w:line="14" w:lineRule="auto"/>
      <w:rPr>
        <w:sz w:val="2"/>
      </w:rP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D5E19"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624960" behindDoc="1" locked="0" layoutInCell="1" allowOverlap="1" wp14:anchorId="740DF75C" wp14:editId="56D77171">
              <wp:simplePos x="0" y="0"/>
              <wp:positionH relativeFrom="page">
                <wp:posOffset>1575561</wp:posOffset>
              </wp:positionH>
              <wp:positionV relativeFrom="page">
                <wp:posOffset>343482</wp:posOffset>
              </wp:positionV>
              <wp:extent cx="4621530" cy="125476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7788239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3CC98882"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740DF75C" id="_x0000_t202" coordsize="21600,21600" o:spt="202" path="m,l,21600r21600,l21600,xe">
              <v:stroke joinstyle="miter"/>
              <v:path gradientshapeok="t" o:connecttype="rect"/>
            </v:shapetype>
            <v:shape id="Textbox 310" o:spid="_x0000_s1162" type="#_x0000_t202" style="position:absolute;margin-left:124.05pt;margin-top:27.05pt;width:363.9pt;height:98.8pt;z-index:-25169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" filled="f" stroked="f">
              <v:textbox inset="0,0,0,0">
                <w:txbxContent>
                  <w:p w14:paraId="7788239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3CC98882"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631104" behindDoc="1" locked="0" layoutInCell="1" allowOverlap="1" wp14:anchorId="2227E0FB" wp14:editId="6EEECA5B">
              <wp:simplePos x="0" y="0"/>
              <wp:positionH relativeFrom="page">
                <wp:posOffset>1359153</wp:posOffset>
              </wp:positionH>
              <wp:positionV relativeFrom="page">
                <wp:posOffset>1786594</wp:posOffset>
              </wp:positionV>
              <wp:extent cx="5468620" cy="196215"/>
              <wp:effectExtent l="0" t="0" r="0" b="0"/>
              <wp:wrapNone/>
              <wp:docPr id="311" name="Text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8620" cy="196215"/>
                      </a:xfrm>
                      <a:prstGeom prst="rect">
                        <a:avLst/>
                      </a:prstGeom>
                    </wps:spPr>
                    <wps:txbx>
                      <w:txbxContent>
                        <w:p w14:paraId="3C04DE63" w14:textId="77777777" w:rsidR="00F43DB9" w:rsidRDefault="00000000">
                          <w:pPr>
                            <w:pStyle w:val="Textoindependiente"/>
                            <w:spacing w:before="12"/>
                            <w:ind w:left="20"/>
                            <w:rPr>
                              <w:rFonts w:ascii="Arial MT"/>
                            </w:rPr>
                          </w:pPr>
                          <w:r>
                            <w:rPr>
                              <w:rFonts w:ascii="Arial MT"/>
                            </w:rPr>
                            <w:t>trabajar</w:t>
                          </w:r>
                          <w:r>
                            <w:rPr>
                              <w:rFonts w:ascii="Arial MT"/>
                              <w:spacing w:val="-3"/>
                            </w:rPr>
                            <w:t xml:space="preserve"> </w:t>
                          </w:r>
                          <w:r>
                            <w:rPr>
                              <w:rFonts w:ascii="Arial MT"/>
                            </w:rPr>
                            <w:t>con</w:t>
                          </w:r>
                          <w:r>
                            <w:rPr>
                              <w:rFonts w:ascii="Arial MT"/>
                              <w:spacing w:val="-2"/>
                            </w:rPr>
                            <w:t xml:space="preserve"> </w:t>
                          </w:r>
                          <w:r>
                            <w:rPr>
                              <w:rFonts w:ascii="Arial MT"/>
                            </w:rPr>
                            <w:t>proporciones</w:t>
                          </w:r>
                          <w:r>
                            <w:rPr>
                              <w:rFonts w:ascii="Arial MT"/>
                              <w:spacing w:val="-3"/>
                            </w:rPr>
                            <w:t xml:space="preserve"> </w:t>
                          </w:r>
                          <w:r>
                            <w:rPr>
                              <w:rFonts w:ascii="Arial MT"/>
                            </w:rPr>
                            <w:t>me</w:t>
                          </w:r>
                          <w:r>
                            <w:rPr>
                              <w:rFonts w:ascii="Arial MT"/>
                              <w:spacing w:val="-4"/>
                            </w:rPr>
                            <w:t xml:space="preserve"> </w:t>
                          </w:r>
                          <w:r>
                            <w:rPr>
                              <w:rFonts w:ascii="Arial MT"/>
                            </w:rPr>
                            <w:t>ha</w:t>
                          </w:r>
                          <w:r>
                            <w:rPr>
                              <w:rFonts w:ascii="Arial MT"/>
                              <w:spacing w:val="-4"/>
                            </w:rPr>
                            <w:t xml:space="preserve"> </w:t>
                          </w:r>
                          <w:r>
                            <w:rPr>
                              <w:rFonts w:ascii="Arial MT"/>
                            </w:rPr>
                            <w:t>dado</w:t>
                          </w:r>
                          <w:r>
                            <w:rPr>
                              <w:rFonts w:ascii="Arial MT"/>
                              <w:spacing w:val="-3"/>
                            </w:rPr>
                            <w:t xml:space="preserve"> </w:t>
                          </w:r>
                          <w:r>
                            <w:rPr>
                              <w:rFonts w:ascii="Arial MT"/>
                            </w:rPr>
                            <w:t>una</w:t>
                          </w:r>
                          <w:r>
                            <w:rPr>
                              <w:rFonts w:ascii="Arial MT"/>
                              <w:spacing w:val="-4"/>
                            </w:rPr>
                            <w:t xml:space="preserve"> </w:t>
                          </w:r>
                          <w:r>
                            <w:rPr>
                              <w:rFonts w:ascii="Arial MT"/>
                            </w:rPr>
                            <w:t>forma</w:t>
                          </w:r>
                          <w:r>
                            <w:rPr>
                              <w:rFonts w:ascii="Arial MT"/>
                              <w:spacing w:val="-3"/>
                            </w:rPr>
                            <w:t xml:space="preserve"> </w:t>
                          </w:r>
                          <w:r>
                            <w:rPr>
                              <w:rFonts w:ascii="Arial MT"/>
                            </w:rPr>
                            <w:t>clara</w:t>
                          </w:r>
                          <w:r>
                            <w:rPr>
                              <w:rFonts w:ascii="Arial MT"/>
                              <w:spacing w:val="-2"/>
                            </w:rPr>
                            <w:t xml:space="preserve"> </w:t>
                          </w:r>
                          <w:r>
                            <w:rPr>
                              <w:rFonts w:ascii="Arial MT"/>
                            </w:rPr>
                            <w:t>de</w:t>
                          </w:r>
                          <w:r>
                            <w:rPr>
                              <w:rFonts w:ascii="Arial MT"/>
                              <w:spacing w:val="-4"/>
                            </w:rPr>
                            <w:t xml:space="preserve"> </w:t>
                          </w:r>
                          <w:r>
                            <w:rPr>
                              <w:rFonts w:ascii="Arial MT"/>
                            </w:rPr>
                            <w:t>expresar</w:t>
                          </w:r>
                          <w:r>
                            <w:rPr>
                              <w:rFonts w:ascii="Arial MT"/>
                              <w:spacing w:val="-6"/>
                            </w:rPr>
                            <w:t xml:space="preserve"> </w:t>
                          </w:r>
                          <w:r>
                            <w:rPr>
                              <w:rFonts w:ascii="Arial MT"/>
                            </w:rPr>
                            <w:t>y</w:t>
                          </w:r>
                          <w:r>
                            <w:rPr>
                              <w:rFonts w:ascii="Arial MT"/>
                              <w:spacing w:val="-2"/>
                            </w:rPr>
                            <w:t xml:space="preserve"> </w:t>
                          </w:r>
                          <w:r>
                            <w:rPr>
                              <w:rFonts w:ascii="Arial MT"/>
                            </w:rPr>
                            <w:t>entender</w:t>
                          </w:r>
                          <w:r>
                            <w:rPr>
                              <w:rFonts w:ascii="Arial MT"/>
                              <w:spacing w:val="-2"/>
                            </w:rPr>
                            <w:t xml:space="preserve"> </w:t>
                          </w:r>
                          <w:r>
                            <w:rPr>
                              <w:rFonts w:ascii="Arial MT"/>
                              <w:spacing w:val="-5"/>
                            </w:rPr>
                            <w:t>la</w:t>
                          </w:r>
                        </w:p>
                      </w:txbxContent>
                    </wps:txbx>
                    <wps:bodyPr wrap="square" lIns="0" tIns="0" rIns="0" bIns="0" rtlCol="0">
                      <a:noAutofit/>
                    </wps:bodyPr>
                  </wps:wsp>
                </a:graphicData>
              </a:graphic>
            </wp:anchor>
          </w:drawing>
        </mc:Choice>
        <mc:Fallback>
          <w:pict>
            <v:shape w14:anchorId="2227E0FB" id="Textbox 311" o:spid="_x0000_s1163" type="#_x0000_t202" style="position:absolute;margin-left:107pt;margin-top:140.7pt;width:430.6pt;height:15.45pt;z-index:-25168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" filled="f" stroked="f">
              <v:textbox inset="0,0,0,0">
                <w:txbxContent>
                  <w:p w14:paraId="3C04DE63" w14:textId="77777777" w:rsidR="00F43DB9" w:rsidRDefault="00000000">
                    <w:pPr>
                      <w:pStyle w:val="Textoindependiente"/>
                      <w:spacing w:before="12"/>
                      <w:ind w:left="20"/>
                      <w:rPr>
                        <w:rFonts w:ascii="Arial MT"/>
                      </w:rPr>
                    </w:pPr>
                    <w:r>
                      <w:rPr>
                        <w:rFonts w:ascii="Arial MT"/>
                      </w:rPr>
                      <w:t>trabajar</w:t>
                    </w:r>
                    <w:r>
                      <w:rPr>
                        <w:rFonts w:ascii="Arial MT"/>
                        <w:spacing w:val="-3"/>
                      </w:rPr>
                      <w:t xml:space="preserve"> </w:t>
                    </w:r>
                    <w:r>
                      <w:rPr>
                        <w:rFonts w:ascii="Arial MT"/>
                      </w:rPr>
                      <w:t>con</w:t>
                    </w:r>
                    <w:r>
                      <w:rPr>
                        <w:rFonts w:ascii="Arial MT"/>
                        <w:spacing w:val="-2"/>
                      </w:rPr>
                      <w:t xml:space="preserve"> </w:t>
                    </w:r>
                    <w:r>
                      <w:rPr>
                        <w:rFonts w:ascii="Arial MT"/>
                      </w:rPr>
                      <w:t>proporciones</w:t>
                    </w:r>
                    <w:r>
                      <w:rPr>
                        <w:rFonts w:ascii="Arial MT"/>
                        <w:spacing w:val="-3"/>
                      </w:rPr>
                      <w:t xml:space="preserve"> </w:t>
                    </w:r>
                    <w:r>
                      <w:rPr>
                        <w:rFonts w:ascii="Arial MT"/>
                      </w:rPr>
                      <w:t>me</w:t>
                    </w:r>
                    <w:r>
                      <w:rPr>
                        <w:rFonts w:ascii="Arial MT"/>
                        <w:spacing w:val="-4"/>
                      </w:rPr>
                      <w:t xml:space="preserve"> </w:t>
                    </w:r>
                    <w:r>
                      <w:rPr>
                        <w:rFonts w:ascii="Arial MT"/>
                      </w:rPr>
                      <w:t>ha</w:t>
                    </w:r>
                    <w:r>
                      <w:rPr>
                        <w:rFonts w:ascii="Arial MT"/>
                        <w:spacing w:val="-4"/>
                      </w:rPr>
                      <w:t xml:space="preserve"> </w:t>
                    </w:r>
                    <w:r>
                      <w:rPr>
                        <w:rFonts w:ascii="Arial MT"/>
                      </w:rPr>
                      <w:t>dado</w:t>
                    </w:r>
                    <w:r>
                      <w:rPr>
                        <w:rFonts w:ascii="Arial MT"/>
                        <w:spacing w:val="-3"/>
                      </w:rPr>
                      <w:t xml:space="preserve"> </w:t>
                    </w:r>
                    <w:r>
                      <w:rPr>
                        <w:rFonts w:ascii="Arial MT"/>
                      </w:rPr>
                      <w:t>una</w:t>
                    </w:r>
                    <w:r>
                      <w:rPr>
                        <w:rFonts w:ascii="Arial MT"/>
                        <w:spacing w:val="-4"/>
                      </w:rPr>
                      <w:t xml:space="preserve"> </w:t>
                    </w:r>
                    <w:r>
                      <w:rPr>
                        <w:rFonts w:ascii="Arial MT"/>
                      </w:rPr>
                      <w:t>forma</w:t>
                    </w:r>
                    <w:r>
                      <w:rPr>
                        <w:rFonts w:ascii="Arial MT"/>
                        <w:spacing w:val="-3"/>
                      </w:rPr>
                      <w:t xml:space="preserve"> </w:t>
                    </w:r>
                    <w:r>
                      <w:rPr>
                        <w:rFonts w:ascii="Arial MT"/>
                      </w:rPr>
                      <w:t>clara</w:t>
                    </w:r>
                    <w:r>
                      <w:rPr>
                        <w:rFonts w:ascii="Arial MT"/>
                        <w:spacing w:val="-2"/>
                      </w:rPr>
                      <w:t xml:space="preserve"> </w:t>
                    </w:r>
                    <w:r>
                      <w:rPr>
                        <w:rFonts w:ascii="Arial MT"/>
                      </w:rPr>
                      <w:t>de</w:t>
                    </w:r>
                    <w:r>
                      <w:rPr>
                        <w:rFonts w:ascii="Arial MT"/>
                        <w:spacing w:val="-4"/>
                      </w:rPr>
                      <w:t xml:space="preserve"> </w:t>
                    </w:r>
                    <w:r>
                      <w:rPr>
                        <w:rFonts w:ascii="Arial MT"/>
                      </w:rPr>
                      <w:t>expresar</w:t>
                    </w:r>
                    <w:r>
                      <w:rPr>
                        <w:rFonts w:ascii="Arial MT"/>
                        <w:spacing w:val="-6"/>
                      </w:rPr>
                      <w:t xml:space="preserve"> </w:t>
                    </w:r>
                    <w:r>
                      <w:rPr>
                        <w:rFonts w:ascii="Arial MT"/>
                      </w:rPr>
                      <w:t>y</w:t>
                    </w:r>
                    <w:r>
                      <w:rPr>
                        <w:rFonts w:ascii="Arial MT"/>
                        <w:spacing w:val="-2"/>
                      </w:rPr>
                      <w:t xml:space="preserve"> </w:t>
                    </w:r>
                    <w:r>
                      <w:rPr>
                        <w:rFonts w:ascii="Arial MT"/>
                      </w:rPr>
                      <w:t>entender</w:t>
                    </w:r>
                    <w:r>
                      <w:rPr>
                        <w:rFonts w:ascii="Arial MT"/>
                        <w:spacing w:val="-2"/>
                      </w:rPr>
                      <w:t xml:space="preserve"> </w:t>
                    </w:r>
                    <w:r>
                      <w:rPr>
                        <w:rFonts w:ascii="Arial MT"/>
                        <w:spacing w:val="-5"/>
                      </w:rPr>
                      <w:t>la</w:t>
                    </w:r>
                  </w:p>
                </w:txbxContent>
              </v:textbox>
              <w10:wrap anchorx="page" anchory="page"/>
            </v:shape>
          </w:pict>
        </mc:Fallback>
      </mc:AlternateConten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F549F"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637248" behindDoc="1" locked="0" layoutInCell="1" allowOverlap="1" wp14:anchorId="59D608B5" wp14:editId="0318E724">
              <wp:simplePos x="0" y="0"/>
              <wp:positionH relativeFrom="page">
                <wp:posOffset>1575561</wp:posOffset>
              </wp:positionH>
              <wp:positionV relativeFrom="page">
                <wp:posOffset>343482</wp:posOffset>
              </wp:positionV>
              <wp:extent cx="4621530" cy="1254760"/>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67463007"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0AAD636C"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9D608B5" id="_x0000_t202" coordsize="21600,21600" o:spt="202" path="m,l,21600r21600,l21600,xe">
              <v:stroke joinstyle="miter"/>
              <v:path gradientshapeok="t" o:connecttype="rect"/>
            </v:shapetype>
            <v:shape id="Textbox 314" o:spid="_x0000_s1164" type="#_x0000_t202" style="position:absolute;margin-left:124.05pt;margin-top:27.05pt;width:363.9pt;height:98.8pt;z-index:-25167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5toP2poB&#10;AAAkAwAADgAAAAAAAAAAAAAAAAAuAgAAZHJzL2Uyb0RvYy54bWxQSwECLQAUAAYACAAAACEAvKko&#10;e+AAAAAKAQAADwAAAAAAAAAAAAAAAAD0AwAAZHJzL2Rvd25yZXYueG1sUEsFBgAAAAAEAAQA8wAA&#10;AAEFAAAAAA==&#10;" filled="f" stroked="f">
              <v:textbox inset="0,0,0,0">
                <w:txbxContent>
                  <w:p w14:paraId="67463007"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0AAD636C"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643392" behindDoc="1" locked="0" layoutInCell="1" allowOverlap="1" wp14:anchorId="6D680C51" wp14:editId="4BAD8121">
              <wp:simplePos x="0" y="0"/>
              <wp:positionH relativeFrom="page">
                <wp:posOffset>1359153</wp:posOffset>
              </wp:positionH>
              <wp:positionV relativeFrom="page">
                <wp:posOffset>1786594</wp:posOffset>
              </wp:positionV>
              <wp:extent cx="3191510" cy="196215"/>
              <wp:effectExtent l="0" t="0" r="0" b="0"/>
              <wp:wrapNone/>
              <wp:docPr id="315" name="Text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1510" cy="196215"/>
                      </a:xfrm>
                      <a:prstGeom prst="rect">
                        <a:avLst/>
                      </a:prstGeom>
                    </wps:spPr>
                    <wps:txbx>
                      <w:txbxContent>
                        <w:p w14:paraId="01ADB2CC" w14:textId="77777777" w:rsidR="00F43DB9" w:rsidRDefault="00000000">
                          <w:pPr>
                            <w:pStyle w:val="Textoindependiente"/>
                            <w:spacing w:before="12"/>
                            <w:ind w:left="20"/>
                            <w:rPr>
                              <w:rFonts w:ascii="Arial MT" w:hAnsi="Arial MT"/>
                            </w:rPr>
                          </w:pPr>
                          <w:r>
                            <w:rPr>
                              <w:rFonts w:ascii="Arial MT" w:hAnsi="Arial MT"/>
                            </w:rPr>
                            <w:t>En</w:t>
                          </w:r>
                          <w:r>
                            <w:rPr>
                              <w:rFonts w:ascii="Arial MT" w:hAnsi="Arial MT"/>
                              <w:spacing w:val="-3"/>
                            </w:rPr>
                            <w:t xml:space="preserve"> </w:t>
                          </w:r>
                          <w:r>
                            <w:rPr>
                              <w:rFonts w:ascii="Arial MT" w:hAnsi="Arial MT"/>
                            </w:rPr>
                            <w:t>este</w:t>
                          </w:r>
                          <w:r>
                            <w:rPr>
                              <w:rFonts w:ascii="Arial MT" w:hAnsi="Arial MT"/>
                              <w:spacing w:val="-2"/>
                            </w:rPr>
                            <w:t xml:space="preserve"> </w:t>
                          </w:r>
                          <w:r>
                            <w:rPr>
                              <w:rFonts w:ascii="Arial MT" w:hAnsi="Arial MT"/>
                            </w:rPr>
                            <w:t>tipo</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pruebas,</w:t>
                          </w:r>
                          <w:r>
                            <w:rPr>
                              <w:rFonts w:ascii="Arial MT" w:hAnsi="Arial MT"/>
                              <w:spacing w:val="-2"/>
                            </w:rPr>
                            <w:t xml:space="preserve"> </w:t>
                          </w:r>
                          <w:r>
                            <w:rPr>
                              <w:rFonts w:ascii="Arial MT" w:hAnsi="Arial MT"/>
                            </w:rPr>
                            <w:t>planteo</w:t>
                          </w:r>
                          <w:r>
                            <w:rPr>
                              <w:rFonts w:ascii="Arial MT" w:hAnsi="Arial MT"/>
                              <w:spacing w:val="-4"/>
                            </w:rPr>
                            <w:t xml:space="preserve"> </w:t>
                          </w:r>
                          <w:r>
                            <w:rPr>
                              <w:rFonts w:ascii="Arial MT" w:hAnsi="Arial MT"/>
                            </w:rPr>
                            <w:t>dos</w:t>
                          </w:r>
                          <w:r>
                            <w:rPr>
                              <w:rFonts w:ascii="Arial MT" w:hAnsi="Arial MT"/>
                              <w:spacing w:val="-4"/>
                            </w:rPr>
                            <w:t xml:space="preserve"> </w:t>
                          </w:r>
                          <w:r>
                            <w:rPr>
                              <w:rFonts w:ascii="Arial MT" w:hAnsi="Arial MT"/>
                              <w:spacing w:val="-2"/>
                            </w:rPr>
                            <w:t>hipótesis:</w:t>
                          </w:r>
                        </w:p>
                      </w:txbxContent>
                    </wps:txbx>
                    <wps:bodyPr wrap="square" lIns="0" tIns="0" rIns="0" bIns="0" rtlCol="0">
                      <a:noAutofit/>
                    </wps:bodyPr>
                  </wps:wsp>
                </a:graphicData>
              </a:graphic>
            </wp:anchor>
          </w:drawing>
        </mc:Choice>
        <mc:Fallback>
          <w:pict>
            <v:shape w14:anchorId="6D680C51" id="Textbox 315" o:spid="_x0000_s1165" type="#_x0000_t202" style="position:absolute;margin-left:107pt;margin-top:140.7pt;width:251.3pt;height:15.45pt;z-index:-25167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" filled="f" stroked="f">
              <v:textbox inset="0,0,0,0">
                <w:txbxContent>
                  <w:p w14:paraId="01ADB2CC" w14:textId="77777777" w:rsidR="00F43DB9" w:rsidRDefault="00000000">
                    <w:pPr>
                      <w:pStyle w:val="Textoindependiente"/>
                      <w:spacing w:before="12"/>
                      <w:ind w:left="20"/>
                      <w:rPr>
                        <w:rFonts w:ascii="Arial MT" w:hAnsi="Arial MT"/>
                      </w:rPr>
                    </w:pPr>
                    <w:r>
                      <w:rPr>
                        <w:rFonts w:ascii="Arial MT" w:hAnsi="Arial MT"/>
                      </w:rPr>
                      <w:t>En</w:t>
                    </w:r>
                    <w:r>
                      <w:rPr>
                        <w:rFonts w:ascii="Arial MT" w:hAnsi="Arial MT"/>
                        <w:spacing w:val="-3"/>
                      </w:rPr>
                      <w:t xml:space="preserve"> </w:t>
                    </w:r>
                    <w:r>
                      <w:rPr>
                        <w:rFonts w:ascii="Arial MT" w:hAnsi="Arial MT"/>
                      </w:rPr>
                      <w:t>este</w:t>
                    </w:r>
                    <w:r>
                      <w:rPr>
                        <w:rFonts w:ascii="Arial MT" w:hAnsi="Arial MT"/>
                        <w:spacing w:val="-2"/>
                      </w:rPr>
                      <w:t xml:space="preserve"> </w:t>
                    </w:r>
                    <w:r>
                      <w:rPr>
                        <w:rFonts w:ascii="Arial MT" w:hAnsi="Arial MT"/>
                      </w:rPr>
                      <w:t>tipo</w:t>
                    </w:r>
                    <w:r>
                      <w:rPr>
                        <w:rFonts w:ascii="Arial MT" w:hAnsi="Arial MT"/>
                        <w:spacing w:val="-2"/>
                      </w:rPr>
                      <w:t xml:space="preserve"> </w:t>
                    </w:r>
                    <w:r>
                      <w:rPr>
                        <w:rFonts w:ascii="Arial MT" w:hAnsi="Arial MT"/>
                      </w:rPr>
                      <w:t>de</w:t>
                    </w:r>
                    <w:r>
                      <w:rPr>
                        <w:rFonts w:ascii="Arial MT" w:hAnsi="Arial MT"/>
                        <w:spacing w:val="-2"/>
                      </w:rPr>
                      <w:t xml:space="preserve"> </w:t>
                    </w:r>
                    <w:r>
                      <w:rPr>
                        <w:rFonts w:ascii="Arial MT" w:hAnsi="Arial MT"/>
                      </w:rPr>
                      <w:t>pruebas,</w:t>
                    </w:r>
                    <w:r>
                      <w:rPr>
                        <w:rFonts w:ascii="Arial MT" w:hAnsi="Arial MT"/>
                        <w:spacing w:val="-2"/>
                      </w:rPr>
                      <w:t xml:space="preserve"> </w:t>
                    </w:r>
                    <w:r>
                      <w:rPr>
                        <w:rFonts w:ascii="Arial MT" w:hAnsi="Arial MT"/>
                      </w:rPr>
                      <w:t>planteo</w:t>
                    </w:r>
                    <w:r>
                      <w:rPr>
                        <w:rFonts w:ascii="Arial MT" w:hAnsi="Arial MT"/>
                        <w:spacing w:val="-4"/>
                      </w:rPr>
                      <w:t xml:space="preserve"> </w:t>
                    </w:r>
                    <w:r>
                      <w:rPr>
                        <w:rFonts w:ascii="Arial MT" w:hAnsi="Arial MT"/>
                      </w:rPr>
                      <w:t>dos</w:t>
                    </w:r>
                    <w:r>
                      <w:rPr>
                        <w:rFonts w:ascii="Arial MT" w:hAnsi="Arial MT"/>
                        <w:spacing w:val="-4"/>
                      </w:rPr>
                      <w:t xml:space="preserve"> </w:t>
                    </w:r>
                    <w:r>
                      <w:rPr>
                        <w:rFonts w:ascii="Arial MT" w:hAnsi="Arial MT"/>
                        <w:spacing w:val="-2"/>
                      </w:rPr>
                      <w:t>hipótesis:</w:t>
                    </w:r>
                  </w:p>
                </w:txbxContent>
              </v:textbox>
              <w10:wrap anchorx="page" anchory="page"/>
            </v:shape>
          </w:pict>
        </mc:Fallback>
      </mc:AlternateContent>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C4FD3B"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649536" behindDoc="1" locked="0" layoutInCell="1" allowOverlap="1" wp14:anchorId="5A3FA993" wp14:editId="57595D65">
              <wp:simplePos x="0" y="0"/>
              <wp:positionH relativeFrom="page">
                <wp:posOffset>1575561</wp:posOffset>
              </wp:positionH>
              <wp:positionV relativeFrom="page">
                <wp:posOffset>343482</wp:posOffset>
              </wp:positionV>
              <wp:extent cx="4621530" cy="1254760"/>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442BA4EA"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9627674"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A3FA993" id="_x0000_t202" coordsize="21600,21600" o:spt="202" path="m,l,21600r21600,l21600,xe">
              <v:stroke joinstyle="miter"/>
              <v:path gradientshapeok="t" o:connecttype="rect"/>
            </v:shapetype>
            <v:shape id="Textbox 318" o:spid="_x0000_s1166" type="#_x0000_t202" style="position:absolute;margin-left:124.05pt;margin-top:27.05pt;width:363.9pt;height:98.8pt;z-index:-25166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" filled="f" stroked="f">
              <v:textbox inset="0,0,0,0">
                <w:txbxContent>
                  <w:p w14:paraId="442BA4EA"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9627674"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655680" behindDoc="1" locked="0" layoutInCell="1" allowOverlap="1" wp14:anchorId="1A60C23C" wp14:editId="0D0849C6">
              <wp:simplePos x="0" y="0"/>
              <wp:positionH relativeFrom="page">
                <wp:posOffset>1359153</wp:posOffset>
              </wp:positionH>
              <wp:positionV relativeFrom="page">
                <wp:posOffset>1810978</wp:posOffset>
              </wp:positionV>
              <wp:extent cx="5067300" cy="196215"/>
              <wp:effectExtent l="0" t="0" r="0" b="0"/>
              <wp:wrapNone/>
              <wp:docPr id="319" name="Text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7300" cy="196215"/>
                      </a:xfrm>
                      <a:prstGeom prst="rect">
                        <a:avLst/>
                      </a:prstGeom>
                    </wps:spPr>
                    <wps:txbx>
                      <w:txbxContent>
                        <w:p w14:paraId="5DE9067F" w14:textId="77777777" w:rsidR="00F43DB9" w:rsidRDefault="00000000">
                          <w:pPr>
                            <w:pStyle w:val="Textoindependiente"/>
                            <w:spacing w:before="12"/>
                            <w:ind w:left="20"/>
                            <w:rPr>
                              <w:rFonts w:ascii="Arial MT" w:hAnsi="Arial MT"/>
                            </w:rPr>
                          </w:pPr>
                          <w:r>
                            <w:rPr>
                              <w:rFonts w:ascii="Arial MT" w:hAnsi="Arial MT"/>
                            </w:rPr>
                            <w:t>Hipótesis</w:t>
                          </w:r>
                          <w:r>
                            <w:rPr>
                              <w:rFonts w:ascii="Arial MT" w:hAnsi="Arial MT"/>
                              <w:spacing w:val="-6"/>
                            </w:rPr>
                            <w:t xml:space="preserve"> </w:t>
                          </w:r>
                          <w:r>
                            <w:rPr>
                              <w:rFonts w:ascii="Arial MT" w:hAnsi="Arial MT"/>
                            </w:rPr>
                            <w:t>alternativa</w:t>
                          </w:r>
                          <w:r>
                            <w:rPr>
                              <w:rFonts w:ascii="Arial MT" w:hAnsi="Arial MT"/>
                              <w:spacing w:val="-5"/>
                            </w:rPr>
                            <w:t xml:space="preserve"> </w:t>
                          </w:r>
                          <w:r>
                            <w:rPr>
                              <w:rFonts w:ascii="Arial MT" w:hAnsi="Arial MT"/>
                            </w:rPr>
                            <w:t>(H1H_1H1</w:t>
                          </w:r>
                          <w:proofErr w:type="gramStart"/>
                          <w:r>
                            <w:rPr>
                              <w:rFonts w:ascii="Arial MT" w:hAnsi="Arial MT"/>
                            </w:rPr>
                            <w:t>)</w:t>
                          </w:r>
                          <w:r>
                            <w:rPr>
                              <w:rFonts w:ascii="Arial MT" w:hAnsi="Arial MT"/>
                              <w:spacing w:val="-4"/>
                            </w:rPr>
                            <w:t xml:space="preserve"> </w:t>
                          </w:r>
                          <w:r>
                            <w:rPr>
                              <w:rFonts w:ascii="Arial MT" w:hAnsi="Arial MT"/>
                            </w:rPr>
                            <w:t>:</w:t>
                          </w:r>
                          <w:proofErr w:type="gramEnd"/>
                          <w:r>
                            <w:rPr>
                              <w:rFonts w:ascii="Arial MT" w:hAnsi="Arial MT"/>
                              <w:spacing w:val="-3"/>
                            </w:rPr>
                            <w:t xml:space="preserve"> </w:t>
                          </w:r>
                          <w:r>
                            <w:rPr>
                              <w:rFonts w:ascii="Arial MT" w:hAnsi="Arial MT"/>
                            </w:rPr>
                            <w:t>Hay</w:t>
                          </w:r>
                          <w:r>
                            <w:rPr>
                              <w:rFonts w:ascii="Arial MT" w:hAnsi="Arial MT"/>
                              <w:spacing w:val="-6"/>
                            </w:rPr>
                            <w:t xml:space="preserve"> </w:t>
                          </w:r>
                          <w:r>
                            <w:rPr>
                              <w:rFonts w:ascii="Arial MT" w:hAnsi="Arial MT"/>
                            </w:rPr>
                            <w:t>una</w:t>
                          </w:r>
                          <w:r>
                            <w:rPr>
                              <w:rFonts w:ascii="Arial MT" w:hAnsi="Arial MT"/>
                              <w:spacing w:val="-3"/>
                            </w:rPr>
                            <w:t xml:space="preserve"> </w:t>
                          </w:r>
                          <w:r>
                            <w:rPr>
                              <w:rFonts w:ascii="Arial MT" w:hAnsi="Arial MT"/>
                            </w:rPr>
                            <w:t>diferencia</w:t>
                          </w:r>
                          <w:r>
                            <w:rPr>
                              <w:rFonts w:ascii="Arial MT" w:hAnsi="Arial MT"/>
                              <w:spacing w:val="-4"/>
                            </w:rPr>
                            <w:t xml:space="preserve"> </w:t>
                          </w:r>
                          <w:r>
                            <w:rPr>
                              <w:rFonts w:ascii="Arial MT" w:hAnsi="Arial MT"/>
                            </w:rPr>
                            <w:t>significativa</w:t>
                          </w:r>
                          <w:r>
                            <w:rPr>
                              <w:rFonts w:ascii="Arial MT" w:hAnsi="Arial MT"/>
                              <w:spacing w:val="-5"/>
                            </w:rPr>
                            <w:t xml:space="preserve"> </w:t>
                          </w:r>
                          <w:r>
                            <w:rPr>
                              <w:rFonts w:ascii="Arial MT" w:hAnsi="Arial MT"/>
                            </w:rPr>
                            <w:t>entre</w:t>
                          </w:r>
                          <w:r>
                            <w:rPr>
                              <w:rFonts w:ascii="Arial MT" w:hAnsi="Arial MT"/>
                              <w:spacing w:val="-3"/>
                            </w:rPr>
                            <w:t xml:space="preserve"> </w:t>
                          </w:r>
                          <w:r>
                            <w:rPr>
                              <w:rFonts w:ascii="Arial MT" w:hAnsi="Arial MT"/>
                              <w:spacing w:val="-5"/>
                            </w:rPr>
                            <w:t>las</w:t>
                          </w:r>
                        </w:p>
                      </w:txbxContent>
                    </wps:txbx>
                    <wps:bodyPr wrap="square" lIns="0" tIns="0" rIns="0" bIns="0" rtlCol="0">
                      <a:noAutofit/>
                    </wps:bodyPr>
                  </wps:wsp>
                </a:graphicData>
              </a:graphic>
            </wp:anchor>
          </w:drawing>
        </mc:Choice>
        <mc:Fallback>
          <w:pict>
            <v:shape w14:anchorId="1A60C23C" id="Textbox 319" o:spid="_x0000_s1167" type="#_x0000_t202" style="position:absolute;margin-left:107pt;margin-top:142.6pt;width:399pt;height:15.45pt;z-index:-25166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" filled="f" stroked="f">
              <v:textbox inset="0,0,0,0">
                <w:txbxContent>
                  <w:p w14:paraId="5DE9067F" w14:textId="77777777" w:rsidR="00F43DB9" w:rsidRDefault="00000000">
                    <w:pPr>
                      <w:pStyle w:val="Textoindependiente"/>
                      <w:spacing w:before="12"/>
                      <w:ind w:left="20"/>
                      <w:rPr>
                        <w:rFonts w:ascii="Arial MT" w:hAnsi="Arial MT"/>
                      </w:rPr>
                    </w:pPr>
                    <w:r>
                      <w:rPr>
                        <w:rFonts w:ascii="Arial MT" w:hAnsi="Arial MT"/>
                      </w:rPr>
                      <w:t>Hipótesis</w:t>
                    </w:r>
                    <w:r>
                      <w:rPr>
                        <w:rFonts w:ascii="Arial MT" w:hAnsi="Arial MT"/>
                        <w:spacing w:val="-6"/>
                      </w:rPr>
                      <w:t xml:space="preserve"> </w:t>
                    </w:r>
                    <w:r>
                      <w:rPr>
                        <w:rFonts w:ascii="Arial MT" w:hAnsi="Arial MT"/>
                      </w:rPr>
                      <w:t>alternativa</w:t>
                    </w:r>
                    <w:r>
                      <w:rPr>
                        <w:rFonts w:ascii="Arial MT" w:hAnsi="Arial MT"/>
                        <w:spacing w:val="-5"/>
                      </w:rPr>
                      <w:t xml:space="preserve"> </w:t>
                    </w:r>
                    <w:r>
                      <w:rPr>
                        <w:rFonts w:ascii="Arial MT" w:hAnsi="Arial MT"/>
                      </w:rPr>
                      <w:t>(H1H_1H1</w:t>
                    </w:r>
                    <w:proofErr w:type="gramStart"/>
                    <w:r>
                      <w:rPr>
                        <w:rFonts w:ascii="Arial MT" w:hAnsi="Arial MT"/>
                      </w:rPr>
                      <w:t>)</w:t>
                    </w:r>
                    <w:r>
                      <w:rPr>
                        <w:rFonts w:ascii="Arial MT" w:hAnsi="Arial MT"/>
                        <w:spacing w:val="-4"/>
                      </w:rPr>
                      <w:t xml:space="preserve"> </w:t>
                    </w:r>
                    <w:r>
                      <w:rPr>
                        <w:rFonts w:ascii="Arial MT" w:hAnsi="Arial MT"/>
                      </w:rPr>
                      <w:t>:</w:t>
                    </w:r>
                    <w:proofErr w:type="gramEnd"/>
                    <w:r>
                      <w:rPr>
                        <w:rFonts w:ascii="Arial MT" w:hAnsi="Arial MT"/>
                        <w:spacing w:val="-3"/>
                      </w:rPr>
                      <w:t xml:space="preserve"> </w:t>
                    </w:r>
                    <w:r>
                      <w:rPr>
                        <w:rFonts w:ascii="Arial MT" w:hAnsi="Arial MT"/>
                      </w:rPr>
                      <w:t>Hay</w:t>
                    </w:r>
                    <w:r>
                      <w:rPr>
                        <w:rFonts w:ascii="Arial MT" w:hAnsi="Arial MT"/>
                        <w:spacing w:val="-6"/>
                      </w:rPr>
                      <w:t xml:space="preserve"> </w:t>
                    </w:r>
                    <w:r>
                      <w:rPr>
                        <w:rFonts w:ascii="Arial MT" w:hAnsi="Arial MT"/>
                      </w:rPr>
                      <w:t>una</w:t>
                    </w:r>
                    <w:r>
                      <w:rPr>
                        <w:rFonts w:ascii="Arial MT" w:hAnsi="Arial MT"/>
                        <w:spacing w:val="-3"/>
                      </w:rPr>
                      <w:t xml:space="preserve"> </w:t>
                    </w:r>
                    <w:r>
                      <w:rPr>
                        <w:rFonts w:ascii="Arial MT" w:hAnsi="Arial MT"/>
                      </w:rPr>
                      <w:t>diferencia</w:t>
                    </w:r>
                    <w:r>
                      <w:rPr>
                        <w:rFonts w:ascii="Arial MT" w:hAnsi="Arial MT"/>
                        <w:spacing w:val="-4"/>
                      </w:rPr>
                      <w:t xml:space="preserve"> </w:t>
                    </w:r>
                    <w:r>
                      <w:rPr>
                        <w:rFonts w:ascii="Arial MT" w:hAnsi="Arial MT"/>
                      </w:rPr>
                      <w:t>significativa</w:t>
                    </w:r>
                    <w:r>
                      <w:rPr>
                        <w:rFonts w:ascii="Arial MT" w:hAnsi="Arial MT"/>
                        <w:spacing w:val="-5"/>
                      </w:rPr>
                      <w:t xml:space="preserve"> </w:t>
                    </w:r>
                    <w:r>
                      <w:rPr>
                        <w:rFonts w:ascii="Arial MT" w:hAnsi="Arial MT"/>
                      </w:rPr>
                      <w:t>entre</w:t>
                    </w:r>
                    <w:r>
                      <w:rPr>
                        <w:rFonts w:ascii="Arial MT" w:hAnsi="Arial MT"/>
                        <w:spacing w:val="-3"/>
                      </w:rPr>
                      <w:t xml:space="preserve"> </w:t>
                    </w:r>
                    <w:r>
                      <w:rPr>
                        <w:rFonts w:ascii="Arial MT" w:hAnsi="Arial MT"/>
                        <w:spacing w:val="-5"/>
                      </w:rPr>
                      <w:t>las</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6CC3D" w14:textId="77777777" w:rsidR="00F43DB9" w:rsidRDefault="00F43DB9">
    <w:pPr>
      <w:pStyle w:val="Textoindependiente"/>
      <w:spacing w:line="14" w:lineRule="auto"/>
      <w:rPr>
        <w:sz w:val="2"/>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59550C"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661824" behindDoc="1" locked="0" layoutInCell="1" allowOverlap="1" wp14:anchorId="1202D978" wp14:editId="125D8E56">
              <wp:simplePos x="0" y="0"/>
              <wp:positionH relativeFrom="page">
                <wp:posOffset>1575561</wp:posOffset>
              </wp:positionH>
              <wp:positionV relativeFrom="page">
                <wp:posOffset>343482</wp:posOffset>
              </wp:positionV>
              <wp:extent cx="4621530" cy="1254760"/>
              <wp:effectExtent l="0" t="0" r="0" b="0"/>
              <wp:wrapNone/>
              <wp:docPr id="322" name="Text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7408F387"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16737A61"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1202D978" id="_x0000_t202" coordsize="21600,21600" o:spt="202" path="m,l,21600r21600,l21600,xe">
              <v:stroke joinstyle="miter"/>
              <v:path gradientshapeok="t" o:connecttype="rect"/>
            </v:shapetype>
            <v:shape id="Textbox 322" o:spid="_x0000_s1168" type="#_x0000_t202" style="position:absolute;margin-left:124.05pt;margin-top:27.05pt;width:363.9pt;height:98.8pt;z-index:-25165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u73Nx5oB&#10;AAAkAwAADgAAAAAAAAAAAAAAAAAuAgAAZHJzL2Uyb0RvYy54bWxQSwECLQAUAAYACAAAACEAvKko&#10;e+AAAAAKAQAADwAAAAAAAAAAAAAAAAD0AwAAZHJzL2Rvd25yZXYueG1sUEsFBgAAAAAEAAQA8wAA&#10;AAEFAAAAAA==&#10;" filled="f" stroked="f">
              <v:textbox inset="0,0,0,0">
                <w:txbxContent>
                  <w:p w14:paraId="7408F387"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16737A61"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667968" behindDoc="1" locked="0" layoutInCell="1" allowOverlap="1" wp14:anchorId="2A2A467F" wp14:editId="32DF3407">
              <wp:simplePos x="0" y="0"/>
              <wp:positionH relativeFrom="page">
                <wp:posOffset>1359153</wp:posOffset>
              </wp:positionH>
              <wp:positionV relativeFrom="page">
                <wp:posOffset>1786594</wp:posOffset>
              </wp:positionV>
              <wp:extent cx="4829810" cy="196215"/>
              <wp:effectExtent l="0" t="0" r="0" b="0"/>
              <wp:wrapNone/>
              <wp:docPr id="323" name="Text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9810" cy="196215"/>
                      </a:xfrm>
                      <a:prstGeom prst="rect">
                        <a:avLst/>
                      </a:prstGeom>
                    </wps:spPr>
                    <wps:txbx>
                      <w:txbxContent>
                        <w:p w14:paraId="6AD3A48F" w14:textId="77777777" w:rsidR="00F43DB9" w:rsidRDefault="00000000">
                          <w:pPr>
                            <w:spacing w:before="12"/>
                            <w:ind w:left="20"/>
                            <w:rPr>
                              <w:rFonts w:ascii="Arial" w:hAnsi="Arial"/>
                              <w:b/>
                              <w:sz w:val="24"/>
                            </w:rPr>
                          </w:pPr>
                          <w:r>
                            <w:rPr>
                              <w:rFonts w:ascii="Arial" w:hAnsi="Arial"/>
                              <w:b/>
                              <w:sz w:val="24"/>
                            </w:rPr>
                            <w:t>Las</w:t>
                          </w:r>
                          <w:r>
                            <w:rPr>
                              <w:rFonts w:ascii="Arial" w:hAnsi="Arial"/>
                              <w:b/>
                              <w:spacing w:val="-7"/>
                              <w:sz w:val="24"/>
                            </w:rPr>
                            <w:t xml:space="preserve"> </w:t>
                          </w:r>
                          <w:r>
                            <w:rPr>
                              <w:rFonts w:ascii="Arial" w:hAnsi="Arial"/>
                              <w:b/>
                              <w:sz w:val="24"/>
                            </w:rPr>
                            <w:t>Pruebas</w:t>
                          </w:r>
                          <w:r>
                            <w:rPr>
                              <w:rFonts w:ascii="Arial" w:hAnsi="Arial"/>
                              <w:b/>
                              <w:spacing w:val="-5"/>
                              <w:sz w:val="24"/>
                            </w:rPr>
                            <w:t xml:space="preserve"> </w:t>
                          </w:r>
                          <w:r>
                            <w:rPr>
                              <w:rFonts w:ascii="Arial" w:hAnsi="Arial"/>
                              <w:b/>
                              <w:sz w:val="24"/>
                            </w:rPr>
                            <w:t>de</w:t>
                          </w:r>
                          <w:r>
                            <w:rPr>
                              <w:rFonts w:ascii="Arial" w:hAnsi="Arial"/>
                              <w:b/>
                              <w:spacing w:val="-5"/>
                              <w:sz w:val="24"/>
                            </w:rPr>
                            <w:t xml:space="preserve"> </w:t>
                          </w:r>
                          <w:r>
                            <w:rPr>
                              <w:rFonts w:ascii="Arial" w:hAnsi="Arial"/>
                              <w:b/>
                              <w:sz w:val="24"/>
                            </w:rPr>
                            <w:t>Hipótesis:</w:t>
                          </w:r>
                          <w:r>
                            <w:rPr>
                              <w:rFonts w:ascii="Arial" w:hAnsi="Arial"/>
                              <w:b/>
                              <w:spacing w:val="-5"/>
                              <w:sz w:val="24"/>
                            </w:rPr>
                            <w:t xml:space="preserve"> </w:t>
                          </w:r>
                          <w:r>
                            <w:rPr>
                              <w:rFonts w:ascii="Arial" w:hAnsi="Arial"/>
                              <w:b/>
                              <w:sz w:val="24"/>
                            </w:rPr>
                            <w:t>Una</w:t>
                          </w:r>
                          <w:r>
                            <w:rPr>
                              <w:rFonts w:ascii="Arial" w:hAnsi="Arial"/>
                              <w:b/>
                              <w:spacing w:val="-7"/>
                              <w:sz w:val="24"/>
                            </w:rPr>
                            <w:t xml:space="preserve"> </w:t>
                          </w:r>
                          <w:r>
                            <w:rPr>
                              <w:rFonts w:ascii="Arial" w:hAnsi="Arial"/>
                              <w:b/>
                              <w:sz w:val="24"/>
                            </w:rPr>
                            <w:t>Herramienta</w:t>
                          </w:r>
                          <w:r>
                            <w:rPr>
                              <w:rFonts w:ascii="Arial" w:hAnsi="Arial"/>
                              <w:b/>
                              <w:spacing w:val="-4"/>
                              <w:sz w:val="24"/>
                            </w:rPr>
                            <w:t xml:space="preserve"> </w:t>
                          </w:r>
                          <w:r>
                            <w:rPr>
                              <w:rFonts w:ascii="Arial" w:hAnsi="Arial"/>
                              <w:b/>
                              <w:sz w:val="24"/>
                            </w:rPr>
                            <w:t>Clave</w:t>
                          </w:r>
                          <w:r>
                            <w:rPr>
                              <w:rFonts w:ascii="Arial" w:hAnsi="Arial"/>
                              <w:b/>
                              <w:spacing w:val="-5"/>
                              <w:sz w:val="24"/>
                            </w:rPr>
                            <w:t xml:space="preserve"> </w:t>
                          </w:r>
                          <w:r>
                            <w:rPr>
                              <w:rFonts w:ascii="Arial" w:hAnsi="Arial"/>
                              <w:b/>
                              <w:sz w:val="24"/>
                            </w:rPr>
                            <w:t>para</w:t>
                          </w:r>
                          <w:r>
                            <w:rPr>
                              <w:rFonts w:ascii="Arial" w:hAnsi="Arial"/>
                              <w:b/>
                              <w:spacing w:val="-5"/>
                              <w:sz w:val="24"/>
                            </w:rPr>
                            <w:t xml:space="preserve"> </w:t>
                          </w:r>
                          <w:r>
                            <w:rPr>
                              <w:rFonts w:ascii="Arial" w:hAnsi="Arial"/>
                              <w:b/>
                              <w:sz w:val="24"/>
                            </w:rPr>
                            <w:t>la</w:t>
                          </w:r>
                          <w:r>
                            <w:rPr>
                              <w:rFonts w:ascii="Arial" w:hAnsi="Arial"/>
                              <w:b/>
                              <w:spacing w:val="-5"/>
                              <w:sz w:val="24"/>
                            </w:rPr>
                            <w:t xml:space="preserve"> </w:t>
                          </w:r>
                          <w:r>
                            <w:rPr>
                              <w:rFonts w:ascii="Arial" w:hAnsi="Arial"/>
                              <w:b/>
                              <w:sz w:val="24"/>
                            </w:rPr>
                            <w:t>Toma</w:t>
                          </w:r>
                          <w:r>
                            <w:rPr>
                              <w:rFonts w:ascii="Arial" w:hAnsi="Arial"/>
                              <w:b/>
                              <w:spacing w:val="-8"/>
                              <w:sz w:val="24"/>
                            </w:rPr>
                            <w:t xml:space="preserve"> </w:t>
                          </w:r>
                          <w:r>
                            <w:rPr>
                              <w:rFonts w:ascii="Arial" w:hAnsi="Arial"/>
                              <w:b/>
                              <w:spacing w:val="-5"/>
                              <w:sz w:val="24"/>
                            </w:rPr>
                            <w:t>de</w:t>
                          </w:r>
                        </w:p>
                      </w:txbxContent>
                    </wps:txbx>
                    <wps:bodyPr wrap="square" lIns="0" tIns="0" rIns="0" bIns="0" rtlCol="0">
                      <a:noAutofit/>
                    </wps:bodyPr>
                  </wps:wsp>
                </a:graphicData>
              </a:graphic>
            </wp:anchor>
          </w:drawing>
        </mc:Choice>
        <mc:Fallback>
          <w:pict>
            <v:shape w14:anchorId="2A2A467F" id="Textbox 323" o:spid="_x0000_s1169" type="#_x0000_t202" style="position:absolute;margin-left:107pt;margin-top:140.7pt;width:380.3pt;height:15.45pt;z-index:-25164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" filled="f" stroked="f">
              <v:textbox inset="0,0,0,0">
                <w:txbxContent>
                  <w:p w14:paraId="6AD3A48F" w14:textId="77777777" w:rsidR="00F43DB9" w:rsidRDefault="00000000">
                    <w:pPr>
                      <w:spacing w:before="12"/>
                      <w:ind w:left="20"/>
                      <w:rPr>
                        <w:rFonts w:ascii="Arial" w:hAnsi="Arial"/>
                        <w:b/>
                        <w:sz w:val="24"/>
                      </w:rPr>
                    </w:pPr>
                    <w:r>
                      <w:rPr>
                        <w:rFonts w:ascii="Arial" w:hAnsi="Arial"/>
                        <w:b/>
                        <w:sz w:val="24"/>
                      </w:rPr>
                      <w:t>Las</w:t>
                    </w:r>
                    <w:r>
                      <w:rPr>
                        <w:rFonts w:ascii="Arial" w:hAnsi="Arial"/>
                        <w:b/>
                        <w:spacing w:val="-7"/>
                        <w:sz w:val="24"/>
                      </w:rPr>
                      <w:t xml:space="preserve"> </w:t>
                    </w:r>
                    <w:r>
                      <w:rPr>
                        <w:rFonts w:ascii="Arial" w:hAnsi="Arial"/>
                        <w:b/>
                        <w:sz w:val="24"/>
                      </w:rPr>
                      <w:t>Pruebas</w:t>
                    </w:r>
                    <w:r>
                      <w:rPr>
                        <w:rFonts w:ascii="Arial" w:hAnsi="Arial"/>
                        <w:b/>
                        <w:spacing w:val="-5"/>
                        <w:sz w:val="24"/>
                      </w:rPr>
                      <w:t xml:space="preserve"> </w:t>
                    </w:r>
                    <w:r>
                      <w:rPr>
                        <w:rFonts w:ascii="Arial" w:hAnsi="Arial"/>
                        <w:b/>
                        <w:sz w:val="24"/>
                      </w:rPr>
                      <w:t>de</w:t>
                    </w:r>
                    <w:r>
                      <w:rPr>
                        <w:rFonts w:ascii="Arial" w:hAnsi="Arial"/>
                        <w:b/>
                        <w:spacing w:val="-5"/>
                        <w:sz w:val="24"/>
                      </w:rPr>
                      <w:t xml:space="preserve"> </w:t>
                    </w:r>
                    <w:r>
                      <w:rPr>
                        <w:rFonts w:ascii="Arial" w:hAnsi="Arial"/>
                        <w:b/>
                        <w:sz w:val="24"/>
                      </w:rPr>
                      <w:t>Hipótesis:</w:t>
                    </w:r>
                    <w:r>
                      <w:rPr>
                        <w:rFonts w:ascii="Arial" w:hAnsi="Arial"/>
                        <w:b/>
                        <w:spacing w:val="-5"/>
                        <w:sz w:val="24"/>
                      </w:rPr>
                      <w:t xml:space="preserve"> </w:t>
                    </w:r>
                    <w:r>
                      <w:rPr>
                        <w:rFonts w:ascii="Arial" w:hAnsi="Arial"/>
                        <w:b/>
                        <w:sz w:val="24"/>
                      </w:rPr>
                      <w:t>Una</w:t>
                    </w:r>
                    <w:r>
                      <w:rPr>
                        <w:rFonts w:ascii="Arial" w:hAnsi="Arial"/>
                        <w:b/>
                        <w:spacing w:val="-7"/>
                        <w:sz w:val="24"/>
                      </w:rPr>
                      <w:t xml:space="preserve"> </w:t>
                    </w:r>
                    <w:r>
                      <w:rPr>
                        <w:rFonts w:ascii="Arial" w:hAnsi="Arial"/>
                        <w:b/>
                        <w:sz w:val="24"/>
                      </w:rPr>
                      <w:t>Herramienta</w:t>
                    </w:r>
                    <w:r>
                      <w:rPr>
                        <w:rFonts w:ascii="Arial" w:hAnsi="Arial"/>
                        <w:b/>
                        <w:spacing w:val="-4"/>
                        <w:sz w:val="24"/>
                      </w:rPr>
                      <w:t xml:space="preserve"> </w:t>
                    </w:r>
                    <w:r>
                      <w:rPr>
                        <w:rFonts w:ascii="Arial" w:hAnsi="Arial"/>
                        <w:b/>
                        <w:sz w:val="24"/>
                      </w:rPr>
                      <w:t>Clave</w:t>
                    </w:r>
                    <w:r>
                      <w:rPr>
                        <w:rFonts w:ascii="Arial" w:hAnsi="Arial"/>
                        <w:b/>
                        <w:spacing w:val="-5"/>
                        <w:sz w:val="24"/>
                      </w:rPr>
                      <w:t xml:space="preserve"> </w:t>
                    </w:r>
                    <w:r>
                      <w:rPr>
                        <w:rFonts w:ascii="Arial" w:hAnsi="Arial"/>
                        <w:b/>
                        <w:sz w:val="24"/>
                      </w:rPr>
                      <w:t>para</w:t>
                    </w:r>
                    <w:r>
                      <w:rPr>
                        <w:rFonts w:ascii="Arial" w:hAnsi="Arial"/>
                        <w:b/>
                        <w:spacing w:val="-5"/>
                        <w:sz w:val="24"/>
                      </w:rPr>
                      <w:t xml:space="preserve"> </w:t>
                    </w:r>
                    <w:r>
                      <w:rPr>
                        <w:rFonts w:ascii="Arial" w:hAnsi="Arial"/>
                        <w:b/>
                        <w:sz w:val="24"/>
                      </w:rPr>
                      <w:t>la</w:t>
                    </w:r>
                    <w:r>
                      <w:rPr>
                        <w:rFonts w:ascii="Arial" w:hAnsi="Arial"/>
                        <w:b/>
                        <w:spacing w:val="-5"/>
                        <w:sz w:val="24"/>
                      </w:rPr>
                      <w:t xml:space="preserve"> </w:t>
                    </w:r>
                    <w:r>
                      <w:rPr>
                        <w:rFonts w:ascii="Arial" w:hAnsi="Arial"/>
                        <w:b/>
                        <w:sz w:val="24"/>
                      </w:rPr>
                      <w:t>Toma</w:t>
                    </w:r>
                    <w:r>
                      <w:rPr>
                        <w:rFonts w:ascii="Arial" w:hAnsi="Arial"/>
                        <w:b/>
                        <w:spacing w:val="-8"/>
                        <w:sz w:val="24"/>
                      </w:rPr>
                      <w:t xml:space="preserve"> </w:t>
                    </w:r>
                    <w:r>
                      <w:rPr>
                        <w:rFonts w:ascii="Arial" w:hAnsi="Arial"/>
                        <w:b/>
                        <w:spacing w:val="-5"/>
                        <w:sz w:val="24"/>
                      </w:rPr>
                      <w:t>de</w:t>
                    </w:r>
                  </w:p>
                </w:txbxContent>
              </v:textbox>
              <w10:wrap anchorx="page" anchory="page"/>
            </v:shape>
          </w:pict>
        </mc:Fallback>
      </mc:AlternateContent>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41CBB"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674112" behindDoc="1" locked="0" layoutInCell="1" allowOverlap="1" wp14:anchorId="37DBCBBB" wp14:editId="0623A0F3">
              <wp:simplePos x="0" y="0"/>
              <wp:positionH relativeFrom="page">
                <wp:posOffset>1575561</wp:posOffset>
              </wp:positionH>
              <wp:positionV relativeFrom="page">
                <wp:posOffset>343482</wp:posOffset>
              </wp:positionV>
              <wp:extent cx="4621530" cy="1254760"/>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0C0947DF"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B16EAC3"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37DBCBBB" id="_x0000_t202" coordsize="21600,21600" o:spt="202" path="m,l,21600r21600,l21600,xe">
              <v:stroke joinstyle="miter"/>
              <v:path gradientshapeok="t" o:connecttype="rect"/>
            </v:shapetype>
            <v:shape id="Textbox 326" o:spid="_x0000_s1170" type="#_x0000_t202" style="position:absolute;margin-left:124.05pt;margin-top:27.05pt;width:363.9pt;height:98.8pt;z-index:-25164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NQ2UJJoB&#10;AAAkAwAADgAAAAAAAAAAAAAAAAAuAgAAZHJzL2Uyb0RvYy54bWxQSwECLQAUAAYACAAAACEAvKko&#10;e+AAAAAKAQAADwAAAAAAAAAAAAAAAAD0AwAAZHJzL2Rvd25yZXYueG1sUEsFBgAAAAAEAAQA8wAA&#10;AAEFAAAAAA==&#10;" filled="f" stroked="f">
              <v:textbox inset="0,0,0,0">
                <w:txbxContent>
                  <w:p w14:paraId="0C0947DF"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B16EAC3"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680256" behindDoc="1" locked="0" layoutInCell="1" allowOverlap="1" wp14:anchorId="1FE23FDA" wp14:editId="45B8632A">
              <wp:simplePos x="0" y="0"/>
              <wp:positionH relativeFrom="page">
                <wp:posOffset>1359153</wp:posOffset>
              </wp:positionH>
              <wp:positionV relativeFrom="page">
                <wp:posOffset>1810978</wp:posOffset>
              </wp:positionV>
              <wp:extent cx="4826635" cy="196215"/>
              <wp:effectExtent l="0" t="0" r="0" b="0"/>
              <wp:wrapNone/>
              <wp:docPr id="327" name="Text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635" cy="196215"/>
                      </a:xfrm>
                      <a:prstGeom prst="rect">
                        <a:avLst/>
                      </a:prstGeom>
                    </wps:spPr>
                    <wps:txbx>
                      <w:txbxContent>
                        <w:p w14:paraId="3D233129" w14:textId="77777777" w:rsidR="00F43DB9" w:rsidRDefault="00000000">
                          <w:pPr>
                            <w:pStyle w:val="Textoindependiente"/>
                            <w:spacing w:before="12"/>
                            <w:ind w:left="20"/>
                            <w:rPr>
                              <w:rFonts w:ascii="Arial MT"/>
                            </w:rPr>
                          </w:pPr>
                          <w:r>
                            <w:rPr>
                              <w:rFonts w:ascii="Arial MT"/>
                            </w:rPr>
                            <w:t>de</w:t>
                          </w:r>
                          <w:r>
                            <w:rPr>
                              <w:rFonts w:ascii="Arial MT"/>
                              <w:spacing w:val="-4"/>
                            </w:rPr>
                            <w:t xml:space="preserve"> </w:t>
                          </w:r>
                          <w:r>
                            <w:rPr>
                              <w:rFonts w:ascii="Arial MT"/>
                            </w:rPr>
                            <w:t>observar</w:t>
                          </w:r>
                          <w:r>
                            <w:rPr>
                              <w:rFonts w:ascii="Arial MT"/>
                              <w:spacing w:val="-2"/>
                            </w:rPr>
                            <w:t xml:space="preserve"> </w:t>
                          </w:r>
                          <w:r>
                            <w:rPr>
                              <w:rFonts w:ascii="Arial MT"/>
                            </w:rPr>
                            <w:t>patrones</w:t>
                          </w:r>
                          <w:r>
                            <w:rPr>
                              <w:rFonts w:ascii="Arial MT"/>
                              <w:spacing w:val="-4"/>
                            </w:rPr>
                            <w:t xml:space="preserve"> </w:t>
                          </w:r>
                          <w:r>
                            <w:rPr>
                              <w:rFonts w:ascii="Arial MT"/>
                            </w:rPr>
                            <w:t>en</w:t>
                          </w:r>
                          <w:r>
                            <w:rPr>
                              <w:rFonts w:ascii="Arial MT"/>
                              <w:spacing w:val="-2"/>
                            </w:rPr>
                            <w:t xml:space="preserve"> </w:t>
                          </w:r>
                          <w:r>
                            <w:rPr>
                              <w:rFonts w:ascii="Arial MT"/>
                            </w:rPr>
                            <w:t>los</w:t>
                          </w:r>
                          <w:r>
                            <w:rPr>
                              <w:rFonts w:ascii="Arial MT"/>
                              <w:spacing w:val="-4"/>
                            </w:rPr>
                            <w:t xml:space="preserve"> </w:t>
                          </w:r>
                          <w:r>
                            <w:rPr>
                              <w:rFonts w:ascii="Arial MT"/>
                            </w:rPr>
                            <w:t>datos,</w:t>
                          </w:r>
                          <w:r>
                            <w:rPr>
                              <w:rFonts w:ascii="Arial MT"/>
                              <w:spacing w:val="-3"/>
                            </w:rPr>
                            <w:t xml:space="preserve"> </w:t>
                          </w:r>
                          <w:r>
                            <w:rPr>
                              <w:rFonts w:ascii="Arial MT"/>
                            </w:rPr>
                            <w:t>sino</w:t>
                          </w:r>
                          <w:r>
                            <w:rPr>
                              <w:rFonts w:ascii="Arial MT"/>
                              <w:spacing w:val="-2"/>
                            </w:rPr>
                            <w:t xml:space="preserve"> </w:t>
                          </w:r>
                          <w:r>
                            <w:rPr>
                              <w:rFonts w:ascii="Arial MT"/>
                            </w:rPr>
                            <w:t>de</w:t>
                          </w:r>
                          <w:r>
                            <w:rPr>
                              <w:rFonts w:ascii="Arial MT"/>
                              <w:spacing w:val="-2"/>
                            </w:rPr>
                            <w:t xml:space="preserve"> </w:t>
                          </w:r>
                          <w:r>
                            <w:rPr>
                              <w:rFonts w:ascii="Arial MT"/>
                            </w:rPr>
                            <w:t>probar</w:t>
                          </w:r>
                          <w:r>
                            <w:rPr>
                              <w:rFonts w:ascii="Arial MT"/>
                              <w:spacing w:val="-2"/>
                            </w:rPr>
                            <w:t xml:space="preserve"> </w:t>
                          </w:r>
                          <w:r>
                            <w:rPr>
                              <w:rFonts w:ascii="Arial MT"/>
                            </w:rPr>
                            <w:t>si</w:t>
                          </w:r>
                          <w:r>
                            <w:rPr>
                              <w:rFonts w:ascii="Arial MT"/>
                              <w:spacing w:val="-3"/>
                            </w:rPr>
                            <w:t xml:space="preserve"> </w:t>
                          </w:r>
                          <w:r>
                            <w:rPr>
                              <w:rFonts w:ascii="Arial MT"/>
                            </w:rPr>
                            <w:t>esos</w:t>
                          </w:r>
                          <w:r>
                            <w:rPr>
                              <w:rFonts w:ascii="Arial MT"/>
                              <w:spacing w:val="-5"/>
                            </w:rPr>
                            <w:t xml:space="preserve"> </w:t>
                          </w:r>
                          <w:r>
                            <w:rPr>
                              <w:rFonts w:ascii="Arial MT"/>
                            </w:rPr>
                            <w:t>patrones</w:t>
                          </w:r>
                          <w:r>
                            <w:rPr>
                              <w:rFonts w:ascii="Arial MT"/>
                              <w:spacing w:val="-4"/>
                            </w:rPr>
                            <w:t xml:space="preserve"> </w:t>
                          </w:r>
                          <w:r>
                            <w:rPr>
                              <w:rFonts w:ascii="Arial MT"/>
                              <w:spacing w:val="-5"/>
                            </w:rPr>
                            <w:t>son</w:t>
                          </w:r>
                        </w:p>
                      </w:txbxContent>
                    </wps:txbx>
                    <wps:bodyPr wrap="square" lIns="0" tIns="0" rIns="0" bIns="0" rtlCol="0">
                      <a:noAutofit/>
                    </wps:bodyPr>
                  </wps:wsp>
                </a:graphicData>
              </a:graphic>
            </wp:anchor>
          </w:drawing>
        </mc:Choice>
        <mc:Fallback>
          <w:pict>
            <v:shape w14:anchorId="1FE23FDA" id="Textbox 327" o:spid="_x0000_s1171" type="#_x0000_t202" style="position:absolute;margin-left:107pt;margin-top:142.6pt;width:380.05pt;height:15.45pt;z-index:-25163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" filled="f" stroked="f">
              <v:textbox inset="0,0,0,0">
                <w:txbxContent>
                  <w:p w14:paraId="3D233129" w14:textId="77777777" w:rsidR="00F43DB9" w:rsidRDefault="00000000">
                    <w:pPr>
                      <w:pStyle w:val="Textoindependiente"/>
                      <w:spacing w:before="12"/>
                      <w:ind w:left="20"/>
                      <w:rPr>
                        <w:rFonts w:ascii="Arial MT"/>
                      </w:rPr>
                    </w:pPr>
                    <w:r>
                      <w:rPr>
                        <w:rFonts w:ascii="Arial MT"/>
                      </w:rPr>
                      <w:t>de</w:t>
                    </w:r>
                    <w:r>
                      <w:rPr>
                        <w:rFonts w:ascii="Arial MT"/>
                        <w:spacing w:val="-4"/>
                      </w:rPr>
                      <w:t xml:space="preserve"> </w:t>
                    </w:r>
                    <w:r>
                      <w:rPr>
                        <w:rFonts w:ascii="Arial MT"/>
                      </w:rPr>
                      <w:t>observar</w:t>
                    </w:r>
                    <w:r>
                      <w:rPr>
                        <w:rFonts w:ascii="Arial MT"/>
                        <w:spacing w:val="-2"/>
                      </w:rPr>
                      <w:t xml:space="preserve"> </w:t>
                    </w:r>
                    <w:r>
                      <w:rPr>
                        <w:rFonts w:ascii="Arial MT"/>
                      </w:rPr>
                      <w:t>patrones</w:t>
                    </w:r>
                    <w:r>
                      <w:rPr>
                        <w:rFonts w:ascii="Arial MT"/>
                        <w:spacing w:val="-4"/>
                      </w:rPr>
                      <w:t xml:space="preserve"> </w:t>
                    </w:r>
                    <w:r>
                      <w:rPr>
                        <w:rFonts w:ascii="Arial MT"/>
                      </w:rPr>
                      <w:t>en</w:t>
                    </w:r>
                    <w:r>
                      <w:rPr>
                        <w:rFonts w:ascii="Arial MT"/>
                        <w:spacing w:val="-2"/>
                      </w:rPr>
                      <w:t xml:space="preserve"> </w:t>
                    </w:r>
                    <w:r>
                      <w:rPr>
                        <w:rFonts w:ascii="Arial MT"/>
                      </w:rPr>
                      <w:t>los</w:t>
                    </w:r>
                    <w:r>
                      <w:rPr>
                        <w:rFonts w:ascii="Arial MT"/>
                        <w:spacing w:val="-4"/>
                      </w:rPr>
                      <w:t xml:space="preserve"> </w:t>
                    </w:r>
                    <w:r>
                      <w:rPr>
                        <w:rFonts w:ascii="Arial MT"/>
                      </w:rPr>
                      <w:t>datos,</w:t>
                    </w:r>
                    <w:r>
                      <w:rPr>
                        <w:rFonts w:ascii="Arial MT"/>
                        <w:spacing w:val="-3"/>
                      </w:rPr>
                      <w:t xml:space="preserve"> </w:t>
                    </w:r>
                    <w:r>
                      <w:rPr>
                        <w:rFonts w:ascii="Arial MT"/>
                      </w:rPr>
                      <w:t>sino</w:t>
                    </w:r>
                    <w:r>
                      <w:rPr>
                        <w:rFonts w:ascii="Arial MT"/>
                        <w:spacing w:val="-2"/>
                      </w:rPr>
                      <w:t xml:space="preserve"> </w:t>
                    </w:r>
                    <w:r>
                      <w:rPr>
                        <w:rFonts w:ascii="Arial MT"/>
                      </w:rPr>
                      <w:t>de</w:t>
                    </w:r>
                    <w:r>
                      <w:rPr>
                        <w:rFonts w:ascii="Arial MT"/>
                        <w:spacing w:val="-2"/>
                      </w:rPr>
                      <w:t xml:space="preserve"> </w:t>
                    </w:r>
                    <w:r>
                      <w:rPr>
                        <w:rFonts w:ascii="Arial MT"/>
                      </w:rPr>
                      <w:t>probar</w:t>
                    </w:r>
                    <w:r>
                      <w:rPr>
                        <w:rFonts w:ascii="Arial MT"/>
                        <w:spacing w:val="-2"/>
                      </w:rPr>
                      <w:t xml:space="preserve"> </w:t>
                    </w:r>
                    <w:r>
                      <w:rPr>
                        <w:rFonts w:ascii="Arial MT"/>
                      </w:rPr>
                      <w:t>si</w:t>
                    </w:r>
                    <w:r>
                      <w:rPr>
                        <w:rFonts w:ascii="Arial MT"/>
                        <w:spacing w:val="-3"/>
                      </w:rPr>
                      <w:t xml:space="preserve"> </w:t>
                    </w:r>
                    <w:r>
                      <w:rPr>
                        <w:rFonts w:ascii="Arial MT"/>
                      </w:rPr>
                      <w:t>esos</w:t>
                    </w:r>
                    <w:r>
                      <w:rPr>
                        <w:rFonts w:ascii="Arial MT"/>
                        <w:spacing w:val="-5"/>
                      </w:rPr>
                      <w:t xml:space="preserve"> </w:t>
                    </w:r>
                    <w:r>
                      <w:rPr>
                        <w:rFonts w:ascii="Arial MT"/>
                      </w:rPr>
                      <w:t>patrones</w:t>
                    </w:r>
                    <w:r>
                      <w:rPr>
                        <w:rFonts w:ascii="Arial MT"/>
                        <w:spacing w:val="-4"/>
                      </w:rPr>
                      <w:t xml:space="preserve"> </w:t>
                    </w:r>
                    <w:r>
                      <w:rPr>
                        <w:rFonts w:ascii="Arial MT"/>
                        <w:spacing w:val="-5"/>
                      </w:rPr>
                      <w:t>son</w:t>
                    </w:r>
                  </w:p>
                </w:txbxContent>
              </v:textbox>
              <w10:wrap anchorx="page" anchory="page"/>
            </v:shape>
          </w:pict>
        </mc:Fallback>
      </mc:AlternateConten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38CEC"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686400" behindDoc="1" locked="0" layoutInCell="1" allowOverlap="1" wp14:anchorId="4DC11B59" wp14:editId="0442FE0D">
              <wp:simplePos x="0" y="0"/>
              <wp:positionH relativeFrom="page">
                <wp:posOffset>1575561</wp:posOffset>
              </wp:positionH>
              <wp:positionV relativeFrom="page">
                <wp:posOffset>343482</wp:posOffset>
              </wp:positionV>
              <wp:extent cx="4621530" cy="1254760"/>
              <wp:effectExtent l="0" t="0" r="0" b="0"/>
              <wp:wrapNone/>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4CC88605"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43CA5B23"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4DC11B59" id="_x0000_t202" coordsize="21600,21600" o:spt="202" path="m,l,21600r21600,l21600,xe">
              <v:stroke joinstyle="miter"/>
              <v:path gradientshapeok="t" o:connecttype="rect"/>
            </v:shapetype>
            <v:shape id="Textbox 330" o:spid="_x0000_s1172" type="#_x0000_t202" style="position:absolute;margin-left:124.05pt;margin-top:27.05pt;width:363.9pt;height:98.8pt;z-index:-25163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XBSL4ZoB&#10;AAAkAwAADgAAAAAAAAAAAAAAAAAuAgAAZHJzL2Uyb0RvYy54bWxQSwECLQAUAAYACAAAACEAvKko&#10;e+AAAAAKAQAADwAAAAAAAAAAAAAAAAD0AwAAZHJzL2Rvd25yZXYueG1sUEsFBgAAAAAEAAQA8wAA&#10;AAEFAAAAAA==&#10;" filled="f" stroked="f">
              <v:textbox inset="0,0,0,0">
                <w:txbxContent>
                  <w:p w14:paraId="4CC88605"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43CA5B23"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040CE"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693568" behindDoc="1" locked="0" layoutInCell="1" allowOverlap="1" wp14:anchorId="1918EE99" wp14:editId="6C862E0F">
              <wp:simplePos x="0" y="0"/>
              <wp:positionH relativeFrom="page">
                <wp:posOffset>1575561</wp:posOffset>
              </wp:positionH>
              <wp:positionV relativeFrom="page">
                <wp:posOffset>343482</wp:posOffset>
              </wp:positionV>
              <wp:extent cx="4621530" cy="1254760"/>
              <wp:effectExtent l="0" t="0" r="0" b="0"/>
              <wp:wrapNone/>
              <wp:docPr id="333" name="Textbox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2469635B"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A155699"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1918EE99" id="_x0000_t202" coordsize="21600,21600" o:spt="202" path="m,l,21600r21600,l21600,xe">
              <v:stroke joinstyle="miter"/>
              <v:path gradientshapeok="t" o:connecttype="rect"/>
            </v:shapetype>
            <v:shape id="Textbox 333" o:spid="_x0000_s1173" type="#_x0000_t202" style="position:absolute;margin-left:124.05pt;margin-top:27.05pt;width:363.9pt;height:98.8pt;z-index:-25162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G8wnkJoB&#10;AAAkAwAADgAAAAAAAAAAAAAAAAAuAgAAZHJzL2Uyb0RvYy54bWxQSwECLQAUAAYACAAAACEAvKko&#10;e+AAAAAKAQAADwAAAAAAAAAAAAAAAAD0AwAAZHJzL2Rvd25yZXYueG1sUEsFBgAAAAAEAAQA8wAA&#10;AAEFAAAAAA==&#10;" filled="f" stroked="f">
              <v:textbox inset="0,0,0,0">
                <w:txbxContent>
                  <w:p w14:paraId="2469635B"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A155699"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4BF60"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09952" behindDoc="1" locked="0" layoutInCell="1" allowOverlap="1" wp14:anchorId="60B37516" wp14:editId="5F9FBAFC">
              <wp:simplePos x="0" y="0"/>
              <wp:positionH relativeFrom="page">
                <wp:posOffset>1575561</wp:posOffset>
              </wp:positionH>
              <wp:positionV relativeFrom="page">
                <wp:posOffset>521790</wp:posOffset>
              </wp:positionV>
              <wp:extent cx="4621530" cy="1254760"/>
              <wp:effectExtent l="0" t="0" r="0" b="0"/>
              <wp:wrapNone/>
              <wp:docPr id="339" name="Text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3FC548B8"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0E8394B0" w14:textId="77777777" w:rsidR="00F43DB9" w:rsidRDefault="00000000">
                          <w:pPr>
                            <w:spacing w:before="160" w:line="256"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60B37516" id="_x0000_t202" coordsize="21600,21600" o:spt="202" path="m,l,21600r21600,l21600,xe">
              <v:stroke joinstyle="miter"/>
              <v:path gradientshapeok="t" o:connecttype="rect"/>
            </v:shapetype>
            <v:shape id="Textbox 339" o:spid="_x0000_s1174" type="#_x0000_t202" style="position:absolute;margin-left:124.05pt;margin-top:41.1pt;width:363.9pt;height:98.8pt;z-index:-251606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" filled="f" stroked="f">
              <v:textbox inset="0,0,0,0">
                <w:txbxContent>
                  <w:p w14:paraId="3FC548B8"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0E8394B0" w14:textId="77777777" w:rsidR="00F43DB9" w:rsidRDefault="00000000">
                    <w:pPr>
                      <w:spacing w:before="160" w:line="256"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EFB8E" w14:textId="77777777" w:rsidR="00F43DB9" w:rsidRDefault="00F43DB9">
    <w:pPr>
      <w:pStyle w:val="Textoindependiente"/>
      <w:spacing w:line="14" w:lineRule="auto"/>
      <w:rPr>
        <w:sz w:val="2"/>
      </w:rP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3C987"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16096" behindDoc="1" locked="0" layoutInCell="1" allowOverlap="1" wp14:anchorId="0DD54844" wp14:editId="4A420FB3">
              <wp:simplePos x="0" y="0"/>
              <wp:positionH relativeFrom="page">
                <wp:posOffset>1575561</wp:posOffset>
              </wp:positionH>
              <wp:positionV relativeFrom="page">
                <wp:posOffset>521790</wp:posOffset>
              </wp:positionV>
              <wp:extent cx="4621530" cy="1254760"/>
              <wp:effectExtent l="0" t="0" r="0" b="0"/>
              <wp:wrapNone/>
              <wp:docPr id="366" name="Textbox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397A7D47"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2B24DB05" w14:textId="77777777" w:rsidR="00F43DB9" w:rsidRDefault="00000000">
                          <w:pPr>
                            <w:spacing w:before="160" w:line="256"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0DD54844" id="_x0000_t202" coordsize="21600,21600" o:spt="202" path="m,l,21600r21600,l21600,xe">
              <v:stroke joinstyle="miter"/>
              <v:path gradientshapeok="t" o:connecttype="rect"/>
            </v:shapetype>
            <v:shape id="Textbox 366" o:spid="_x0000_s1175" type="#_x0000_t202" style="position:absolute;margin-left:124.05pt;margin-top:41.1pt;width:363.9pt;height:98.8pt;z-index:-251600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" filled="f" stroked="f">
              <v:textbox inset="0,0,0,0">
                <w:txbxContent>
                  <w:p w14:paraId="397A7D47"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2B24DB05" w14:textId="77777777" w:rsidR="00F43DB9" w:rsidRDefault="00000000">
                    <w:pPr>
                      <w:spacing w:before="160" w:line="256"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AF57F"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22240" behindDoc="1" locked="0" layoutInCell="1" allowOverlap="1" wp14:anchorId="63612C4D" wp14:editId="21ED83DB">
              <wp:simplePos x="0" y="0"/>
              <wp:positionH relativeFrom="page">
                <wp:posOffset>1575561</wp:posOffset>
              </wp:positionH>
              <wp:positionV relativeFrom="page">
                <wp:posOffset>343482</wp:posOffset>
              </wp:positionV>
              <wp:extent cx="4621530" cy="1254760"/>
              <wp:effectExtent l="0" t="0" r="0" b="0"/>
              <wp:wrapNone/>
              <wp:docPr id="370" name="Text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6C4F1F04"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3265BD56"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63612C4D" id="_x0000_t202" coordsize="21600,21600" o:spt="202" path="m,l,21600r21600,l21600,xe">
              <v:stroke joinstyle="miter"/>
              <v:path gradientshapeok="t" o:connecttype="rect"/>
            </v:shapetype>
            <v:shape id="Textbox 370" o:spid="_x0000_s1176" type="#_x0000_t202" style="position:absolute;margin-left:124.05pt;margin-top:27.05pt;width:363.9pt;height:98.8pt;z-index:-25159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" filled="f" stroked="f">
              <v:textbox inset="0,0,0,0">
                <w:txbxContent>
                  <w:p w14:paraId="6C4F1F04"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3265BD56"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7AFDD"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28384" behindDoc="1" locked="0" layoutInCell="1" allowOverlap="1" wp14:anchorId="2FE82208" wp14:editId="776E4C98">
              <wp:simplePos x="0" y="0"/>
              <wp:positionH relativeFrom="page">
                <wp:posOffset>1575561</wp:posOffset>
              </wp:positionH>
              <wp:positionV relativeFrom="page">
                <wp:posOffset>343482</wp:posOffset>
              </wp:positionV>
              <wp:extent cx="4621530" cy="1254760"/>
              <wp:effectExtent l="0" t="0" r="0" b="0"/>
              <wp:wrapNone/>
              <wp:docPr id="373" name="Text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7618CE5A"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30B14004"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2FE82208" id="_x0000_t202" coordsize="21600,21600" o:spt="202" path="m,l,21600r21600,l21600,xe">
              <v:stroke joinstyle="miter"/>
              <v:path gradientshapeok="t" o:connecttype="rect"/>
            </v:shapetype>
            <v:shape id="Textbox 373" o:spid="_x0000_s1177" type="#_x0000_t202" style="position:absolute;margin-left:124.05pt;margin-top:27.05pt;width:363.9pt;height:98.8pt;z-index:-25158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xMozoJoB&#10;AAAkAwAADgAAAAAAAAAAAAAAAAAuAgAAZHJzL2Uyb0RvYy54bWxQSwECLQAUAAYACAAAACEAvKko&#10;e+AAAAAKAQAADwAAAAAAAAAAAAAAAAD0AwAAZHJzL2Rvd25yZXYueG1sUEsFBgAAAAAEAAQA8wAA&#10;AAEFAAAAAA==&#10;" filled="f" stroked="f">
              <v:textbox inset="0,0,0,0">
                <w:txbxContent>
                  <w:p w14:paraId="7618CE5A"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30B14004"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E5AA6"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34528" behindDoc="1" locked="0" layoutInCell="1" allowOverlap="1" wp14:anchorId="5D7D4C31" wp14:editId="2AE0E013">
              <wp:simplePos x="0" y="0"/>
              <wp:positionH relativeFrom="page">
                <wp:posOffset>1575561</wp:posOffset>
              </wp:positionH>
              <wp:positionV relativeFrom="page">
                <wp:posOffset>343482</wp:posOffset>
              </wp:positionV>
              <wp:extent cx="4621530" cy="1254760"/>
              <wp:effectExtent l="0" t="0" r="0" b="0"/>
              <wp:wrapNone/>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458F14E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1D2100E3"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D7D4C31" id="_x0000_t202" coordsize="21600,21600" o:spt="202" path="m,l,21600r21600,l21600,xe">
              <v:stroke joinstyle="miter"/>
              <v:path gradientshapeok="t" o:connecttype="rect"/>
            </v:shapetype>
            <v:shape id="Textbox 376" o:spid="_x0000_s1178" type="#_x0000_t202" style="position:absolute;margin-left:124.05pt;margin-top:27.05pt;width:363.9pt;height:98.8pt;z-index:-25158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UMUEL5oB&#10;AAAkAwAADgAAAAAAAAAAAAAAAAAuAgAAZHJzL2Uyb0RvYy54bWxQSwECLQAUAAYACAAAACEAvKko&#10;e+AAAAAKAQAADwAAAAAAAAAAAAAAAAD0AwAAZHJzL2Rvd25yZXYueG1sUEsFBgAAAAAEAAQA8wAA&#10;AAEFAAAAAA==&#10;" filled="f" stroked="f">
              <v:textbox inset="0,0,0,0">
                <w:txbxContent>
                  <w:p w14:paraId="458F14E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1D2100E3"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740672" behindDoc="1" locked="0" layoutInCell="1" allowOverlap="1" wp14:anchorId="1000FE70" wp14:editId="112DD7BF">
              <wp:simplePos x="0" y="0"/>
              <wp:positionH relativeFrom="page">
                <wp:posOffset>1359153</wp:posOffset>
              </wp:positionH>
              <wp:positionV relativeFrom="page">
                <wp:posOffset>1786594</wp:posOffset>
              </wp:positionV>
              <wp:extent cx="3028315" cy="196215"/>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8315" cy="196215"/>
                      </a:xfrm>
                      <a:prstGeom prst="rect">
                        <a:avLst/>
                      </a:prstGeom>
                    </wps:spPr>
                    <wps:txbx>
                      <w:txbxContent>
                        <w:p w14:paraId="2AB196E2" w14:textId="77777777" w:rsidR="00F43DB9" w:rsidRDefault="00000000">
                          <w:pPr>
                            <w:pStyle w:val="Textoindependiente"/>
                            <w:spacing w:before="12"/>
                            <w:ind w:left="20"/>
                            <w:rPr>
                              <w:rFonts w:ascii="Arial MT" w:hAnsi="Arial MT"/>
                            </w:rPr>
                          </w:pPr>
                          <w:r>
                            <w:rPr>
                              <w:rFonts w:ascii="Arial MT" w:hAnsi="Arial MT"/>
                              <w:w w:val="110"/>
                            </w:rPr>
                            <w:t>muestral</w:t>
                          </w:r>
                          <w:r>
                            <w:rPr>
                              <w:rFonts w:ascii="Arial MT" w:hAnsi="Arial MT"/>
                              <w:spacing w:val="-8"/>
                              <w:w w:val="110"/>
                            </w:rPr>
                            <w:t xml:space="preserve"> </w:t>
                          </w:r>
                          <w:r>
                            <w:rPr>
                              <w:rFonts w:ascii="Arial MT" w:hAnsi="Arial MT"/>
                              <w:w w:val="110"/>
                            </w:rPr>
                            <w:t>se</w:t>
                          </w:r>
                          <w:r>
                            <w:rPr>
                              <w:rFonts w:ascii="Arial MT" w:hAnsi="Arial MT"/>
                              <w:spacing w:val="-4"/>
                              <w:w w:val="110"/>
                            </w:rPr>
                            <w:t xml:space="preserve"> </w:t>
                          </w:r>
                          <w:r>
                            <w:rPr>
                              <w:rFonts w:ascii="Arial MT" w:hAnsi="Arial MT"/>
                              <w:w w:val="110"/>
                            </w:rPr>
                            <w:t>llama</w:t>
                          </w:r>
                          <w:r>
                            <w:rPr>
                              <w:rFonts w:ascii="Arial MT" w:hAnsi="Arial MT"/>
                              <w:spacing w:val="-6"/>
                              <w:w w:val="110"/>
                            </w:rPr>
                            <w:t xml:space="preserve"> </w:t>
                          </w:r>
                          <w:r>
                            <w:rPr>
                              <w:rFonts w:ascii="Arial MT" w:hAnsi="Arial MT"/>
                              <w:w w:val="110"/>
                            </w:rPr>
                            <w:t>estadística</w:t>
                          </w:r>
                          <w:r>
                            <w:rPr>
                              <w:rFonts w:ascii="Arial MT" w:hAnsi="Arial MT"/>
                              <w:spacing w:val="-6"/>
                              <w:w w:val="110"/>
                            </w:rPr>
                            <w:t xml:space="preserve"> </w:t>
                          </w:r>
                          <w:r>
                            <w:rPr>
                              <w:rFonts w:ascii="Arial MT" w:hAnsi="Arial MT"/>
                              <w:w w:val="110"/>
                            </w:rPr>
                            <w:t>de</w:t>
                          </w:r>
                          <w:r>
                            <w:rPr>
                              <w:rFonts w:ascii="Arial MT" w:hAnsi="Arial MT"/>
                              <w:spacing w:val="-4"/>
                              <w:w w:val="110"/>
                            </w:rPr>
                            <w:t xml:space="preserve"> </w:t>
                          </w:r>
                          <w:r>
                            <w:rPr>
                              <w:rFonts w:ascii="Arial MT" w:hAnsi="Arial MT"/>
                              <w:spacing w:val="-2"/>
                              <w:w w:val="110"/>
                            </w:rPr>
                            <w:t>prueba.</w:t>
                          </w:r>
                        </w:p>
                      </w:txbxContent>
                    </wps:txbx>
                    <wps:bodyPr wrap="square" lIns="0" tIns="0" rIns="0" bIns="0" rtlCol="0">
                      <a:noAutofit/>
                    </wps:bodyPr>
                  </wps:wsp>
                </a:graphicData>
              </a:graphic>
            </wp:anchor>
          </w:drawing>
        </mc:Choice>
        <mc:Fallback>
          <w:pict>
            <v:shape w14:anchorId="1000FE70" id="Textbox 377" o:spid="_x0000_s1179" type="#_x0000_t202" style="position:absolute;margin-left:107pt;margin-top:140.7pt;width:238.45pt;height:15.45pt;z-index:-25157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" filled="f" stroked="f">
              <v:textbox inset="0,0,0,0">
                <w:txbxContent>
                  <w:p w14:paraId="2AB196E2" w14:textId="77777777" w:rsidR="00F43DB9" w:rsidRDefault="00000000">
                    <w:pPr>
                      <w:pStyle w:val="Textoindependiente"/>
                      <w:spacing w:before="12"/>
                      <w:ind w:left="20"/>
                      <w:rPr>
                        <w:rFonts w:ascii="Arial MT" w:hAnsi="Arial MT"/>
                      </w:rPr>
                    </w:pPr>
                    <w:r>
                      <w:rPr>
                        <w:rFonts w:ascii="Arial MT" w:hAnsi="Arial MT"/>
                        <w:w w:val="110"/>
                      </w:rPr>
                      <w:t>muestral</w:t>
                    </w:r>
                    <w:r>
                      <w:rPr>
                        <w:rFonts w:ascii="Arial MT" w:hAnsi="Arial MT"/>
                        <w:spacing w:val="-8"/>
                        <w:w w:val="110"/>
                      </w:rPr>
                      <w:t xml:space="preserve"> </w:t>
                    </w:r>
                    <w:r>
                      <w:rPr>
                        <w:rFonts w:ascii="Arial MT" w:hAnsi="Arial MT"/>
                        <w:w w:val="110"/>
                      </w:rPr>
                      <w:t>se</w:t>
                    </w:r>
                    <w:r>
                      <w:rPr>
                        <w:rFonts w:ascii="Arial MT" w:hAnsi="Arial MT"/>
                        <w:spacing w:val="-4"/>
                        <w:w w:val="110"/>
                      </w:rPr>
                      <w:t xml:space="preserve"> </w:t>
                    </w:r>
                    <w:r>
                      <w:rPr>
                        <w:rFonts w:ascii="Arial MT" w:hAnsi="Arial MT"/>
                        <w:w w:val="110"/>
                      </w:rPr>
                      <w:t>llama</w:t>
                    </w:r>
                    <w:r>
                      <w:rPr>
                        <w:rFonts w:ascii="Arial MT" w:hAnsi="Arial MT"/>
                        <w:spacing w:val="-6"/>
                        <w:w w:val="110"/>
                      </w:rPr>
                      <w:t xml:space="preserve"> </w:t>
                    </w:r>
                    <w:r>
                      <w:rPr>
                        <w:rFonts w:ascii="Arial MT" w:hAnsi="Arial MT"/>
                        <w:w w:val="110"/>
                      </w:rPr>
                      <w:t>estadística</w:t>
                    </w:r>
                    <w:r>
                      <w:rPr>
                        <w:rFonts w:ascii="Arial MT" w:hAnsi="Arial MT"/>
                        <w:spacing w:val="-6"/>
                        <w:w w:val="110"/>
                      </w:rPr>
                      <w:t xml:space="preserve"> </w:t>
                    </w:r>
                    <w:r>
                      <w:rPr>
                        <w:rFonts w:ascii="Arial MT" w:hAnsi="Arial MT"/>
                        <w:w w:val="110"/>
                      </w:rPr>
                      <w:t>de</w:t>
                    </w:r>
                    <w:r>
                      <w:rPr>
                        <w:rFonts w:ascii="Arial MT" w:hAnsi="Arial MT"/>
                        <w:spacing w:val="-4"/>
                        <w:w w:val="110"/>
                      </w:rPr>
                      <w:t xml:space="preserve"> </w:t>
                    </w:r>
                    <w:r>
                      <w:rPr>
                        <w:rFonts w:ascii="Arial MT" w:hAnsi="Arial MT"/>
                        <w:spacing w:val="-2"/>
                        <w:w w:val="110"/>
                      </w:rPr>
                      <w:t>prueba.</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69D15" w14:textId="77777777" w:rsidR="00F43DB9" w:rsidRDefault="00F43DB9">
    <w:pPr>
      <w:pStyle w:val="Textoindependiente"/>
      <w:spacing w:line="14" w:lineRule="auto"/>
      <w:rPr>
        <w:sz w:val="2"/>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BE092C"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46816" behindDoc="1" locked="0" layoutInCell="1" allowOverlap="1" wp14:anchorId="26BA71B0" wp14:editId="59A8225C">
              <wp:simplePos x="0" y="0"/>
              <wp:positionH relativeFrom="page">
                <wp:posOffset>1575561</wp:posOffset>
              </wp:positionH>
              <wp:positionV relativeFrom="page">
                <wp:posOffset>343482</wp:posOffset>
              </wp:positionV>
              <wp:extent cx="4621530" cy="1254760"/>
              <wp:effectExtent l="0" t="0" r="0" b="0"/>
              <wp:wrapNone/>
              <wp:docPr id="380" name="Text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71B77BCE"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27156F05"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26BA71B0" id="_x0000_t202" coordsize="21600,21600" o:spt="202" path="m,l,21600r21600,l21600,xe">
              <v:stroke joinstyle="miter"/>
              <v:path gradientshapeok="t" o:connecttype="rect"/>
            </v:shapetype>
            <v:shape id="Textbox 380" o:spid="_x0000_s1180" type="#_x0000_t202" style="position:absolute;margin-left:124.05pt;margin-top:27.05pt;width:363.9pt;height:98.8pt;z-index:-251569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3nVdzJoB&#10;AAAkAwAADgAAAAAAAAAAAAAAAAAuAgAAZHJzL2Uyb0RvYy54bWxQSwECLQAUAAYACAAAACEAvKko&#10;e+AAAAAKAQAADwAAAAAAAAAAAAAAAAD0AwAAZHJzL2Rvd25yZXYueG1sUEsFBgAAAAAEAAQA8wAA&#10;AAEFAAAAAA==&#10;" filled="f" stroked="f">
              <v:textbox inset="0,0,0,0">
                <w:txbxContent>
                  <w:p w14:paraId="71B77BCE"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27156F05"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752960" behindDoc="1" locked="0" layoutInCell="1" allowOverlap="1" wp14:anchorId="223B10D2" wp14:editId="4F010342">
              <wp:simplePos x="0" y="0"/>
              <wp:positionH relativeFrom="page">
                <wp:posOffset>1404874</wp:posOffset>
              </wp:positionH>
              <wp:positionV relativeFrom="page">
                <wp:posOffset>1810978</wp:posOffset>
              </wp:positionV>
              <wp:extent cx="5057140" cy="196215"/>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57140" cy="196215"/>
                      </a:xfrm>
                      <a:prstGeom prst="rect">
                        <a:avLst/>
                      </a:prstGeom>
                    </wps:spPr>
                    <wps:txbx>
                      <w:txbxContent>
                        <w:p w14:paraId="453815DD" w14:textId="77777777" w:rsidR="00F43DB9" w:rsidRDefault="00000000">
                          <w:pPr>
                            <w:pStyle w:val="Textoindependiente"/>
                            <w:spacing w:before="12"/>
                            <w:ind w:left="20"/>
                            <w:rPr>
                              <w:rFonts w:ascii="Arial MT" w:hAnsi="Arial MT"/>
                            </w:rPr>
                          </w:pPr>
                          <w:r>
                            <w:rPr>
                              <w:rFonts w:ascii="Arial MT" w:hAnsi="Arial MT"/>
                              <w:w w:val="110"/>
                            </w:rPr>
                            <w:t>Si</w:t>
                          </w:r>
                          <w:r>
                            <w:rPr>
                              <w:rFonts w:ascii="Arial MT" w:hAnsi="Arial MT"/>
                              <w:spacing w:val="-6"/>
                              <w:w w:val="110"/>
                            </w:rPr>
                            <w:t xml:space="preserve"> </w:t>
                          </w:r>
                          <w:r>
                            <w:rPr>
                              <w:rFonts w:ascii="Arial MT" w:hAnsi="Arial MT"/>
                              <w:w w:val="110"/>
                            </w:rPr>
                            <w:t>una</w:t>
                          </w:r>
                          <w:r>
                            <w:rPr>
                              <w:rFonts w:ascii="Arial MT" w:hAnsi="Arial MT"/>
                              <w:spacing w:val="-5"/>
                              <w:w w:val="110"/>
                            </w:rPr>
                            <w:t xml:space="preserve"> </w:t>
                          </w:r>
                          <w:r>
                            <w:rPr>
                              <w:rFonts w:ascii="Arial MT" w:hAnsi="Arial MT"/>
                              <w:w w:val="110"/>
                            </w:rPr>
                            <w:t>variable</w:t>
                          </w:r>
                          <w:r>
                            <w:rPr>
                              <w:rFonts w:ascii="Arial MT" w:hAnsi="Arial MT"/>
                              <w:spacing w:val="-6"/>
                              <w:w w:val="110"/>
                            </w:rPr>
                            <w:t xml:space="preserve"> </w:t>
                          </w:r>
                          <w:r>
                            <w:rPr>
                              <w:rFonts w:ascii="Arial MT" w:hAnsi="Arial MT"/>
                              <w:w w:val="110"/>
                            </w:rPr>
                            <w:t>tiene</w:t>
                          </w:r>
                          <w:r>
                            <w:rPr>
                              <w:rFonts w:ascii="Arial MT" w:hAnsi="Arial MT"/>
                              <w:spacing w:val="-6"/>
                              <w:w w:val="110"/>
                            </w:rPr>
                            <w:t xml:space="preserve"> </w:t>
                          </w:r>
                          <w:r>
                            <w:rPr>
                              <w:rFonts w:ascii="Arial MT" w:hAnsi="Arial MT"/>
                              <w:w w:val="110"/>
                            </w:rPr>
                            <w:t>distribución</w:t>
                          </w:r>
                          <w:r>
                            <w:rPr>
                              <w:rFonts w:ascii="Arial MT" w:hAnsi="Arial MT"/>
                              <w:spacing w:val="-6"/>
                              <w:w w:val="110"/>
                            </w:rPr>
                            <w:t xml:space="preserve"> </w:t>
                          </w:r>
                          <w:r>
                            <w:rPr>
                              <w:rFonts w:ascii="Arial MT" w:hAnsi="Arial MT"/>
                              <w:w w:val="110"/>
                            </w:rPr>
                            <w:t>Bernoulli,</w:t>
                          </w:r>
                          <w:r>
                            <w:rPr>
                              <w:rFonts w:ascii="Arial MT" w:hAnsi="Arial MT"/>
                              <w:spacing w:val="-6"/>
                              <w:w w:val="110"/>
                            </w:rPr>
                            <w:t xml:space="preserve"> </w:t>
                          </w:r>
                          <w:r>
                            <w:rPr>
                              <w:rFonts w:ascii="Arial MT" w:hAnsi="Arial MT"/>
                              <w:w w:val="110"/>
                            </w:rPr>
                            <w:t>su</w:t>
                          </w:r>
                          <w:r>
                            <w:rPr>
                              <w:rFonts w:ascii="Arial MT" w:hAnsi="Arial MT"/>
                              <w:spacing w:val="-6"/>
                              <w:w w:val="110"/>
                            </w:rPr>
                            <w:t xml:space="preserve"> </w:t>
                          </w:r>
                          <w:r>
                            <w:rPr>
                              <w:rFonts w:ascii="Arial MT" w:hAnsi="Arial MT"/>
                              <w:w w:val="110"/>
                            </w:rPr>
                            <w:t>único</w:t>
                          </w:r>
                          <w:r>
                            <w:rPr>
                              <w:rFonts w:ascii="Arial MT" w:hAnsi="Arial MT"/>
                              <w:spacing w:val="-5"/>
                              <w:w w:val="110"/>
                            </w:rPr>
                            <w:t xml:space="preserve"> </w:t>
                          </w:r>
                          <w:r>
                            <w:rPr>
                              <w:rFonts w:ascii="Arial MT" w:hAnsi="Arial MT"/>
                              <w:w w:val="110"/>
                            </w:rPr>
                            <w:t>parámetro</w:t>
                          </w:r>
                          <w:r>
                            <w:rPr>
                              <w:rFonts w:ascii="Arial MT" w:hAnsi="Arial MT"/>
                              <w:spacing w:val="-5"/>
                              <w:w w:val="110"/>
                            </w:rPr>
                            <w:t xml:space="preserve"> </w:t>
                          </w:r>
                          <w:r>
                            <w:rPr>
                              <w:rFonts w:ascii="Arial MT" w:hAnsi="Arial MT"/>
                              <w:w w:val="110"/>
                            </w:rPr>
                            <w:t>es</w:t>
                          </w:r>
                          <w:r>
                            <w:rPr>
                              <w:rFonts w:ascii="Arial MT" w:hAnsi="Arial MT"/>
                              <w:spacing w:val="-4"/>
                              <w:w w:val="110"/>
                            </w:rPr>
                            <w:t xml:space="preserve"> </w:t>
                          </w:r>
                          <w:r>
                            <w:rPr>
                              <w:rFonts w:ascii="Arial MT" w:hAnsi="Arial MT"/>
                              <w:spacing w:val="-5"/>
                              <w:w w:val="110"/>
                            </w:rPr>
                            <w:t>la</w:t>
                          </w:r>
                        </w:p>
                      </w:txbxContent>
                    </wps:txbx>
                    <wps:bodyPr wrap="square" lIns="0" tIns="0" rIns="0" bIns="0" rtlCol="0">
                      <a:noAutofit/>
                    </wps:bodyPr>
                  </wps:wsp>
                </a:graphicData>
              </a:graphic>
            </wp:anchor>
          </w:drawing>
        </mc:Choice>
        <mc:Fallback>
          <w:pict>
            <v:shape w14:anchorId="223B10D2" id="Textbox 381" o:spid="_x0000_s1181" type="#_x0000_t202" style="position:absolute;margin-left:110.6pt;margin-top:142.6pt;width:398.2pt;height:15.45pt;z-index:-25156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" filled="f" stroked="f">
              <v:textbox inset="0,0,0,0">
                <w:txbxContent>
                  <w:p w14:paraId="453815DD" w14:textId="77777777" w:rsidR="00F43DB9" w:rsidRDefault="00000000">
                    <w:pPr>
                      <w:pStyle w:val="Textoindependiente"/>
                      <w:spacing w:before="12"/>
                      <w:ind w:left="20"/>
                      <w:rPr>
                        <w:rFonts w:ascii="Arial MT" w:hAnsi="Arial MT"/>
                      </w:rPr>
                    </w:pPr>
                    <w:r>
                      <w:rPr>
                        <w:rFonts w:ascii="Arial MT" w:hAnsi="Arial MT"/>
                        <w:w w:val="110"/>
                      </w:rPr>
                      <w:t>Si</w:t>
                    </w:r>
                    <w:r>
                      <w:rPr>
                        <w:rFonts w:ascii="Arial MT" w:hAnsi="Arial MT"/>
                        <w:spacing w:val="-6"/>
                        <w:w w:val="110"/>
                      </w:rPr>
                      <w:t xml:space="preserve"> </w:t>
                    </w:r>
                    <w:r>
                      <w:rPr>
                        <w:rFonts w:ascii="Arial MT" w:hAnsi="Arial MT"/>
                        <w:w w:val="110"/>
                      </w:rPr>
                      <w:t>una</w:t>
                    </w:r>
                    <w:r>
                      <w:rPr>
                        <w:rFonts w:ascii="Arial MT" w:hAnsi="Arial MT"/>
                        <w:spacing w:val="-5"/>
                        <w:w w:val="110"/>
                      </w:rPr>
                      <w:t xml:space="preserve"> </w:t>
                    </w:r>
                    <w:r>
                      <w:rPr>
                        <w:rFonts w:ascii="Arial MT" w:hAnsi="Arial MT"/>
                        <w:w w:val="110"/>
                      </w:rPr>
                      <w:t>variable</w:t>
                    </w:r>
                    <w:r>
                      <w:rPr>
                        <w:rFonts w:ascii="Arial MT" w:hAnsi="Arial MT"/>
                        <w:spacing w:val="-6"/>
                        <w:w w:val="110"/>
                      </w:rPr>
                      <w:t xml:space="preserve"> </w:t>
                    </w:r>
                    <w:r>
                      <w:rPr>
                        <w:rFonts w:ascii="Arial MT" w:hAnsi="Arial MT"/>
                        <w:w w:val="110"/>
                      </w:rPr>
                      <w:t>tiene</w:t>
                    </w:r>
                    <w:r>
                      <w:rPr>
                        <w:rFonts w:ascii="Arial MT" w:hAnsi="Arial MT"/>
                        <w:spacing w:val="-6"/>
                        <w:w w:val="110"/>
                      </w:rPr>
                      <w:t xml:space="preserve"> </w:t>
                    </w:r>
                    <w:r>
                      <w:rPr>
                        <w:rFonts w:ascii="Arial MT" w:hAnsi="Arial MT"/>
                        <w:w w:val="110"/>
                      </w:rPr>
                      <w:t>distribución</w:t>
                    </w:r>
                    <w:r>
                      <w:rPr>
                        <w:rFonts w:ascii="Arial MT" w:hAnsi="Arial MT"/>
                        <w:spacing w:val="-6"/>
                        <w:w w:val="110"/>
                      </w:rPr>
                      <w:t xml:space="preserve"> </w:t>
                    </w:r>
                    <w:r>
                      <w:rPr>
                        <w:rFonts w:ascii="Arial MT" w:hAnsi="Arial MT"/>
                        <w:w w:val="110"/>
                      </w:rPr>
                      <w:t>Bernoulli,</w:t>
                    </w:r>
                    <w:r>
                      <w:rPr>
                        <w:rFonts w:ascii="Arial MT" w:hAnsi="Arial MT"/>
                        <w:spacing w:val="-6"/>
                        <w:w w:val="110"/>
                      </w:rPr>
                      <w:t xml:space="preserve"> </w:t>
                    </w:r>
                    <w:r>
                      <w:rPr>
                        <w:rFonts w:ascii="Arial MT" w:hAnsi="Arial MT"/>
                        <w:w w:val="110"/>
                      </w:rPr>
                      <w:t>su</w:t>
                    </w:r>
                    <w:r>
                      <w:rPr>
                        <w:rFonts w:ascii="Arial MT" w:hAnsi="Arial MT"/>
                        <w:spacing w:val="-6"/>
                        <w:w w:val="110"/>
                      </w:rPr>
                      <w:t xml:space="preserve"> </w:t>
                    </w:r>
                    <w:r>
                      <w:rPr>
                        <w:rFonts w:ascii="Arial MT" w:hAnsi="Arial MT"/>
                        <w:w w:val="110"/>
                      </w:rPr>
                      <w:t>único</w:t>
                    </w:r>
                    <w:r>
                      <w:rPr>
                        <w:rFonts w:ascii="Arial MT" w:hAnsi="Arial MT"/>
                        <w:spacing w:val="-5"/>
                        <w:w w:val="110"/>
                      </w:rPr>
                      <w:t xml:space="preserve"> </w:t>
                    </w:r>
                    <w:r>
                      <w:rPr>
                        <w:rFonts w:ascii="Arial MT" w:hAnsi="Arial MT"/>
                        <w:w w:val="110"/>
                      </w:rPr>
                      <w:t>parámetro</w:t>
                    </w:r>
                    <w:r>
                      <w:rPr>
                        <w:rFonts w:ascii="Arial MT" w:hAnsi="Arial MT"/>
                        <w:spacing w:val="-5"/>
                        <w:w w:val="110"/>
                      </w:rPr>
                      <w:t xml:space="preserve"> </w:t>
                    </w:r>
                    <w:r>
                      <w:rPr>
                        <w:rFonts w:ascii="Arial MT" w:hAnsi="Arial MT"/>
                        <w:w w:val="110"/>
                      </w:rPr>
                      <w:t>es</w:t>
                    </w:r>
                    <w:r>
                      <w:rPr>
                        <w:rFonts w:ascii="Arial MT" w:hAnsi="Arial MT"/>
                        <w:spacing w:val="-4"/>
                        <w:w w:val="110"/>
                      </w:rPr>
                      <w:t xml:space="preserve"> </w:t>
                    </w:r>
                    <w:r>
                      <w:rPr>
                        <w:rFonts w:ascii="Arial MT" w:hAnsi="Arial MT"/>
                        <w:spacing w:val="-5"/>
                        <w:w w:val="110"/>
                      </w:rPr>
                      <w:t>la</w:t>
                    </w:r>
                  </w:p>
                </w:txbxContent>
              </v:textbox>
              <w10:wrap anchorx="page" anchory="page"/>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5E7C1A"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59104" behindDoc="1" locked="0" layoutInCell="1" allowOverlap="1" wp14:anchorId="74E6D2F1" wp14:editId="56374AD4">
              <wp:simplePos x="0" y="0"/>
              <wp:positionH relativeFrom="page">
                <wp:posOffset>1575561</wp:posOffset>
              </wp:positionH>
              <wp:positionV relativeFrom="page">
                <wp:posOffset>343482</wp:posOffset>
              </wp:positionV>
              <wp:extent cx="4621530" cy="1254760"/>
              <wp:effectExtent l="0" t="0" r="0" b="0"/>
              <wp:wrapNone/>
              <wp:docPr id="385" name="Text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3683504D"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66AC705D"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74E6D2F1" id="_x0000_t202" coordsize="21600,21600" o:spt="202" path="m,l,21600r21600,l21600,xe">
              <v:stroke joinstyle="miter"/>
              <v:path gradientshapeok="t" o:connecttype="rect"/>
            </v:shapetype>
            <v:shape id="Textbox 385" o:spid="_x0000_s1182" type="#_x0000_t202" style="position:absolute;margin-left:124.05pt;margin-top:27.05pt;width:363.9pt;height:98.8pt;z-index:-25155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t2xCCZoB&#10;AAAkAwAADgAAAAAAAAAAAAAAAAAuAgAAZHJzL2Uyb0RvYy54bWxQSwECLQAUAAYACAAAACEAvKko&#10;e+AAAAAKAQAADwAAAAAAAAAAAAAAAAD0AwAAZHJzL2Rvd25yZXYueG1sUEsFBgAAAAAEAAQA8wAA&#10;AAEFAAAAAA==&#10;" filled="f" stroked="f">
              <v:textbox inset="0,0,0,0">
                <w:txbxContent>
                  <w:p w14:paraId="3683504D"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66AC705D"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r>
      <w:rPr>
        <w:noProof/>
        <w:sz w:val="20"/>
      </w:rPr>
      <mc:AlternateContent>
        <mc:Choice Requires="wps">
          <w:drawing>
            <wp:anchor distT="0" distB="0" distL="0" distR="0" simplePos="0" relativeHeight="251765248" behindDoc="1" locked="0" layoutInCell="1" allowOverlap="1" wp14:anchorId="223E9AC8" wp14:editId="56C4B67C">
              <wp:simplePos x="0" y="0"/>
              <wp:positionH relativeFrom="page">
                <wp:posOffset>1401825</wp:posOffset>
              </wp:positionH>
              <wp:positionV relativeFrom="page">
                <wp:posOffset>1806391</wp:posOffset>
              </wp:positionV>
              <wp:extent cx="1619885" cy="212725"/>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885" cy="212725"/>
                      </a:xfrm>
                      <a:prstGeom prst="rect">
                        <a:avLst/>
                      </a:prstGeom>
                    </wps:spPr>
                    <wps:txbx>
                      <w:txbxContent>
                        <w:p w14:paraId="6C450437" w14:textId="77777777" w:rsidR="00F43DB9" w:rsidRDefault="00000000">
                          <w:pPr>
                            <w:pStyle w:val="Textoindependiente"/>
                            <w:spacing w:before="20"/>
                            <w:ind w:left="20"/>
                            <w:rPr>
                              <w:rFonts w:ascii="Arial MT" w:hAnsi="Arial MT"/>
                            </w:rPr>
                          </w:pPr>
                          <w:r>
                            <w:rPr>
                              <w:rFonts w:ascii="Symbol" w:hAnsi="Symbol"/>
                            </w:rPr>
                            <w:t></w:t>
                          </w:r>
                          <w:r>
                            <w:rPr>
                              <w:spacing w:val="4"/>
                            </w:rPr>
                            <w:t xml:space="preserve"> </w:t>
                          </w:r>
                          <w:r>
                            <w:rPr>
                              <w:rFonts w:ascii="Arial MT" w:hAnsi="Arial MT"/>
                            </w:rPr>
                            <w:t>Una</w:t>
                          </w:r>
                          <w:r>
                            <w:rPr>
                              <w:rFonts w:ascii="Arial MT" w:hAnsi="Arial MT"/>
                              <w:spacing w:val="-2"/>
                            </w:rPr>
                            <w:t xml:space="preserve"> </w:t>
                          </w:r>
                          <w:r>
                            <w:rPr>
                              <w:rFonts w:ascii="Arial MT" w:hAnsi="Arial MT"/>
                            </w:rPr>
                            <w:t>variable</w:t>
                          </w:r>
                          <w:r>
                            <w:rPr>
                              <w:rFonts w:ascii="Arial MT" w:hAnsi="Arial MT"/>
                              <w:spacing w:val="-4"/>
                            </w:rPr>
                            <w:t xml:space="preserve"> </w:t>
                          </w:r>
                          <w:r>
                            <w:rPr>
                              <w:rFonts w:ascii="Arial MT" w:hAnsi="Arial MT"/>
                              <w:spacing w:val="-2"/>
                            </w:rPr>
                            <w:t>aleatoria</w:t>
                          </w:r>
                        </w:p>
                      </w:txbxContent>
                    </wps:txbx>
                    <wps:bodyPr wrap="square" lIns="0" tIns="0" rIns="0" bIns="0" rtlCol="0">
                      <a:noAutofit/>
                    </wps:bodyPr>
                  </wps:wsp>
                </a:graphicData>
              </a:graphic>
            </wp:anchor>
          </w:drawing>
        </mc:Choice>
        <mc:Fallback>
          <w:pict>
            <v:shape w14:anchorId="223E9AC8" id="Textbox 386" o:spid="_x0000_s1183" type="#_x0000_t202" style="position:absolute;margin-left:110.4pt;margin-top:142.25pt;width:127.55pt;height:16.75pt;z-index:-25155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" filled="f" stroked="f">
              <v:textbox inset="0,0,0,0">
                <w:txbxContent>
                  <w:p w14:paraId="6C450437" w14:textId="77777777" w:rsidR="00F43DB9" w:rsidRDefault="00000000">
                    <w:pPr>
                      <w:pStyle w:val="Textoindependiente"/>
                      <w:spacing w:before="20"/>
                      <w:ind w:left="20"/>
                      <w:rPr>
                        <w:rFonts w:ascii="Arial MT" w:hAnsi="Arial MT"/>
                      </w:rPr>
                    </w:pPr>
                    <w:r>
                      <w:rPr>
                        <w:rFonts w:ascii="Symbol" w:hAnsi="Symbol"/>
                      </w:rPr>
                      <w:t></w:t>
                    </w:r>
                    <w:r>
                      <w:rPr>
                        <w:spacing w:val="4"/>
                      </w:rPr>
                      <w:t xml:space="preserve"> </w:t>
                    </w:r>
                    <w:r>
                      <w:rPr>
                        <w:rFonts w:ascii="Arial MT" w:hAnsi="Arial MT"/>
                      </w:rPr>
                      <w:t>Una</w:t>
                    </w:r>
                    <w:r>
                      <w:rPr>
                        <w:rFonts w:ascii="Arial MT" w:hAnsi="Arial MT"/>
                        <w:spacing w:val="-2"/>
                      </w:rPr>
                      <w:t xml:space="preserve"> </w:t>
                    </w:r>
                    <w:r>
                      <w:rPr>
                        <w:rFonts w:ascii="Arial MT" w:hAnsi="Arial MT"/>
                      </w:rPr>
                      <w:t>variable</w:t>
                    </w:r>
                    <w:r>
                      <w:rPr>
                        <w:rFonts w:ascii="Arial MT" w:hAnsi="Arial MT"/>
                        <w:spacing w:val="-4"/>
                      </w:rPr>
                      <w:t xml:space="preserve"> </w:t>
                    </w:r>
                    <w:r>
                      <w:rPr>
                        <w:rFonts w:ascii="Arial MT" w:hAnsi="Arial MT"/>
                        <w:spacing w:val="-2"/>
                      </w:rPr>
                      <w:t>aleatoria</w:t>
                    </w:r>
                  </w:p>
                </w:txbxContent>
              </v:textbox>
              <w10:wrap anchorx="page" anchory="page"/>
            </v:shape>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30337"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71392" behindDoc="1" locked="0" layoutInCell="1" allowOverlap="1" wp14:anchorId="539985FE" wp14:editId="43B63E09">
              <wp:simplePos x="0" y="0"/>
              <wp:positionH relativeFrom="page">
                <wp:posOffset>1575561</wp:posOffset>
              </wp:positionH>
              <wp:positionV relativeFrom="page">
                <wp:posOffset>343482</wp:posOffset>
              </wp:positionV>
              <wp:extent cx="4621530" cy="1254760"/>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06D0E6ED"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1737CE0B"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39985FE" id="_x0000_t202" coordsize="21600,21600" o:spt="202" path="m,l,21600r21600,l21600,xe">
              <v:stroke joinstyle="miter"/>
              <v:path gradientshapeok="t" o:connecttype="rect"/>
            </v:shapetype>
            <v:shape id="Textbox 389" o:spid="_x0000_s1184" type="#_x0000_t202" style="position:absolute;margin-left:124.05pt;margin-top:27.05pt;width:363.9pt;height:98.8pt;z-index:-251545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" filled="f" stroked="f">
              <v:textbox inset="0,0,0,0">
                <w:txbxContent>
                  <w:p w14:paraId="06D0E6ED"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1737CE0B"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118514"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77536" behindDoc="1" locked="0" layoutInCell="1" allowOverlap="1" wp14:anchorId="4176B42A" wp14:editId="01EA8162">
              <wp:simplePos x="0" y="0"/>
              <wp:positionH relativeFrom="page">
                <wp:posOffset>1575561</wp:posOffset>
              </wp:positionH>
              <wp:positionV relativeFrom="page">
                <wp:posOffset>343482</wp:posOffset>
              </wp:positionV>
              <wp:extent cx="4621530" cy="1254760"/>
              <wp:effectExtent l="0" t="0" r="0" b="0"/>
              <wp:wrapNone/>
              <wp:docPr id="392" name="Text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323DF1F0"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0D775663"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4176B42A" id="_x0000_t202" coordsize="21600,21600" o:spt="202" path="m,l,21600r21600,l21600,xe">
              <v:stroke joinstyle="miter"/>
              <v:path gradientshapeok="t" o:connecttype="rect"/>
            </v:shapetype>
            <v:shape id="Textbox 392" o:spid="_x0000_s1185" type="#_x0000_t202" style="position:absolute;margin-left:124.05pt;margin-top:27.05pt;width:363.9pt;height:98.8pt;z-index:-251538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NvVAoZoB&#10;AAAkAwAADgAAAAAAAAAAAAAAAAAuAgAAZHJzL2Uyb0RvYy54bWxQSwECLQAUAAYACAAAACEAvKko&#10;e+AAAAAKAQAADwAAAAAAAAAAAAAAAAD0AwAAZHJzL2Rvd25yZXYueG1sUEsFBgAAAAAEAAQA8wAA&#10;AAEFAAAAAA==&#10;" filled="f" stroked="f">
              <v:textbox inset="0,0,0,0">
                <w:txbxContent>
                  <w:p w14:paraId="323DF1F0"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0D775663"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50F59"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83680" behindDoc="1" locked="0" layoutInCell="1" allowOverlap="1" wp14:anchorId="1C724314" wp14:editId="66840BC4">
              <wp:simplePos x="0" y="0"/>
              <wp:positionH relativeFrom="page">
                <wp:posOffset>1575561</wp:posOffset>
              </wp:positionH>
              <wp:positionV relativeFrom="page">
                <wp:posOffset>343482</wp:posOffset>
              </wp:positionV>
              <wp:extent cx="4621530" cy="1254760"/>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63235A85"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E54950E"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1C724314" id="_x0000_t202" coordsize="21600,21600" o:spt="202" path="m,l,21600r21600,l21600,xe">
              <v:stroke joinstyle="miter"/>
              <v:path gradientshapeok="t" o:connecttype="rect"/>
            </v:shapetype>
            <v:shape id="Textbox 395" o:spid="_x0000_s1186" type="#_x0000_t202" style="position:absolute;margin-left:124.05pt;margin-top:27.05pt;width:363.9pt;height:98.8pt;z-index:-25153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521M5oB&#10;AAAkAwAADgAAAAAAAAAAAAAAAAAuAgAAZHJzL2Uyb0RvYy54bWxQSwECLQAUAAYACAAAACEAvKko&#10;e+AAAAAKAQAADwAAAAAAAAAAAAAAAAD0AwAAZHJzL2Rvd25yZXYueG1sUEsFBgAAAAAEAAQA8wAA&#10;AAEFAAAAAA==&#10;" filled="f" stroked="f">
              <v:textbox inset="0,0,0,0">
                <w:txbxContent>
                  <w:p w14:paraId="63235A85"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E54950E"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C3DB9C"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89824" behindDoc="1" locked="0" layoutInCell="1" allowOverlap="1" wp14:anchorId="72C44334" wp14:editId="6E531C65">
              <wp:simplePos x="0" y="0"/>
              <wp:positionH relativeFrom="page">
                <wp:posOffset>1575561</wp:posOffset>
              </wp:positionH>
              <wp:positionV relativeFrom="page">
                <wp:posOffset>343482</wp:posOffset>
              </wp:positionV>
              <wp:extent cx="4621530" cy="1254760"/>
              <wp:effectExtent l="0" t="0" r="0" b="0"/>
              <wp:wrapNone/>
              <wp:docPr id="398" name="Text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54EE7D07"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C3F572C"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72C44334" id="_x0000_t202" coordsize="21600,21600" o:spt="202" path="m,l,21600r21600,l21600,xe">
              <v:stroke joinstyle="miter"/>
              <v:path gradientshapeok="t" o:connecttype="rect"/>
            </v:shapetype>
            <v:shape id="Textbox 398" o:spid="_x0000_s1187" type="#_x0000_t202" style="position:absolute;margin-left:124.05pt;margin-top:27.05pt;width:363.9pt;height:98.8pt;z-index:-25152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" filled="f" stroked="f">
              <v:textbox inset="0,0,0,0">
                <w:txbxContent>
                  <w:p w14:paraId="54EE7D07"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5C3F572C"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E1DD4"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795968" behindDoc="1" locked="0" layoutInCell="1" allowOverlap="1" wp14:anchorId="05754E4C" wp14:editId="004979FA">
              <wp:simplePos x="0" y="0"/>
              <wp:positionH relativeFrom="page">
                <wp:posOffset>1575561</wp:posOffset>
              </wp:positionH>
              <wp:positionV relativeFrom="page">
                <wp:posOffset>343482</wp:posOffset>
              </wp:positionV>
              <wp:extent cx="4621530" cy="1254760"/>
              <wp:effectExtent l="0" t="0" r="0" b="0"/>
              <wp:wrapNone/>
              <wp:docPr id="402" name="Text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71DE3F7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634ED99"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05754E4C" id="_x0000_t202" coordsize="21600,21600" o:spt="202" path="m,l,21600r21600,l21600,xe">
              <v:stroke joinstyle="miter"/>
              <v:path gradientshapeok="t" o:connecttype="rect"/>
            </v:shapetype>
            <v:shape id="Textbox 402" o:spid="_x0000_s1188" type="#_x0000_t202" style="position:absolute;margin-left:124.05pt;margin-top:27.05pt;width:363.9pt;height:98.8pt;z-index:-25152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LEouzZoB&#10;AAAkAwAADgAAAAAAAAAAAAAAAAAuAgAAZHJzL2Uyb0RvYy54bWxQSwECLQAUAAYACAAAACEAvKko&#10;e+AAAAAKAQAADwAAAAAAAAAAAAAAAAD0AwAAZHJzL2Rvd25yZXYueG1sUEsFBgAAAAAEAAQA8wAA&#10;AAEFAAAAAA==&#10;" filled="f" stroked="f">
              <v:textbox inset="0,0,0,0">
                <w:txbxContent>
                  <w:p w14:paraId="71DE3F72"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634ED99"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17B61"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02112" behindDoc="1" locked="0" layoutInCell="1" allowOverlap="1" wp14:anchorId="1DD9206C" wp14:editId="2DBD9658">
              <wp:simplePos x="0" y="0"/>
              <wp:positionH relativeFrom="page">
                <wp:posOffset>1575561</wp:posOffset>
              </wp:positionH>
              <wp:positionV relativeFrom="page">
                <wp:posOffset>343482</wp:posOffset>
              </wp:positionV>
              <wp:extent cx="4621530" cy="1254760"/>
              <wp:effectExtent l="0" t="0" r="0" b="0"/>
              <wp:wrapNone/>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026B9914"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4DC58BF"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1DD9206C" id="_x0000_t202" coordsize="21600,21600" o:spt="202" path="m,l,21600r21600,l21600,xe">
              <v:stroke joinstyle="miter"/>
              <v:path gradientshapeok="t" o:connecttype="rect"/>
            </v:shapetype>
            <v:shape id="Textbox 405" o:spid="_x0000_s1189" type="#_x0000_t202" style="position:absolute;margin-left:124.05pt;margin-top:27.05pt;width:363.9pt;height:98.8pt;z-index:-251514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a5KCvJoB&#10;AAAkAwAADgAAAAAAAAAAAAAAAAAuAgAAZHJzL2Uyb0RvYy54bWxQSwECLQAUAAYACAAAACEAvKko&#10;e+AAAAAKAQAADwAAAAAAAAAAAAAAAAD0AwAAZHJzL2Rvd25yZXYueG1sUEsFBgAAAAAEAAQA8wAA&#10;AAEFAAAAAA==&#10;" filled="f" stroked="f">
              <v:textbox inset="0,0,0,0">
                <w:txbxContent>
                  <w:p w14:paraId="026B9914"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74DC58BF"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2820C"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08256" behindDoc="1" locked="0" layoutInCell="1" allowOverlap="1" wp14:anchorId="5D3D7E4A" wp14:editId="1B22D24C">
              <wp:simplePos x="0" y="0"/>
              <wp:positionH relativeFrom="page">
                <wp:posOffset>1575561</wp:posOffset>
              </wp:positionH>
              <wp:positionV relativeFrom="page">
                <wp:posOffset>343482</wp:posOffset>
              </wp:positionV>
              <wp:extent cx="4621530" cy="1254760"/>
              <wp:effectExtent l="0" t="0" r="0" b="0"/>
              <wp:wrapNone/>
              <wp:docPr id="409" name="Text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1254760"/>
                      </a:xfrm>
                      <a:prstGeom prst="rect">
                        <a:avLst/>
                      </a:prstGeom>
                    </wps:spPr>
                    <wps:txbx>
                      <w:txbxContent>
                        <w:p w14:paraId="3CF2233D"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303EA8A3"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wps:txbx>
                    <wps:bodyPr wrap="square" lIns="0" tIns="0" rIns="0" bIns="0" rtlCol="0">
                      <a:noAutofit/>
                    </wps:bodyPr>
                  </wps:wsp>
                </a:graphicData>
              </a:graphic>
            </wp:anchor>
          </w:drawing>
        </mc:Choice>
        <mc:Fallback>
          <w:pict>
            <v:shapetype w14:anchorId="5D3D7E4A" id="_x0000_t202" coordsize="21600,21600" o:spt="202" path="m,l,21600r21600,l21600,xe">
              <v:stroke joinstyle="miter"/>
              <v:path gradientshapeok="t" o:connecttype="rect"/>
            </v:shapetype>
            <v:shape id="Textbox 409" o:spid="_x0000_s1190" type="#_x0000_t202" style="position:absolute;margin-left:124.05pt;margin-top:27.05pt;width:363.9pt;height:98.8pt;z-index:-251508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" filled="f" stroked="f">
              <v:textbox inset="0,0,0,0">
                <w:txbxContent>
                  <w:p w14:paraId="3CF2233D" w14:textId="77777777" w:rsidR="00F43DB9" w:rsidRDefault="00000000">
                    <w:pPr>
                      <w:spacing w:before="20" w:line="266" w:lineRule="auto"/>
                      <w:ind w:left="3" w:right="1"/>
                      <w:jc w:val="center"/>
                      <w:rPr>
                        <w:rFonts w:ascii="Cambria" w:hAnsi="Cambria"/>
                        <w:b/>
                        <w:sz w:val="42"/>
                      </w:rPr>
                    </w:pPr>
                    <w:r>
                      <w:rPr>
                        <w:rFonts w:ascii="Cambria" w:hAnsi="Cambria"/>
                        <w:b/>
                        <w:sz w:val="42"/>
                      </w:rPr>
                      <w:t>UNIVERSIDAD</w:t>
                    </w:r>
                    <w:r>
                      <w:rPr>
                        <w:rFonts w:ascii="Cambria" w:hAnsi="Cambria"/>
                        <w:b/>
                        <w:spacing w:val="53"/>
                        <w:sz w:val="42"/>
                      </w:rPr>
                      <w:t xml:space="preserve"> </w:t>
                    </w:r>
                    <w:r>
                      <w:rPr>
                        <w:rFonts w:ascii="Cambria" w:hAnsi="Cambria"/>
                        <w:b/>
                        <w:sz w:val="42"/>
                      </w:rPr>
                      <w:t>JUÁREZ</w:t>
                    </w:r>
                    <w:r>
                      <w:rPr>
                        <w:rFonts w:ascii="Cambria" w:hAnsi="Cambria"/>
                        <w:b/>
                        <w:spacing w:val="61"/>
                        <w:sz w:val="42"/>
                      </w:rPr>
                      <w:t xml:space="preserve"> </w:t>
                    </w:r>
                    <w:r>
                      <w:rPr>
                        <w:rFonts w:ascii="Cambria" w:hAnsi="Cambria"/>
                        <w:b/>
                        <w:sz w:val="42"/>
                      </w:rPr>
                      <w:t>AUTÓNOMA</w:t>
                    </w:r>
                    <w:r>
                      <w:rPr>
                        <w:rFonts w:ascii="Cambria" w:hAnsi="Cambria"/>
                        <w:b/>
                        <w:spacing w:val="40"/>
                        <w:w w:val="110"/>
                        <w:sz w:val="42"/>
                      </w:rPr>
                      <w:t xml:space="preserve">  </w:t>
                    </w:r>
                    <w:r>
                      <w:rPr>
                        <w:rFonts w:ascii="Cambria" w:hAnsi="Cambria"/>
                        <w:b/>
                        <w:w w:val="110"/>
                        <w:sz w:val="42"/>
                      </w:rPr>
                      <w:t>DE TABASCO</w:t>
                    </w:r>
                  </w:p>
                  <w:p w14:paraId="303EA8A3" w14:textId="77777777" w:rsidR="00F43DB9" w:rsidRDefault="00000000">
                    <w:pPr>
                      <w:spacing w:before="153" w:line="259" w:lineRule="auto"/>
                      <w:ind w:left="3"/>
                      <w:jc w:val="center"/>
                      <w:rPr>
                        <w:rFonts w:ascii="Cambria" w:hAnsi="Cambria"/>
                        <w:b/>
                        <w:sz w:val="28"/>
                      </w:rPr>
                    </w:pPr>
                    <w:r>
                      <w:rPr>
                        <w:rFonts w:ascii="Cambria" w:hAnsi="Cambria"/>
                        <w:b/>
                        <w:w w:val="110"/>
                        <w:sz w:val="28"/>
                      </w:rPr>
                      <w:t>DIVICIÓN</w:t>
                    </w:r>
                    <w:r>
                      <w:rPr>
                        <w:rFonts w:ascii="Cambria" w:hAnsi="Cambria"/>
                        <w:b/>
                        <w:spacing w:val="-10"/>
                        <w:w w:val="110"/>
                        <w:sz w:val="28"/>
                      </w:rPr>
                      <w:t xml:space="preserve"> </w:t>
                    </w:r>
                    <w:r>
                      <w:rPr>
                        <w:rFonts w:ascii="Cambria" w:hAnsi="Cambria"/>
                        <w:b/>
                        <w:w w:val="110"/>
                        <w:sz w:val="28"/>
                      </w:rPr>
                      <w:t>ACADÉMICA</w:t>
                    </w:r>
                    <w:r>
                      <w:rPr>
                        <w:rFonts w:ascii="Cambria" w:hAnsi="Cambria"/>
                        <w:b/>
                        <w:spacing w:val="-9"/>
                        <w:w w:val="110"/>
                        <w:sz w:val="28"/>
                      </w:rPr>
                      <w:t xml:space="preserve"> </w:t>
                    </w:r>
                    <w:r>
                      <w:rPr>
                        <w:rFonts w:ascii="Cambria" w:hAnsi="Cambria"/>
                        <w:b/>
                        <w:w w:val="110"/>
                        <w:sz w:val="28"/>
                      </w:rPr>
                      <w:t>DE</w:t>
                    </w:r>
                    <w:r>
                      <w:rPr>
                        <w:rFonts w:ascii="Cambria" w:hAnsi="Cambria"/>
                        <w:b/>
                        <w:spacing w:val="-12"/>
                        <w:w w:val="110"/>
                        <w:sz w:val="28"/>
                      </w:rPr>
                      <w:t xml:space="preserve"> </w:t>
                    </w:r>
                    <w:r>
                      <w:rPr>
                        <w:rFonts w:ascii="Cambria" w:hAnsi="Cambria"/>
                        <w:b/>
                        <w:w w:val="110"/>
                        <w:sz w:val="28"/>
                      </w:rPr>
                      <w:t>CIENCIAS</w:t>
                    </w:r>
                    <w:r>
                      <w:rPr>
                        <w:rFonts w:ascii="Cambria" w:hAnsi="Cambria"/>
                        <w:b/>
                        <w:spacing w:val="-6"/>
                        <w:w w:val="110"/>
                        <w:sz w:val="28"/>
                      </w:rPr>
                      <w:t xml:space="preserve"> </w:t>
                    </w:r>
                    <w:r>
                      <w:rPr>
                        <w:rFonts w:ascii="Cambria" w:hAnsi="Cambria"/>
                        <w:b/>
                        <w:w w:val="110"/>
                        <w:sz w:val="28"/>
                      </w:rPr>
                      <w:t xml:space="preserve">ECONÓMICO </w:t>
                    </w:r>
                    <w:r>
                      <w:rPr>
                        <w:rFonts w:ascii="Cambria" w:hAnsi="Cambria"/>
                        <w:b/>
                        <w:spacing w:val="-2"/>
                        <w:w w:val="110"/>
                        <w:sz w:val="28"/>
                      </w:rPr>
                      <w:t>ADMINISTRATIVA</w:t>
                    </w:r>
                  </w:p>
                </w:txbxContent>
              </v:textbox>
              <w10:wrap anchorx="page" anchory="page"/>
            </v:shape>
          </w:pict>
        </mc:Fallback>
      </mc:AlternateConten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6F2EF5" w14:textId="77777777" w:rsidR="00F43DB9" w:rsidRDefault="00000000">
    <w:pPr>
      <w:pStyle w:val="Textoindependiente"/>
      <w:spacing w:line="14" w:lineRule="auto"/>
      <w:rPr>
        <w:sz w:val="20"/>
      </w:rPr>
    </w:pPr>
    <w:r>
      <w:rPr>
        <w:noProof/>
        <w:sz w:val="20"/>
      </w:rPr>
      <mc:AlternateContent>
        <mc:Choice Requires="wps">
          <w:drawing>
            <wp:anchor distT="0" distB="0" distL="0" distR="0" simplePos="0" relativeHeight="251814400" behindDoc="1" locked="0" layoutInCell="1" allowOverlap="1" wp14:anchorId="21EA794A" wp14:editId="3B3BD0E4">
              <wp:simplePos x="0" y="0"/>
              <wp:positionH relativeFrom="page">
                <wp:posOffset>1575561</wp:posOffset>
              </wp:positionH>
              <wp:positionV relativeFrom="page">
                <wp:posOffset>343482</wp:posOffset>
              </wp:positionV>
              <wp:extent cx="4621530" cy="338455"/>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1530" cy="338455"/>
                      </a:xfrm>
                      <a:prstGeom prst="rect">
                        <a:avLst/>
                      </a:prstGeom>
                    </wps:spPr>
                    <wps:txbx>
                      <w:txbxContent>
                        <w:p w14:paraId="7A4F69E9" w14:textId="77777777" w:rsidR="00F43DB9" w:rsidRDefault="00000000">
                          <w:pPr>
                            <w:spacing w:before="20"/>
                            <w:ind w:left="20"/>
                            <w:rPr>
                              <w:rFonts w:ascii="Cambria" w:hAnsi="Cambria"/>
                              <w:b/>
                              <w:sz w:val="42"/>
                            </w:rPr>
                          </w:pPr>
                          <w:r>
                            <w:rPr>
                              <w:rFonts w:ascii="Cambria" w:hAnsi="Cambria"/>
                              <w:b/>
                              <w:spacing w:val="12"/>
                              <w:sz w:val="42"/>
                            </w:rPr>
                            <w:t>UNIVERSIDAD</w:t>
                          </w:r>
                          <w:r>
                            <w:rPr>
                              <w:rFonts w:ascii="Cambria" w:hAnsi="Cambria"/>
                              <w:b/>
                              <w:spacing w:val="64"/>
                              <w:sz w:val="42"/>
                            </w:rPr>
                            <w:t xml:space="preserve"> </w:t>
                          </w:r>
                          <w:r>
                            <w:rPr>
                              <w:rFonts w:ascii="Cambria" w:hAnsi="Cambria"/>
                              <w:b/>
                              <w:spacing w:val="12"/>
                              <w:sz w:val="42"/>
                            </w:rPr>
                            <w:t>JUÁREZ</w:t>
                          </w:r>
                          <w:r>
                            <w:rPr>
                              <w:rFonts w:ascii="Cambria" w:hAnsi="Cambria"/>
                              <w:b/>
                              <w:spacing w:val="72"/>
                              <w:sz w:val="42"/>
                            </w:rPr>
                            <w:t xml:space="preserve"> </w:t>
                          </w:r>
                          <w:r>
                            <w:rPr>
                              <w:rFonts w:ascii="Cambria" w:hAnsi="Cambria"/>
                              <w:b/>
                              <w:spacing w:val="-2"/>
                              <w:sz w:val="42"/>
                            </w:rPr>
                            <w:t>AUTÓNOMA</w:t>
                          </w:r>
                        </w:p>
                      </w:txbxContent>
                    </wps:txbx>
                    <wps:bodyPr wrap="square" lIns="0" tIns="0" rIns="0" bIns="0" rtlCol="0">
                      <a:noAutofit/>
                    </wps:bodyPr>
                  </wps:wsp>
                </a:graphicData>
              </a:graphic>
            </wp:anchor>
          </w:drawing>
        </mc:Choice>
        <mc:Fallback>
          <w:pict>
            <v:shapetype w14:anchorId="21EA794A" id="_x0000_t202" coordsize="21600,21600" o:spt="202" path="m,l,21600r21600,l21600,xe">
              <v:stroke joinstyle="miter"/>
              <v:path gradientshapeok="t" o:connecttype="rect"/>
            </v:shapetype>
            <v:shape id="Textbox 413" o:spid="_x0000_s1191" type="#_x0000_t202" style="position:absolute;margin-left:124.05pt;margin-top:27.05pt;width:363.9pt;height:26.65pt;z-index:-251502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" filled="f" stroked="f">
              <v:textbox inset="0,0,0,0">
                <w:txbxContent>
                  <w:p w14:paraId="7A4F69E9" w14:textId="77777777" w:rsidR="00F43DB9" w:rsidRDefault="00000000">
                    <w:pPr>
                      <w:spacing w:before="20"/>
                      <w:ind w:left="20"/>
                      <w:rPr>
                        <w:rFonts w:ascii="Cambria" w:hAnsi="Cambria"/>
                        <w:b/>
                        <w:sz w:val="42"/>
                      </w:rPr>
                    </w:pPr>
                    <w:r>
                      <w:rPr>
                        <w:rFonts w:ascii="Cambria" w:hAnsi="Cambria"/>
                        <w:b/>
                        <w:spacing w:val="12"/>
                        <w:sz w:val="42"/>
                      </w:rPr>
                      <w:t>UNIVERSIDAD</w:t>
                    </w:r>
                    <w:r>
                      <w:rPr>
                        <w:rFonts w:ascii="Cambria" w:hAnsi="Cambria"/>
                        <w:b/>
                        <w:spacing w:val="64"/>
                        <w:sz w:val="42"/>
                      </w:rPr>
                      <w:t xml:space="preserve"> </w:t>
                    </w:r>
                    <w:r>
                      <w:rPr>
                        <w:rFonts w:ascii="Cambria" w:hAnsi="Cambria"/>
                        <w:b/>
                        <w:spacing w:val="12"/>
                        <w:sz w:val="42"/>
                      </w:rPr>
                      <w:t>JUÁREZ</w:t>
                    </w:r>
                    <w:r>
                      <w:rPr>
                        <w:rFonts w:ascii="Cambria" w:hAnsi="Cambria"/>
                        <w:b/>
                        <w:spacing w:val="72"/>
                        <w:sz w:val="42"/>
                      </w:rPr>
                      <w:t xml:space="preserve"> </w:t>
                    </w:r>
                    <w:r>
                      <w:rPr>
                        <w:rFonts w:ascii="Cambria" w:hAnsi="Cambria"/>
                        <w:b/>
                        <w:spacing w:val="-2"/>
                        <w:sz w:val="42"/>
                      </w:rPr>
                      <w:t>AUTÓNOMA</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8119E"/>
    <w:multiLevelType w:val="hybridMultilevel"/>
    <w:tmpl w:val="226866C8"/>
    <w:lvl w:ilvl="0" w:tplc="80D4A2FC">
      <w:numFmt w:val="bullet"/>
      <w:lvlText w:val=""/>
      <w:lvlJc w:val="left"/>
      <w:pPr>
        <w:ind w:left="864" w:hanging="360"/>
      </w:pPr>
      <w:rPr>
        <w:rFonts w:ascii="Wingdings" w:eastAsia="Wingdings" w:hAnsi="Wingdings" w:cs="Wingdings" w:hint="default"/>
        <w:b w:val="0"/>
        <w:bCs w:val="0"/>
        <w:i w:val="0"/>
        <w:iCs w:val="0"/>
        <w:spacing w:val="0"/>
        <w:w w:val="100"/>
        <w:sz w:val="28"/>
        <w:szCs w:val="28"/>
        <w:lang w:val="es-ES" w:eastAsia="en-US" w:bidi="ar-SA"/>
      </w:rPr>
    </w:lvl>
    <w:lvl w:ilvl="1" w:tplc="18B4FEE8">
      <w:numFmt w:val="bullet"/>
      <w:lvlText w:val="•"/>
      <w:lvlJc w:val="left"/>
      <w:pPr>
        <w:ind w:left="1608" w:hanging="360"/>
      </w:pPr>
      <w:rPr>
        <w:rFonts w:hint="default"/>
        <w:lang w:val="es-ES" w:eastAsia="en-US" w:bidi="ar-SA"/>
      </w:rPr>
    </w:lvl>
    <w:lvl w:ilvl="2" w:tplc="BE127328">
      <w:numFmt w:val="bullet"/>
      <w:lvlText w:val="•"/>
      <w:lvlJc w:val="left"/>
      <w:pPr>
        <w:ind w:left="2356" w:hanging="360"/>
      </w:pPr>
      <w:rPr>
        <w:rFonts w:hint="default"/>
        <w:lang w:val="es-ES" w:eastAsia="en-US" w:bidi="ar-SA"/>
      </w:rPr>
    </w:lvl>
    <w:lvl w:ilvl="3" w:tplc="573E52D2">
      <w:numFmt w:val="bullet"/>
      <w:lvlText w:val="•"/>
      <w:lvlJc w:val="left"/>
      <w:pPr>
        <w:ind w:left="3104" w:hanging="360"/>
      </w:pPr>
      <w:rPr>
        <w:rFonts w:hint="default"/>
        <w:lang w:val="es-ES" w:eastAsia="en-US" w:bidi="ar-SA"/>
      </w:rPr>
    </w:lvl>
    <w:lvl w:ilvl="4" w:tplc="9CD637D0">
      <w:numFmt w:val="bullet"/>
      <w:lvlText w:val="•"/>
      <w:lvlJc w:val="left"/>
      <w:pPr>
        <w:ind w:left="3853" w:hanging="360"/>
      </w:pPr>
      <w:rPr>
        <w:rFonts w:hint="default"/>
        <w:lang w:val="es-ES" w:eastAsia="en-US" w:bidi="ar-SA"/>
      </w:rPr>
    </w:lvl>
    <w:lvl w:ilvl="5" w:tplc="B800796A">
      <w:numFmt w:val="bullet"/>
      <w:lvlText w:val="•"/>
      <w:lvlJc w:val="left"/>
      <w:pPr>
        <w:ind w:left="4601" w:hanging="360"/>
      </w:pPr>
      <w:rPr>
        <w:rFonts w:hint="default"/>
        <w:lang w:val="es-ES" w:eastAsia="en-US" w:bidi="ar-SA"/>
      </w:rPr>
    </w:lvl>
    <w:lvl w:ilvl="6" w:tplc="6AA0FED6">
      <w:numFmt w:val="bullet"/>
      <w:lvlText w:val="•"/>
      <w:lvlJc w:val="left"/>
      <w:pPr>
        <w:ind w:left="5349" w:hanging="360"/>
      </w:pPr>
      <w:rPr>
        <w:rFonts w:hint="default"/>
        <w:lang w:val="es-ES" w:eastAsia="en-US" w:bidi="ar-SA"/>
      </w:rPr>
    </w:lvl>
    <w:lvl w:ilvl="7" w:tplc="05D87CD6">
      <w:numFmt w:val="bullet"/>
      <w:lvlText w:val="•"/>
      <w:lvlJc w:val="left"/>
      <w:pPr>
        <w:ind w:left="6098" w:hanging="360"/>
      </w:pPr>
      <w:rPr>
        <w:rFonts w:hint="default"/>
        <w:lang w:val="es-ES" w:eastAsia="en-US" w:bidi="ar-SA"/>
      </w:rPr>
    </w:lvl>
    <w:lvl w:ilvl="8" w:tplc="9AF40564">
      <w:numFmt w:val="bullet"/>
      <w:lvlText w:val="•"/>
      <w:lvlJc w:val="left"/>
      <w:pPr>
        <w:ind w:left="6846" w:hanging="360"/>
      </w:pPr>
      <w:rPr>
        <w:rFonts w:hint="default"/>
        <w:lang w:val="es-ES" w:eastAsia="en-US" w:bidi="ar-SA"/>
      </w:rPr>
    </w:lvl>
  </w:abstractNum>
  <w:abstractNum w:abstractNumId="1" w15:restartNumberingAfterBreak="0">
    <w:nsid w:val="04D2246B"/>
    <w:multiLevelType w:val="hybridMultilevel"/>
    <w:tmpl w:val="A87085CA"/>
    <w:lvl w:ilvl="0" w:tplc="379002BA">
      <w:numFmt w:val="bullet"/>
      <w:lvlText w:val=""/>
      <w:lvlJc w:val="left"/>
      <w:pPr>
        <w:ind w:left="2520" w:hanging="360"/>
      </w:pPr>
      <w:rPr>
        <w:rFonts w:ascii="Symbol" w:eastAsia="Symbol" w:hAnsi="Symbol" w:cs="Symbol" w:hint="default"/>
        <w:b w:val="0"/>
        <w:bCs w:val="0"/>
        <w:i w:val="0"/>
        <w:iCs w:val="0"/>
        <w:spacing w:val="0"/>
        <w:w w:val="100"/>
        <w:sz w:val="24"/>
        <w:szCs w:val="24"/>
        <w:lang w:val="es-ES" w:eastAsia="en-US" w:bidi="ar-SA"/>
      </w:rPr>
    </w:lvl>
    <w:lvl w:ilvl="1" w:tplc="E236EADC">
      <w:numFmt w:val="bullet"/>
      <w:lvlText w:val="•"/>
      <w:lvlJc w:val="left"/>
      <w:pPr>
        <w:ind w:left="3420" w:hanging="360"/>
      </w:pPr>
      <w:rPr>
        <w:rFonts w:hint="default"/>
        <w:lang w:val="es-ES" w:eastAsia="en-US" w:bidi="ar-SA"/>
      </w:rPr>
    </w:lvl>
    <w:lvl w:ilvl="2" w:tplc="86642FA6">
      <w:numFmt w:val="bullet"/>
      <w:lvlText w:val="•"/>
      <w:lvlJc w:val="left"/>
      <w:pPr>
        <w:ind w:left="4320" w:hanging="360"/>
      </w:pPr>
      <w:rPr>
        <w:rFonts w:hint="default"/>
        <w:lang w:val="es-ES" w:eastAsia="en-US" w:bidi="ar-SA"/>
      </w:rPr>
    </w:lvl>
    <w:lvl w:ilvl="3" w:tplc="5F525404">
      <w:numFmt w:val="bullet"/>
      <w:lvlText w:val="•"/>
      <w:lvlJc w:val="left"/>
      <w:pPr>
        <w:ind w:left="5220" w:hanging="360"/>
      </w:pPr>
      <w:rPr>
        <w:rFonts w:hint="default"/>
        <w:lang w:val="es-ES" w:eastAsia="en-US" w:bidi="ar-SA"/>
      </w:rPr>
    </w:lvl>
    <w:lvl w:ilvl="4" w:tplc="7F380220">
      <w:numFmt w:val="bullet"/>
      <w:lvlText w:val="•"/>
      <w:lvlJc w:val="left"/>
      <w:pPr>
        <w:ind w:left="6120" w:hanging="360"/>
      </w:pPr>
      <w:rPr>
        <w:rFonts w:hint="default"/>
        <w:lang w:val="es-ES" w:eastAsia="en-US" w:bidi="ar-SA"/>
      </w:rPr>
    </w:lvl>
    <w:lvl w:ilvl="5" w:tplc="C3C84F28">
      <w:numFmt w:val="bullet"/>
      <w:lvlText w:val="•"/>
      <w:lvlJc w:val="left"/>
      <w:pPr>
        <w:ind w:left="7020" w:hanging="360"/>
      </w:pPr>
      <w:rPr>
        <w:rFonts w:hint="default"/>
        <w:lang w:val="es-ES" w:eastAsia="en-US" w:bidi="ar-SA"/>
      </w:rPr>
    </w:lvl>
    <w:lvl w:ilvl="6" w:tplc="27BA8C9A">
      <w:numFmt w:val="bullet"/>
      <w:lvlText w:val="•"/>
      <w:lvlJc w:val="left"/>
      <w:pPr>
        <w:ind w:left="7920" w:hanging="360"/>
      </w:pPr>
      <w:rPr>
        <w:rFonts w:hint="default"/>
        <w:lang w:val="es-ES" w:eastAsia="en-US" w:bidi="ar-SA"/>
      </w:rPr>
    </w:lvl>
    <w:lvl w:ilvl="7" w:tplc="666CB3DE">
      <w:numFmt w:val="bullet"/>
      <w:lvlText w:val="•"/>
      <w:lvlJc w:val="left"/>
      <w:pPr>
        <w:ind w:left="8820" w:hanging="360"/>
      </w:pPr>
      <w:rPr>
        <w:rFonts w:hint="default"/>
        <w:lang w:val="es-ES" w:eastAsia="en-US" w:bidi="ar-SA"/>
      </w:rPr>
    </w:lvl>
    <w:lvl w:ilvl="8" w:tplc="B832DC2C">
      <w:numFmt w:val="bullet"/>
      <w:lvlText w:val="•"/>
      <w:lvlJc w:val="left"/>
      <w:pPr>
        <w:ind w:left="9720" w:hanging="360"/>
      </w:pPr>
      <w:rPr>
        <w:rFonts w:hint="default"/>
        <w:lang w:val="es-ES" w:eastAsia="en-US" w:bidi="ar-SA"/>
      </w:rPr>
    </w:lvl>
  </w:abstractNum>
  <w:abstractNum w:abstractNumId="2" w15:restartNumberingAfterBreak="0">
    <w:nsid w:val="0EBC7EE3"/>
    <w:multiLevelType w:val="hybridMultilevel"/>
    <w:tmpl w:val="63948D88"/>
    <w:lvl w:ilvl="0" w:tplc="055AC492">
      <w:start w:val="1"/>
      <w:numFmt w:val="upperRoman"/>
      <w:lvlText w:val="%1."/>
      <w:lvlJc w:val="left"/>
      <w:pPr>
        <w:ind w:left="1800" w:hanging="528"/>
        <w:jc w:val="right"/>
      </w:pPr>
      <w:rPr>
        <w:rFonts w:ascii="Times New Roman" w:eastAsia="Times New Roman" w:hAnsi="Times New Roman" w:cs="Times New Roman" w:hint="default"/>
        <w:b/>
        <w:bCs/>
        <w:i w:val="0"/>
        <w:iCs w:val="0"/>
        <w:spacing w:val="0"/>
        <w:w w:val="109"/>
        <w:sz w:val="24"/>
        <w:szCs w:val="24"/>
        <w:lang w:val="es-ES" w:eastAsia="en-US" w:bidi="ar-SA"/>
      </w:rPr>
    </w:lvl>
    <w:lvl w:ilvl="1" w:tplc="C9983F02">
      <w:numFmt w:val="bullet"/>
      <w:lvlText w:val=""/>
      <w:lvlJc w:val="left"/>
      <w:pPr>
        <w:ind w:left="2520" w:hanging="360"/>
      </w:pPr>
      <w:rPr>
        <w:rFonts w:ascii="Symbol" w:eastAsia="Symbol" w:hAnsi="Symbol" w:cs="Symbol" w:hint="default"/>
        <w:spacing w:val="0"/>
        <w:w w:val="110"/>
        <w:lang w:val="es-ES" w:eastAsia="en-US" w:bidi="ar-SA"/>
      </w:rPr>
    </w:lvl>
    <w:lvl w:ilvl="2" w:tplc="792E714E">
      <w:numFmt w:val="bullet"/>
      <w:lvlText w:val="•"/>
      <w:lvlJc w:val="left"/>
      <w:pPr>
        <w:ind w:left="3520" w:hanging="360"/>
      </w:pPr>
      <w:rPr>
        <w:rFonts w:hint="default"/>
        <w:lang w:val="es-ES" w:eastAsia="en-US" w:bidi="ar-SA"/>
      </w:rPr>
    </w:lvl>
    <w:lvl w:ilvl="3" w:tplc="36E43A60">
      <w:numFmt w:val="bullet"/>
      <w:lvlText w:val="•"/>
      <w:lvlJc w:val="left"/>
      <w:pPr>
        <w:ind w:left="4520" w:hanging="360"/>
      </w:pPr>
      <w:rPr>
        <w:rFonts w:hint="default"/>
        <w:lang w:val="es-ES" w:eastAsia="en-US" w:bidi="ar-SA"/>
      </w:rPr>
    </w:lvl>
    <w:lvl w:ilvl="4" w:tplc="D3C859D2">
      <w:numFmt w:val="bullet"/>
      <w:lvlText w:val="•"/>
      <w:lvlJc w:val="left"/>
      <w:pPr>
        <w:ind w:left="5520" w:hanging="360"/>
      </w:pPr>
      <w:rPr>
        <w:rFonts w:hint="default"/>
        <w:lang w:val="es-ES" w:eastAsia="en-US" w:bidi="ar-SA"/>
      </w:rPr>
    </w:lvl>
    <w:lvl w:ilvl="5" w:tplc="5186DE8C">
      <w:numFmt w:val="bullet"/>
      <w:lvlText w:val="•"/>
      <w:lvlJc w:val="left"/>
      <w:pPr>
        <w:ind w:left="6520" w:hanging="360"/>
      </w:pPr>
      <w:rPr>
        <w:rFonts w:hint="default"/>
        <w:lang w:val="es-ES" w:eastAsia="en-US" w:bidi="ar-SA"/>
      </w:rPr>
    </w:lvl>
    <w:lvl w:ilvl="6" w:tplc="2866552E">
      <w:numFmt w:val="bullet"/>
      <w:lvlText w:val="•"/>
      <w:lvlJc w:val="left"/>
      <w:pPr>
        <w:ind w:left="7520" w:hanging="360"/>
      </w:pPr>
      <w:rPr>
        <w:rFonts w:hint="default"/>
        <w:lang w:val="es-ES" w:eastAsia="en-US" w:bidi="ar-SA"/>
      </w:rPr>
    </w:lvl>
    <w:lvl w:ilvl="7" w:tplc="3BB2979C">
      <w:numFmt w:val="bullet"/>
      <w:lvlText w:val="•"/>
      <w:lvlJc w:val="left"/>
      <w:pPr>
        <w:ind w:left="8520" w:hanging="360"/>
      </w:pPr>
      <w:rPr>
        <w:rFonts w:hint="default"/>
        <w:lang w:val="es-ES" w:eastAsia="en-US" w:bidi="ar-SA"/>
      </w:rPr>
    </w:lvl>
    <w:lvl w:ilvl="8" w:tplc="E13A272A">
      <w:numFmt w:val="bullet"/>
      <w:lvlText w:val="•"/>
      <w:lvlJc w:val="left"/>
      <w:pPr>
        <w:ind w:left="9520" w:hanging="360"/>
      </w:pPr>
      <w:rPr>
        <w:rFonts w:hint="default"/>
        <w:lang w:val="es-ES" w:eastAsia="en-US" w:bidi="ar-SA"/>
      </w:rPr>
    </w:lvl>
  </w:abstractNum>
  <w:abstractNum w:abstractNumId="3" w15:restartNumberingAfterBreak="0">
    <w:nsid w:val="11B15B20"/>
    <w:multiLevelType w:val="hybridMultilevel"/>
    <w:tmpl w:val="5106A1E6"/>
    <w:lvl w:ilvl="0" w:tplc="A3F0B2CA">
      <w:start w:val="1"/>
      <w:numFmt w:val="decimal"/>
      <w:lvlText w:val="%1."/>
      <w:lvlJc w:val="left"/>
      <w:pPr>
        <w:ind w:left="2520" w:hanging="360"/>
      </w:pPr>
      <w:rPr>
        <w:rFonts w:ascii="Times New Roman" w:eastAsia="Times New Roman" w:hAnsi="Times New Roman" w:cs="Times New Roman" w:hint="default"/>
        <w:b w:val="0"/>
        <w:bCs w:val="0"/>
        <w:i w:val="0"/>
        <w:iCs w:val="0"/>
        <w:spacing w:val="0"/>
        <w:w w:val="110"/>
        <w:sz w:val="24"/>
        <w:szCs w:val="24"/>
        <w:lang w:val="es-ES" w:eastAsia="en-US" w:bidi="ar-SA"/>
      </w:rPr>
    </w:lvl>
    <w:lvl w:ilvl="1" w:tplc="6846B9A0">
      <w:numFmt w:val="bullet"/>
      <w:lvlText w:val="•"/>
      <w:lvlJc w:val="left"/>
      <w:pPr>
        <w:ind w:left="3420" w:hanging="360"/>
      </w:pPr>
      <w:rPr>
        <w:rFonts w:hint="default"/>
        <w:lang w:val="es-ES" w:eastAsia="en-US" w:bidi="ar-SA"/>
      </w:rPr>
    </w:lvl>
    <w:lvl w:ilvl="2" w:tplc="A322E610">
      <w:numFmt w:val="bullet"/>
      <w:lvlText w:val="•"/>
      <w:lvlJc w:val="left"/>
      <w:pPr>
        <w:ind w:left="4320" w:hanging="360"/>
      </w:pPr>
      <w:rPr>
        <w:rFonts w:hint="default"/>
        <w:lang w:val="es-ES" w:eastAsia="en-US" w:bidi="ar-SA"/>
      </w:rPr>
    </w:lvl>
    <w:lvl w:ilvl="3" w:tplc="9F1A43B2">
      <w:numFmt w:val="bullet"/>
      <w:lvlText w:val="•"/>
      <w:lvlJc w:val="left"/>
      <w:pPr>
        <w:ind w:left="5220" w:hanging="360"/>
      </w:pPr>
      <w:rPr>
        <w:rFonts w:hint="default"/>
        <w:lang w:val="es-ES" w:eastAsia="en-US" w:bidi="ar-SA"/>
      </w:rPr>
    </w:lvl>
    <w:lvl w:ilvl="4" w:tplc="8908709E">
      <w:numFmt w:val="bullet"/>
      <w:lvlText w:val="•"/>
      <w:lvlJc w:val="left"/>
      <w:pPr>
        <w:ind w:left="6120" w:hanging="360"/>
      </w:pPr>
      <w:rPr>
        <w:rFonts w:hint="default"/>
        <w:lang w:val="es-ES" w:eastAsia="en-US" w:bidi="ar-SA"/>
      </w:rPr>
    </w:lvl>
    <w:lvl w:ilvl="5" w:tplc="F68632CE">
      <w:numFmt w:val="bullet"/>
      <w:lvlText w:val="•"/>
      <w:lvlJc w:val="left"/>
      <w:pPr>
        <w:ind w:left="7020" w:hanging="360"/>
      </w:pPr>
      <w:rPr>
        <w:rFonts w:hint="default"/>
        <w:lang w:val="es-ES" w:eastAsia="en-US" w:bidi="ar-SA"/>
      </w:rPr>
    </w:lvl>
    <w:lvl w:ilvl="6" w:tplc="5D086D9A">
      <w:numFmt w:val="bullet"/>
      <w:lvlText w:val="•"/>
      <w:lvlJc w:val="left"/>
      <w:pPr>
        <w:ind w:left="7920" w:hanging="360"/>
      </w:pPr>
      <w:rPr>
        <w:rFonts w:hint="default"/>
        <w:lang w:val="es-ES" w:eastAsia="en-US" w:bidi="ar-SA"/>
      </w:rPr>
    </w:lvl>
    <w:lvl w:ilvl="7" w:tplc="420AE618">
      <w:numFmt w:val="bullet"/>
      <w:lvlText w:val="•"/>
      <w:lvlJc w:val="left"/>
      <w:pPr>
        <w:ind w:left="8820" w:hanging="360"/>
      </w:pPr>
      <w:rPr>
        <w:rFonts w:hint="default"/>
        <w:lang w:val="es-ES" w:eastAsia="en-US" w:bidi="ar-SA"/>
      </w:rPr>
    </w:lvl>
    <w:lvl w:ilvl="8" w:tplc="BDB41866">
      <w:numFmt w:val="bullet"/>
      <w:lvlText w:val="•"/>
      <w:lvlJc w:val="left"/>
      <w:pPr>
        <w:ind w:left="9720" w:hanging="360"/>
      </w:pPr>
      <w:rPr>
        <w:rFonts w:hint="default"/>
        <w:lang w:val="es-ES" w:eastAsia="en-US" w:bidi="ar-SA"/>
      </w:rPr>
    </w:lvl>
  </w:abstractNum>
  <w:abstractNum w:abstractNumId="4" w15:restartNumberingAfterBreak="0">
    <w:nsid w:val="15EA5E7B"/>
    <w:multiLevelType w:val="multilevel"/>
    <w:tmpl w:val="A3767D54"/>
    <w:lvl w:ilvl="0">
      <w:start w:val="2"/>
      <w:numFmt w:val="decimal"/>
      <w:lvlText w:val="%1"/>
      <w:lvlJc w:val="left"/>
      <w:pPr>
        <w:ind w:left="468" w:hanging="403"/>
      </w:pPr>
      <w:rPr>
        <w:rFonts w:hint="default"/>
        <w:lang w:val="es-ES" w:eastAsia="en-US" w:bidi="ar-SA"/>
      </w:rPr>
    </w:lvl>
    <w:lvl w:ilvl="1">
      <w:start w:val="1"/>
      <w:numFmt w:val="decimal"/>
      <w:lvlText w:val="%1.%2"/>
      <w:lvlJc w:val="left"/>
      <w:pPr>
        <w:ind w:left="468" w:hanging="403"/>
      </w:pPr>
      <w:rPr>
        <w:rFonts w:hint="default"/>
        <w:spacing w:val="0"/>
        <w:w w:val="100"/>
        <w:lang w:val="es-ES" w:eastAsia="en-US" w:bidi="ar-SA"/>
      </w:rPr>
    </w:lvl>
    <w:lvl w:ilvl="2">
      <w:numFmt w:val="bullet"/>
      <w:lvlText w:val="•"/>
      <w:lvlJc w:val="left"/>
      <w:pPr>
        <w:ind w:left="1300" w:hanging="403"/>
      </w:pPr>
      <w:rPr>
        <w:rFonts w:hint="default"/>
        <w:lang w:val="es-ES" w:eastAsia="en-US" w:bidi="ar-SA"/>
      </w:rPr>
    </w:lvl>
    <w:lvl w:ilvl="3">
      <w:numFmt w:val="bullet"/>
      <w:lvlText w:val="•"/>
      <w:lvlJc w:val="left"/>
      <w:pPr>
        <w:ind w:left="1720" w:hanging="403"/>
      </w:pPr>
      <w:rPr>
        <w:rFonts w:hint="default"/>
        <w:lang w:val="es-ES" w:eastAsia="en-US" w:bidi="ar-SA"/>
      </w:rPr>
    </w:lvl>
    <w:lvl w:ilvl="4">
      <w:numFmt w:val="bullet"/>
      <w:lvlText w:val="•"/>
      <w:lvlJc w:val="left"/>
      <w:pPr>
        <w:ind w:left="2140" w:hanging="403"/>
      </w:pPr>
      <w:rPr>
        <w:rFonts w:hint="default"/>
        <w:lang w:val="es-ES" w:eastAsia="en-US" w:bidi="ar-SA"/>
      </w:rPr>
    </w:lvl>
    <w:lvl w:ilvl="5">
      <w:numFmt w:val="bullet"/>
      <w:lvlText w:val="•"/>
      <w:lvlJc w:val="left"/>
      <w:pPr>
        <w:ind w:left="2560" w:hanging="403"/>
      </w:pPr>
      <w:rPr>
        <w:rFonts w:hint="default"/>
        <w:lang w:val="es-ES" w:eastAsia="en-US" w:bidi="ar-SA"/>
      </w:rPr>
    </w:lvl>
    <w:lvl w:ilvl="6">
      <w:numFmt w:val="bullet"/>
      <w:lvlText w:val="•"/>
      <w:lvlJc w:val="left"/>
      <w:pPr>
        <w:ind w:left="2980" w:hanging="403"/>
      </w:pPr>
      <w:rPr>
        <w:rFonts w:hint="default"/>
        <w:lang w:val="es-ES" w:eastAsia="en-US" w:bidi="ar-SA"/>
      </w:rPr>
    </w:lvl>
    <w:lvl w:ilvl="7">
      <w:numFmt w:val="bullet"/>
      <w:lvlText w:val="•"/>
      <w:lvlJc w:val="left"/>
      <w:pPr>
        <w:ind w:left="3400" w:hanging="403"/>
      </w:pPr>
      <w:rPr>
        <w:rFonts w:hint="default"/>
        <w:lang w:val="es-ES" w:eastAsia="en-US" w:bidi="ar-SA"/>
      </w:rPr>
    </w:lvl>
    <w:lvl w:ilvl="8">
      <w:numFmt w:val="bullet"/>
      <w:lvlText w:val="•"/>
      <w:lvlJc w:val="left"/>
      <w:pPr>
        <w:ind w:left="3820" w:hanging="403"/>
      </w:pPr>
      <w:rPr>
        <w:rFonts w:hint="default"/>
        <w:lang w:val="es-ES" w:eastAsia="en-US" w:bidi="ar-SA"/>
      </w:rPr>
    </w:lvl>
  </w:abstractNum>
  <w:abstractNum w:abstractNumId="5" w15:restartNumberingAfterBreak="0">
    <w:nsid w:val="22C16D41"/>
    <w:multiLevelType w:val="hybridMultilevel"/>
    <w:tmpl w:val="4BE6040E"/>
    <w:lvl w:ilvl="0" w:tplc="D77E969C">
      <w:numFmt w:val="bullet"/>
      <w:lvlText w:val="o"/>
      <w:lvlJc w:val="left"/>
      <w:pPr>
        <w:ind w:left="2520" w:hanging="360"/>
      </w:pPr>
      <w:rPr>
        <w:rFonts w:ascii="Courier New" w:eastAsia="Courier New" w:hAnsi="Courier New" w:cs="Courier New" w:hint="default"/>
        <w:b w:val="0"/>
        <w:bCs w:val="0"/>
        <w:i w:val="0"/>
        <w:iCs w:val="0"/>
        <w:spacing w:val="0"/>
        <w:w w:val="110"/>
        <w:sz w:val="24"/>
        <w:szCs w:val="24"/>
        <w:lang w:val="es-ES" w:eastAsia="en-US" w:bidi="ar-SA"/>
      </w:rPr>
    </w:lvl>
    <w:lvl w:ilvl="1" w:tplc="454A9BBE">
      <w:numFmt w:val="bullet"/>
      <w:lvlText w:val="•"/>
      <w:lvlJc w:val="left"/>
      <w:pPr>
        <w:ind w:left="3420" w:hanging="360"/>
      </w:pPr>
      <w:rPr>
        <w:rFonts w:hint="default"/>
        <w:lang w:val="es-ES" w:eastAsia="en-US" w:bidi="ar-SA"/>
      </w:rPr>
    </w:lvl>
    <w:lvl w:ilvl="2" w:tplc="614AB16C">
      <w:numFmt w:val="bullet"/>
      <w:lvlText w:val="•"/>
      <w:lvlJc w:val="left"/>
      <w:pPr>
        <w:ind w:left="4320" w:hanging="360"/>
      </w:pPr>
      <w:rPr>
        <w:rFonts w:hint="default"/>
        <w:lang w:val="es-ES" w:eastAsia="en-US" w:bidi="ar-SA"/>
      </w:rPr>
    </w:lvl>
    <w:lvl w:ilvl="3" w:tplc="F8B000F6">
      <w:numFmt w:val="bullet"/>
      <w:lvlText w:val="•"/>
      <w:lvlJc w:val="left"/>
      <w:pPr>
        <w:ind w:left="5220" w:hanging="360"/>
      </w:pPr>
      <w:rPr>
        <w:rFonts w:hint="default"/>
        <w:lang w:val="es-ES" w:eastAsia="en-US" w:bidi="ar-SA"/>
      </w:rPr>
    </w:lvl>
    <w:lvl w:ilvl="4" w:tplc="1FB81F04">
      <w:numFmt w:val="bullet"/>
      <w:lvlText w:val="•"/>
      <w:lvlJc w:val="left"/>
      <w:pPr>
        <w:ind w:left="6120" w:hanging="360"/>
      </w:pPr>
      <w:rPr>
        <w:rFonts w:hint="default"/>
        <w:lang w:val="es-ES" w:eastAsia="en-US" w:bidi="ar-SA"/>
      </w:rPr>
    </w:lvl>
    <w:lvl w:ilvl="5" w:tplc="2B585732">
      <w:numFmt w:val="bullet"/>
      <w:lvlText w:val="•"/>
      <w:lvlJc w:val="left"/>
      <w:pPr>
        <w:ind w:left="7020" w:hanging="360"/>
      </w:pPr>
      <w:rPr>
        <w:rFonts w:hint="default"/>
        <w:lang w:val="es-ES" w:eastAsia="en-US" w:bidi="ar-SA"/>
      </w:rPr>
    </w:lvl>
    <w:lvl w:ilvl="6" w:tplc="8866155E">
      <w:numFmt w:val="bullet"/>
      <w:lvlText w:val="•"/>
      <w:lvlJc w:val="left"/>
      <w:pPr>
        <w:ind w:left="7920" w:hanging="360"/>
      </w:pPr>
      <w:rPr>
        <w:rFonts w:hint="default"/>
        <w:lang w:val="es-ES" w:eastAsia="en-US" w:bidi="ar-SA"/>
      </w:rPr>
    </w:lvl>
    <w:lvl w:ilvl="7" w:tplc="FB36DA98">
      <w:numFmt w:val="bullet"/>
      <w:lvlText w:val="•"/>
      <w:lvlJc w:val="left"/>
      <w:pPr>
        <w:ind w:left="8820" w:hanging="360"/>
      </w:pPr>
      <w:rPr>
        <w:rFonts w:hint="default"/>
        <w:lang w:val="es-ES" w:eastAsia="en-US" w:bidi="ar-SA"/>
      </w:rPr>
    </w:lvl>
    <w:lvl w:ilvl="8" w:tplc="B74A011E">
      <w:numFmt w:val="bullet"/>
      <w:lvlText w:val="•"/>
      <w:lvlJc w:val="left"/>
      <w:pPr>
        <w:ind w:left="9720" w:hanging="360"/>
      </w:pPr>
      <w:rPr>
        <w:rFonts w:hint="default"/>
        <w:lang w:val="es-ES" w:eastAsia="en-US" w:bidi="ar-SA"/>
      </w:rPr>
    </w:lvl>
  </w:abstractNum>
  <w:abstractNum w:abstractNumId="6" w15:restartNumberingAfterBreak="0">
    <w:nsid w:val="22CC255A"/>
    <w:multiLevelType w:val="hybridMultilevel"/>
    <w:tmpl w:val="5142A0D2"/>
    <w:lvl w:ilvl="0" w:tplc="18086818">
      <w:numFmt w:val="bullet"/>
      <w:lvlText w:val=""/>
      <w:lvlJc w:val="left"/>
      <w:pPr>
        <w:ind w:left="2520" w:hanging="360"/>
      </w:pPr>
      <w:rPr>
        <w:rFonts w:ascii="Wingdings" w:eastAsia="Wingdings" w:hAnsi="Wingdings" w:cs="Wingdings" w:hint="default"/>
        <w:b w:val="0"/>
        <w:bCs w:val="0"/>
        <w:i w:val="0"/>
        <w:iCs w:val="0"/>
        <w:spacing w:val="0"/>
        <w:w w:val="108"/>
        <w:sz w:val="24"/>
        <w:szCs w:val="24"/>
        <w:lang w:val="es-ES" w:eastAsia="en-US" w:bidi="ar-SA"/>
      </w:rPr>
    </w:lvl>
    <w:lvl w:ilvl="1" w:tplc="E5F8211C">
      <w:numFmt w:val="bullet"/>
      <w:lvlText w:val="•"/>
      <w:lvlJc w:val="left"/>
      <w:pPr>
        <w:ind w:left="3420" w:hanging="360"/>
      </w:pPr>
      <w:rPr>
        <w:rFonts w:hint="default"/>
        <w:lang w:val="es-ES" w:eastAsia="en-US" w:bidi="ar-SA"/>
      </w:rPr>
    </w:lvl>
    <w:lvl w:ilvl="2" w:tplc="7D9423B4">
      <w:numFmt w:val="bullet"/>
      <w:lvlText w:val="•"/>
      <w:lvlJc w:val="left"/>
      <w:pPr>
        <w:ind w:left="4320" w:hanging="360"/>
      </w:pPr>
      <w:rPr>
        <w:rFonts w:hint="default"/>
        <w:lang w:val="es-ES" w:eastAsia="en-US" w:bidi="ar-SA"/>
      </w:rPr>
    </w:lvl>
    <w:lvl w:ilvl="3" w:tplc="139A46EC">
      <w:numFmt w:val="bullet"/>
      <w:lvlText w:val="•"/>
      <w:lvlJc w:val="left"/>
      <w:pPr>
        <w:ind w:left="5220" w:hanging="360"/>
      </w:pPr>
      <w:rPr>
        <w:rFonts w:hint="default"/>
        <w:lang w:val="es-ES" w:eastAsia="en-US" w:bidi="ar-SA"/>
      </w:rPr>
    </w:lvl>
    <w:lvl w:ilvl="4" w:tplc="262E2C94">
      <w:numFmt w:val="bullet"/>
      <w:lvlText w:val="•"/>
      <w:lvlJc w:val="left"/>
      <w:pPr>
        <w:ind w:left="6120" w:hanging="360"/>
      </w:pPr>
      <w:rPr>
        <w:rFonts w:hint="default"/>
        <w:lang w:val="es-ES" w:eastAsia="en-US" w:bidi="ar-SA"/>
      </w:rPr>
    </w:lvl>
    <w:lvl w:ilvl="5" w:tplc="9A088C90">
      <w:numFmt w:val="bullet"/>
      <w:lvlText w:val="•"/>
      <w:lvlJc w:val="left"/>
      <w:pPr>
        <w:ind w:left="7020" w:hanging="360"/>
      </w:pPr>
      <w:rPr>
        <w:rFonts w:hint="default"/>
        <w:lang w:val="es-ES" w:eastAsia="en-US" w:bidi="ar-SA"/>
      </w:rPr>
    </w:lvl>
    <w:lvl w:ilvl="6" w:tplc="03764180">
      <w:numFmt w:val="bullet"/>
      <w:lvlText w:val="•"/>
      <w:lvlJc w:val="left"/>
      <w:pPr>
        <w:ind w:left="7920" w:hanging="360"/>
      </w:pPr>
      <w:rPr>
        <w:rFonts w:hint="default"/>
        <w:lang w:val="es-ES" w:eastAsia="en-US" w:bidi="ar-SA"/>
      </w:rPr>
    </w:lvl>
    <w:lvl w:ilvl="7" w:tplc="4A0E6AB2">
      <w:numFmt w:val="bullet"/>
      <w:lvlText w:val="•"/>
      <w:lvlJc w:val="left"/>
      <w:pPr>
        <w:ind w:left="8820" w:hanging="360"/>
      </w:pPr>
      <w:rPr>
        <w:rFonts w:hint="default"/>
        <w:lang w:val="es-ES" w:eastAsia="en-US" w:bidi="ar-SA"/>
      </w:rPr>
    </w:lvl>
    <w:lvl w:ilvl="8" w:tplc="A07C2238">
      <w:numFmt w:val="bullet"/>
      <w:lvlText w:val="•"/>
      <w:lvlJc w:val="left"/>
      <w:pPr>
        <w:ind w:left="9720" w:hanging="360"/>
      </w:pPr>
      <w:rPr>
        <w:rFonts w:hint="default"/>
        <w:lang w:val="es-ES" w:eastAsia="en-US" w:bidi="ar-SA"/>
      </w:rPr>
    </w:lvl>
  </w:abstractNum>
  <w:abstractNum w:abstractNumId="7" w15:restartNumberingAfterBreak="0">
    <w:nsid w:val="26AF4D68"/>
    <w:multiLevelType w:val="hybridMultilevel"/>
    <w:tmpl w:val="9DC86EFA"/>
    <w:lvl w:ilvl="0" w:tplc="E45C414A">
      <w:start w:val="1"/>
      <w:numFmt w:val="decimal"/>
      <w:lvlText w:val="%1."/>
      <w:lvlJc w:val="left"/>
      <w:pPr>
        <w:ind w:left="816" w:hanging="320"/>
      </w:pPr>
      <w:rPr>
        <w:rFonts w:hint="default"/>
        <w:spacing w:val="-1"/>
        <w:w w:val="97"/>
        <w:lang w:val="es-ES" w:eastAsia="en-US" w:bidi="ar-SA"/>
      </w:rPr>
    </w:lvl>
    <w:lvl w:ilvl="1" w:tplc="3362C146">
      <w:numFmt w:val="bullet"/>
      <w:lvlText w:val="•"/>
      <w:lvlJc w:val="left"/>
      <w:pPr>
        <w:ind w:left="2159" w:hanging="320"/>
      </w:pPr>
      <w:rPr>
        <w:rFonts w:hint="default"/>
        <w:lang w:val="es-ES" w:eastAsia="en-US" w:bidi="ar-SA"/>
      </w:rPr>
    </w:lvl>
    <w:lvl w:ilvl="2" w:tplc="4268DB1E">
      <w:numFmt w:val="bullet"/>
      <w:lvlText w:val="•"/>
      <w:lvlJc w:val="left"/>
      <w:pPr>
        <w:ind w:left="3498" w:hanging="320"/>
      </w:pPr>
      <w:rPr>
        <w:rFonts w:hint="default"/>
        <w:lang w:val="es-ES" w:eastAsia="en-US" w:bidi="ar-SA"/>
      </w:rPr>
    </w:lvl>
    <w:lvl w:ilvl="3" w:tplc="A5FE8640">
      <w:numFmt w:val="bullet"/>
      <w:lvlText w:val="•"/>
      <w:lvlJc w:val="left"/>
      <w:pPr>
        <w:ind w:left="4837" w:hanging="320"/>
      </w:pPr>
      <w:rPr>
        <w:rFonts w:hint="default"/>
        <w:lang w:val="es-ES" w:eastAsia="en-US" w:bidi="ar-SA"/>
      </w:rPr>
    </w:lvl>
    <w:lvl w:ilvl="4" w:tplc="AF7A7480">
      <w:numFmt w:val="bullet"/>
      <w:lvlText w:val="•"/>
      <w:lvlJc w:val="left"/>
      <w:pPr>
        <w:ind w:left="6176" w:hanging="320"/>
      </w:pPr>
      <w:rPr>
        <w:rFonts w:hint="default"/>
        <w:lang w:val="es-ES" w:eastAsia="en-US" w:bidi="ar-SA"/>
      </w:rPr>
    </w:lvl>
    <w:lvl w:ilvl="5" w:tplc="BBDC9A9C">
      <w:numFmt w:val="bullet"/>
      <w:lvlText w:val="•"/>
      <w:lvlJc w:val="left"/>
      <w:pPr>
        <w:ind w:left="7516" w:hanging="320"/>
      </w:pPr>
      <w:rPr>
        <w:rFonts w:hint="default"/>
        <w:lang w:val="es-ES" w:eastAsia="en-US" w:bidi="ar-SA"/>
      </w:rPr>
    </w:lvl>
    <w:lvl w:ilvl="6" w:tplc="F4BC9136">
      <w:numFmt w:val="bullet"/>
      <w:lvlText w:val="•"/>
      <w:lvlJc w:val="left"/>
      <w:pPr>
        <w:ind w:left="8855" w:hanging="320"/>
      </w:pPr>
      <w:rPr>
        <w:rFonts w:hint="default"/>
        <w:lang w:val="es-ES" w:eastAsia="en-US" w:bidi="ar-SA"/>
      </w:rPr>
    </w:lvl>
    <w:lvl w:ilvl="7" w:tplc="27AA1D64">
      <w:numFmt w:val="bullet"/>
      <w:lvlText w:val="•"/>
      <w:lvlJc w:val="left"/>
      <w:pPr>
        <w:ind w:left="10194" w:hanging="320"/>
      </w:pPr>
      <w:rPr>
        <w:rFonts w:hint="default"/>
        <w:lang w:val="es-ES" w:eastAsia="en-US" w:bidi="ar-SA"/>
      </w:rPr>
    </w:lvl>
    <w:lvl w:ilvl="8" w:tplc="F2486AF8">
      <w:numFmt w:val="bullet"/>
      <w:lvlText w:val="•"/>
      <w:lvlJc w:val="left"/>
      <w:pPr>
        <w:ind w:left="11533" w:hanging="320"/>
      </w:pPr>
      <w:rPr>
        <w:rFonts w:hint="default"/>
        <w:lang w:val="es-ES" w:eastAsia="en-US" w:bidi="ar-SA"/>
      </w:rPr>
    </w:lvl>
  </w:abstractNum>
  <w:abstractNum w:abstractNumId="8" w15:restartNumberingAfterBreak="0">
    <w:nsid w:val="270512CA"/>
    <w:multiLevelType w:val="hybridMultilevel"/>
    <w:tmpl w:val="27F8BD20"/>
    <w:lvl w:ilvl="0" w:tplc="06F8D734">
      <w:start w:val="1"/>
      <w:numFmt w:val="decimal"/>
      <w:lvlText w:val="%1."/>
      <w:lvlJc w:val="left"/>
      <w:pPr>
        <w:ind w:left="1800" w:hanging="360"/>
      </w:pPr>
      <w:rPr>
        <w:rFonts w:ascii="Times New Roman" w:eastAsia="Times New Roman" w:hAnsi="Times New Roman" w:cs="Times New Roman" w:hint="default"/>
        <w:b/>
        <w:bCs/>
        <w:i w:val="0"/>
        <w:iCs w:val="0"/>
        <w:spacing w:val="0"/>
        <w:w w:val="100"/>
        <w:sz w:val="24"/>
        <w:szCs w:val="24"/>
        <w:lang w:val="es-ES" w:eastAsia="en-US" w:bidi="ar-SA"/>
      </w:rPr>
    </w:lvl>
    <w:lvl w:ilvl="1" w:tplc="6A268AC6">
      <w:numFmt w:val="bullet"/>
      <w:lvlText w:val="•"/>
      <w:lvlJc w:val="left"/>
      <w:pPr>
        <w:ind w:left="2772" w:hanging="360"/>
      </w:pPr>
      <w:rPr>
        <w:rFonts w:hint="default"/>
        <w:lang w:val="es-ES" w:eastAsia="en-US" w:bidi="ar-SA"/>
      </w:rPr>
    </w:lvl>
    <w:lvl w:ilvl="2" w:tplc="35462D84">
      <w:numFmt w:val="bullet"/>
      <w:lvlText w:val="•"/>
      <w:lvlJc w:val="left"/>
      <w:pPr>
        <w:ind w:left="3744" w:hanging="360"/>
      </w:pPr>
      <w:rPr>
        <w:rFonts w:hint="default"/>
        <w:lang w:val="es-ES" w:eastAsia="en-US" w:bidi="ar-SA"/>
      </w:rPr>
    </w:lvl>
    <w:lvl w:ilvl="3" w:tplc="7DFC8EEE">
      <w:numFmt w:val="bullet"/>
      <w:lvlText w:val="•"/>
      <w:lvlJc w:val="left"/>
      <w:pPr>
        <w:ind w:left="4716" w:hanging="360"/>
      </w:pPr>
      <w:rPr>
        <w:rFonts w:hint="default"/>
        <w:lang w:val="es-ES" w:eastAsia="en-US" w:bidi="ar-SA"/>
      </w:rPr>
    </w:lvl>
    <w:lvl w:ilvl="4" w:tplc="B84E19EA">
      <w:numFmt w:val="bullet"/>
      <w:lvlText w:val="•"/>
      <w:lvlJc w:val="left"/>
      <w:pPr>
        <w:ind w:left="5688" w:hanging="360"/>
      </w:pPr>
      <w:rPr>
        <w:rFonts w:hint="default"/>
        <w:lang w:val="es-ES" w:eastAsia="en-US" w:bidi="ar-SA"/>
      </w:rPr>
    </w:lvl>
    <w:lvl w:ilvl="5" w:tplc="A36855B8">
      <w:numFmt w:val="bullet"/>
      <w:lvlText w:val="•"/>
      <w:lvlJc w:val="left"/>
      <w:pPr>
        <w:ind w:left="6660" w:hanging="360"/>
      </w:pPr>
      <w:rPr>
        <w:rFonts w:hint="default"/>
        <w:lang w:val="es-ES" w:eastAsia="en-US" w:bidi="ar-SA"/>
      </w:rPr>
    </w:lvl>
    <w:lvl w:ilvl="6" w:tplc="DEF614E6">
      <w:numFmt w:val="bullet"/>
      <w:lvlText w:val="•"/>
      <w:lvlJc w:val="left"/>
      <w:pPr>
        <w:ind w:left="7632" w:hanging="360"/>
      </w:pPr>
      <w:rPr>
        <w:rFonts w:hint="default"/>
        <w:lang w:val="es-ES" w:eastAsia="en-US" w:bidi="ar-SA"/>
      </w:rPr>
    </w:lvl>
    <w:lvl w:ilvl="7" w:tplc="44444F18">
      <w:numFmt w:val="bullet"/>
      <w:lvlText w:val="•"/>
      <w:lvlJc w:val="left"/>
      <w:pPr>
        <w:ind w:left="8604" w:hanging="360"/>
      </w:pPr>
      <w:rPr>
        <w:rFonts w:hint="default"/>
        <w:lang w:val="es-ES" w:eastAsia="en-US" w:bidi="ar-SA"/>
      </w:rPr>
    </w:lvl>
    <w:lvl w:ilvl="8" w:tplc="A91ACE9A">
      <w:numFmt w:val="bullet"/>
      <w:lvlText w:val="•"/>
      <w:lvlJc w:val="left"/>
      <w:pPr>
        <w:ind w:left="9576" w:hanging="360"/>
      </w:pPr>
      <w:rPr>
        <w:rFonts w:hint="default"/>
        <w:lang w:val="es-ES" w:eastAsia="en-US" w:bidi="ar-SA"/>
      </w:rPr>
    </w:lvl>
  </w:abstractNum>
  <w:abstractNum w:abstractNumId="9" w15:restartNumberingAfterBreak="0">
    <w:nsid w:val="2831210D"/>
    <w:multiLevelType w:val="hybridMultilevel"/>
    <w:tmpl w:val="57CA3272"/>
    <w:lvl w:ilvl="0" w:tplc="A6F6945A">
      <w:start w:val="1"/>
      <w:numFmt w:val="decimal"/>
      <w:lvlText w:val="%1."/>
      <w:lvlJc w:val="left"/>
      <w:pPr>
        <w:ind w:left="2047" w:hanging="247"/>
      </w:pPr>
      <w:rPr>
        <w:rFonts w:ascii="Times New Roman" w:eastAsia="Times New Roman" w:hAnsi="Times New Roman" w:cs="Times New Roman" w:hint="default"/>
        <w:b/>
        <w:bCs/>
        <w:i w:val="0"/>
        <w:iCs w:val="0"/>
        <w:spacing w:val="0"/>
        <w:w w:val="109"/>
        <w:sz w:val="24"/>
        <w:szCs w:val="24"/>
        <w:lang w:val="es-ES" w:eastAsia="en-US" w:bidi="ar-SA"/>
      </w:rPr>
    </w:lvl>
    <w:lvl w:ilvl="1" w:tplc="B1C6859C">
      <w:numFmt w:val="bullet"/>
      <w:lvlText w:val="•"/>
      <w:lvlJc w:val="left"/>
      <w:pPr>
        <w:ind w:left="2988" w:hanging="247"/>
      </w:pPr>
      <w:rPr>
        <w:rFonts w:hint="default"/>
        <w:lang w:val="es-ES" w:eastAsia="en-US" w:bidi="ar-SA"/>
      </w:rPr>
    </w:lvl>
    <w:lvl w:ilvl="2" w:tplc="349C99C8">
      <w:numFmt w:val="bullet"/>
      <w:lvlText w:val="•"/>
      <w:lvlJc w:val="left"/>
      <w:pPr>
        <w:ind w:left="3936" w:hanging="247"/>
      </w:pPr>
      <w:rPr>
        <w:rFonts w:hint="default"/>
        <w:lang w:val="es-ES" w:eastAsia="en-US" w:bidi="ar-SA"/>
      </w:rPr>
    </w:lvl>
    <w:lvl w:ilvl="3" w:tplc="2D58E65C">
      <w:numFmt w:val="bullet"/>
      <w:lvlText w:val="•"/>
      <w:lvlJc w:val="left"/>
      <w:pPr>
        <w:ind w:left="4884" w:hanging="247"/>
      </w:pPr>
      <w:rPr>
        <w:rFonts w:hint="default"/>
        <w:lang w:val="es-ES" w:eastAsia="en-US" w:bidi="ar-SA"/>
      </w:rPr>
    </w:lvl>
    <w:lvl w:ilvl="4" w:tplc="EF80C7B2">
      <w:numFmt w:val="bullet"/>
      <w:lvlText w:val="•"/>
      <w:lvlJc w:val="left"/>
      <w:pPr>
        <w:ind w:left="5832" w:hanging="247"/>
      </w:pPr>
      <w:rPr>
        <w:rFonts w:hint="default"/>
        <w:lang w:val="es-ES" w:eastAsia="en-US" w:bidi="ar-SA"/>
      </w:rPr>
    </w:lvl>
    <w:lvl w:ilvl="5" w:tplc="6A58343A">
      <w:numFmt w:val="bullet"/>
      <w:lvlText w:val="•"/>
      <w:lvlJc w:val="left"/>
      <w:pPr>
        <w:ind w:left="6780" w:hanging="247"/>
      </w:pPr>
      <w:rPr>
        <w:rFonts w:hint="default"/>
        <w:lang w:val="es-ES" w:eastAsia="en-US" w:bidi="ar-SA"/>
      </w:rPr>
    </w:lvl>
    <w:lvl w:ilvl="6" w:tplc="1A56D492">
      <w:numFmt w:val="bullet"/>
      <w:lvlText w:val="•"/>
      <w:lvlJc w:val="left"/>
      <w:pPr>
        <w:ind w:left="7728" w:hanging="247"/>
      </w:pPr>
      <w:rPr>
        <w:rFonts w:hint="default"/>
        <w:lang w:val="es-ES" w:eastAsia="en-US" w:bidi="ar-SA"/>
      </w:rPr>
    </w:lvl>
    <w:lvl w:ilvl="7" w:tplc="9DF07300">
      <w:numFmt w:val="bullet"/>
      <w:lvlText w:val="•"/>
      <w:lvlJc w:val="left"/>
      <w:pPr>
        <w:ind w:left="8676" w:hanging="247"/>
      </w:pPr>
      <w:rPr>
        <w:rFonts w:hint="default"/>
        <w:lang w:val="es-ES" w:eastAsia="en-US" w:bidi="ar-SA"/>
      </w:rPr>
    </w:lvl>
    <w:lvl w:ilvl="8" w:tplc="2DB4A9DA">
      <w:numFmt w:val="bullet"/>
      <w:lvlText w:val="•"/>
      <w:lvlJc w:val="left"/>
      <w:pPr>
        <w:ind w:left="9624" w:hanging="247"/>
      </w:pPr>
      <w:rPr>
        <w:rFonts w:hint="default"/>
        <w:lang w:val="es-ES" w:eastAsia="en-US" w:bidi="ar-SA"/>
      </w:rPr>
    </w:lvl>
  </w:abstractNum>
  <w:abstractNum w:abstractNumId="10" w15:restartNumberingAfterBreak="0">
    <w:nsid w:val="2B3C659D"/>
    <w:multiLevelType w:val="multilevel"/>
    <w:tmpl w:val="2EBA0780"/>
    <w:lvl w:ilvl="0">
      <w:start w:val="3"/>
      <w:numFmt w:val="decimal"/>
      <w:lvlText w:val="%1"/>
      <w:lvlJc w:val="left"/>
      <w:pPr>
        <w:ind w:left="513" w:hanging="450"/>
      </w:pPr>
      <w:rPr>
        <w:rFonts w:hint="default"/>
        <w:lang w:val="es-ES" w:eastAsia="en-US" w:bidi="ar-SA"/>
      </w:rPr>
    </w:lvl>
    <w:lvl w:ilvl="1">
      <w:start w:val="1"/>
      <w:numFmt w:val="decimal"/>
      <w:lvlText w:val="%1.%2"/>
      <w:lvlJc w:val="left"/>
      <w:pPr>
        <w:ind w:left="513" w:hanging="450"/>
      </w:pPr>
      <w:rPr>
        <w:rFonts w:hint="default"/>
        <w:spacing w:val="0"/>
        <w:w w:val="100"/>
        <w:lang w:val="es-ES" w:eastAsia="en-US" w:bidi="ar-SA"/>
      </w:rPr>
    </w:lvl>
    <w:lvl w:ilvl="2">
      <w:numFmt w:val="bullet"/>
      <w:lvlText w:val="•"/>
      <w:lvlJc w:val="left"/>
      <w:pPr>
        <w:ind w:left="1348" w:hanging="450"/>
      </w:pPr>
      <w:rPr>
        <w:rFonts w:hint="default"/>
        <w:lang w:val="es-ES" w:eastAsia="en-US" w:bidi="ar-SA"/>
      </w:rPr>
    </w:lvl>
    <w:lvl w:ilvl="3">
      <w:numFmt w:val="bullet"/>
      <w:lvlText w:val="•"/>
      <w:lvlJc w:val="left"/>
      <w:pPr>
        <w:ind w:left="1762" w:hanging="450"/>
      </w:pPr>
      <w:rPr>
        <w:rFonts w:hint="default"/>
        <w:lang w:val="es-ES" w:eastAsia="en-US" w:bidi="ar-SA"/>
      </w:rPr>
    </w:lvl>
    <w:lvl w:ilvl="4">
      <w:numFmt w:val="bullet"/>
      <w:lvlText w:val="•"/>
      <w:lvlJc w:val="left"/>
      <w:pPr>
        <w:ind w:left="2176" w:hanging="450"/>
      </w:pPr>
      <w:rPr>
        <w:rFonts w:hint="default"/>
        <w:lang w:val="es-ES" w:eastAsia="en-US" w:bidi="ar-SA"/>
      </w:rPr>
    </w:lvl>
    <w:lvl w:ilvl="5">
      <w:numFmt w:val="bullet"/>
      <w:lvlText w:val="•"/>
      <w:lvlJc w:val="left"/>
      <w:pPr>
        <w:ind w:left="2590" w:hanging="450"/>
      </w:pPr>
      <w:rPr>
        <w:rFonts w:hint="default"/>
        <w:lang w:val="es-ES" w:eastAsia="en-US" w:bidi="ar-SA"/>
      </w:rPr>
    </w:lvl>
    <w:lvl w:ilvl="6">
      <w:numFmt w:val="bullet"/>
      <w:lvlText w:val="•"/>
      <w:lvlJc w:val="left"/>
      <w:pPr>
        <w:ind w:left="3004" w:hanging="450"/>
      </w:pPr>
      <w:rPr>
        <w:rFonts w:hint="default"/>
        <w:lang w:val="es-ES" w:eastAsia="en-US" w:bidi="ar-SA"/>
      </w:rPr>
    </w:lvl>
    <w:lvl w:ilvl="7">
      <w:numFmt w:val="bullet"/>
      <w:lvlText w:val="•"/>
      <w:lvlJc w:val="left"/>
      <w:pPr>
        <w:ind w:left="3418" w:hanging="450"/>
      </w:pPr>
      <w:rPr>
        <w:rFonts w:hint="default"/>
        <w:lang w:val="es-ES" w:eastAsia="en-US" w:bidi="ar-SA"/>
      </w:rPr>
    </w:lvl>
    <w:lvl w:ilvl="8">
      <w:numFmt w:val="bullet"/>
      <w:lvlText w:val="•"/>
      <w:lvlJc w:val="left"/>
      <w:pPr>
        <w:ind w:left="3832" w:hanging="450"/>
      </w:pPr>
      <w:rPr>
        <w:rFonts w:hint="default"/>
        <w:lang w:val="es-ES" w:eastAsia="en-US" w:bidi="ar-SA"/>
      </w:rPr>
    </w:lvl>
  </w:abstractNum>
  <w:abstractNum w:abstractNumId="11" w15:restartNumberingAfterBreak="0">
    <w:nsid w:val="2FD833C7"/>
    <w:multiLevelType w:val="hybridMultilevel"/>
    <w:tmpl w:val="1AFED378"/>
    <w:lvl w:ilvl="0" w:tplc="51188AA6">
      <w:start w:val="1"/>
      <w:numFmt w:val="decimal"/>
      <w:lvlText w:val="%1."/>
      <w:lvlJc w:val="left"/>
      <w:pPr>
        <w:ind w:left="1874" w:hanging="435"/>
      </w:pPr>
      <w:rPr>
        <w:rFonts w:ascii="Arial MT" w:eastAsia="Arial MT" w:hAnsi="Arial MT" w:cs="Arial MT" w:hint="default"/>
        <w:b w:val="0"/>
        <w:bCs w:val="0"/>
        <w:i w:val="0"/>
        <w:iCs w:val="0"/>
        <w:spacing w:val="0"/>
        <w:w w:val="106"/>
        <w:sz w:val="24"/>
        <w:szCs w:val="24"/>
        <w:lang w:val="es-ES" w:eastAsia="en-US" w:bidi="ar-SA"/>
      </w:rPr>
    </w:lvl>
    <w:lvl w:ilvl="1" w:tplc="AD72892E">
      <w:numFmt w:val="bullet"/>
      <w:lvlText w:val=""/>
      <w:lvlJc w:val="left"/>
      <w:pPr>
        <w:ind w:left="1800" w:hanging="360"/>
      </w:pPr>
      <w:rPr>
        <w:rFonts w:ascii="Symbol" w:eastAsia="Symbol" w:hAnsi="Symbol" w:cs="Symbol" w:hint="default"/>
        <w:b w:val="0"/>
        <w:bCs w:val="0"/>
        <w:i w:val="0"/>
        <w:iCs w:val="0"/>
        <w:spacing w:val="0"/>
        <w:w w:val="107"/>
        <w:sz w:val="20"/>
        <w:szCs w:val="20"/>
        <w:lang w:val="es-ES" w:eastAsia="en-US" w:bidi="ar-SA"/>
      </w:rPr>
    </w:lvl>
    <w:lvl w:ilvl="2" w:tplc="29A63EB2">
      <w:numFmt w:val="bullet"/>
      <w:lvlText w:val="•"/>
      <w:lvlJc w:val="left"/>
      <w:pPr>
        <w:ind w:left="2951" w:hanging="360"/>
      </w:pPr>
      <w:rPr>
        <w:rFonts w:hint="default"/>
        <w:lang w:val="es-ES" w:eastAsia="en-US" w:bidi="ar-SA"/>
      </w:rPr>
    </w:lvl>
    <w:lvl w:ilvl="3" w:tplc="C62653AC">
      <w:numFmt w:val="bullet"/>
      <w:lvlText w:val="•"/>
      <w:lvlJc w:val="left"/>
      <w:pPr>
        <w:ind w:left="4022" w:hanging="360"/>
      </w:pPr>
      <w:rPr>
        <w:rFonts w:hint="default"/>
        <w:lang w:val="es-ES" w:eastAsia="en-US" w:bidi="ar-SA"/>
      </w:rPr>
    </w:lvl>
    <w:lvl w:ilvl="4" w:tplc="80887D1A">
      <w:numFmt w:val="bullet"/>
      <w:lvlText w:val="•"/>
      <w:lvlJc w:val="left"/>
      <w:pPr>
        <w:ind w:left="5093" w:hanging="360"/>
      </w:pPr>
      <w:rPr>
        <w:rFonts w:hint="default"/>
        <w:lang w:val="es-ES" w:eastAsia="en-US" w:bidi="ar-SA"/>
      </w:rPr>
    </w:lvl>
    <w:lvl w:ilvl="5" w:tplc="DD9E9736">
      <w:numFmt w:val="bullet"/>
      <w:lvlText w:val="•"/>
      <w:lvlJc w:val="left"/>
      <w:pPr>
        <w:ind w:left="6164" w:hanging="360"/>
      </w:pPr>
      <w:rPr>
        <w:rFonts w:hint="default"/>
        <w:lang w:val="es-ES" w:eastAsia="en-US" w:bidi="ar-SA"/>
      </w:rPr>
    </w:lvl>
    <w:lvl w:ilvl="6" w:tplc="6CF8EF3C">
      <w:numFmt w:val="bullet"/>
      <w:lvlText w:val="•"/>
      <w:lvlJc w:val="left"/>
      <w:pPr>
        <w:ind w:left="7235" w:hanging="360"/>
      </w:pPr>
      <w:rPr>
        <w:rFonts w:hint="default"/>
        <w:lang w:val="es-ES" w:eastAsia="en-US" w:bidi="ar-SA"/>
      </w:rPr>
    </w:lvl>
    <w:lvl w:ilvl="7" w:tplc="4FC22186">
      <w:numFmt w:val="bullet"/>
      <w:lvlText w:val="•"/>
      <w:lvlJc w:val="left"/>
      <w:pPr>
        <w:ind w:left="8306" w:hanging="360"/>
      </w:pPr>
      <w:rPr>
        <w:rFonts w:hint="default"/>
        <w:lang w:val="es-ES" w:eastAsia="en-US" w:bidi="ar-SA"/>
      </w:rPr>
    </w:lvl>
    <w:lvl w:ilvl="8" w:tplc="64B84756">
      <w:numFmt w:val="bullet"/>
      <w:lvlText w:val="•"/>
      <w:lvlJc w:val="left"/>
      <w:pPr>
        <w:ind w:left="9377" w:hanging="360"/>
      </w:pPr>
      <w:rPr>
        <w:rFonts w:hint="default"/>
        <w:lang w:val="es-ES" w:eastAsia="en-US" w:bidi="ar-SA"/>
      </w:rPr>
    </w:lvl>
  </w:abstractNum>
  <w:abstractNum w:abstractNumId="12" w15:restartNumberingAfterBreak="0">
    <w:nsid w:val="312109BB"/>
    <w:multiLevelType w:val="hybridMultilevel"/>
    <w:tmpl w:val="0DCA443C"/>
    <w:lvl w:ilvl="0" w:tplc="3E0CB40E">
      <w:numFmt w:val="bullet"/>
      <w:lvlText w:val=""/>
      <w:lvlJc w:val="left"/>
      <w:pPr>
        <w:ind w:left="275" w:hanging="128"/>
      </w:pPr>
      <w:rPr>
        <w:rFonts w:ascii="Symbol" w:eastAsia="Symbol" w:hAnsi="Symbol" w:cs="Symbol" w:hint="default"/>
        <w:b w:val="0"/>
        <w:bCs w:val="0"/>
        <w:i w:val="0"/>
        <w:iCs w:val="0"/>
        <w:spacing w:val="0"/>
        <w:w w:val="107"/>
        <w:sz w:val="20"/>
        <w:szCs w:val="20"/>
        <w:lang w:val="es-ES" w:eastAsia="en-US" w:bidi="ar-SA"/>
      </w:rPr>
    </w:lvl>
    <w:lvl w:ilvl="1" w:tplc="0FC44006">
      <w:numFmt w:val="bullet"/>
      <w:lvlText w:val="•"/>
      <w:lvlJc w:val="left"/>
      <w:pPr>
        <w:ind w:left="486" w:hanging="128"/>
      </w:pPr>
      <w:rPr>
        <w:rFonts w:hint="default"/>
        <w:lang w:val="es-ES" w:eastAsia="en-US" w:bidi="ar-SA"/>
      </w:rPr>
    </w:lvl>
    <w:lvl w:ilvl="2" w:tplc="B7907FC6">
      <w:numFmt w:val="bullet"/>
      <w:lvlText w:val="•"/>
      <w:lvlJc w:val="left"/>
      <w:pPr>
        <w:ind w:left="692" w:hanging="128"/>
      </w:pPr>
      <w:rPr>
        <w:rFonts w:hint="default"/>
        <w:lang w:val="es-ES" w:eastAsia="en-US" w:bidi="ar-SA"/>
      </w:rPr>
    </w:lvl>
    <w:lvl w:ilvl="3" w:tplc="701A068E">
      <w:numFmt w:val="bullet"/>
      <w:lvlText w:val="•"/>
      <w:lvlJc w:val="left"/>
      <w:pPr>
        <w:ind w:left="899" w:hanging="128"/>
      </w:pPr>
      <w:rPr>
        <w:rFonts w:hint="default"/>
        <w:lang w:val="es-ES" w:eastAsia="en-US" w:bidi="ar-SA"/>
      </w:rPr>
    </w:lvl>
    <w:lvl w:ilvl="4" w:tplc="F050B992">
      <w:numFmt w:val="bullet"/>
      <w:lvlText w:val="•"/>
      <w:lvlJc w:val="left"/>
      <w:pPr>
        <w:ind w:left="1105" w:hanging="128"/>
      </w:pPr>
      <w:rPr>
        <w:rFonts w:hint="default"/>
        <w:lang w:val="es-ES" w:eastAsia="en-US" w:bidi="ar-SA"/>
      </w:rPr>
    </w:lvl>
    <w:lvl w:ilvl="5" w:tplc="CACEF14C">
      <w:numFmt w:val="bullet"/>
      <w:lvlText w:val="•"/>
      <w:lvlJc w:val="left"/>
      <w:pPr>
        <w:ind w:left="1312" w:hanging="128"/>
      </w:pPr>
      <w:rPr>
        <w:rFonts w:hint="default"/>
        <w:lang w:val="es-ES" w:eastAsia="en-US" w:bidi="ar-SA"/>
      </w:rPr>
    </w:lvl>
    <w:lvl w:ilvl="6" w:tplc="B0A8A736">
      <w:numFmt w:val="bullet"/>
      <w:lvlText w:val="•"/>
      <w:lvlJc w:val="left"/>
      <w:pPr>
        <w:ind w:left="1518" w:hanging="128"/>
      </w:pPr>
      <w:rPr>
        <w:rFonts w:hint="default"/>
        <w:lang w:val="es-ES" w:eastAsia="en-US" w:bidi="ar-SA"/>
      </w:rPr>
    </w:lvl>
    <w:lvl w:ilvl="7" w:tplc="4AFE4342">
      <w:numFmt w:val="bullet"/>
      <w:lvlText w:val="•"/>
      <w:lvlJc w:val="left"/>
      <w:pPr>
        <w:ind w:left="1724" w:hanging="128"/>
      </w:pPr>
      <w:rPr>
        <w:rFonts w:hint="default"/>
        <w:lang w:val="es-ES" w:eastAsia="en-US" w:bidi="ar-SA"/>
      </w:rPr>
    </w:lvl>
    <w:lvl w:ilvl="8" w:tplc="B824DBD6">
      <w:numFmt w:val="bullet"/>
      <w:lvlText w:val="•"/>
      <w:lvlJc w:val="left"/>
      <w:pPr>
        <w:ind w:left="1931" w:hanging="128"/>
      </w:pPr>
      <w:rPr>
        <w:rFonts w:hint="default"/>
        <w:lang w:val="es-ES" w:eastAsia="en-US" w:bidi="ar-SA"/>
      </w:rPr>
    </w:lvl>
  </w:abstractNum>
  <w:abstractNum w:abstractNumId="13" w15:restartNumberingAfterBreak="0">
    <w:nsid w:val="36E234CA"/>
    <w:multiLevelType w:val="multilevel"/>
    <w:tmpl w:val="E3220EC6"/>
    <w:lvl w:ilvl="0">
      <w:start w:val="1"/>
      <w:numFmt w:val="decimal"/>
      <w:lvlText w:val="%1"/>
      <w:lvlJc w:val="left"/>
      <w:pPr>
        <w:ind w:left="468" w:hanging="405"/>
      </w:pPr>
      <w:rPr>
        <w:rFonts w:hint="default"/>
        <w:lang w:val="es-ES" w:eastAsia="en-US" w:bidi="ar-SA"/>
      </w:rPr>
    </w:lvl>
    <w:lvl w:ilvl="1">
      <w:start w:val="1"/>
      <w:numFmt w:val="decimal"/>
      <w:lvlText w:val="%1.%2"/>
      <w:lvlJc w:val="left"/>
      <w:pPr>
        <w:ind w:left="468" w:hanging="405"/>
      </w:pPr>
      <w:rPr>
        <w:rFonts w:hint="default"/>
        <w:spacing w:val="0"/>
        <w:w w:val="100"/>
        <w:lang w:val="es-ES" w:eastAsia="en-US" w:bidi="ar-SA"/>
      </w:rPr>
    </w:lvl>
    <w:lvl w:ilvl="2">
      <w:numFmt w:val="bullet"/>
      <w:lvlText w:val="●"/>
      <w:lvlJc w:val="left"/>
      <w:pPr>
        <w:ind w:left="1548" w:hanging="405"/>
      </w:pPr>
      <w:rPr>
        <w:rFonts w:ascii="Microsoft Sans Serif" w:eastAsia="Microsoft Sans Serif" w:hAnsi="Microsoft Sans Serif" w:cs="Microsoft Sans Serif" w:hint="default"/>
        <w:b w:val="0"/>
        <w:bCs w:val="0"/>
        <w:i w:val="0"/>
        <w:iCs w:val="0"/>
        <w:spacing w:val="0"/>
        <w:w w:val="100"/>
        <w:sz w:val="22"/>
        <w:szCs w:val="22"/>
        <w:shd w:val="clear" w:color="auto" w:fill="00FF00"/>
        <w:lang w:val="es-ES" w:eastAsia="en-US" w:bidi="ar-SA"/>
      </w:rPr>
    </w:lvl>
    <w:lvl w:ilvl="3">
      <w:numFmt w:val="bullet"/>
      <w:lvlText w:val="•"/>
      <w:lvlJc w:val="left"/>
      <w:pPr>
        <w:ind w:left="2243" w:hanging="405"/>
      </w:pPr>
      <w:rPr>
        <w:rFonts w:hint="default"/>
        <w:lang w:val="es-ES" w:eastAsia="en-US" w:bidi="ar-SA"/>
      </w:rPr>
    </w:lvl>
    <w:lvl w:ilvl="4">
      <w:numFmt w:val="bullet"/>
      <w:lvlText w:val="•"/>
      <w:lvlJc w:val="left"/>
      <w:pPr>
        <w:ind w:left="2595" w:hanging="405"/>
      </w:pPr>
      <w:rPr>
        <w:rFonts w:hint="default"/>
        <w:lang w:val="es-ES" w:eastAsia="en-US" w:bidi="ar-SA"/>
      </w:rPr>
    </w:lvl>
    <w:lvl w:ilvl="5">
      <w:numFmt w:val="bullet"/>
      <w:lvlText w:val="•"/>
      <w:lvlJc w:val="left"/>
      <w:pPr>
        <w:ind w:left="2946" w:hanging="405"/>
      </w:pPr>
      <w:rPr>
        <w:rFonts w:hint="default"/>
        <w:lang w:val="es-ES" w:eastAsia="en-US" w:bidi="ar-SA"/>
      </w:rPr>
    </w:lvl>
    <w:lvl w:ilvl="6">
      <w:numFmt w:val="bullet"/>
      <w:lvlText w:val="•"/>
      <w:lvlJc w:val="left"/>
      <w:pPr>
        <w:ind w:left="3298" w:hanging="405"/>
      </w:pPr>
      <w:rPr>
        <w:rFonts w:hint="default"/>
        <w:lang w:val="es-ES" w:eastAsia="en-US" w:bidi="ar-SA"/>
      </w:rPr>
    </w:lvl>
    <w:lvl w:ilvl="7">
      <w:numFmt w:val="bullet"/>
      <w:lvlText w:val="•"/>
      <w:lvlJc w:val="left"/>
      <w:pPr>
        <w:ind w:left="3650" w:hanging="405"/>
      </w:pPr>
      <w:rPr>
        <w:rFonts w:hint="default"/>
        <w:lang w:val="es-ES" w:eastAsia="en-US" w:bidi="ar-SA"/>
      </w:rPr>
    </w:lvl>
    <w:lvl w:ilvl="8">
      <w:numFmt w:val="bullet"/>
      <w:lvlText w:val="•"/>
      <w:lvlJc w:val="left"/>
      <w:pPr>
        <w:ind w:left="4001" w:hanging="405"/>
      </w:pPr>
      <w:rPr>
        <w:rFonts w:hint="default"/>
        <w:lang w:val="es-ES" w:eastAsia="en-US" w:bidi="ar-SA"/>
      </w:rPr>
    </w:lvl>
  </w:abstractNum>
  <w:abstractNum w:abstractNumId="14" w15:restartNumberingAfterBreak="0">
    <w:nsid w:val="42684541"/>
    <w:multiLevelType w:val="hybridMultilevel"/>
    <w:tmpl w:val="102E19BC"/>
    <w:lvl w:ilvl="0" w:tplc="9672300C">
      <w:start w:val="1"/>
      <w:numFmt w:val="decimal"/>
      <w:lvlText w:val="%1."/>
      <w:lvlJc w:val="left"/>
      <w:pPr>
        <w:ind w:left="1798" w:hanging="358"/>
      </w:pPr>
      <w:rPr>
        <w:rFonts w:ascii="Arial MT" w:eastAsia="Arial MT" w:hAnsi="Arial MT" w:cs="Arial MT" w:hint="default"/>
        <w:b w:val="0"/>
        <w:bCs w:val="0"/>
        <w:i w:val="0"/>
        <w:iCs w:val="0"/>
        <w:spacing w:val="0"/>
        <w:w w:val="106"/>
        <w:sz w:val="24"/>
        <w:szCs w:val="24"/>
        <w:lang w:val="es-ES" w:eastAsia="en-US" w:bidi="ar-SA"/>
      </w:rPr>
    </w:lvl>
    <w:lvl w:ilvl="1" w:tplc="9EA48864">
      <w:numFmt w:val="bullet"/>
      <w:lvlText w:val=""/>
      <w:lvlJc w:val="left"/>
      <w:pPr>
        <w:ind w:left="1800" w:hanging="360"/>
      </w:pPr>
      <w:rPr>
        <w:rFonts w:ascii="Symbol" w:eastAsia="Symbol" w:hAnsi="Symbol" w:cs="Symbol" w:hint="default"/>
        <w:b w:val="0"/>
        <w:bCs w:val="0"/>
        <w:i w:val="0"/>
        <w:iCs w:val="0"/>
        <w:spacing w:val="0"/>
        <w:w w:val="107"/>
        <w:sz w:val="20"/>
        <w:szCs w:val="20"/>
        <w:lang w:val="es-ES" w:eastAsia="en-US" w:bidi="ar-SA"/>
      </w:rPr>
    </w:lvl>
    <w:lvl w:ilvl="2" w:tplc="F9745DAC">
      <w:numFmt w:val="bullet"/>
      <w:lvlText w:val="•"/>
      <w:lvlJc w:val="left"/>
      <w:pPr>
        <w:ind w:left="3744" w:hanging="360"/>
      </w:pPr>
      <w:rPr>
        <w:rFonts w:hint="default"/>
        <w:lang w:val="es-ES" w:eastAsia="en-US" w:bidi="ar-SA"/>
      </w:rPr>
    </w:lvl>
    <w:lvl w:ilvl="3" w:tplc="E4124726">
      <w:numFmt w:val="bullet"/>
      <w:lvlText w:val="•"/>
      <w:lvlJc w:val="left"/>
      <w:pPr>
        <w:ind w:left="4716" w:hanging="360"/>
      </w:pPr>
      <w:rPr>
        <w:rFonts w:hint="default"/>
        <w:lang w:val="es-ES" w:eastAsia="en-US" w:bidi="ar-SA"/>
      </w:rPr>
    </w:lvl>
    <w:lvl w:ilvl="4" w:tplc="0C266EDC">
      <w:numFmt w:val="bullet"/>
      <w:lvlText w:val="•"/>
      <w:lvlJc w:val="left"/>
      <w:pPr>
        <w:ind w:left="5688" w:hanging="360"/>
      </w:pPr>
      <w:rPr>
        <w:rFonts w:hint="default"/>
        <w:lang w:val="es-ES" w:eastAsia="en-US" w:bidi="ar-SA"/>
      </w:rPr>
    </w:lvl>
    <w:lvl w:ilvl="5" w:tplc="52364B9E">
      <w:numFmt w:val="bullet"/>
      <w:lvlText w:val="•"/>
      <w:lvlJc w:val="left"/>
      <w:pPr>
        <w:ind w:left="6660" w:hanging="360"/>
      </w:pPr>
      <w:rPr>
        <w:rFonts w:hint="default"/>
        <w:lang w:val="es-ES" w:eastAsia="en-US" w:bidi="ar-SA"/>
      </w:rPr>
    </w:lvl>
    <w:lvl w:ilvl="6" w:tplc="77BAB326">
      <w:numFmt w:val="bullet"/>
      <w:lvlText w:val="•"/>
      <w:lvlJc w:val="left"/>
      <w:pPr>
        <w:ind w:left="7632" w:hanging="360"/>
      </w:pPr>
      <w:rPr>
        <w:rFonts w:hint="default"/>
        <w:lang w:val="es-ES" w:eastAsia="en-US" w:bidi="ar-SA"/>
      </w:rPr>
    </w:lvl>
    <w:lvl w:ilvl="7" w:tplc="3CBEB9B6">
      <w:numFmt w:val="bullet"/>
      <w:lvlText w:val="•"/>
      <w:lvlJc w:val="left"/>
      <w:pPr>
        <w:ind w:left="8604" w:hanging="360"/>
      </w:pPr>
      <w:rPr>
        <w:rFonts w:hint="default"/>
        <w:lang w:val="es-ES" w:eastAsia="en-US" w:bidi="ar-SA"/>
      </w:rPr>
    </w:lvl>
    <w:lvl w:ilvl="8" w:tplc="19D41E66">
      <w:numFmt w:val="bullet"/>
      <w:lvlText w:val="•"/>
      <w:lvlJc w:val="left"/>
      <w:pPr>
        <w:ind w:left="9576" w:hanging="360"/>
      </w:pPr>
      <w:rPr>
        <w:rFonts w:hint="default"/>
        <w:lang w:val="es-ES" w:eastAsia="en-US" w:bidi="ar-SA"/>
      </w:rPr>
    </w:lvl>
  </w:abstractNum>
  <w:abstractNum w:abstractNumId="15" w15:restartNumberingAfterBreak="0">
    <w:nsid w:val="42C7153B"/>
    <w:multiLevelType w:val="hybridMultilevel"/>
    <w:tmpl w:val="5E6A9C78"/>
    <w:lvl w:ilvl="0" w:tplc="463AA414">
      <w:start w:val="1"/>
      <w:numFmt w:val="decimal"/>
      <w:lvlText w:val="%1."/>
      <w:lvlJc w:val="left"/>
      <w:pPr>
        <w:ind w:left="1800" w:hanging="358"/>
      </w:pPr>
      <w:rPr>
        <w:rFonts w:hint="default"/>
        <w:spacing w:val="0"/>
        <w:w w:val="106"/>
        <w:lang w:val="es-ES" w:eastAsia="en-US" w:bidi="ar-SA"/>
      </w:rPr>
    </w:lvl>
    <w:lvl w:ilvl="1" w:tplc="17A6B84C">
      <w:numFmt w:val="bullet"/>
      <w:lvlText w:val="•"/>
      <w:lvlJc w:val="left"/>
      <w:pPr>
        <w:ind w:left="2772" w:hanging="358"/>
      </w:pPr>
      <w:rPr>
        <w:rFonts w:hint="default"/>
        <w:lang w:val="es-ES" w:eastAsia="en-US" w:bidi="ar-SA"/>
      </w:rPr>
    </w:lvl>
    <w:lvl w:ilvl="2" w:tplc="D50E0264">
      <w:numFmt w:val="bullet"/>
      <w:lvlText w:val="•"/>
      <w:lvlJc w:val="left"/>
      <w:pPr>
        <w:ind w:left="3744" w:hanging="358"/>
      </w:pPr>
      <w:rPr>
        <w:rFonts w:hint="default"/>
        <w:lang w:val="es-ES" w:eastAsia="en-US" w:bidi="ar-SA"/>
      </w:rPr>
    </w:lvl>
    <w:lvl w:ilvl="3" w:tplc="13564872">
      <w:numFmt w:val="bullet"/>
      <w:lvlText w:val="•"/>
      <w:lvlJc w:val="left"/>
      <w:pPr>
        <w:ind w:left="4716" w:hanging="358"/>
      </w:pPr>
      <w:rPr>
        <w:rFonts w:hint="default"/>
        <w:lang w:val="es-ES" w:eastAsia="en-US" w:bidi="ar-SA"/>
      </w:rPr>
    </w:lvl>
    <w:lvl w:ilvl="4" w:tplc="AFACD9E6">
      <w:numFmt w:val="bullet"/>
      <w:lvlText w:val="•"/>
      <w:lvlJc w:val="left"/>
      <w:pPr>
        <w:ind w:left="5688" w:hanging="358"/>
      </w:pPr>
      <w:rPr>
        <w:rFonts w:hint="default"/>
        <w:lang w:val="es-ES" w:eastAsia="en-US" w:bidi="ar-SA"/>
      </w:rPr>
    </w:lvl>
    <w:lvl w:ilvl="5" w:tplc="D63EC50E">
      <w:numFmt w:val="bullet"/>
      <w:lvlText w:val="•"/>
      <w:lvlJc w:val="left"/>
      <w:pPr>
        <w:ind w:left="6660" w:hanging="358"/>
      </w:pPr>
      <w:rPr>
        <w:rFonts w:hint="default"/>
        <w:lang w:val="es-ES" w:eastAsia="en-US" w:bidi="ar-SA"/>
      </w:rPr>
    </w:lvl>
    <w:lvl w:ilvl="6" w:tplc="432ECCB4">
      <w:numFmt w:val="bullet"/>
      <w:lvlText w:val="•"/>
      <w:lvlJc w:val="left"/>
      <w:pPr>
        <w:ind w:left="7632" w:hanging="358"/>
      </w:pPr>
      <w:rPr>
        <w:rFonts w:hint="default"/>
        <w:lang w:val="es-ES" w:eastAsia="en-US" w:bidi="ar-SA"/>
      </w:rPr>
    </w:lvl>
    <w:lvl w:ilvl="7" w:tplc="96CA37F8">
      <w:numFmt w:val="bullet"/>
      <w:lvlText w:val="•"/>
      <w:lvlJc w:val="left"/>
      <w:pPr>
        <w:ind w:left="8604" w:hanging="358"/>
      </w:pPr>
      <w:rPr>
        <w:rFonts w:hint="default"/>
        <w:lang w:val="es-ES" w:eastAsia="en-US" w:bidi="ar-SA"/>
      </w:rPr>
    </w:lvl>
    <w:lvl w:ilvl="8" w:tplc="734E1B84">
      <w:numFmt w:val="bullet"/>
      <w:lvlText w:val="•"/>
      <w:lvlJc w:val="left"/>
      <w:pPr>
        <w:ind w:left="9576" w:hanging="358"/>
      </w:pPr>
      <w:rPr>
        <w:rFonts w:hint="default"/>
        <w:lang w:val="es-ES" w:eastAsia="en-US" w:bidi="ar-SA"/>
      </w:rPr>
    </w:lvl>
  </w:abstractNum>
  <w:abstractNum w:abstractNumId="16" w15:restartNumberingAfterBreak="0">
    <w:nsid w:val="47DB5954"/>
    <w:multiLevelType w:val="hybridMultilevel"/>
    <w:tmpl w:val="67081AE4"/>
    <w:lvl w:ilvl="0" w:tplc="E55A398E">
      <w:start w:val="1"/>
      <w:numFmt w:val="decimal"/>
      <w:lvlText w:val="%1."/>
      <w:lvlJc w:val="left"/>
      <w:pPr>
        <w:ind w:left="1342" w:hanging="212"/>
        <w:jc w:val="right"/>
      </w:pPr>
      <w:rPr>
        <w:rFonts w:ascii="Times New Roman" w:eastAsia="Times New Roman" w:hAnsi="Times New Roman" w:cs="Times New Roman" w:hint="default"/>
        <w:b/>
        <w:bCs/>
        <w:i w:val="0"/>
        <w:iCs w:val="0"/>
        <w:color w:val="222222"/>
        <w:spacing w:val="0"/>
        <w:w w:val="96"/>
        <w:sz w:val="26"/>
        <w:szCs w:val="26"/>
        <w:lang w:val="es-ES" w:eastAsia="en-US" w:bidi="ar-SA"/>
      </w:rPr>
    </w:lvl>
    <w:lvl w:ilvl="1" w:tplc="6F0A3914">
      <w:numFmt w:val="bullet"/>
      <w:lvlText w:val=""/>
      <w:lvlJc w:val="left"/>
      <w:pPr>
        <w:ind w:left="2062" w:hanging="360"/>
      </w:pPr>
      <w:rPr>
        <w:rFonts w:ascii="Wingdings" w:eastAsia="Wingdings" w:hAnsi="Wingdings" w:cs="Wingdings" w:hint="default"/>
        <w:b w:val="0"/>
        <w:bCs w:val="0"/>
        <w:i w:val="0"/>
        <w:iCs w:val="0"/>
        <w:spacing w:val="0"/>
        <w:w w:val="100"/>
        <w:sz w:val="28"/>
        <w:szCs w:val="28"/>
        <w:lang w:val="es-ES" w:eastAsia="en-US" w:bidi="ar-SA"/>
      </w:rPr>
    </w:lvl>
    <w:lvl w:ilvl="2" w:tplc="20F26AA4">
      <w:numFmt w:val="bullet"/>
      <w:lvlText w:val="•"/>
      <w:lvlJc w:val="left"/>
      <w:pPr>
        <w:ind w:left="3111" w:hanging="360"/>
      </w:pPr>
      <w:rPr>
        <w:rFonts w:hint="default"/>
        <w:lang w:val="es-ES" w:eastAsia="en-US" w:bidi="ar-SA"/>
      </w:rPr>
    </w:lvl>
    <w:lvl w:ilvl="3" w:tplc="AB403E26">
      <w:numFmt w:val="bullet"/>
      <w:lvlText w:val="•"/>
      <w:lvlJc w:val="left"/>
      <w:pPr>
        <w:ind w:left="4162" w:hanging="360"/>
      </w:pPr>
      <w:rPr>
        <w:rFonts w:hint="default"/>
        <w:lang w:val="es-ES" w:eastAsia="en-US" w:bidi="ar-SA"/>
      </w:rPr>
    </w:lvl>
    <w:lvl w:ilvl="4" w:tplc="A176A78E">
      <w:numFmt w:val="bullet"/>
      <w:lvlText w:val="•"/>
      <w:lvlJc w:val="left"/>
      <w:pPr>
        <w:ind w:left="5213" w:hanging="360"/>
      </w:pPr>
      <w:rPr>
        <w:rFonts w:hint="default"/>
        <w:lang w:val="es-ES" w:eastAsia="en-US" w:bidi="ar-SA"/>
      </w:rPr>
    </w:lvl>
    <w:lvl w:ilvl="5" w:tplc="71E6FFBE">
      <w:numFmt w:val="bullet"/>
      <w:lvlText w:val="•"/>
      <w:lvlJc w:val="left"/>
      <w:pPr>
        <w:ind w:left="6264" w:hanging="360"/>
      </w:pPr>
      <w:rPr>
        <w:rFonts w:hint="default"/>
        <w:lang w:val="es-ES" w:eastAsia="en-US" w:bidi="ar-SA"/>
      </w:rPr>
    </w:lvl>
    <w:lvl w:ilvl="6" w:tplc="B2842240">
      <w:numFmt w:val="bullet"/>
      <w:lvlText w:val="•"/>
      <w:lvlJc w:val="left"/>
      <w:pPr>
        <w:ind w:left="7315" w:hanging="360"/>
      </w:pPr>
      <w:rPr>
        <w:rFonts w:hint="default"/>
        <w:lang w:val="es-ES" w:eastAsia="en-US" w:bidi="ar-SA"/>
      </w:rPr>
    </w:lvl>
    <w:lvl w:ilvl="7" w:tplc="6380929A">
      <w:numFmt w:val="bullet"/>
      <w:lvlText w:val="•"/>
      <w:lvlJc w:val="left"/>
      <w:pPr>
        <w:ind w:left="8366" w:hanging="360"/>
      </w:pPr>
      <w:rPr>
        <w:rFonts w:hint="default"/>
        <w:lang w:val="es-ES" w:eastAsia="en-US" w:bidi="ar-SA"/>
      </w:rPr>
    </w:lvl>
    <w:lvl w:ilvl="8" w:tplc="B8BEC79C">
      <w:numFmt w:val="bullet"/>
      <w:lvlText w:val="•"/>
      <w:lvlJc w:val="left"/>
      <w:pPr>
        <w:ind w:left="9417" w:hanging="360"/>
      </w:pPr>
      <w:rPr>
        <w:rFonts w:hint="default"/>
        <w:lang w:val="es-ES" w:eastAsia="en-US" w:bidi="ar-SA"/>
      </w:rPr>
    </w:lvl>
  </w:abstractNum>
  <w:abstractNum w:abstractNumId="17" w15:restartNumberingAfterBreak="0">
    <w:nsid w:val="4A42039D"/>
    <w:multiLevelType w:val="hybridMultilevel"/>
    <w:tmpl w:val="85CC592C"/>
    <w:lvl w:ilvl="0" w:tplc="80F6EBDE">
      <w:start w:val="1"/>
      <w:numFmt w:val="decimal"/>
      <w:lvlText w:val="%1."/>
      <w:lvlJc w:val="left"/>
      <w:pPr>
        <w:ind w:left="1440" w:hanging="360"/>
      </w:pPr>
      <w:rPr>
        <w:rFonts w:hint="default"/>
        <w:spacing w:val="0"/>
        <w:w w:val="99"/>
        <w:lang w:val="es-ES" w:eastAsia="en-US" w:bidi="ar-SA"/>
      </w:rPr>
    </w:lvl>
    <w:lvl w:ilvl="1" w:tplc="51C66DC8">
      <w:numFmt w:val="bullet"/>
      <w:lvlText w:val=""/>
      <w:lvlJc w:val="left"/>
      <w:pPr>
        <w:ind w:left="1800" w:hanging="360"/>
      </w:pPr>
      <w:rPr>
        <w:rFonts w:ascii="Symbol" w:eastAsia="Symbol" w:hAnsi="Symbol" w:cs="Symbol" w:hint="default"/>
        <w:b w:val="0"/>
        <w:bCs w:val="0"/>
        <w:i w:val="0"/>
        <w:iCs w:val="0"/>
        <w:spacing w:val="0"/>
        <w:w w:val="99"/>
        <w:sz w:val="20"/>
        <w:szCs w:val="20"/>
        <w:lang w:val="es-ES" w:eastAsia="en-US" w:bidi="ar-SA"/>
      </w:rPr>
    </w:lvl>
    <w:lvl w:ilvl="2" w:tplc="FDDC93EE">
      <w:numFmt w:val="bullet"/>
      <w:lvlText w:val="•"/>
      <w:lvlJc w:val="left"/>
      <w:pPr>
        <w:ind w:left="2760" w:hanging="360"/>
      </w:pPr>
      <w:rPr>
        <w:rFonts w:hint="default"/>
        <w:lang w:val="es-ES" w:eastAsia="en-US" w:bidi="ar-SA"/>
      </w:rPr>
    </w:lvl>
    <w:lvl w:ilvl="3" w:tplc="7A3A737E">
      <w:numFmt w:val="bullet"/>
      <w:lvlText w:val="•"/>
      <w:lvlJc w:val="left"/>
      <w:pPr>
        <w:ind w:left="3720" w:hanging="360"/>
      </w:pPr>
      <w:rPr>
        <w:rFonts w:hint="default"/>
        <w:lang w:val="es-ES" w:eastAsia="en-US" w:bidi="ar-SA"/>
      </w:rPr>
    </w:lvl>
    <w:lvl w:ilvl="4" w:tplc="3C90C28A">
      <w:numFmt w:val="bullet"/>
      <w:lvlText w:val="•"/>
      <w:lvlJc w:val="left"/>
      <w:pPr>
        <w:ind w:left="4680" w:hanging="360"/>
      </w:pPr>
      <w:rPr>
        <w:rFonts w:hint="default"/>
        <w:lang w:val="es-ES" w:eastAsia="en-US" w:bidi="ar-SA"/>
      </w:rPr>
    </w:lvl>
    <w:lvl w:ilvl="5" w:tplc="BCEC4E04">
      <w:numFmt w:val="bullet"/>
      <w:lvlText w:val="•"/>
      <w:lvlJc w:val="left"/>
      <w:pPr>
        <w:ind w:left="5640" w:hanging="360"/>
      </w:pPr>
      <w:rPr>
        <w:rFonts w:hint="default"/>
        <w:lang w:val="es-ES" w:eastAsia="en-US" w:bidi="ar-SA"/>
      </w:rPr>
    </w:lvl>
    <w:lvl w:ilvl="6" w:tplc="515CBC56">
      <w:numFmt w:val="bullet"/>
      <w:lvlText w:val="•"/>
      <w:lvlJc w:val="left"/>
      <w:pPr>
        <w:ind w:left="6600" w:hanging="360"/>
      </w:pPr>
      <w:rPr>
        <w:rFonts w:hint="default"/>
        <w:lang w:val="es-ES" w:eastAsia="en-US" w:bidi="ar-SA"/>
      </w:rPr>
    </w:lvl>
    <w:lvl w:ilvl="7" w:tplc="D1A2CC6C">
      <w:numFmt w:val="bullet"/>
      <w:lvlText w:val="•"/>
      <w:lvlJc w:val="left"/>
      <w:pPr>
        <w:ind w:left="7560" w:hanging="360"/>
      </w:pPr>
      <w:rPr>
        <w:rFonts w:hint="default"/>
        <w:lang w:val="es-ES" w:eastAsia="en-US" w:bidi="ar-SA"/>
      </w:rPr>
    </w:lvl>
    <w:lvl w:ilvl="8" w:tplc="EAF09C04">
      <w:numFmt w:val="bullet"/>
      <w:lvlText w:val="•"/>
      <w:lvlJc w:val="left"/>
      <w:pPr>
        <w:ind w:left="8520" w:hanging="360"/>
      </w:pPr>
      <w:rPr>
        <w:rFonts w:hint="default"/>
        <w:lang w:val="es-ES" w:eastAsia="en-US" w:bidi="ar-SA"/>
      </w:rPr>
    </w:lvl>
  </w:abstractNum>
  <w:abstractNum w:abstractNumId="18" w15:restartNumberingAfterBreak="0">
    <w:nsid w:val="4B774EF9"/>
    <w:multiLevelType w:val="hybridMultilevel"/>
    <w:tmpl w:val="E54299EC"/>
    <w:lvl w:ilvl="0" w:tplc="84BEFD4E">
      <w:start w:val="1"/>
      <w:numFmt w:val="decimal"/>
      <w:lvlText w:val="%1."/>
      <w:lvlJc w:val="left"/>
      <w:pPr>
        <w:ind w:left="2520" w:hanging="360"/>
      </w:pPr>
      <w:rPr>
        <w:rFonts w:ascii="Times New Roman" w:eastAsia="Times New Roman" w:hAnsi="Times New Roman" w:cs="Times New Roman" w:hint="default"/>
        <w:b w:val="0"/>
        <w:bCs w:val="0"/>
        <w:i w:val="0"/>
        <w:iCs w:val="0"/>
        <w:spacing w:val="0"/>
        <w:w w:val="110"/>
        <w:sz w:val="24"/>
        <w:szCs w:val="24"/>
        <w:lang w:val="es-ES" w:eastAsia="en-US" w:bidi="ar-SA"/>
      </w:rPr>
    </w:lvl>
    <w:lvl w:ilvl="1" w:tplc="409C25A4">
      <w:numFmt w:val="bullet"/>
      <w:lvlText w:val=""/>
      <w:lvlJc w:val="left"/>
      <w:pPr>
        <w:ind w:left="3240" w:hanging="360"/>
      </w:pPr>
      <w:rPr>
        <w:rFonts w:ascii="Symbol" w:eastAsia="Symbol" w:hAnsi="Symbol" w:cs="Symbol" w:hint="default"/>
        <w:b w:val="0"/>
        <w:bCs w:val="0"/>
        <w:i w:val="0"/>
        <w:iCs w:val="0"/>
        <w:spacing w:val="0"/>
        <w:w w:val="110"/>
        <w:sz w:val="24"/>
        <w:szCs w:val="24"/>
        <w:lang w:val="es-ES" w:eastAsia="en-US" w:bidi="ar-SA"/>
      </w:rPr>
    </w:lvl>
    <w:lvl w:ilvl="2" w:tplc="534AB7FC">
      <w:numFmt w:val="bullet"/>
      <w:lvlText w:val="•"/>
      <w:lvlJc w:val="left"/>
      <w:pPr>
        <w:ind w:left="4160" w:hanging="360"/>
      </w:pPr>
      <w:rPr>
        <w:rFonts w:hint="default"/>
        <w:lang w:val="es-ES" w:eastAsia="en-US" w:bidi="ar-SA"/>
      </w:rPr>
    </w:lvl>
    <w:lvl w:ilvl="3" w:tplc="ED4E65E0">
      <w:numFmt w:val="bullet"/>
      <w:lvlText w:val="•"/>
      <w:lvlJc w:val="left"/>
      <w:pPr>
        <w:ind w:left="5080" w:hanging="360"/>
      </w:pPr>
      <w:rPr>
        <w:rFonts w:hint="default"/>
        <w:lang w:val="es-ES" w:eastAsia="en-US" w:bidi="ar-SA"/>
      </w:rPr>
    </w:lvl>
    <w:lvl w:ilvl="4" w:tplc="D19865A8">
      <w:numFmt w:val="bullet"/>
      <w:lvlText w:val="•"/>
      <w:lvlJc w:val="left"/>
      <w:pPr>
        <w:ind w:left="6000" w:hanging="360"/>
      </w:pPr>
      <w:rPr>
        <w:rFonts w:hint="default"/>
        <w:lang w:val="es-ES" w:eastAsia="en-US" w:bidi="ar-SA"/>
      </w:rPr>
    </w:lvl>
    <w:lvl w:ilvl="5" w:tplc="6D1AEA1E">
      <w:numFmt w:val="bullet"/>
      <w:lvlText w:val="•"/>
      <w:lvlJc w:val="left"/>
      <w:pPr>
        <w:ind w:left="6920" w:hanging="360"/>
      </w:pPr>
      <w:rPr>
        <w:rFonts w:hint="default"/>
        <w:lang w:val="es-ES" w:eastAsia="en-US" w:bidi="ar-SA"/>
      </w:rPr>
    </w:lvl>
    <w:lvl w:ilvl="6" w:tplc="18AA85D8">
      <w:numFmt w:val="bullet"/>
      <w:lvlText w:val="•"/>
      <w:lvlJc w:val="left"/>
      <w:pPr>
        <w:ind w:left="7840" w:hanging="360"/>
      </w:pPr>
      <w:rPr>
        <w:rFonts w:hint="default"/>
        <w:lang w:val="es-ES" w:eastAsia="en-US" w:bidi="ar-SA"/>
      </w:rPr>
    </w:lvl>
    <w:lvl w:ilvl="7" w:tplc="5A443502">
      <w:numFmt w:val="bullet"/>
      <w:lvlText w:val="•"/>
      <w:lvlJc w:val="left"/>
      <w:pPr>
        <w:ind w:left="8760" w:hanging="360"/>
      </w:pPr>
      <w:rPr>
        <w:rFonts w:hint="default"/>
        <w:lang w:val="es-ES" w:eastAsia="en-US" w:bidi="ar-SA"/>
      </w:rPr>
    </w:lvl>
    <w:lvl w:ilvl="8" w:tplc="1CECD434">
      <w:numFmt w:val="bullet"/>
      <w:lvlText w:val="•"/>
      <w:lvlJc w:val="left"/>
      <w:pPr>
        <w:ind w:left="9680" w:hanging="360"/>
      </w:pPr>
      <w:rPr>
        <w:rFonts w:hint="default"/>
        <w:lang w:val="es-ES" w:eastAsia="en-US" w:bidi="ar-SA"/>
      </w:rPr>
    </w:lvl>
  </w:abstractNum>
  <w:abstractNum w:abstractNumId="19" w15:restartNumberingAfterBreak="0">
    <w:nsid w:val="4EF1321E"/>
    <w:multiLevelType w:val="hybridMultilevel"/>
    <w:tmpl w:val="EF10D214"/>
    <w:lvl w:ilvl="0" w:tplc="CB3A0D96">
      <w:numFmt w:val="bullet"/>
      <w:lvlText w:val=""/>
      <w:lvlJc w:val="left"/>
      <w:pPr>
        <w:ind w:left="2520" w:hanging="360"/>
      </w:pPr>
      <w:rPr>
        <w:rFonts w:ascii="Symbol" w:eastAsia="Symbol" w:hAnsi="Symbol" w:cs="Symbol" w:hint="default"/>
        <w:b w:val="0"/>
        <w:bCs w:val="0"/>
        <w:i w:val="0"/>
        <w:iCs w:val="0"/>
        <w:spacing w:val="0"/>
        <w:w w:val="110"/>
        <w:sz w:val="24"/>
        <w:szCs w:val="24"/>
        <w:lang w:val="es-ES" w:eastAsia="en-US" w:bidi="ar-SA"/>
      </w:rPr>
    </w:lvl>
    <w:lvl w:ilvl="1" w:tplc="AC7C7F62">
      <w:numFmt w:val="bullet"/>
      <w:lvlText w:val="•"/>
      <w:lvlJc w:val="left"/>
      <w:pPr>
        <w:ind w:left="3420" w:hanging="360"/>
      </w:pPr>
      <w:rPr>
        <w:rFonts w:hint="default"/>
        <w:lang w:val="es-ES" w:eastAsia="en-US" w:bidi="ar-SA"/>
      </w:rPr>
    </w:lvl>
    <w:lvl w:ilvl="2" w:tplc="5F12D1B8">
      <w:numFmt w:val="bullet"/>
      <w:lvlText w:val="•"/>
      <w:lvlJc w:val="left"/>
      <w:pPr>
        <w:ind w:left="4320" w:hanging="360"/>
      </w:pPr>
      <w:rPr>
        <w:rFonts w:hint="default"/>
        <w:lang w:val="es-ES" w:eastAsia="en-US" w:bidi="ar-SA"/>
      </w:rPr>
    </w:lvl>
    <w:lvl w:ilvl="3" w:tplc="FDECDDCA">
      <w:numFmt w:val="bullet"/>
      <w:lvlText w:val="•"/>
      <w:lvlJc w:val="left"/>
      <w:pPr>
        <w:ind w:left="5220" w:hanging="360"/>
      </w:pPr>
      <w:rPr>
        <w:rFonts w:hint="default"/>
        <w:lang w:val="es-ES" w:eastAsia="en-US" w:bidi="ar-SA"/>
      </w:rPr>
    </w:lvl>
    <w:lvl w:ilvl="4" w:tplc="17DE2340">
      <w:numFmt w:val="bullet"/>
      <w:lvlText w:val="•"/>
      <w:lvlJc w:val="left"/>
      <w:pPr>
        <w:ind w:left="6120" w:hanging="360"/>
      </w:pPr>
      <w:rPr>
        <w:rFonts w:hint="default"/>
        <w:lang w:val="es-ES" w:eastAsia="en-US" w:bidi="ar-SA"/>
      </w:rPr>
    </w:lvl>
    <w:lvl w:ilvl="5" w:tplc="9D08A67C">
      <w:numFmt w:val="bullet"/>
      <w:lvlText w:val="•"/>
      <w:lvlJc w:val="left"/>
      <w:pPr>
        <w:ind w:left="7020" w:hanging="360"/>
      </w:pPr>
      <w:rPr>
        <w:rFonts w:hint="default"/>
        <w:lang w:val="es-ES" w:eastAsia="en-US" w:bidi="ar-SA"/>
      </w:rPr>
    </w:lvl>
    <w:lvl w:ilvl="6" w:tplc="7074B2BE">
      <w:numFmt w:val="bullet"/>
      <w:lvlText w:val="•"/>
      <w:lvlJc w:val="left"/>
      <w:pPr>
        <w:ind w:left="7920" w:hanging="360"/>
      </w:pPr>
      <w:rPr>
        <w:rFonts w:hint="default"/>
        <w:lang w:val="es-ES" w:eastAsia="en-US" w:bidi="ar-SA"/>
      </w:rPr>
    </w:lvl>
    <w:lvl w:ilvl="7" w:tplc="AD1457B6">
      <w:numFmt w:val="bullet"/>
      <w:lvlText w:val="•"/>
      <w:lvlJc w:val="left"/>
      <w:pPr>
        <w:ind w:left="8820" w:hanging="360"/>
      </w:pPr>
      <w:rPr>
        <w:rFonts w:hint="default"/>
        <w:lang w:val="es-ES" w:eastAsia="en-US" w:bidi="ar-SA"/>
      </w:rPr>
    </w:lvl>
    <w:lvl w:ilvl="8" w:tplc="672C7FAE">
      <w:numFmt w:val="bullet"/>
      <w:lvlText w:val="•"/>
      <w:lvlJc w:val="left"/>
      <w:pPr>
        <w:ind w:left="9720" w:hanging="360"/>
      </w:pPr>
      <w:rPr>
        <w:rFonts w:hint="default"/>
        <w:lang w:val="es-ES" w:eastAsia="en-US" w:bidi="ar-SA"/>
      </w:rPr>
    </w:lvl>
  </w:abstractNum>
  <w:abstractNum w:abstractNumId="20" w15:restartNumberingAfterBreak="0">
    <w:nsid w:val="4F6E6D9C"/>
    <w:multiLevelType w:val="hybridMultilevel"/>
    <w:tmpl w:val="8CEA79CA"/>
    <w:lvl w:ilvl="0" w:tplc="A38A6B80">
      <w:start w:val="1"/>
      <w:numFmt w:val="decimal"/>
      <w:lvlText w:val="%1."/>
      <w:lvlJc w:val="left"/>
      <w:pPr>
        <w:ind w:left="335" w:hanging="226"/>
      </w:pPr>
      <w:rPr>
        <w:rFonts w:ascii="Arial MT" w:eastAsia="Arial MT" w:hAnsi="Arial MT" w:cs="Arial MT" w:hint="default"/>
        <w:b w:val="0"/>
        <w:bCs w:val="0"/>
        <w:i w:val="0"/>
        <w:iCs w:val="0"/>
        <w:spacing w:val="0"/>
        <w:w w:val="110"/>
        <w:sz w:val="22"/>
        <w:szCs w:val="22"/>
        <w:lang w:val="es-ES" w:eastAsia="en-US" w:bidi="ar-SA"/>
      </w:rPr>
    </w:lvl>
    <w:lvl w:ilvl="1" w:tplc="6E02C812">
      <w:numFmt w:val="bullet"/>
      <w:lvlText w:val="•"/>
      <w:lvlJc w:val="left"/>
      <w:pPr>
        <w:ind w:left="758" w:hanging="226"/>
      </w:pPr>
      <w:rPr>
        <w:rFonts w:hint="default"/>
        <w:lang w:val="es-ES" w:eastAsia="en-US" w:bidi="ar-SA"/>
      </w:rPr>
    </w:lvl>
    <w:lvl w:ilvl="2" w:tplc="DD8E1C00">
      <w:numFmt w:val="bullet"/>
      <w:lvlText w:val="•"/>
      <w:lvlJc w:val="left"/>
      <w:pPr>
        <w:ind w:left="1177" w:hanging="226"/>
      </w:pPr>
      <w:rPr>
        <w:rFonts w:hint="default"/>
        <w:lang w:val="es-ES" w:eastAsia="en-US" w:bidi="ar-SA"/>
      </w:rPr>
    </w:lvl>
    <w:lvl w:ilvl="3" w:tplc="A6BE4604">
      <w:numFmt w:val="bullet"/>
      <w:lvlText w:val="•"/>
      <w:lvlJc w:val="left"/>
      <w:pPr>
        <w:ind w:left="1596" w:hanging="226"/>
      </w:pPr>
      <w:rPr>
        <w:rFonts w:hint="default"/>
        <w:lang w:val="es-ES" w:eastAsia="en-US" w:bidi="ar-SA"/>
      </w:rPr>
    </w:lvl>
    <w:lvl w:ilvl="4" w:tplc="6DC0D762">
      <w:numFmt w:val="bullet"/>
      <w:lvlText w:val="•"/>
      <w:lvlJc w:val="left"/>
      <w:pPr>
        <w:ind w:left="2015" w:hanging="226"/>
      </w:pPr>
      <w:rPr>
        <w:rFonts w:hint="default"/>
        <w:lang w:val="es-ES" w:eastAsia="en-US" w:bidi="ar-SA"/>
      </w:rPr>
    </w:lvl>
    <w:lvl w:ilvl="5" w:tplc="7004D85C">
      <w:numFmt w:val="bullet"/>
      <w:lvlText w:val="•"/>
      <w:lvlJc w:val="left"/>
      <w:pPr>
        <w:ind w:left="2434" w:hanging="226"/>
      </w:pPr>
      <w:rPr>
        <w:rFonts w:hint="default"/>
        <w:lang w:val="es-ES" w:eastAsia="en-US" w:bidi="ar-SA"/>
      </w:rPr>
    </w:lvl>
    <w:lvl w:ilvl="6" w:tplc="E1B43FC4">
      <w:numFmt w:val="bullet"/>
      <w:lvlText w:val="•"/>
      <w:lvlJc w:val="left"/>
      <w:pPr>
        <w:ind w:left="2853" w:hanging="226"/>
      </w:pPr>
      <w:rPr>
        <w:rFonts w:hint="default"/>
        <w:lang w:val="es-ES" w:eastAsia="en-US" w:bidi="ar-SA"/>
      </w:rPr>
    </w:lvl>
    <w:lvl w:ilvl="7" w:tplc="A7446BC2">
      <w:numFmt w:val="bullet"/>
      <w:lvlText w:val="•"/>
      <w:lvlJc w:val="left"/>
      <w:pPr>
        <w:ind w:left="3272" w:hanging="226"/>
      </w:pPr>
      <w:rPr>
        <w:rFonts w:hint="default"/>
        <w:lang w:val="es-ES" w:eastAsia="en-US" w:bidi="ar-SA"/>
      </w:rPr>
    </w:lvl>
    <w:lvl w:ilvl="8" w:tplc="7E6092C6">
      <w:numFmt w:val="bullet"/>
      <w:lvlText w:val="•"/>
      <w:lvlJc w:val="left"/>
      <w:pPr>
        <w:ind w:left="3691" w:hanging="226"/>
      </w:pPr>
      <w:rPr>
        <w:rFonts w:hint="default"/>
        <w:lang w:val="es-ES" w:eastAsia="en-US" w:bidi="ar-SA"/>
      </w:rPr>
    </w:lvl>
  </w:abstractNum>
  <w:abstractNum w:abstractNumId="21" w15:restartNumberingAfterBreak="0">
    <w:nsid w:val="51446159"/>
    <w:multiLevelType w:val="hybridMultilevel"/>
    <w:tmpl w:val="9A4A7392"/>
    <w:lvl w:ilvl="0" w:tplc="1EB8C104">
      <w:start w:val="1"/>
      <w:numFmt w:val="decimal"/>
      <w:lvlText w:val="%1."/>
      <w:lvlJc w:val="left"/>
      <w:pPr>
        <w:ind w:left="828" w:hanging="360"/>
      </w:pPr>
      <w:rPr>
        <w:rFonts w:hint="default"/>
        <w:spacing w:val="-1"/>
        <w:w w:val="100"/>
        <w:lang w:val="es-ES" w:eastAsia="en-US" w:bidi="ar-SA"/>
      </w:rPr>
    </w:lvl>
    <w:lvl w:ilvl="1" w:tplc="5FEEC68A">
      <w:numFmt w:val="bullet"/>
      <w:lvlText w:val="•"/>
      <w:lvlJc w:val="left"/>
      <w:pPr>
        <w:ind w:left="2159" w:hanging="360"/>
      </w:pPr>
      <w:rPr>
        <w:rFonts w:hint="default"/>
        <w:lang w:val="es-ES" w:eastAsia="en-US" w:bidi="ar-SA"/>
      </w:rPr>
    </w:lvl>
    <w:lvl w:ilvl="2" w:tplc="1FE86246">
      <w:numFmt w:val="bullet"/>
      <w:lvlText w:val="•"/>
      <w:lvlJc w:val="left"/>
      <w:pPr>
        <w:ind w:left="3498" w:hanging="360"/>
      </w:pPr>
      <w:rPr>
        <w:rFonts w:hint="default"/>
        <w:lang w:val="es-ES" w:eastAsia="en-US" w:bidi="ar-SA"/>
      </w:rPr>
    </w:lvl>
    <w:lvl w:ilvl="3" w:tplc="8BDCFE66">
      <w:numFmt w:val="bullet"/>
      <w:lvlText w:val="•"/>
      <w:lvlJc w:val="left"/>
      <w:pPr>
        <w:ind w:left="4837" w:hanging="360"/>
      </w:pPr>
      <w:rPr>
        <w:rFonts w:hint="default"/>
        <w:lang w:val="es-ES" w:eastAsia="en-US" w:bidi="ar-SA"/>
      </w:rPr>
    </w:lvl>
    <w:lvl w:ilvl="4" w:tplc="31D41112">
      <w:numFmt w:val="bullet"/>
      <w:lvlText w:val="•"/>
      <w:lvlJc w:val="left"/>
      <w:pPr>
        <w:ind w:left="6176" w:hanging="360"/>
      </w:pPr>
      <w:rPr>
        <w:rFonts w:hint="default"/>
        <w:lang w:val="es-ES" w:eastAsia="en-US" w:bidi="ar-SA"/>
      </w:rPr>
    </w:lvl>
    <w:lvl w:ilvl="5" w:tplc="4F525706">
      <w:numFmt w:val="bullet"/>
      <w:lvlText w:val="•"/>
      <w:lvlJc w:val="left"/>
      <w:pPr>
        <w:ind w:left="7516" w:hanging="360"/>
      </w:pPr>
      <w:rPr>
        <w:rFonts w:hint="default"/>
        <w:lang w:val="es-ES" w:eastAsia="en-US" w:bidi="ar-SA"/>
      </w:rPr>
    </w:lvl>
    <w:lvl w:ilvl="6" w:tplc="FC7003E8">
      <w:numFmt w:val="bullet"/>
      <w:lvlText w:val="•"/>
      <w:lvlJc w:val="left"/>
      <w:pPr>
        <w:ind w:left="8855" w:hanging="360"/>
      </w:pPr>
      <w:rPr>
        <w:rFonts w:hint="default"/>
        <w:lang w:val="es-ES" w:eastAsia="en-US" w:bidi="ar-SA"/>
      </w:rPr>
    </w:lvl>
    <w:lvl w:ilvl="7" w:tplc="24C4FB84">
      <w:numFmt w:val="bullet"/>
      <w:lvlText w:val="•"/>
      <w:lvlJc w:val="left"/>
      <w:pPr>
        <w:ind w:left="10194" w:hanging="360"/>
      </w:pPr>
      <w:rPr>
        <w:rFonts w:hint="default"/>
        <w:lang w:val="es-ES" w:eastAsia="en-US" w:bidi="ar-SA"/>
      </w:rPr>
    </w:lvl>
    <w:lvl w:ilvl="8" w:tplc="7F102544">
      <w:numFmt w:val="bullet"/>
      <w:lvlText w:val="•"/>
      <w:lvlJc w:val="left"/>
      <w:pPr>
        <w:ind w:left="11533" w:hanging="360"/>
      </w:pPr>
      <w:rPr>
        <w:rFonts w:hint="default"/>
        <w:lang w:val="es-ES" w:eastAsia="en-US" w:bidi="ar-SA"/>
      </w:rPr>
    </w:lvl>
  </w:abstractNum>
  <w:abstractNum w:abstractNumId="22" w15:restartNumberingAfterBreak="0">
    <w:nsid w:val="518C30FA"/>
    <w:multiLevelType w:val="hybridMultilevel"/>
    <w:tmpl w:val="3BA6C41C"/>
    <w:lvl w:ilvl="0" w:tplc="FA9CDDEE">
      <w:numFmt w:val="bullet"/>
      <w:lvlText w:val=""/>
      <w:lvlJc w:val="left"/>
      <w:pPr>
        <w:ind w:left="1800" w:hanging="360"/>
      </w:pPr>
      <w:rPr>
        <w:rFonts w:ascii="Symbol" w:eastAsia="Symbol" w:hAnsi="Symbol" w:cs="Symbol" w:hint="default"/>
        <w:b w:val="0"/>
        <w:bCs w:val="0"/>
        <w:i w:val="0"/>
        <w:iCs w:val="0"/>
        <w:spacing w:val="0"/>
        <w:w w:val="107"/>
        <w:sz w:val="20"/>
        <w:szCs w:val="20"/>
        <w:lang w:val="es-ES" w:eastAsia="en-US" w:bidi="ar-SA"/>
      </w:rPr>
    </w:lvl>
    <w:lvl w:ilvl="1" w:tplc="A3104468">
      <w:numFmt w:val="bullet"/>
      <w:lvlText w:val="•"/>
      <w:lvlJc w:val="left"/>
      <w:pPr>
        <w:ind w:left="2772" w:hanging="360"/>
      </w:pPr>
      <w:rPr>
        <w:rFonts w:hint="default"/>
        <w:lang w:val="es-ES" w:eastAsia="en-US" w:bidi="ar-SA"/>
      </w:rPr>
    </w:lvl>
    <w:lvl w:ilvl="2" w:tplc="C374E6D2">
      <w:numFmt w:val="bullet"/>
      <w:lvlText w:val="•"/>
      <w:lvlJc w:val="left"/>
      <w:pPr>
        <w:ind w:left="3744" w:hanging="360"/>
      </w:pPr>
      <w:rPr>
        <w:rFonts w:hint="default"/>
        <w:lang w:val="es-ES" w:eastAsia="en-US" w:bidi="ar-SA"/>
      </w:rPr>
    </w:lvl>
    <w:lvl w:ilvl="3" w:tplc="A8E4A932">
      <w:numFmt w:val="bullet"/>
      <w:lvlText w:val="•"/>
      <w:lvlJc w:val="left"/>
      <w:pPr>
        <w:ind w:left="4716" w:hanging="360"/>
      </w:pPr>
      <w:rPr>
        <w:rFonts w:hint="default"/>
        <w:lang w:val="es-ES" w:eastAsia="en-US" w:bidi="ar-SA"/>
      </w:rPr>
    </w:lvl>
    <w:lvl w:ilvl="4" w:tplc="5FC8D746">
      <w:numFmt w:val="bullet"/>
      <w:lvlText w:val="•"/>
      <w:lvlJc w:val="left"/>
      <w:pPr>
        <w:ind w:left="5688" w:hanging="360"/>
      </w:pPr>
      <w:rPr>
        <w:rFonts w:hint="default"/>
        <w:lang w:val="es-ES" w:eastAsia="en-US" w:bidi="ar-SA"/>
      </w:rPr>
    </w:lvl>
    <w:lvl w:ilvl="5" w:tplc="1FDCAEAE">
      <w:numFmt w:val="bullet"/>
      <w:lvlText w:val="•"/>
      <w:lvlJc w:val="left"/>
      <w:pPr>
        <w:ind w:left="6660" w:hanging="360"/>
      </w:pPr>
      <w:rPr>
        <w:rFonts w:hint="default"/>
        <w:lang w:val="es-ES" w:eastAsia="en-US" w:bidi="ar-SA"/>
      </w:rPr>
    </w:lvl>
    <w:lvl w:ilvl="6" w:tplc="F19462F6">
      <w:numFmt w:val="bullet"/>
      <w:lvlText w:val="•"/>
      <w:lvlJc w:val="left"/>
      <w:pPr>
        <w:ind w:left="7632" w:hanging="360"/>
      </w:pPr>
      <w:rPr>
        <w:rFonts w:hint="default"/>
        <w:lang w:val="es-ES" w:eastAsia="en-US" w:bidi="ar-SA"/>
      </w:rPr>
    </w:lvl>
    <w:lvl w:ilvl="7" w:tplc="0E6A67E4">
      <w:numFmt w:val="bullet"/>
      <w:lvlText w:val="•"/>
      <w:lvlJc w:val="left"/>
      <w:pPr>
        <w:ind w:left="8604" w:hanging="360"/>
      </w:pPr>
      <w:rPr>
        <w:rFonts w:hint="default"/>
        <w:lang w:val="es-ES" w:eastAsia="en-US" w:bidi="ar-SA"/>
      </w:rPr>
    </w:lvl>
    <w:lvl w:ilvl="8" w:tplc="01822430">
      <w:numFmt w:val="bullet"/>
      <w:lvlText w:val="•"/>
      <w:lvlJc w:val="left"/>
      <w:pPr>
        <w:ind w:left="9576" w:hanging="360"/>
      </w:pPr>
      <w:rPr>
        <w:rFonts w:hint="default"/>
        <w:lang w:val="es-ES" w:eastAsia="en-US" w:bidi="ar-SA"/>
      </w:rPr>
    </w:lvl>
  </w:abstractNum>
  <w:abstractNum w:abstractNumId="23" w15:restartNumberingAfterBreak="0">
    <w:nsid w:val="54923F28"/>
    <w:multiLevelType w:val="multilevel"/>
    <w:tmpl w:val="47D4EE4C"/>
    <w:lvl w:ilvl="0">
      <w:start w:val="4"/>
      <w:numFmt w:val="decimal"/>
      <w:lvlText w:val="%1"/>
      <w:lvlJc w:val="left"/>
      <w:pPr>
        <w:ind w:left="477" w:hanging="414"/>
      </w:pPr>
      <w:rPr>
        <w:rFonts w:hint="default"/>
        <w:lang w:val="es-ES" w:eastAsia="en-US" w:bidi="ar-SA"/>
      </w:rPr>
    </w:lvl>
    <w:lvl w:ilvl="1">
      <w:start w:val="1"/>
      <w:numFmt w:val="decimal"/>
      <w:lvlText w:val="%1.%2"/>
      <w:lvlJc w:val="left"/>
      <w:pPr>
        <w:ind w:left="477" w:hanging="414"/>
      </w:pPr>
      <w:rPr>
        <w:rFonts w:hint="default"/>
        <w:spacing w:val="0"/>
        <w:w w:val="100"/>
        <w:lang w:val="es-ES" w:eastAsia="en-US" w:bidi="ar-SA"/>
      </w:rPr>
    </w:lvl>
    <w:lvl w:ilvl="2">
      <w:numFmt w:val="bullet"/>
      <w:lvlText w:val="•"/>
      <w:lvlJc w:val="left"/>
      <w:pPr>
        <w:ind w:left="1316" w:hanging="414"/>
      </w:pPr>
      <w:rPr>
        <w:rFonts w:hint="default"/>
        <w:lang w:val="es-ES" w:eastAsia="en-US" w:bidi="ar-SA"/>
      </w:rPr>
    </w:lvl>
    <w:lvl w:ilvl="3">
      <w:numFmt w:val="bullet"/>
      <w:lvlText w:val="•"/>
      <w:lvlJc w:val="left"/>
      <w:pPr>
        <w:ind w:left="1734" w:hanging="414"/>
      </w:pPr>
      <w:rPr>
        <w:rFonts w:hint="default"/>
        <w:lang w:val="es-ES" w:eastAsia="en-US" w:bidi="ar-SA"/>
      </w:rPr>
    </w:lvl>
    <w:lvl w:ilvl="4">
      <w:numFmt w:val="bullet"/>
      <w:lvlText w:val="•"/>
      <w:lvlJc w:val="left"/>
      <w:pPr>
        <w:ind w:left="2152" w:hanging="414"/>
      </w:pPr>
      <w:rPr>
        <w:rFonts w:hint="default"/>
        <w:lang w:val="es-ES" w:eastAsia="en-US" w:bidi="ar-SA"/>
      </w:rPr>
    </w:lvl>
    <w:lvl w:ilvl="5">
      <w:numFmt w:val="bullet"/>
      <w:lvlText w:val="•"/>
      <w:lvlJc w:val="left"/>
      <w:pPr>
        <w:ind w:left="2570" w:hanging="414"/>
      </w:pPr>
      <w:rPr>
        <w:rFonts w:hint="default"/>
        <w:lang w:val="es-ES" w:eastAsia="en-US" w:bidi="ar-SA"/>
      </w:rPr>
    </w:lvl>
    <w:lvl w:ilvl="6">
      <w:numFmt w:val="bullet"/>
      <w:lvlText w:val="•"/>
      <w:lvlJc w:val="left"/>
      <w:pPr>
        <w:ind w:left="2988" w:hanging="414"/>
      </w:pPr>
      <w:rPr>
        <w:rFonts w:hint="default"/>
        <w:lang w:val="es-ES" w:eastAsia="en-US" w:bidi="ar-SA"/>
      </w:rPr>
    </w:lvl>
    <w:lvl w:ilvl="7">
      <w:numFmt w:val="bullet"/>
      <w:lvlText w:val="•"/>
      <w:lvlJc w:val="left"/>
      <w:pPr>
        <w:ind w:left="3406" w:hanging="414"/>
      </w:pPr>
      <w:rPr>
        <w:rFonts w:hint="default"/>
        <w:lang w:val="es-ES" w:eastAsia="en-US" w:bidi="ar-SA"/>
      </w:rPr>
    </w:lvl>
    <w:lvl w:ilvl="8">
      <w:numFmt w:val="bullet"/>
      <w:lvlText w:val="•"/>
      <w:lvlJc w:val="left"/>
      <w:pPr>
        <w:ind w:left="3824" w:hanging="414"/>
      </w:pPr>
      <w:rPr>
        <w:rFonts w:hint="default"/>
        <w:lang w:val="es-ES" w:eastAsia="en-US" w:bidi="ar-SA"/>
      </w:rPr>
    </w:lvl>
  </w:abstractNum>
  <w:abstractNum w:abstractNumId="24" w15:restartNumberingAfterBreak="0">
    <w:nsid w:val="57CE3B2F"/>
    <w:multiLevelType w:val="hybridMultilevel"/>
    <w:tmpl w:val="8B0CF69E"/>
    <w:lvl w:ilvl="0" w:tplc="A2F4E562">
      <w:start w:val="1"/>
      <w:numFmt w:val="decimal"/>
      <w:lvlText w:val="%1."/>
      <w:lvlJc w:val="left"/>
      <w:pPr>
        <w:ind w:left="2068" w:hanging="269"/>
      </w:pPr>
      <w:rPr>
        <w:rFonts w:ascii="Arial MT" w:eastAsia="Arial MT" w:hAnsi="Arial MT" w:cs="Arial MT" w:hint="default"/>
        <w:b w:val="0"/>
        <w:bCs w:val="0"/>
        <w:i w:val="0"/>
        <w:iCs w:val="0"/>
        <w:spacing w:val="0"/>
        <w:w w:val="100"/>
        <w:sz w:val="24"/>
        <w:szCs w:val="24"/>
        <w:lang w:val="es-ES" w:eastAsia="en-US" w:bidi="ar-SA"/>
      </w:rPr>
    </w:lvl>
    <w:lvl w:ilvl="1" w:tplc="6D4A3814">
      <w:numFmt w:val="bullet"/>
      <w:lvlText w:val="•"/>
      <w:lvlJc w:val="left"/>
      <w:pPr>
        <w:ind w:left="2898" w:hanging="269"/>
      </w:pPr>
      <w:rPr>
        <w:rFonts w:hint="default"/>
        <w:lang w:val="es-ES" w:eastAsia="en-US" w:bidi="ar-SA"/>
      </w:rPr>
    </w:lvl>
    <w:lvl w:ilvl="2" w:tplc="E850DF84">
      <w:numFmt w:val="bullet"/>
      <w:lvlText w:val="•"/>
      <w:lvlJc w:val="left"/>
      <w:pPr>
        <w:ind w:left="3736" w:hanging="269"/>
      </w:pPr>
      <w:rPr>
        <w:rFonts w:hint="default"/>
        <w:lang w:val="es-ES" w:eastAsia="en-US" w:bidi="ar-SA"/>
      </w:rPr>
    </w:lvl>
    <w:lvl w:ilvl="3" w:tplc="5ABAE91E">
      <w:numFmt w:val="bullet"/>
      <w:lvlText w:val="•"/>
      <w:lvlJc w:val="left"/>
      <w:pPr>
        <w:ind w:left="4574" w:hanging="269"/>
      </w:pPr>
      <w:rPr>
        <w:rFonts w:hint="default"/>
        <w:lang w:val="es-ES" w:eastAsia="en-US" w:bidi="ar-SA"/>
      </w:rPr>
    </w:lvl>
    <w:lvl w:ilvl="4" w:tplc="D78A5000">
      <w:numFmt w:val="bullet"/>
      <w:lvlText w:val="•"/>
      <w:lvlJc w:val="left"/>
      <w:pPr>
        <w:ind w:left="5412" w:hanging="269"/>
      </w:pPr>
      <w:rPr>
        <w:rFonts w:hint="default"/>
        <w:lang w:val="es-ES" w:eastAsia="en-US" w:bidi="ar-SA"/>
      </w:rPr>
    </w:lvl>
    <w:lvl w:ilvl="5" w:tplc="78223E86">
      <w:numFmt w:val="bullet"/>
      <w:lvlText w:val="•"/>
      <w:lvlJc w:val="left"/>
      <w:pPr>
        <w:ind w:left="6250" w:hanging="269"/>
      </w:pPr>
      <w:rPr>
        <w:rFonts w:hint="default"/>
        <w:lang w:val="es-ES" w:eastAsia="en-US" w:bidi="ar-SA"/>
      </w:rPr>
    </w:lvl>
    <w:lvl w:ilvl="6" w:tplc="1294F67E">
      <w:numFmt w:val="bullet"/>
      <w:lvlText w:val="•"/>
      <w:lvlJc w:val="left"/>
      <w:pPr>
        <w:ind w:left="7088" w:hanging="269"/>
      </w:pPr>
      <w:rPr>
        <w:rFonts w:hint="default"/>
        <w:lang w:val="es-ES" w:eastAsia="en-US" w:bidi="ar-SA"/>
      </w:rPr>
    </w:lvl>
    <w:lvl w:ilvl="7" w:tplc="DC60061A">
      <w:numFmt w:val="bullet"/>
      <w:lvlText w:val="•"/>
      <w:lvlJc w:val="left"/>
      <w:pPr>
        <w:ind w:left="7926" w:hanging="269"/>
      </w:pPr>
      <w:rPr>
        <w:rFonts w:hint="default"/>
        <w:lang w:val="es-ES" w:eastAsia="en-US" w:bidi="ar-SA"/>
      </w:rPr>
    </w:lvl>
    <w:lvl w:ilvl="8" w:tplc="7B666702">
      <w:numFmt w:val="bullet"/>
      <w:lvlText w:val="•"/>
      <w:lvlJc w:val="left"/>
      <w:pPr>
        <w:ind w:left="8764" w:hanging="269"/>
      </w:pPr>
      <w:rPr>
        <w:rFonts w:hint="default"/>
        <w:lang w:val="es-ES" w:eastAsia="en-US" w:bidi="ar-SA"/>
      </w:rPr>
    </w:lvl>
  </w:abstractNum>
  <w:abstractNum w:abstractNumId="25" w15:restartNumberingAfterBreak="0">
    <w:nsid w:val="5D0607A7"/>
    <w:multiLevelType w:val="hybridMultilevel"/>
    <w:tmpl w:val="612C626C"/>
    <w:lvl w:ilvl="0" w:tplc="3BC66C00">
      <w:numFmt w:val="bullet"/>
      <w:lvlText w:val=""/>
      <w:lvlJc w:val="left"/>
      <w:pPr>
        <w:ind w:left="720" w:hanging="360"/>
      </w:pPr>
      <w:rPr>
        <w:rFonts w:ascii="Symbol" w:eastAsia="Symbol" w:hAnsi="Symbol" w:cs="Symbol" w:hint="default"/>
        <w:b w:val="0"/>
        <w:bCs w:val="0"/>
        <w:i w:val="0"/>
        <w:iCs w:val="0"/>
        <w:spacing w:val="0"/>
        <w:w w:val="99"/>
        <w:sz w:val="20"/>
        <w:szCs w:val="20"/>
        <w:lang w:val="es-ES" w:eastAsia="en-US" w:bidi="ar-SA"/>
      </w:rPr>
    </w:lvl>
    <w:lvl w:ilvl="1" w:tplc="D83CF332">
      <w:numFmt w:val="bullet"/>
      <w:lvlText w:val="•"/>
      <w:lvlJc w:val="left"/>
      <w:pPr>
        <w:ind w:left="1692" w:hanging="360"/>
      </w:pPr>
      <w:rPr>
        <w:rFonts w:hint="default"/>
        <w:lang w:val="es-ES" w:eastAsia="en-US" w:bidi="ar-SA"/>
      </w:rPr>
    </w:lvl>
    <w:lvl w:ilvl="2" w:tplc="6A48DCF8">
      <w:numFmt w:val="bullet"/>
      <w:lvlText w:val="•"/>
      <w:lvlJc w:val="left"/>
      <w:pPr>
        <w:ind w:left="2664" w:hanging="360"/>
      </w:pPr>
      <w:rPr>
        <w:rFonts w:hint="default"/>
        <w:lang w:val="es-ES" w:eastAsia="en-US" w:bidi="ar-SA"/>
      </w:rPr>
    </w:lvl>
    <w:lvl w:ilvl="3" w:tplc="A6A48E52">
      <w:numFmt w:val="bullet"/>
      <w:lvlText w:val="•"/>
      <w:lvlJc w:val="left"/>
      <w:pPr>
        <w:ind w:left="3636" w:hanging="360"/>
      </w:pPr>
      <w:rPr>
        <w:rFonts w:hint="default"/>
        <w:lang w:val="es-ES" w:eastAsia="en-US" w:bidi="ar-SA"/>
      </w:rPr>
    </w:lvl>
    <w:lvl w:ilvl="4" w:tplc="739ED3E2">
      <w:numFmt w:val="bullet"/>
      <w:lvlText w:val="•"/>
      <w:lvlJc w:val="left"/>
      <w:pPr>
        <w:ind w:left="4608" w:hanging="360"/>
      </w:pPr>
      <w:rPr>
        <w:rFonts w:hint="default"/>
        <w:lang w:val="es-ES" w:eastAsia="en-US" w:bidi="ar-SA"/>
      </w:rPr>
    </w:lvl>
    <w:lvl w:ilvl="5" w:tplc="316C8732">
      <w:numFmt w:val="bullet"/>
      <w:lvlText w:val="•"/>
      <w:lvlJc w:val="left"/>
      <w:pPr>
        <w:ind w:left="5580" w:hanging="360"/>
      </w:pPr>
      <w:rPr>
        <w:rFonts w:hint="default"/>
        <w:lang w:val="es-ES" w:eastAsia="en-US" w:bidi="ar-SA"/>
      </w:rPr>
    </w:lvl>
    <w:lvl w:ilvl="6" w:tplc="245A197A">
      <w:numFmt w:val="bullet"/>
      <w:lvlText w:val="•"/>
      <w:lvlJc w:val="left"/>
      <w:pPr>
        <w:ind w:left="6552" w:hanging="360"/>
      </w:pPr>
      <w:rPr>
        <w:rFonts w:hint="default"/>
        <w:lang w:val="es-ES" w:eastAsia="en-US" w:bidi="ar-SA"/>
      </w:rPr>
    </w:lvl>
    <w:lvl w:ilvl="7" w:tplc="A4A4BEE0">
      <w:numFmt w:val="bullet"/>
      <w:lvlText w:val="•"/>
      <w:lvlJc w:val="left"/>
      <w:pPr>
        <w:ind w:left="7524" w:hanging="360"/>
      </w:pPr>
      <w:rPr>
        <w:rFonts w:hint="default"/>
        <w:lang w:val="es-ES" w:eastAsia="en-US" w:bidi="ar-SA"/>
      </w:rPr>
    </w:lvl>
    <w:lvl w:ilvl="8" w:tplc="2A206404">
      <w:numFmt w:val="bullet"/>
      <w:lvlText w:val="•"/>
      <w:lvlJc w:val="left"/>
      <w:pPr>
        <w:ind w:left="8496" w:hanging="360"/>
      </w:pPr>
      <w:rPr>
        <w:rFonts w:hint="default"/>
        <w:lang w:val="es-ES" w:eastAsia="en-US" w:bidi="ar-SA"/>
      </w:rPr>
    </w:lvl>
  </w:abstractNum>
  <w:abstractNum w:abstractNumId="26" w15:restartNumberingAfterBreak="0">
    <w:nsid w:val="5D2808A8"/>
    <w:multiLevelType w:val="hybridMultilevel"/>
    <w:tmpl w:val="8B4C6E56"/>
    <w:lvl w:ilvl="0" w:tplc="4FE69A56">
      <w:start w:val="1"/>
      <w:numFmt w:val="decimal"/>
      <w:lvlText w:val="%1."/>
      <w:lvlJc w:val="left"/>
      <w:pPr>
        <w:ind w:left="2066" w:hanging="267"/>
      </w:pPr>
      <w:rPr>
        <w:rFonts w:ascii="Times New Roman" w:eastAsia="Times New Roman" w:hAnsi="Times New Roman" w:cs="Times New Roman" w:hint="default"/>
        <w:b w:val="0"/>
        <w:bCs w:val="0"/>
        <w:i w:val="0"/>
        <w:iCs w:val="0"/>
        <w:spacing w:val="0"/>
        <w:w w:val="110"/>
        <w:sz w:val="24"/>
        <w:szCs w:val="24"/>
        <w:lang w:val="es-ES" w:eastAsia="en-US" w:bidi="ar-SA"/>
      </w:rPr>
    </w:lvl>
    <w:lvl w:ilvl="1" w:tplc="818EB538">
      <w:numFmt w:val="bullet"/>
      <w:lvlText w:val=""/>
      <w:lvlJc w:val="left"/>
      <w:pPr>
        <w:ind w:left="2520" w:hanging="360"/>
      </w:pPr>
      <w:rPr>
        <w:rFonts w:ascii="Symbol" w:eastAsia="Symbol" w:hAnsi="Symbol" w:cs="Symbol" w:hint="default"/>
        <w:b w:val="0"/>
        <w:bCs w:val="0"/>
        <w:i w:val="0"/>
        <w:iCs w:val="0"/>
        <w:spacing w:val="0"/>
        <w:w w:val="110"/>
        <w:sz w:val="24"/>
        <w:szCs w:val="24"/>
        <w:lang w:val="es-ES" w:eastAsia="en-US" w:bidi="ar-SA"/>
      </w:rPr>
    </w:lvl>
    <w:lvl w:ilvl="2" w:tplc="C81443CE">
      <w:numFmt w:val="bullet"/>
      <w:lvlText w:val="•"/>
      <w:lvlJc w:val="left"/>
      <w:pPr>
        <w:ind w:left="3520" w:hanging="360"/>
      </w:pPr>
      <w:rPr>
        <w:rFonts w:hint="default"/>
        <w:lang w:val="es-ES" w:eastAsia="en-US" w:bidi="ar-SA"/>
      </w:rPr>
    </w:lvl>
    <w:lvl w:ilvl="3" w:tplc="B63CC06E">
      <w:numFmt w:val="bullet"/>
      <w:lvlText w:val="•"/>
      <w:lvlJc w:val="left"/>
      <w:pPr>
        <w:ind w:left="4520" w:hanging="360"/>
      </w:pPr>
      <w:rPr>
        <w:rFonts w:hint="default"/>
        <w:lang w:val="es-ES" w:eastAsia="en-US" w:bidi="ar-SA"/>
      </w:rPr>
    </w:lvl>
    <w:lvl w:ilvl="4" w:tplc="D4B4A77E">
      <w:numFmt w:val="bullet"/>
      <w:lvlText w:val="•"/>
      <w:lvlJc w:val="left"/>
      <w:pPr>
        <w:ind w:left="5520" w:hanging="360"/>
      </w:pPr>
      <w:rPr>
        <w:rFonts w:hint="default"/>
        <w:lang w:val="es-ES" w:eastAsia="en-US" w:bidi="ar-SA"/>
      </w:rPr>
    </w:lvl>
    <w:lvl w:ilvl="5" w:tplc="F9745E4C">
      <w:numFmt w:val="bullet"/>
      <w:lvlText w:val="•"/>
      <w:lvlJc w:val="left"/>
      <w:pPr>
        <w:ind w:left="6520" w:hanging="360"/>
      </w:pPr>
      <w:rPr>
        <w:rFonts w:hint="default"/>
        <w:lang w:val="es-ES" w:eastAsia="en-US" w:bidi="ar-SA"/>
      </w:rPr>
    </w:lvl>
    <w:lvl w:ilvl="6" w:tplc="01C68608">
      <w:numFmt w:val="bullet"/>
      <w:lvlText w:val="•"/>
      <w:lvlJc w:val="left"/>
      <w:pPr>
        <w:ind w:left="7520" w:hanging="360"/>
      </w:pPr>
      <w:rPr>
        <w:rFonts w:hint="default"/>
        <w:lang w:val="es-ES" w:eastAsia="en-US" w:bidi="ar-SA"/>
      </w:rPr>
    </w:lvl>
    <w:lvl w:ilvl="7" w:tplc="8A0455AE">
      <w:numFmt w:val="bullet"/>
      <w:lvlText w:val="•"/>
      <w:lvlJc w:val="left"/>
      <w:pPr>
        <w:ind w:left="8520" w:hanging="360"/>
      </w:pPr>
      <w:rPr>
        <w:rFonts w:hint="default"/>
        <w:lang w:val="es-ES" w:eastAsia="en-US" w:bidi="ar-SA"/>
      </w:rPr>
    </w:lvl>
    <w:lvl w:ilvl="8" w:tplc="8C5E65B4">
      <w:numFmt w:val="bullet"/>
      <w:lvlText w:val="•"/>
      <w:lvlJc w:val="left"/>
      <w:pPr>
        <w:ind w:left="9520" w:hanging="360"/>
      </w:pPr>
      <w:rPr>
        <w:rFonts w:hint="default"/>
        <w:lang w:val="es-ES" w:eastAsia="en-US" w:bidi="ar-SA"/>
      </w:rPr>
    </w:lvl>
  </w:abstractNum>
  <w:abstractNum w:abstractNumId="27" w15:restartNumberingAfterBreak="0">
    <w:nsid w:val="65F950EA"/>
    <w:multiLevelType w:val="hybridMultilevel"/>
    <w:tmpl w:val="E9F89300"/>
    <w:lvl w:ilvl="0" w:tplc="DFB2382A">
      <w:numFmt w:val="bullet"/>
      <w:lvlText w:val=""/>
      <w:lvlJc w:val="left"/>
      <w:pPr>
        <w:ind w:left="1800" w:hanging="360"/>
      </w:pPr>
      <w:rPr>
        <w:rFonts w:ascii="Symbol" w:eastAsia="Symbol" w:hAnsi="Symbol" w:cs="Symbol" w:hint="default"/>
        <w:b w:val="0"/>
        <w:bCs w:val="0"/>
        <w:i w:val="0"/>
        <w:iCs w:val="0"/>
        <w:spacing w:val="0"/>
        <w:w w:val="107"/>
        <w:sz w:val="20"/>
        <w:szCs w:val="20"/>
        <w:lang w:val="es-ES" w:eastAsia="en-US" w:bidi="ar-SA"/>
      </w:rPr>
    </w:lvl>
    <w:lvl w:ilvl="1" w:tplc="F62220F2">
      <w:numFmt w:val="bullet"/>
      <w:lvlText w:val="•"/>
      <w:lvlJc w:val="left"/>
      <w:pPr>
        <w:ind w:left="2772" w:hanging="360"/>
      </w:pPr>
      <w:rPr>
        <w:rFonts w:hint="default"/>
        <w:lang w:val="es-ES" w:eastAsia="en-US" w:bidi="ar-SA"/>
      </w:rPr>
    </w:lvl>
    <w:lvl w:ilvl="2" w:tplc="4C00E8F2">
      <w:numFmt w:val="bullet"/>
      <w:lvlText w:val="•"/>
      <w:lvlJc w:val="left"/>
      <w:pPr>
        <w:ind w:left="3744" w:hanging="360"/>
      </w:pPr>
      <w:rPr>
        <w:rFonts w:hint="default"/>
        <w:lang w:val="es-ES" w:eastAsia="en-US" w:bidi="ar-SA"/>
      </w:rPr>
    </w:lvl>
    <w:lvl w:ilvl="3" w:tplc="1C9CE0A8">
      <w:numFmt w:val="bullet"/>
      <w:lvlText w:val="•"/>
      <w:lvlJc w:val="left"/>
      <w:pPr>
        <w:ind w:left="4716" w:hanging="360"/>
      </w:pPr>
      <w:rPr>
        <w:rFonts w:hint="default"/>
        <w:lang w:val="es-ES" w:eastAsia="en-US" w:bidi="ar-SA"/>
      </w:rPr>
    </w:lvl>
    <w:lvl w:ilvl="4" w:tplc="13A02070">
      <w:numFmt w:val="bullet"/>
      <w:lvlText w:val="•"/>
      <w:lvlJc w:val="left"/>
      <w:pPr>
        <w:ind w:left="5688" w:hanging="360"/>
      </w:pPr>
      <w:rPr>
        <w:rFonts w:hint="default"/>
        <w:lang w:val="es-ES" w:eastAsia="en-US" w:bidi="ar-SA"/>
      </w:rPr>
    </w:lvl>
    <w:lvl w:ilvl="5" w:tplc="B9B4B5B8">
      <w:numFmt w:val="bullet"/>
      <w:lvlText w:val="•"/>
      <w:lvlJc w:val="left"/>
      <w:pPr>
        <w:ind w:left="6660" w:hanging="360"/>
      </w:pPr>
      <w:rPr>
        <w:rFonts w:hint="default"/>
        <w:lang w:val="es-ES" w:eastAsia="en-US" w:bidi="ar-SA"/>
      </w:rPr>
    </w:lvl>
    <w:lvl w:ilvl="6" w:tplc="F204475A">
      <w:numFmt w:val="bullet"/>
      <w:lvlText w:val="•"/>
      <w:lvlJc w:val="left"/>
      <w:pPr>
        <w:ind w:left="7632" w:hanging="360"/>
      </w:pPr>
      <w:rPr>
        <w:rFonts w:hint="default"/>
        <w:lang w:val="es-ES" w:eastAsia="en-US" w:bidi="ar-SA"/>
      </w:rPr>
    </w:lvl>
    <w:lvl w:ilvl="7" w:tplc="BC464404">
      <w:numFmt w:val="bullet"/>
      <w:lvlText w:val="•"/>
      <w:lvlJc w:val="left"/>
      <w:pPr>
        <w:ind w:left="8604" w:hanging="360"/>
      </w:pPr>
      <w:rPr>
        <w:rFonts w:hint="default"/>
        <w:lang w:val="es-ES" w:eastAsia="en-US" w:bidi="ar-SA"/>
      </w:rPr>
    </w:lvl>
    <w:lvl w:ilvl="8" w:tplc="99A0F858">
      <w:numFmt w:val="bullet"/>
      <w:lvlText w:val="•"/>
      <w:lvlJc w:val="left"/>
      <w:pPr>
        <w:ind w:left="9576" w:hanging="360"/>
      </w:pPr>
      <w:rPr>
        <w:rFonts w:hint="default"/>
        <w:lang w:val="es-ES" w:eastAsia="en-US" w:bidi="ar-SA"/>
      </w:rPr>
    </w:lvl>
  </w:abstractNum>
  <w:abstractNum w:abstractNumId="28" w15:restartNumberingAfterBreak="0">
    <w:nsid w:val="665B0259"/>
    <w:multiLevelType w:val="multilevel"/>
    <w:tmpl w:val="9AB0CC4E"/>
    <w:lvl w:ilvl="0">
      <w:start w:val="1"/>
      <w:numFmt w:val="decimal"/>
      <w:lvlText w:val="%1"/>
      <w:lvlJc w:val="left"/>
      <w:pPr>
        <w:ind w:left="1454" w:hanging="375"/>
      </w:pPr>
      <w:rPr>
        <w:rFonts w:hint="default"/>
        <w:lang w:val="es-ES" w:eastAsia="en-US" w:bidi="ar-SA"/>
      </w:rPr>
    </w:lvl>
    <w:lvl w:ilvl="1">
      <w:start w:val="1"/>
      <w:numFmt w:val="decimal"/>
      <w:lvlText w:val="%1.%2"/>
      <w:lvlJc w:val="left"/>
      <w:pPr>
        <w:ind w:left="1454" w:hanging="375"/>
      </w:pPr>
      <w:rPr>
        <w:rFonts w:ascii="Times New Roman" w:eastAsia="Times New Roman" w:hAnsi="Times New Roman" w:cs="Times New Roman" w:hint="default"/>
        <w:b/>
        <w:bCs/>
        <w:i w:val="0"/>
        <w:iCs w:val="0"/>
        <w:spacing w:val="0"/>
        <w:w w:val="100"/>
        <w:sz w:val="28"/>
        <w:szCs w:val="28"/>
        <w:lang w:val="es-ES" w:eastAsia="en-US" w:bidi="ar-SA"/>
      </w:rPr>
    </w:lvl>
    <w:lvl w:ilvl="2">
      <w:numFmt w:val="bullet"/>
      <w:lvlText w:val=""/>
      <w:lvlJc w:val="left"/>
      <w:pPr>
        <w:ind w:left="1080" w:hanging="195"/>
      </w:pPr>
      <w:rPr>
        <w:rFonts w:ascii="Symbol" w:eastAsia="Symbol" w:hAnsi="Symbol" w:cs="Symbol" w:hint="default"/>
        <w:b w:val="0"/>
        <w:bCs w:val="0"/>
        <w:i w:val="0"/>
        <w:iCs w:val="0"/>
        <w:spacing w:val="0"/>
        <w:w w:val="110"/>
        <w:sz w:val="24"/>
        <w:szCs w:val="24"/>
        <w:lang w:val="es-ES" w:eastAsia="en-US" w:bidi="ar-SA"/>
      </w:rPr>
    </w:lvl>
    <w:lvl w:ilvl="3">
      <w:numFmt w:val="bullet"/>
      <w:lvlText w:val="•"/>
      <w:lvlJc w:val="left"/>
      <w:pPr>
        <w:ind w:left="3455" w:hanging="195"/>
      </w:pPr>
      <w:rPr>
        <w:rFonts w:hint="default"/>
        <w:lang w:val="es-ES" w:eastAsia="en-US" w:bidi="ar-SA"/>
      </w:rPr>
    </w:lvl>
    <w:lvl w:ilvl="4">
      <w:numFmt w:val="bullet"/>
      <w:lvlText w:val="•"/>
      <w:lvlJc w:val="left"/>
      <w:pPr>
        <w:ind w:left="4453" w:hanging="195"/>
      </w:pPr>
      <w:rPr>
        <w:rFonts w:hint="default"/>
        <w:lang w:val="es-ES" w:eastAsia="en-US" w:bidi="ar-SA"/>
      </w:rPr>
    </w:lvl>
    <w:lvl w:ilvl="5">
      <w:numFmt w:val="bullet"/>
      <w:lvlText w:val="•"/>
      <w:lvlJc w:val="left"/>
      <w:pPr>
        <w:ind w:left="5451" w:hanging="195"/>
      </w:pPr>
      <w:rPr>
        <w:rFonts w:hint="default"/>
        <w:lang w:val="es-ES" w:eastAsia="en-US" w:bidi="ar-SA"/>
      </w:rPr>
    </w:lvl>
    <w:lvl w:ilvl="6">
      <w:numFmt w:val="bullet"/>
      <w:lvlText w:val="•"/>
      <w:lvlJc w:val="left"/>
      <w:pPr>
        <w:ind w:left="6448" w:hanging="195"/>
      </w:pPr>
      <w:rPr>
        <w:rFonts w:hint="default"/>
        <w:lang w:val="es-ES" w:eastAsia="en-US" w:bidi="ar-SA"/>
      </w:rPr>
    </w:lvl>
    <w:lvl w:ilvl="7">
      <w:numFmt w:val="bullet"/>
      <w:lvlText w:val="•"/>
      <w:lvlJc w:val="left"/>
      <w:pPr>
        <w:ind w:left="7446" w:hanging="195"/>
      </w:pPr>
      <w:rPr>
        <w:rFonts w:hint="default"/>
        <w:lang w:val="es-ES" w:eastAsia="en-US" w:bidi="ar-SA"/>
      </w:rPr>
    </w:lvl>
    <w:lvl w:ilvl="8">
      <w:numFmt w:val="bullet"/>
      <w:lvlText w:val="•"/>
      <w:lvlJc w:val="left"/>
      <w:pPr>
        <w:ind w:left="8444" w:hanging="195"/>
      </w:pPr>
      <w:rPr>
        <w:rFonts w:hint="default"/>
        <w:lang w:val="es-ES" w:eastAsia="en-US" w:bidi="ar-SA"/>
      </w:rPr>
    </w:lvl>
  </w:abstractNum>
  <w:abstractNum w:abstractNumId="29" w15:restartNumberingAfterBreak="0">
    <w:nsid w:val="696B6B9B"/>
    <w:multiLevelType w:val="hybridMultilevel"/>
    <w:tmpl w:val="BA14045E"/>
    <w:lvl w:ilvl="0" w:tplc="0B1A22CC">
      <w:start w:val="1"/>
      <w:numFmt w:val="decimal"/>
      <w:lvlText w:val="%1."/>
      <w:lvlJc w:val="left"/>
      <w:pPr>
        <w:ind w:left="2090" w:hanging="291"/>
      </w:pPr>
      <w:rPr>
        <w:rFonts w:ascii="Arial" w:eastAsia="Arial" w:hAnsi="Arial" w:cs="Arial" w:hint="default"/>
        <w:b/>
        <w:bCs/>
        <w:i w:val="0"/>
        <w:iCs w:val="0"/>
        <w:spacing w:val="0"/>
        <w:w w:val="95"/>
        <w:sz w:val="24"/>
        <w:szCs w:val="24"/>
        <w:lang w:val="es-ES" w:eastAsia="en-US" w:bidi="ar-SA"/>
      </w:rPr>
    </w:lvl>
    <w:lvl w:ilvl="1" w:tplc="7214D948">
      <w:numFmt w:val="bullet"/>
      <w:lvlText w:val="•"/>
      <w:lvlJc w:val="left"/>
      <w:pPr>
        <w:ind w:left="3042" w:hanging="291"/>
      </w:pPr>
      <w:rPr>
        <w:rFonts w:hint="default"/>
        <w:lang w:val="es-ES" w:eastAsia="en-US" w:bidi="ar-SA"/>
      </w:rPr>
    </w:lvl>
    <w:lvl w:ilvl="2" w:tplc="1682E186">
      <w:numFmt w:val="bullet"/>
      <w:lvlText w:val="•"/>
      <w:lvlJc w:val="left"/>
      <w:pPr>
        <w:ind w:left="3984" w:hanging="291"/>
      </w:pPr>
      <w:rPr>
        <w:rFonts w:hint="default"/>
        <w:lang w:val="es-ES" w:eastAsia="en-US" w:bidi="ar-SA"/>
      </w:rPr>
    </w:lvl>
    <w:lvl w:ilvl="3" w:tplc="5BE27F56">
      <w:numFmt w:val="bullet"/>
      <w:lvlText w:val="•"/>
      <w:lvlJc w:val="left"/>
      <w:pPr>
        <w:ind w:left="4926" w:hanging="291"/>
      </w:pPr>
      <w:rPr>
        <w:rFonts w:hint="default"/>
        <w:lang w:val="es-ES" w:eastAsia="en-US" w:bidi="ar-SA"/>
      </w:rPr>
    </w:lvl>
    <w:lvl w:ilvl="4" w:tplc="7BBA133E">
      <w:numFmt w:val="bullet"/>
      <w:lvlText w:val="•"/>
      <w:lvlJc w:val="left"/>
      <w:pPr>
        <w:ind w:left="5868" w:hanging="291"/>
      </w:pPr>
      <w:rPr>
        <w:rFonts w:hint="default"/>
        <w:lang w:val="es-ES" w:eastAsia="en-US" w:bidi="ar-SA"/>
      </w:rPr>
    </w:lvl>
    <w:lvl w:ilvl="5" w:tplc="B2108762">
      <w:numFmt w:val="bullet"/>
      <w:lvlText w:val="•"/>
      <w:lvlJc w:val="left"/>
      <w:pPr>
        <w:ind w:left="6810" w:hanging="291"/>
      </w:pPr>
      <w:rPr>
        <w:rFonts w:hint="default"/>
        <w:lang w:val="es-ES" w:eastAsia="en-US" w:bidi="ar-SA"/>
      </w:rPr>
    </w:lvl>
    <w:lvl w:ilvl="6" w:tplc="28D6F6EA">
      <w:numFmt w:val="bullet"/>
      <w:lvlText w:val="•"/>
      <w:lvlJc w:val="left"/>
      <w:pPr>
        <w:ind w:left="7752" w:hanging="291"/>
      </w:pPr>
      <w:rPr>
        <w:rFonts w:hint="default"/>
        <w:lang w:val="es-ES" w:eastAsia="en-US" w:bidi="ar-SA"/>
      </w:rPr>
    </w:lvl>
    <w:lvl w:ilvl="7" w:tplc="F8268964">
      <w:numFmt w:val="bullet"/>
      <w:lvlText w:val="•"/>
      <w:lvlJc w:val="left"/>
      <w:pPr>
        <w:ind w:left="8694" w:hanging="291"/>
      </w:pPr>
      <w:rPr>
        <w:rFonts w:hint="default"/>
        <w:lang w:val="es-ES" w:eastAsia="en-US" w:bidi="ar-SA"/>
      </w:rPr>
    </w:lvl>
    <w:lvl w:ilvl="8" w:tplc="5A748924">
      <w:numFmt w:val="bullet"/>
      <w:lvlText w:val="•"/>
      <w:lvlJc w:val="left"/>
      <w:pPr>
        <w:ind w:left="9636" w:hanging="291"/>
      </w:pPr>
      <w:rPr>
        <w:rFonts w:hint="default"/>
        <w:lang w:val="es-ES" w:eastAsia="en-US" w:bidi="ar-SA"/>
      </w:rPr>
    </w:lvl>
  </w:abstractNum>
  <w:abstractNum w:abstractNumId="30" w15:restartNumberingAfterBreak="0">
    <w:nsid w:val="6A1B5408"/>
    <w:multiLevelType w:val="hybridMultilevel"/>
    <w:tmpl w:val="DA548026"/>
    <w:lvl w:ilvl="0" w:tplc="A2B6A5D6">
      <w:numFmt w:val="bullet"/>
      <w:lvlText w:val=""/>
      <w:lvlJc w:val="left"/>
      <w:pPr>
        <w:ind w:left="2520" w:hanging="360"/>
      </w:pPr>
      <w:rPr>
        <w:rFonts w:ascii="Wingdings" w:eastAsia="Wingdings" w:hAnsi="Wingdings" w:cs="Wingdings" w:hint="default"/>
        <w:b w:val="0"/>
        <w:bCs w:val="0"/>
        <w:i w:val="0"/>
        <w:iCs w:val="0"/>
        <w:spacing w:val="0"/>
        <w:w w:val="108"/>
        <w:sz w:val="24"/>
        <w:szCs w:val="24"/>
        <w:lang w:val="es-ES" w:eastAsia="en-US" w:bidi="ar-SA"/>
      </w:rPr>
    </w:lvl>
    <w:lvl w:ilvl="1" w:tplc="AC4C7752">
      <w:numFmt w:val="bullet"/>
      <w:lvlText w:val="•"/>
      <w:lvlJc w:val="left"/>
      <w:pPr>
        <w:ind w:left="3420" w:hanging="360"/>
      </w:pPr>
      <w:rPr>
        <w:rFonts w:hint="default"/>
        <w:lang w:val="es-ES" w:eastAsia="en-US" w:bidi="ar-SA"/>
      </w:rPr>
    </w:lvl>
    <w:lvl w:ilvl="2" w:tplc="ED62730A">
      <w:numFmt w:val="bullet"/>
      <w:lvlText w:val="•"/>
      <w:lvlJc w:val="left"/>
      <w:pPr>
        <w:ind w:left="4320" w:hanging="360"/>
      </w:pPr>
      <w:rPr>
        <w:rFonts w:hint="default"/>
        <w:lang w:val="es-ES" w:eastAsia="en-US" w:bidi="ar-SA"/>
      </w:rPr>
    </w:lvl>
    <w:lvl w:ilvl="3" w:tplc="ADAE75F8">
      <w:numFmt w:val="bullet"/>
      <w:lvlText w:val="•"/>
      <w:lvlJc w:val="left"/>
      <w:pPr>
        <w:ind w:left="5220" w:hanging="360"/>
      </w:pPr>
      <w:rPr>
        <w:rFonts w:hint="default"/>
        <w:lang w:val="es-ES" w:eastAsia="en-US" w:bidi="ar-SA"/>
      </w:rPr>
    </w:lvl>
    <w:lvl w:ilvl="4" w:tplc="23F6DFCC">
      <w:numFmt w:val="bullet"/>
      <w:lvlText w:val="•"/>
      <w:lvlJc w:val="left"/>
      <w:pPr>
        <w:ind w:left="6120" w:hanging="360"/>
      </w:pPr>
      <w:rPr>
        <w:rFonts w:hint="default"/>
        <w:lang w:val="es-ES" w:eastAsia="en-US" w:bidi="ar-SA"/>
      </w:rPr>
    </w:lvl>
    <w:lvl w:ilvl="5" w:tplc="1A00E17E">
      <w:numFmt w:val="bullet"/>
      <w:lvlText w:val="•"/>
      <w:lvlJc w:val="left"/>
      <w:pPr>
        <w:ind w:left="7020" w:hanging="360"/>
      </w:pPr>
      <w:rPr>
        <w:rFonts w:hint="default"/>
        <w:lang w:val="es-ES" w:eastAsia="en-US" w:bidi="ar-SA"/>
      </w:rPr>
    </w:lvl>
    <w:lvl w:ilvl="6" w:tplc="542A58CE">
      <w:numFmt w:val="bullet"/>
      <w:lvlText w:val="•"/>
      <w:lvlJc w:val="left"/>
      <w:pPr>
        <w:ind w:left="7920" w:hanging="360"/>
      </w:pPr>
      <w:rPr>
        <w:rFonts w:hint="default"/>
        <w:lang w:val="es-ES" w:eastAsia="en-US" w:bidi="ar-SA"/>
      </w:rPr>
    </w:lvl>
    <w:lvl w:ilvl="7" w:tplc="6A7EF244">
      <w:numFmt w:val="bullet"/>
      <w:lvlText w:val="•"/>
      <w:lvlJc w:val="left"/>
      <w:pPr>
        <w:ind w:left="8820" w:hanging="360"/>
      </w:pPr>
      <w:rPr>
        <w:rFonts w:hint="default"/>
        <w:lang w:val="es-ES" w:eastAsia="en-US" w:bidi="ar-SA"/>
      </w:rPr>
    </w:lvl>
    <w:lvl w:ilvl="8" w:tplc="C076ED14">
      <w:numFmt w:val="bullet"/>
      <w:lvlText w:val="•"/>
      <w:lvlJc w:val="left"/>
      <w:pPr>
        <w:ind w:left="9720" w:hanging="360"/>
      </w:pPr>
      <w:rPr>
        <w:rFonts w:hint="default"/>
        <w:lang w:val="es-ES" w:eastAsia="en-US" w:bidi="ar-SA"/>
      </w:rPr>
    </w:lvl>
  </w:abstractNum>
  <w:abstractNum w:abstractNumId="31" w15:restartNumberingAfterBreak="0">
    <w:nsid w:val="6CC806E7"/>
    <w:multiLevelType w:val="hybridMultilevel"/>
    <w:tmpl w:val="1E7AB9CA"/>
    <w:lvl w:ilvl="0" w:tplc="F60A7180">
      <w:numFmt w:val="bullet"/>
      <w:lvlText w:val="o"/>
      <w:lvlJc w:val="left"/>
      <w:pPr>
        <w:ind w:left="2592" w:hanging="360"/>
      </w:pPr>
      <w:rPr>
        <w:rFonts w:ascii="Courier New" w:eastAsia="Courier New" w:hAnsi="Courier New" w:cs="Courier New" w:hint="default"/>
        <w:b w:val="0"/>
        <w:bCs w:val="0"/>
        <w:i w:val="0"/>
        <w:iCs w:val="0"/>
        <w:spacing w:val="0"/>
        <w:w w:val="110"/>
        <w:sz w:val="24"/>
        <w:szCs w:val="24"/>
        <w:lang w:val="es-ES" w:eastAsia="en-US" w:bidi="ar-SA"/>
      </w:rPr>
    </w:lvl>
    <w:lvl w:ilvl="1" w:tplc="CEFACEFA">
      <w:numFmt w:val="bullet"/>
      <w:lvlText w:val="•"/>
      <w:lvlJc w:val="left"/>
      <w:pPr>
        <w:ind w:left="3492" w:hanging="360"/>
      </w:pPr>
      <w:rPr>
        <w:rFonts w:hint="default"/>
        <w:lang w:val="es-ES" w:eastAsia="en-US" w:bidi="ar-SA"/>
      </w:rPr>
    </w:lvl>
    <w:lvl w:ilvl="2" w:tplc="0D76C8B0">
      <w:numFmt w:val="bullet"/>
      <w:lvlText w:val="•"/>
      <w:lvlJc w:val="left"/>
      <w:pPr>
        <w:ind w:left="4384" w:hanging="360"/>
      </w:pPr>
      <w:rPr>
        <w:rFonts w:hint="default"/>
        <w:lang w:val="es-ES" w:eastAsia="en-US" w:bidi="ar-SA"/>
      </w:rPr>
    </w:lvl>
    <w:lvl w:ilvl="3" w:tplc="A3D47B6C">
      <w:numFmt w:val="bullet"/>
      <w:lvlText w:val="•"/>
      <w:lvlJc w:val="left"/>
      <w:pPr>
        <w:ind w:left="5276" w:hanging="360"/>
      </w:pPr>
      <w:rPr>
        <w:rFonts w:hint="default"/>
        <w:lang w:val="es-ES" w:eastAsia="en-US" w:bidi="ar-SA"/>
      </w:rPr>
    </w:lvl>
    <w:lvl w:ilvl="4" w:tplc="852A2D50">
      <w:numFmt w:val="bullet"/>
      <w:lvlText w:val="•"/>
      <w:lvlJc w:val="left"/>
      <w:pPr>
        <w:ind w:left="6168" w:hanging="360"/>
      </w:pPr>
      <w:rPr>
        <w:rFonts w:hint="default"/>
        <w:lang w:val="es-ES" w:eastAsia="en-US" w:bidi="ar-SA"/>
      </w:rPr>
    </w:lvl>
    <w:lvl w:ilvl="5" w:tplc="D84A4A4E">
      <w:numFmt w:val="bullet"/>
      <w:lvlText w:val="•"/>
      <w:lvlJc w:val="left"/>
      <w:pPr>
        <w:ind w:left="7060" w:hanging="360"/>
      </w:pPr>
      <w:rPr>
        <w:rFonts w:hint="default"/>
        <w:lang w:val="es-ES" w:eastAsia="en-US" w:bidi="ar-SA"/>
      </w:rPr>
    </w:lvl>
    <w:lvl w:ilvl="6" w:tplc="EFF8923E">
      <w:numFmt w:val="bullet"/>
      <w:lvlText w:val="•"/>
      <w:lvlJc w:val="left"/>
      <w:pPr>
        <w:ind w:left="7952" w:hanging="360"/>
      </w:pPr>
      <w:rPr>
        <w:rFonts w:hint="default"/>
        <w:lang w:val="es-ES" w:eastAsia="en-US" w:bidi="ar-SA"/>
      </w:rPr>
    </w:lvl>
    <w:lvl w:ilvl="7" w:tplc="F8F6B558">
      <w:numFmt w:val="bullet"/>
      <w:lvlText w:val="•"/>
      <w:lvlJc w:val="left"/>
      <w:pPr>
        <w:ind w:left="8844" w:hanging="360"/>
      </w:pPr>
      <w:rPr>
        <w:rFonts w:hint="default"/>
        <w:lang w:val="es-ES" w:eastAsia="en-US" w:bidi="ar-SA"/>
      </w:rPr>
    </w:lvl>
    <w:lvl w:ilvl="8" w:tplc="89389278">
      <w:numFmt w:val="bullet"/>
      <w:lvlText w:val="•"/>
      <w:lvlJc w:val="left"/>
      <w:pPr>
        <w:ind w:left="9736" w:hanging="360"/>
      </w:pPr>
      <w:rPr>
        <w:rFonts w:hint="default"/>
        <w:lang w:val="es-ES" w:eastAsia="en-US" w:bidi="ar-SA"/>
      </w:rPr>
    </w:lvl>
  </w:abstractNum>
  <w:abstractNum w:abstractNumId="32" w15:restartNumberingAfterBreak="0">
    <w:nsid w:val="6EC42260"/>
    <w:multiLevelType w:val="hybridMultilevel"/>
    <w:tmpl w:val="EC60C87A"/>
    <w:lvl w:ilvl="0" w:tplc="AB0C78EE">
      <w:start w:val="6"/>
      <w:numFmt w:val="decimal"/>
      <w:lvlText w:val="%1."/>
      <w:lvlJc w:val="left"/>
      <w:pPr>
        <w:ind w:left="988" w:hanging="269"/>
      </w:pPr>
      <w:rPr>
        <w:rFonts w:ascii="Arial" w:eastAsia="Arial" w:hAnsi="Arial" w:cs="Arial" w:hint="default"/>
        <w:b/>
        <w:bCs/>
        <w:i w:val="0"/>
        <w:iCs w:val="0"/>
        <w:spacing w:val="0"/>
        <w:w w:val="100"/>
        <w:sz w:val="24"/>
        <w:szCs w:val="24"/>
        <w:lang w:val="es-ES" w:eastAsia="en-US" w:bidi="ar-SA"/>
      </w:rPr>
    </w:lvl>
    <w:lvl w:ilvl="1" w:tplc="AA52AB5C">
      <w:numFmt w:val="bullet"/>
      <w:lvlText w:val=""/>
      <w:lvlJc w:val="left"/>
      <w:pPr>
        <w:ind w:left="720" w:hanging="684"/>
      </w:pPr>
      <w:rPr>
        <w:rFonts w:ascii="Symbol" w:eastAsia="Symbol" w:hAnsi="Symbol" w:cs="Symbol" w:hint="default"/>
        <w:b w:val="0"/>
        <w:bCs w:val="0"/>
        <w:i w:val="0"/>
        <w:iCs w:val="0"/>
        <w:spacing w:val="0"/>
        <w:w w:val="99"/>
        <w:sz w:val="20"/>
        <w:szCs w:val="20"/>
        <w:lang w:val="es-ES" w:eastAsia="en-US" w:bidi="ar-SA"/>
      </w:rPr>
    </w:lvl>
    <w:lvl w:ilvl="2" w:tplc="9B44EEF2">
      <w:numFmt w:val="bullet"/>
      <w:lvlText w:val="•"/>
      <w:lvlJc w:val="left"/>
      <w:pPr>
        <w:ind w:left="2031" w:hanging="684"/>
      </w:pPr>
      <w:rPr>
        <w:rFonts w:hint="default"/>
        <w:lang w:val="es-ES" w:eastAsia="en-US" w:bidi="ar-SA"/>
      </w:rPr>
    </w:lvl>
    <w:lvl w:ilvl="3" w:tplc="585C413C">
      <w:numFmt w:val="bullet"/>
      <w:lvlText w:val="•"/>
      <w:lvlJc w:val="left"/>
      <w:pPr>
        <w:ind w:left="3082" w:hanging="684"/>
      </w:pPr>
      <w:rPr>
        <w:rFonts w:hint="default"/>
        <w:lang w:val="es-ES" w:eastAsia="en-US" w:bidi="ar-SA"/>
      </w:rPr>
    </w:lvl>
    <w:lvl w:ilvl="4" w:tplc="E8CA3B20">
      <w:numFmt w:val="bullet"/>
      <w:lvlText w:val="•"/>
      <w:lvlJc w:val="left"/>
      <w:pPr>
        <w:ind w:left="4133" w:hanging="684"/>
      </w:pPr>
      <w:rPr>
        <w:rFonts w:hint="default"/>
        <w:lang w:val="es-ES" w:eastAsia="en-US" w:bidi="ar-SA"/>
      </w:rPr>
    </w:lvl>
    <w:lvl w:ilvl="5" w:tplc="A6A23EA6">
      <w:numFmt w:val="bullet"/>
      <w:lvlText w:val="•"/>
      <w:lvlJc w:val="left"/>
      <w:pPr>
        <w:ind w:left="5184" w:hanging="684"/>
      </w:pPr>
      <w:rPr>
        <w:rFonts w:hint="default"/>
        <w:lang w:val="es-ES" w:eastAsia="en-US" w:bidi="ar-SA"/>
      </w:rPr>
    </w:lvl>
    <w:lvl w:ilvl="6" w:tplc="F40C19A8">
      <w:numFmt w:val="bullet"/>
      <w:lvlText w:val="•"/>
      <w:lvlJc w:val="left"/>
      <w:pPr>
        <w:ind w:left="6235" w:hanging="684"/>
      </w:pPr>
      <w:rPr>
        <w:rFonts w:hint="default"/>
        <w:lang w:val="es-ES" w:eastAsia="en-US" w:bidi="ar-SA"/>
      </w:rPr>
    </w:lvl>
    <w:lvl w:ilvl="7" w:tplc="C924E280">
      <w:numFmt w:val="bullet"/>
      <w:lvlText w:val="•"/>
      <w:lvlJc w:val="left"/>
      <w:pPr>
        <w:ind w:left="7286" w:hanging="684"/>
      </w:pPr>
      <w:rPr>
        <w:rFonts w:hint="default"/>
        <w:lang w:val="es-ES" w:eastAsia="en-US" w:bidi="ar-SA"/>
      </w:rPr>
    </w:lvl>
    <w:lvl w:ilvl="8" w:tplc="E072FD06">
      <w:numFmt w:val="bullet"/>
      <w:lvlText w:val="•"/>
      <w:lvlJc w:val="left"/>
      <w:pPr>
        <w:ind w:left="8337" w:hanging="684"/>
      </w:pPr>
      <w:rPr>
        <w:rFonts w:hint="default"/>
        <w:lang w:val="es-ES" w:eastAsia="en-US" w:bidi="ar-SA"/>
      </w:rPr>
    </w:lvl>
  </w:abstractNum>
  <w:abstractNum w:abstractNumId="33" w15:restartNumberingAfterBreak="0">
    <w:nsid w:val="765B51D8"/>
    <w:multiLevelType w:val="hybridMultilevel"/>
    <w:tmpl w:val="415842C8"/>
    <w:lvl w:ilvl="0" w:tplc="652829B4">
      <w:numFmt w:val="bullet"/>
      <w:lvlText w:val=""/>
      <w:lvlJc w:val="left"/>
      <w:pPr>
        <w:ind w:left="865" w:hanging="360"/>
      </w:pPr>
      <w:rPr>
        <w:rFonts w:ascii="Wingdings" w:eastAsia="Wingdings" w:hAnsi="Wingdings" w:cs="Wingdings" w:hint="default"/>
        <w:b w:val="0"/>
        <w:bCs w:val="0"/>
        <w:i w:val="0"/>
        <w:iCs w:val="0"/>
        <w:spacing w:val="0"/>
        <w:w w:val="100"/>
        <w:sz w:val="28"/>
        <w:szCs w:val="28"/>
        <w:lang w:val="es-ES" w:eastAsia="en-US" w:bidi="ar-SA"/>
      </w:rPr>
    </w:lvl>
    <w:lvl w:ilvl="1" w:tplc="47421E82">
      <w:numFmt w:val="bullet"/>
      <w:lvlText w:val="•"/>
      <w:lvlJc w:val="left"/>
      <w:pPr>
        <w:ind w:left="1608" w:hanging="360"/>
      </w:pPr>
      <w:rPr>
        <w:rFonts w:hint="default"/>
        <w:lang w:val="es-ES" w:eastAsia="en-US" w:bidi="ar-SA"/>
      </w:rPr>
    </w:lvl>
    <w:lvl w:ilvl="2" w:tplc="D4F41C0E">
      <w:numFmt w:val="bullet"/>
      <w:lvlText w:val="•"/>
      <w:lvlJc w:val="left"/>
      <w:pPr>
        <w:ind w:left="2356" w:hanging="360"/>
      </w:pPr>
      <w:rPr>
        <w:rFonts w:hint="default"/>
        <w:lang w:val="es-ES" w:eastAsia="en-US" w:bidi="ar-SA"/>
      </w:rPr>
    </w:lvl>
    <w:lvl w:ilvl="3" w:tplc="BEE4CB14">
      <w:numFmt w:val="bullet"/>
      <w:lvlText w:val="•"/>
      <w:lvlJc w:val="left"/>
      <w:pPr>
        <w:ind w:left="3104" w:hanging="360"/>
      </w:pPr>
      <w:rPr>
        <w:rFonts w:hint="default"/>
        <w:lang w:val="es-ES" w:eastAsia="en-US" w:bidi="ar-SA"/>
      </w:rPr>
    </w:lvl>
    <w:lvl w:ilvl="4" w:tplc="5E94C85A">
      <w:numFmt w:val="bullet"/>
      <w:lvlText w:val="•"/>
      <w:lvlJc w:val="left"/>
      <w:pPr>
        <w:ind w:left="3853" w:hanging="360"/>
      </w:pPr>
      <w:rPr>
        <w:rFonts w:hint="default"/>
        <w:lang w:val="es-ES" w:eastAsia="en-US" w:bidi="ar-SA"/>
      </w:rPr>
    </w:lvl>
    <w:lvl w:ilvl="5" w:tplc="D1C4E61C">
      <w:numFmt w:val="bullet"/>
      <w:lvlText w:val="•"/>
      <w:lvlJc w:val="left"/>
      <w:pPr>
        <w:ind w:left="4601" w:hanging="360"/>
      </w:pPr>
      <w:rPr>
        <w:rFonts w:hint="default"/>
        <w:lang w:val="es-ES" w:eastAsia="en-US" w:bidi="ar-SA"/>
      </w:rPr>
    </w:lvl>
    <w:lvl w:ilvl="6" w:tplc="3C285326">
      <w:numFmt w:val="bullet"/>
      <w:lvlText w:val="•"/>
      <w:lvlJc w:val="left"/>
      <w:pPr>
        <w:ind w:left="5349" w:hanging="360"/>
      </w:pPr>
      <w:rPr>
        <w:rFonts w:hint="default"/>
        <w:lang w:val="es-ES" w:eastAsia="en-US" w:bidi="ar-SA"/>
      </w:rPr>
    </w:lvl>
    <w:lvl w:ilvl="7" w:tplc="33A2565A">
      <w:numFmt w:val="bullet"/>
      <w:lvlText w:val="•"/>
      <w:lvlJc w:val="left"/>
      <w:pPr>
        <w:ind w:left="6098" w:hanging="360"/>
      </w:pPr>
      <w:rPr>
        <w:rFonts w:hint="default"/>
        <w:lang w:val="es-ES" w:eastAsia="en-US" w:bidi="ar-SA"/>
      </w:rPr>
    </w:lvl>
    <w:lvl w:ilvl="8" w:tplc="28D24BDE">
      <w:numFmt w:val="bullet"/>
      <w:lvlText w:val="•"/>
      <w:lvlJc w:val="left"/>
      <w:pPr>
        <w:ind w:left="6846" w:hanging="360"/>
      </w:pPr>
      <w:rPr>
        <w:rFonts w:hint="default"/>
        <w:lang w:val="es-ES" w:eastAsia="en-US" w:bidi="ar-SA"/>
      </w:rPr>
    </w:lvl>
  </w:abstractNum>
  <w:abstractNum w:abstractNumId="34" w15:restartNumberingAfterBreak="0">
    <w:nsid w:val="77635F0F"/>
    <w:multiLevelType w:val="hybridMultilevel"/>
    <w:tmpl w:val="04F8F072"/>
    <w:lvl w:ilvl="0" w:tplc="020CE3C4">
      <w:numFmt w:val="bullet"/>
      <w:lvlText w:val=""/>
      <w:lvlJc w:val="left"/>
      <w:pPr>
        <w:ind w:left="864" w:hanging="360"/>
      </w:pPr>
      <w:rPr>
        <w:rFonts w:ascii="Wingdings" w:eastAsia="Wingdings" w:hAnsi="Wingdings" w:cs="Wingdings" w:hint="default"/>
        <w:b w:val="0"/>
        <w:bCs w:val="0"/>
        <w:i w:val="0"/>
        <w:iCs w:val="0"/>
        <w:spacing w:val="0"/>
        <w:w w:val="100"/>
        <w:sz w:val="28"/>
        <w:szCs w:val="28"/>
        <w:lang w:val="es-ES" w:eastAsia="en-US" w:bidi="ar-SA"/>
      </w:rPr>
    </w:lvl>
    <w:lvl w:ilvl="1" w:tplc="79F07B98">
      <w:numFmt w:val="bullet"/>
      <w:lvlText w:val="•"/>
      <w:lvlJc w:val="left"/>
      <w:pPr>
        <w:ind w:left="1608" w:hanging="360"/>
      </w:pPr>
      <w:rPr>
        <w:rFonts w:hint="default"/>
        <w:lang w:val="es-ES" w:eastAsia="en-US" w:bidi="ar-SA"/>
      </w:rPr>
    </w:lvl>
    <w:lvl w:ilvl="2" w:tplc="EFF4F8C8">
      <w:numFmt w:val="bullet"/>
      <w:lvlText w:val="•"/>
      <w:lvlJc w:val="left"/>
      <w:pPr>
        <w:ind w:left="2356" w:hanging="360"/>
      </w:pPr>
      <w:rPr>
        <w:rFonts w:hint="default"/>
        <w:lang w:val="es-ES" w:eastAsia="en-US" w:bidi="ar-SA"/>
      </w:rPr>
    </w:lvl>
    <w:lvl w:ilvl="3" w:tplc="9FA023A2">
      <w:numFmt w:val="bullet"/>
      <w:lvlText w:val="•"/>
      <w:lvlJc w:val="left"/>
      <w:pPr>
        <w:ind w:left="3104" w:hanging="360"/>
      </w:pPr>
      <w:rPr>
        <w:rFonts w:hint="default"/>
        <w:lang w:val="es-ES" w:eastAsia="en-US" w:bidi="ar-SA"/>
      </w:rPr>
    </w:lvl>
    <w:lvl w:ilvl="4" w:tplc="604001B0">
      <w:numFmt w:val="bullet"/>
      <w:lvlText w:val="•"/>
      <w:lvlJc w:val="left"/>
      <w:pPr>
        <w:ind w:left="3853" w:hanging="360"/>
      </w:pPr>
      <w:rPr>
        <w:rFonts w:hint="default"/>
        <w:lang w:val="es-ES" w:eastAsia="en-US" w:bidi="ar-SA"/>
      </w:rPr>
    </w:lvl>
    <w:lvl w:ilvl="5" w:tplc="28860F68">
      <w:numFmt w:val="bullet"/>
      <w:lvlText w:val="•"/>
      <w:lvlJc w:val="left"/>
      <w:pPr>
        <w:ind w:left="4601" w:hanging="360"/>
      </w:pPr>
      <w:rPr>
        <w:rFonts w:hint="default"/>
        <w:lang w:val="es-ES" w:eastAsia="en-US" w:bidi="ar-SA"/>
      </w:rPr>
    </w:lvl>
    <w:lvl w:ilvl="6" w:tplc="4F002820">
      <w:numFmt w:val="bullet"/>
      <w:lvlText w:val="•"/>
      <w:lvlJc w:val="left"/>
      <w:pPr>
        <w:ind w:left="5349" w:hanging="360"/>
      </w:pPr>
      <w:rPr>
        <w:rFonts w:hint="default"/>
        <w:lang w:val="es-ES" w:eastAsia="en-US" w:bidi="ar-SA"/>
      </w:rPr>
    </w:lvl>
    <w:lvl w:ilvl="7" w:tplc="BBEA7E62">
      <w:numFmt w:val="bullet"/>
      <w:lvlText w:val="•"/>
      <w:lvlJc w:val="left"/>
      <w:pPr>
        <w:ind w:left="6098" w:hanging="360"/>
      </w:pPr>
      <w:rPr>
        <w:rFonts w:hint="default"/>
        <w:lang w:val="es-ES" w:eastAsia="en-US" w:bidi="ar-SA"/>
      </w:rPr>
    </w:lvl>
    <w:lvl w:ilvl="8" w:tplc="DC125394">
      <w:numFmt w:val="bullet"/>
      <w:lvlText w:val="•"/>
      <w:lvlJc w:val="left"/>
      <w:pPr>
        <w:ind w:left="6846" w:hanging="360"/>
      </w:pPr>
      <w:rPr>
        <w:rFonts w:hint="default"/>
        <w:lang w:val="es-ES" w:eastAsia="en-US" w:bidi="ar-SA"/>
      </w:rPr>
    </w:lvl>
  </w:abstractNum>
  <w:abstractNum w:abstractNumId="35" w15:restartNumberingAfterBreak="0">
    <w:nsid w:val="7A2104D8"/>
    <w:multiLevelType w:val="hybridMultilevel"/>
    <w:tmpl w:val="0D4EC99A"/>
    <w:lvl w:ilvl="0" w:tplc="B768B59E">
      <w:start w:val="1"/>
      <w:numFmt w:val="decimal"/>
      <w:lvlText w:val="%1."/>
      <w:lvlJc w:val="left"/>
      <w:pPr>
        <w:ind w:left="2124" w:hanging="684"/>
      </w:pPr>
      <w:rPr>
        <w:rFonts w:hint="default"/>
        <w:spacing w:val="0"/>
        <w:w w:val="100"/>
        <w:lang w:val="es-ES" w:eastAsia="en-US" w:bidi="ar-SA"/>
      </w:rPr>
    </w:lvl>
    <w:lvl w:ilvl="1" w:tplc="E00E06AE">
      <w:numFmt w:val="bullet"/>
      <w:lvlText w:val=""/>
      <w:lvlJc w:val="left"/>
      <w:pPr>
        <w:ind w:left="1800" w:hanging="360"/>
      </w:pPr>
      <w:rPr>
        <w:rFonts w:ascii="Symbol" w:eastAsia="Symbol" w:hAnsi="Symbol" w:cs="Symbol" w:hint="default"/>
        <w:b w:val="0"/>
        <w:bCs w:val="0"/>
        <w:i w:val="0"/>
        <w:iCs w:val="0"/>
        <w:spacing w:val="0"/>
        <w:w w:val="99"/>
        <w:sz w:val="20"/>
        <w:szCs w:val="20"/>
        <w:lang w:val="es-ES" w:eastAsia="en-US" w:bidi="ar-SA"/>
      </w:rPr>
    </w:lvl>
    <w:lvl w:ilvl="2" w:tplc="A7D2A430">
      <w:numFmt w:val="bullet"/>
      <w:lvlText w:val="•"/>
      <w:lvlJc w:val="left"/>
      <w:pPr>
        <w:ind w:left="2924" w:hanging="360"/>
      </w:pPr>
      <w:rPr>
        <w:rFonts w:hint="default"/>
        <w:lang w:val="es-ES" w:eastAsia="en-US" w:bidi="ar-SA"/>
      </w:rPr>
    </w:lvl>
    <w:lvl w:ilvl="3" w:tplc="598A5B4E">
      <w:numFmt w:val="bullet"/>
      <w:lvlText w:val="•"/>
      <w:lvlJc w:val="left"/>
      <w:pPr>
        <w:ind w:left="3728" w:hanging="360"/>
      </w:pPr>
      <w:rPr>
        <w:rFonts w:hint="default"/>
        <w:lang w:val="es-ES" w:eastAsia="en-US" w:bidi="ar-SA"/>
      </w:rPr>
    </w:lvl>
    <w:lvl w:ilvl="4" w:tplc="15B878FC">
      <w:numFmt w:val="bullet"/>
      <w:lvlText w:val="•"/>
      <w:lvlJc w:val="left"/>
      <w:pPr>
        <w:ind w:left="4533" w:hanging="360"/>
      </w:pPr>
      <w:rPr>
        <w:rFonts w:hint="default"/>
        <w:lang w:val="es-ES" w:eastAsia="en-US" w:bidi="ar-SA"/>
      </w:rPr>
    </w:lvl>
    <w:lvl w:ilvl="5" w:tplc="DB6EB6FA">
      <w:numFmt w:val="bullet"/>
      <w:lvlText w:val="•"/>
      <w:lvlJc w:val="left"/>
      <w:pPr>
        <w:ind w:left="5337" w:hanging="360"/>
      </w:pPr>
      <w:rPr>
        <w:rFonts w:hint="default"/>
        <w:lang w:val="es-ES" w:eastAsia="en-US" w:bidi="ar-SA"/>
      </w:rPr>
    </w:lvl>
    <w:lvl w:ilvl="6" w:tplc="10C6D604">
      <w:numFmt w:val="bullet"/>
      <w:lvlText w:val="•"/>
      <w:lvlJc w:val="left"/>
      <w:pPr>
        <w:ind w:left="6142" w:hanging="360"/>
      </w:pPr>
      <w:rPr>
        <w:rFonts w:hint="default"/>
        <w:lang w:val="es-ES" w:eastAsia="en-US" w:bidi="ar-SA"/>
      </w:rPr>
    </w:lvl>
    <w:lvl w:ilvl="7" w:tplc="0E60CE14">
      <w:numFmt w:val="bullet"/>
      <w:lvlText w:val="•"/>
      <w:lvlJc w:val="left"/>
      <w:pPr>
        <w:ind w:left="6946" w:hanging="360"/>
      </w:pPr>
      <w:rPr>
        <w:rFonts w:hint="default"/>
        <w:lang w:val="es-ES" w:eastAsia="en-US" w:bidi="ar-SA"/>
      </w:rPr>
    </w:lvl>
    <w:lvl w:ilvl="8" w:tplc="8FD4237C">
      <w:numFmt w:val="bullet"/>
      <w:lvlText w:val="•"/>
      <w:lvlJc w:val="left"/>
      <w:pPr>
        <w:ind w:left="7751" w:hanging="360"/>
      </w:pPr>
      <w:rPr>
        <w:rFonts w:hint="default"/>
        <w:lang w:val="es-ES" w:eastAsia="en-US" w:bidi="ar-SA"/>
      </w:rPr>
    </w:lvl>
  </w:abstractNum>
  <w:abstractNum w:abstractNumId="36" w15:restartNumberingAfterBreak="0">
    <w:nsid w:val="7DA56D8B"/>
    <w:multiLevelType w:val="hybridMultilevel"/>
    <w:tmpl w:val="7166BE74"/>
    <w:lvl w:ilvl="0" w:tplc="08AC3220">
      <w:start w:val="1"/>
      <w:numFmt w:val="decimal"/>
      <w:lvlText w:val="%1."/>
      <w:lvlJc w:val="left"/>
      <w:pPr>
        <w:ind w:left="1798" w:hanging="358"/>
      </w:pPr>
      <w:rPr>
        <w:rFonts w:hint="default"/>
        <w:spacing w:val="0"/>
        <w:w w:val="100"/>
        <w:lang w:val="es-ES" w:eastAsia="en-US" w:bidi="ar-SA"/>
      </w:rPr>
    </w:lvl>
    <w:lvl w:ilvl="1" w:tplc="79286C2E">
      <w:numFmt w:val="bullet"/>
      <w:lvlText w:val="•"/>
      <w:lvlJc w:val="left"/>
      <w:pPr>
        <w:ind w:left="2772" w:hanging="358"/>
      </w:pPr>
      <w:rPr>
        <w:rFonts w:hint="default"/>
        <w:lang w:val="es-ES" w:eastAsia="en-US" w:bidi="ar-SA"/>
      </w:rPr>
    </w:lvl>
    <w:lvl w:ilvl="2" w:tplc="9BF22B2C">
      <w:numFmt w:val="bullet"/>
      <w:lvlText w:val="•"/>
      <w:lvlJc w:val="left"/>
      <w:pPr>
        <w:ind w:left="3744" w:hanging="358"/>
      </w:pPr>
      <w:rPr>
        <w:rFonts w:hint="default"/>
        <w:lang w:val="es-ES" w:eastAsia="en-US" w:bidi="ar-SA"/>
      </w:rPr>
    </w:lvl>
    <w:lvl w:ilvl="3" w:tplc="B5BEE8CE">
      <w:numFmt w:val="bullet"/>
      <w:lvlText w:val="•"/>
      <w:lvlJc w:val="left"/>
      <w:pPr>
        <w:ind w:left="4716" w:hanging="358"/>
      </w:pPr>
      <w:rPr>
        <w:rFonts w:hint="default"/>
        <w:lang w:val="es-ES" w:eastAsia="en-US" w:bidi="ar-SA"/>
      </w:rPr>
    </w:lvl>
    <w:lvl w:ilvl="4" w:tplc="E474FB48">
      <w:numFmt w:val="bullet"/>
      <w:lvlText w:val="•"/>
      <w:lvlJc w:val="left"/>
      <w:pPr>
        <w:ind w:left="5688" w:hanging="358"/>
      </w:pPr>
      <w:rPr>
        <w:rFonts w:hint="default"/>
        <w:lang w:val="es-ES" w:eastAsia="en-US" w:bidi="ar-SA"/>
      </w:rPr>
    </w:lvl>
    <w:lvl w:ilvl="5" w:tplc="AE3E03FA">
      <w:numFmt w:val="bullet"/>
      <w:lvlText w:val="•"/>
      <w:lvlJc w:val="left"/>
      <w:pPr>
        <w:ind w:left="6660" w:hanging="358"/>
      </w:pPr>
      <w:rPr>
        <w:rFonts w:hint="default"/>
        <w:lang w:val="es-ES" w:eastAsia="en-US" w:bidi="ar-SA"/>
      </w:rPr>
    </w:lvl>
    <w:lvl w:ilvl="6" w:tplc="EDBE1BEE">
      <w:numFmt w:val="bullet"/>
      <w:lvlText w:val="•"/>
      <w:lvlJc w:val="left"/>
      <w:pPr>
        <w:ind w:left="7632" w:hanging="358"/>
      </w:pPr>
      <w:rPr>
        <w:rFonts w:hint="default"/>
        <w:lang w:val="es-ES" w:eastAsia="en-US" w:bidi="ar-SA"/>
      </w:rPr>
    </w:lvl>
    <w:lvl w:ilvl="7" w:tplc="DD906CE0">
      <w:numFmt w:val="bullet"/>
      <w:lvlText w:val="•"/>
      <w:lvlJc w:val="left"/>
      <w:pPr>
        <w:ind w:left="8604" w:hanging="358"/>
      </w:pPr>
      <w:rPr>
        <w:rFonts w:hint="default"/>
        <w:lang w:val="es-ES" w:eastAsia="en-US" w:bidi="ar-SA"/>
      </w:rPr>
    </w:lvl>
    <w:lvl w:ilvl="8" w:tplc="253A86B8">
      <w:numFmt w:val="bullet"/>
      <w:lvlText w:val="•"/>
      <w:lvlJc w:val="left"/>
      <w:pPr>
        <w:ind w:left="9576" w:hanging="358"/>
      </w:pPr>
      <w:rPr>
        <w:rFonts w:hint="default"/>
        <w:lang w:val="es-ES" w:eastAsia="en-US" w:bidi="ar-SA"/>
      </w:rPr>
    </w:lvl>
  </w:abstractNum>
  <w:num w:numId="1" w16cid:durableId="1274821005">
    <w:abstractNumId w:val="1"/>
  </w:num>
  <w:num w:numId="2" w16cid:durableId="2094623084">
    <w:abstractNumId w:val="8"/>
  </w:num>
  <w:num w:numId="3" w16cid:durableId="989288080">
    <w:abstractNumId w:val="31"/>
  </w:num>
  <w:num w:numId="4" w16cid:durableId="900989954">
    <w:abstractNumId w:val="18"/>
  </w:num>
  <w:num w:numId="5" w16cid:durableId="1757049221">
    <w:abstractNumId w:val="19"/>
  </w:num>
  <w:num w:numId="6" w16cid:durableId="1920602902">
    <w:abstractNumId w:val="5"/>
  </w:num>
  <w:num w:numId="7" w16cid:durableId="905842822">
    <w:abstractNumId w:val="26"/>
  </w:num>
  <w:num w:numId="8" w16cid:durableId="1954247570">
    <w:abstractNumId w:val="3"/>
  </w:num>
  <w:num w:numId="9" w16cid:durableId="256061438">
    <w:abstractNumId w:val="30"/>
  </w:num>
  <w:num w:numId="10" w16cid:durableId="637494087">
    <w:abstractNumId w:val="20"/>
  </w:num>
  <w:num w:numId="11" w16cid:durableId="1286307803">
    <w:abstractNumId w:val="6"/>
  </w:num>
  <w:num w:numId="12" w16cid:durableId="1955818195">
    <w:abstractNumId w:val="9"/>
  </w:num>
  <w:num w:numId="13" w16cid:durableId="471140326">
    <w:abstractNumId w:val="2"/>
  </w:num>
  <w:num w:numId="14" w16cid:durableId="382947288">
    <w:abstractNumId w:val="33"/>
  </w:num>
  <w:num w:numId="15" w16cid:durableId="2026133660">
    <w:abstractNumId w:val="17"/>
  </w:num>
  <w:num w:numId="16" w16cid:durableId="412052697">
    <w:abstractNumId w:val="24"/>
  </w:num>
  <w:num w:numId="17" w16cid:durableId="921375524">
    <w:abstractNumId w:val="28"/>
  </w:num>
  <w:num w:numId="18" w16cid:durableId="635720810">
    <w:abstractNumId w:val="25"/>
  </w:num>
  <w:num w:numId="19" w16cid:durableId="1897668439">
    <w:abstractNumId w:val="35"/>
  </w:num>
  <w:num w:numId="20" w16cid:durableId="265617874">
    <w:abstractNumId w:val="32"/>
  </w:num>
  <w:num w:numId="21" w16cid:durableId="700321927">
    <w:abstractNumId w:val="34"/>
  </w:num>
  <w:num w:numId="22" w16cid:durableId="947200514">
    <w:abstractNumId w:val="16"/>
  </w:num>
  <w:num w:numId="23" w16cid:durableId="839656321">
    <w:abstractNumId w:val="36"/>
  </w:num>
  <w:num w:numId="24" w16cid:durableId="1968046435">
    <w:abstractNumId w:val="29"/>
  </w:num>
  <w:num w:numId="25" w16cid:durableId="2004817274">
    <w:abstractNumId w:val="15"/>
  </w:num>
  <w:num w:numId="26" w16cid:durableId="1873807352">
    <w:abstractNumId w:val="12"/>
  </w:num>
  <w:num w:numId="27" w16cid:durableId="1493136501">
    <w:abstractNumId w:val="27"/>
  </w:num>
  <w:num w:numId="28" w16cid:durableId="1931430173">
    <w:abstractNumId w:val="11"/>
  </w:num>
  <w:num w:numId="29" w16cid:durableId="1279945434">
    <w:abstractNumId w:val="14"/>
  </w:num>
  <w:num w:numId="30" w16cid:durableId="486433509">
    <w:abstractNumId w:val="22"/>
  </w:num>
  <w:num w:numId="31" w16cid:durableId="1460150243">
    <w:abstractNumId w:val="0"/>
  </w:num>
  <w:num w:numId="32" w16cid:durableId="480654518">
    <w:abstractNumId w:val="21"/>
  </w:num>
  <w:num w:numId="33" w16cid:durableId="788401136">
    <w:abstractNumId w:val="7"/>
  </w:num>
  <w:num w:numId="34" w16cid:durableId="1802921335">
    <w:abstractNumId w:val="23"/>
  </w:num>
  <w:num w:numId="35" w16cid:durableId="1043141171">
    <w:abstractNumId w:val="10"/>
  </w:num>
  <w:num w:numId="36" w16cid:durableId="935291268">
    <w:abstractNumId w:val="4"/>
  </w:num>
  <w:num w:numId="37" w16cid:durableId="12637557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3DB9"/>
    <w:rsid w:val="00073BDE"/>
    <w:rsid w:val="000B3015"/>
    <w:rsid w:val="00196A0D"/>
    <w:rsid w:val="00250DD2"/>
    <w:rsid w:val="00263894"/>
    <w:rsid w:val="00347946"/>
    <w:rsid w:val="00575526"/>
    <w:rsid w:val="009F5C60"/>
    <w:rsid w:val="00A168CD"/>
    <w:rsid w:val="00A25D60"/>
    <w:rsid w:val="00AE29F4"/>
    <w:rsid w:val="00C519E7"/>
    <w:rsid w:val="00D26A28"/>
    <w:rsid w:val="00EC3191"/>
    <w:rsid w:val="00F43DB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FE4A5A"/>
  <w15:docId w15:val="{5E6FD62E-8751-4E4F-ABF7-45B972038C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es-ES"/>
    </w:rPr>
  </w:style>
  <w:style w:type="paragraph" w:styleId="Ttulo1">
    <w:name w:val="heading 1"/>
    <w:basedOn w:val="Normal"/>
    <w:link w:val="Ttulo1Car"/>
    <w:uiPriority w:val="9"/>
    <w:qFormat/>
    <w:pPr>
      <w:jc w:val="center"/>
      <w:outlineLvl w:val="0"/>
    </w:pPr>
    <w:rPr>
      <w:rFonts w:ascii="Trebuchet MS" w:eastAsia="Trebuchet MS" w:hAnsi="Trebuchet MS" w:cs="Trebuchet MS"/>
      <w:b/>
      <w:bCs/>
      <w:sz w:val="64"/>
      <w:szCs w:val="64"/>
    </w:rPr>
  </w:style>
  <w:style w:type="paragraph" w:styleId="Ttulo2">
    <w:name w:val="heading 2"/>
    <w:basedOn w:val="Normal"/>
    <w:uiPriority w:val="9"/>
    <w:unhideWhenUsed/>
    <w:qFormat/>
    <w:pPr>
      <w:ind w:left="61" w:right="1137"/>
      <w:jc w:val="center"/>
      <w:outlineLvl w:val="1"/>
    </w:pPr>
    <w:rPr>
      <w:rFonts w:ascii="Cambria" w:eastAsia="Cambria" w:hAnsi="Cambria" w:cs="Cambria"/>
      <w:b/>
      <w:bCs/>
      <w:i/>
      <w:iCs/>
      <w:sz w:val="44"/>
      <w:szCs w:val="44"/>
    </w:rPr>
  </w:style>
  <w:style w:type="paragraph" w:styleId="Ttulo3">
    <w:name w:val="heading 3"/>
    <w:basedOn w:val="Normal"/>
    <w:uiPriority w:val="9"/>
    <w:unhideWhenUsed/>
    <w:qFormat/>
    <w:pPr>
      <w:ind w:left="158" w:hanging="1085"/>
      <w:outlineLvl w:val="2"/>
    </w:pPr>
    <w:rPr>
      <w:rFonts w:ascii="Tahoma" w:eastAsia="Tahoma" w:hAnsi="Tahoma" w:cs="Tahoma"/>
      <w:sz w:val="44"/>
      <w:szCs w:val="44"/>
    </w:rPr>
  </w:style>
  <w:style w:type="paragraph" w:styleId="Ttulo4">
    <w:name w:val="heading 4"/>
    <w:basedOn w:val="Normal"/>
    <w:uiPriority w:val="9"/>
    <w:unhideWhenUsed/>
    <w:qFormat/>
    <w:pPr>
      <w:spacing w:before="20"/>
      <w:ind w:left="3" w:right="1"/>
      <w:jc w:val="center"/>
      <w:outlineLvl w:val="3"/>
    </w:pPr>
    <w:rPr>
      <w:rFonts w:ascii="Cambria" w:eastAsia="Cambria" w:hAnsi="Cambria" w:cs="Cambria"/>
      <w:b/>
      <w:bCs/>
      <w:sz w:val="42"/>
      <w:szCs w:val="42"/>
    </w:rPr>
  </w:style>
  <w:style w:type="paragraph" w:styleId="Ttulo5">
    <w:name w:val="heading 5"/>
    <w:basedOn w:val="Normal"/>
    <w:uiPriority w:val="9"/>
    <w:unhideWhenUsed/>
    <w:qFormat/>
    <w:pPr>
      <w:ind w:left="2127" w:right="1137"/>
      <w:jc w:val="center"/>
      <w:outlineLvl w:val="4"/>
    </w:pPr>
    <w:rPr>
      <w:rFonts w:ascii="Cambria" w:eastAsia="Cambria" w:hAnsi="Cambria" w:cs="Cambria"/>
      <w:b/>
      <w:bCs/>
      <w:sz w:val="40"/>
      <w:szCs w:val="40"/>
    </w:rPr>
  </w:style>
  <w:style w:type="paragraph" w:styleId="Ttulo6">
    <w:name w:val="heading 6"/>
    <w:basedOn w:val="Normal"/>
    <w:uiPriority w:val="9"/>
    <w:unhideWhenUsed/>
    <w:qFormat/>
    <w:pPr>
      <w:spacing w:before="58"/>
      <w:ind w:left="2127"/>
      <w:jc w:val="center"/>
      <w:outlineLvl w:val="5"/>
    </w:pPr>
    <w:rPr>
      <w:b/>
      <w:bCs/>
      <w:sz w:val="36"/>
      <w:szCs w:val="36"/>
    </w:rPr>
  </w:style>
  <w:style w:type="paragraph" w:styleId="Ttulo7">
    <w:name w:val="heading 7"/>
    <w:basedOn w:val="Normal"/>
    <w:uiPriority w:val="1"/>
    <w:qFormat/>
    <w:pPr>
      <w:spacing w:before="101"/>
      <w:ind w:left="384"/>
      <w:outlineLvl w:val="6"/>
    </w:pPr>
    <w:rPr>
      <w:rFonts w:ascii="Microsoft Sans Serif" w:eastAsia="Microsoft Sans Serif" w:hAnsi="Microsoft Sans Serif" w:cs="Microsoft Sans Serif"/>
      <w:sz w:val="35"/>
      <w:szCs w:val="35"/>
    </w:rPr>
  </w:style>
  <w:style w:type="paragraph" w:styleId="Ttulo8">
    <w:name w:val="heading 8"/>
    <w:basedOn w:val="Normal"/>
    <w:uiPriority w:val="1"/>
    <w:qFormat/>
    <w:pPr>
      <w:ind w:left="1454"/>
      <w:jc w:val="center"/>
      <w:outlineLvl w:val="7"/>
    </w:pPr>
    <w:rPr>
      <w:rFonts w:ascii="Trebuchet MS" w:eastAsia="Trebuchet MS" w:hAnsi="Trebuchet MS" w:cs="Trebuchet MS"/>
      <w:b/>
      <w:bCs/>
      <w:sz w:val="32"/>
      <w:szCs w:val="32"/>
    </w:rPr>
  </w:style>
  <w:style w:type="paragraph" w:styleId="Ttulo9">
    <w:name w:val="heading 9"/>
    <w:basedOn w:val="Normal"/>
    <w:uiPriority w:val="1"/>
    <w:qFormat/>
    <w:pPr>
      <w:ind w:left="720"/>
      <w:outlineLvl w:val="8"/>
    </w:pPr>
    <w:rPr>
      <w:rFonts w:ascii="Trebuchet MS" w:eastAsia="Trebuchet MS" w:hAnsi="Trebuchet MS" w:cs="Trebuchet MS"/>
      <w:sz w:val="32"/>
      <w:szCs w:val="32"/>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1800" w:hanging="360"/>
    </w:pPr>
  </w:style>
  <w:style w:type="paragraph" w:customStyle="1" w:styleId="TableParagraph">
    <w:name w:val="Table Paragraph"/>
    <w:basedOn w:val="Normal"/>
    <w:uiPriority w:val="1"/>
    <w:qFormat/>
    <w:pPr>
      <w:ind w:left="107"/>
    </w:pPr>
    <w:rPr>
      <w:rFonts w:ascii="Arial" w:eastAsia="Arial" w:hAnsi="Arial" w:cs="Arial"/>
    </w:rPr>
  </w:style>
  <w:style w:type="paragraph" w:styleId="TtuloTDC">
    <w:name w:val="TOC Heading"/>
    <w:basedOn w:val="Ttulo1"/>
    <w:next w:val="Normal"/>
    <w:uiPriority w:val="39"/>
    <w:unhideWhenUsed/>
    <w:qFormat/>
    <w:rsid w:val="000B3015"/>
    <w:pPr>
      <w:keepNext/>
      <w:keepLines/>
      <w:widowControl/>
      <w:autoSpaceDE/>
      <w:autoSpaceDN/>
      <w:spacing w:before="240" w:line="259" w:lineRule="auto"/>
      <w:jc w:val="left"/>
      <w:outlineLvl w:val="9"/>
    </w:pPr>
    <w:rPr>
      <w:rFonts w:asciiTheme="majorHAnsi" w:eastAsiaTheme="majorEastAsia" w:hAnsiTheme="majorHAnsi" w:cstheme="majorBidi"/>
      <w:b w:val="0"/>
      <w:bCs w:val="0"/>
      <w:color w:val="365F91" w:themeColor="accent1" w:themeShade="BF"/>
      <w:sz w:val="32"/>
      <w:szCs w:val="32"/>
      <w:lang w:val="es-MX" w:eastAsia="es-MX"/>
    </w:rPr>
  </w:style>
  <w:style w:type="paragraph" w:styleId="TDC2">
    <w:name w:val="toc 2"/>
    <w:basedOn w:val="Normal"/>
    <w:next w:val="Normal"/>
    <w:autoRedefine/>
    <w:uiPriority w:val="39"/>
    <w:unhideWhenUsed/>
    <w:rsid w:val="000B3015"/>
    <w:pPr>
      <w:spacing w:after="100"/>
      <w:ind w:left="220"/>
    </w:pPr>
  </w:style>
  <w:style w:type="paragraph" w:styleId="TDC3">
    <w:name w:val="toc 3"/>
    <w:basedOn w:val="Normal"/>
    <w:next w:val="Normal"/>
    <w:autoRedefine/>
    <w:uiPriority w:val="39"/>
    <w:unhideWhenUsed/>
    <w:rsid w:val="000B3015"/>
    <w:pPr>
      <w:spacing w:after="100"/>
      <w:ind w:left="440"/>
    </w:pPr>
  </w:style>
  <w:style w:type="paragraph" w:styleId="TDC1">
    <w:name w:val="toc 1"/>
    <w:basedOn w:val="Normal"/>
    <w:next w:val="Normal"/>
    <w:autoRedefine/>
    <w:uiPriority w:val="39"/>
    <w:unhideWhenUsed/>
    <w:rsid w:val="000B3015"/>
    <w:pPr>
      <w:spacing w:after="100"/>
    </w:pPr>
  </w:style>
  <w:style w:type="character" w:styleId="Hipervnculo">
    <w:name w:val="Hyperlink"/>
    <w:basedOn w:val="Fuentedeprrafopredeter"/>
    <w:uiPriority w:val="99"/>
    <w:unhideWhenUsed/>
    <w:rsid w:val="000B3015"/>
    <w:rPr>
      <w:color w:val="0000FF" w:themeColor="hyperlink"/>
      <w:u w:val="single"/>
    </w:rPr>
  </w:style>
  <w:style w:type="paragraph" w:customStyle="1" w:styleId="NIVEL1APA">
    <w:name w:val="NIVEL 1 APA"/>
    <w:basedOn w:val="Ttulo1"/>
    <w:link w:val="NIVEL1APACar"/>
    <w:qFormat/>
    <w:rsid w:val="000B3015"/>
    <w:pPr>
      <w:spacing w:before="443" w:after="240"/>
      <w:ind w:left="742" w:right="19"/>
    </w:pPr>
    <w:rPr>
      <w:rFonts w:ascii="Times New Roman" w:hAnsi="Times New Roman"/>
      <w:color w:val="0E4660"/>
      <w:spacing w:val="-2"/>
      <w:sz w:val="28"/>
    </w:rPr>
  </w:style>
  <w:style w:type="character" w:customStyle="1" w:styleId="Ttulo1Car">
    <w:name w:val="Título 1 Car"/>
    <w:basedOn w:val="Fuentedeprrafopredeter"/>
    <w:link w:val="Ttulo1"/>
    <w:uiPriority w:val="9"/>
    <w:rsid w:val="000B3015"/>
    <w:rPr>
      <w:rFonts w:ascii="Trebuchet MS" w:eastAsia="Trebuchet MS" w:hAnsi="Trebuchet MS" w:cs="Trebuchet MS"/>
      <w:b/>
      <w:bCs/>
      <w:sz w:val="64"/>
      <w:szCs w:val="64"/>
      <w:lang w:val="es-ES"/>
    </w:rPr>
  </w:style>
  <w:style w:type="character" w:customStyle="1" w:styleId="NIVEL1APACar">
    <w:name w:val="NIVEL 1 APA Car"/>
    <w:basedOn w:val="Ttulo1Car"/>
    <w:link w:val="NIVEL1APA"/>
    <w:rsid w:val="000B3015"/>
    <w:rPr>
      <w:rFonts w:ascii="Times New Roman" w:eastAsia="Trebuchet MS" w:hAnsi="Times New Roman" w:cs="Trebuchet MS"/>
      <w:b/>
      <w:bCs/>
      <w:color w:val="0E4660"/>
      <w:spacing w:val="-2"/>
      <w:sz w:val="28"/>
      <w:szCs w:val="64"/>
      <w:lang w:val="es-ES"/>
    </w:rPr>
  </w:style>
  <w:style w:type="paragraph" w:styleId="Encabezado">
    <w:name w:val="header"/>
    <w:basedOn w:val="Normal"/>
    <w:link w:val="EncabezadoCar"/>
    <w:uiPriority w:val="99"/>
    <w:unhideWhenUsed/>
    <w:rsid w:val="000B3015"/>
    <w:pPr>
      <w:tabs>
        <w:tab w:val="center" w:pos="4419"/>
        <w:tab w:val="right" w:pos="8838"/>
      </w:tabs>
    </w:pPr>
  </w:style>
  <w:style w:type="character" w:customStyle="1" w:styleId="EncabezadoCar">
    <w:name w:val="Encabezado Car"/>
    <w:basedOn w:val="Fuentedeprrafopredeter"/>
    <w:link w:val="Encabezado"/>
    <w:uiPriority w:val="99"/>
    <w:rsid w:val="000B3015"/>
    <w:rPr>
      <w:rFonts w:ascii="Times New Roman" w:eastAsia="Times New Roman" w:hAnsi="Times New Roman" w:cs="Times New Roman"/>
      <w:lang w:val="es-ES"/>
    </w:rPr>
  </w:style>
  <w:style w:type="paragraph" w:styleId="Piedepgina">
    <w:name w:val="footer"/>
    <w:basedOn w:val="Normal"/>
    <w:link w:val="PiedepginaCar"/>
    <w:uiPriority w:val="99"/>
    <w:unhideWhenUsed/>
    <w:rsid w:val="000B3015"/>
    <w:pPr>
      <w:tabs>
        <w:tab w:val="center" w:pos="4419"/>
        <w:tab w:val="right" w:pos="8838"/>
      </w:tabs>
    </w:pPr>
  </w:style>
  <w:style w:type="character" w:customStyle="1" w:styleId="PiedepginaCar">
    <w:name w:val="Pie de página Car"/>
    <w:basedOn w:val="Fuentedeprrafopredeter"/>
    <w:link w:val="Piedepgina"/>
    <w:uiPriority w:val="99"/>
    <w:rsid w:val="000B3015"/>
    <w:rPr>
      <w:rFonts w:ascii="Times New Roman" w:eastAsia="Times New Roman" w:hAnsi="Times New Roman" w:cs="Times New Roman"/>
      <w:lang w:val="es-ES"/>
    </w:rPr>
  </w:style>
  <w:style w:type="paragraph" w:styleId="Bibliografa">
    <w:name w:val="Bibliography"/>
    <w:basedOn w:val="Normal"/>
    <w:next w:val="Normal"/>
    <w:uiPriority w:val="37"/>
    <w:semiHidden/>
    <w:unhideWhenUsed/>
    <w:rsid w:val="00575526"/>
    <w:pPr>
      <w:widowControl/>
      <w:autoSpaceDE/>
      <w:autoSpaceDN/>
      <w:spacing w:line="480" w:lineRule="auto"/>
      <w:ind w:firstLine="720"/>
    </w:pPr>
    <w:rPr>
      <w:sz w:val="24"/>
      <w:szCs w:val="24"/>
      <w:lang w:eastAsia="en-GB"/>
    </w:rPr>
  </w:style>
  <w:style w:type="character" w:styleId="Mencinsinresolver">
    <w:name w:val="Unresolved Mention"/>
    <w:basedOn w:val="Fuentedeprrafopredeter"/>
    <w:uiPriority w:val="99"/>
    <w:semiHidden/>
    <w:unhideWhenUsed/>
    <w:rsid w:val="005755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64678977">
      <w:bodyDiv w:val="1"/>
      <w:marLeft w:val="0"/>
      <w:marRight w:val="0"/>
      <w:marTop w:val="0"/>
      <w:marBottom w:val="0"/>
      <w:divBdr>
        <w:top w:val="none" w:sz="0" w:space="0" w:color="auto"/>
        <w:left w:val="none" w:sz="0" w:space="0" w:color="auto"/>
        <w:bottom w:val="none" w:sz="0" w:space="0" w:color="auto"/>
        <w:right w:val="none" w:sz="0" w:space="0" w:color="auto"/>
      </w:divBdr>
    </w:div>
    <w:div w:id="165833915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footer" Target="footer34.xml"/><Relationship Id="rId21" Type="http://schemas.openxmlformats.org/officeDocument/2006/relationships/image" Target="media/image9.jpeg"/><Relationship Id="rId324" Type="http://schemas.openxmlformats.org/officeDocument/2006/relationships/footer" Target="footer94.xml"/><Relationship Id="rId531" Type="http://schemas.openxmlformats.org/officeDocument/2006/relationships/image" Target="media/image199.png"/><Relationship Id="rId170" Type="http://schemas.openxmlformats.org/officeDocument/2006/relationships/image" Target="media/image75.png"/><Relationship Id="rId268" Type="http://schemas.openxmlformats.org/officeDocument/2006/relationships/footer" Target="footer81.xml"/><Relationship Id="rId475" Type="http://schemas.openxmlformats.org/officeDocument/2006/relationships/footer" Target="footer141.xml"/><Relationship Id="rId32" Type="http://schemas.openxmlformats.org/officeDocument/2006/relationships/header" Target="header10.xml"/><Relationship Id="rId128" Type="http://schemas.openxmlformats.org/officeDocument/2006/relationships/image" Target="media/image43.png"/><Relationship Id="rId335" Type="http://schemas.openxmlformats.org/officeDocument/2006/relationships/image" Target="media/image132.jpeg"/><Relationship Id="rId542" Type="http://schemas.openxmlformats.org/officeDocument/2006/relationships/image" Target="media/image202.png"/><Relationship Id="rId181" Type="http://schemas.openxmlformats.org/officeDocument/2006/relationships/header" Target="header48.xml"/><Relationship Id="rId402" Type="http://schemas.openxmlformats.org/officeDocument/2006/relationships/header" Target="header119.xml"/><Relationship Id="rId279" Type="http://schemas.openxmlformats.org/officeDocument/2006/relationships/image" Target="media/image106.png"/><Relationship Id="rId486" Type="http://schemas.openxmlformats.org/officeDocument/2006/relationships/image" Target="media/image186.png"/><Relationship Id="rId43" Type="http://schemas.openxmlformats.org/officeDocument/2006/relationships/footer" Target="footer14.xml"/><Relationship Id="rId139" Type="http://schemas.openxmlformats.org/officeDocument/2006/relationships/header" Target="header42.xml"/><Relationship Id="rId346" Type="http://schemas.openxmlformats.org/officeDocument/2006/relationships/image" Target="media/image136.jpeg"/><Relationship Id="rId553" Type="http://schemas.openxmlformats.org/officeDocument/2006/relationships/image" Target="media/image209.jpeg"/><Relationship Id="rId192" Type="http://schemas.openxmlformats.org/officeDocument/2006/relationships/footer" Target="footer51.xml"/><Relationship Id="rId206" Type="http://schemas.openxmlformats.org/officeDocument/2006/relationships/header" Target="header56.xml"/><Relationship Id="rId413" Type="http://schemas.openxmlformats.org/officeDocument/2006/relationships/footer" Target="footer123.xml"/><Relationship Id="rId497" Type="http://schemas.openxmlformats.org/officeDocument/2006/relationships/footer" Target="footer148.xml"/><Relationship Id="rId357" Type="http://schemas.openxmlformats.org/officeDocument/2006/relationships/image" Target="media/image139.jpeg"/><Relationship Id="rId54" Type="http://schemas.openxmlformats.org/officeDocument/2006/relationships/image" Target="media/image12.png"/><Relationship Id="rId217" Type="http://schemas.openxmlformats.org/officeDocument/2006/relationships/image" Target="media/image96.png"/><Relationship Id="rId564" Type="http://schemas.openxmlformats.org/officeDocument/2006/relationships/footer" Target="footer168.xml"/><Relationship Id="rId424" Type="http://schemas.openxmlformats.org/officeDocument/2006/relationships/header" Target="header130.xml"/><Relationship Id="rId270" Type="http://schemas.openxmlformats.org/officeDocument/2006/relationships/footer" Target="footer82.xml"/><Relationship Id="rId65" Type="http://schemas.openxmlformats.org/officeDocument/2006/relationships/image" Target="media/image23.png"/><Relationship Id="rId130" Type="http://schemas.openxmlformats.org/officeDocument/2006/relationships/image" Target="media/image45.png"/><Relationship Id="rId368" Type="http://schemas.openxmlformats.org/officeDocument/2006/relationships/footer" Target="footer108.xml"/><Relationship Id="rId575" Type="http://schemas.openxmlformats.org/officeDocument/2006/relationships/hyperlink" Target="https://todosloshechos.es/cuales-son-los-componentes-de-una-serie-temporal" TargetMode="External"/><Relationship Id="rId228" Type="http://schemas.openxmlformats.org/officeDocument/2006/relationships/header" Target="header63.xml"/><Relationship Id="rId435" Type="http://schemas.openxmlformats.org/officeDocument/2006/relationships/footer" Target="footer134.xml"/><Relationship Id="rId281" Type="http://schemas.openxmlformats.org/officeDocument/2006/relationships/image" Target="media/image108.png"/><Relationship Id="rId502" Type="http://schemas.openxmlformats.org/officeDocument/2006/relationships/footer" Target="footer150.xml"/><Relationship Id="rId76" Type="http://schemas.openxmlformats.org/officeDocument/2006/relationships/image" Target="media/image34.png"/><Relationship Id="rId141" Type="http://schemas.openxmlformats.org/officeDocument/2006/relationships/image" Target="media/image52.png"/><Relationship Id="rId379" Type="http://schemas.openxmlformats.org/officeDocument/2006/relationships/header" Target="header114.xml"/><Relationship Id="rId586" Type="http://schemas.openxmlformats.org/officeDocument/2006/relationships/hyperlink" Target="https://es.checklistfacil.com/blog/control-calidad-estadistico/" TargetMode="External"/><Relationship Id="rId7" Type="http://schemas.openxmlformats.org/officeDocument/2006/relationships/endnotes" Target="endnotes.xml"/><Relationship Id="rId239" Type="http://schemas.openxmlformats.org/officeDocument/2006/relationships/footer" Target="footer67.xml"/><Relationship Id="rId446" Type="http://schemas.openxmlformats.org/officeDocument/2006/relationships/image" Target="media/image164.png"/><Relationship Id="rId292" Type="http://schemas.openxmlformats.org/officeDocument/2006/relationships/image" Target="media/image119.png"/><Relationship Id="rId306" Type="http://schemas.openxmlformats.org/officeDocument/2006/relationships/footer" Target="footer86.xml"/><Relationship Id="rId87" Type="http://schemas.openxmlformats.org/officeDocument/2006/relationships/header" Target="header22.xml"/><Relationship Id="rId513" Type="http://schemas.openxmlformats.org/officeDocument/2006/relationships/hyperlink" Target="http://www.jmp.com/es/statistics-knowledge-portal/one-" TargetMode="External"/><Relationship Id="rId597" Type="http://schemas.openxmlformats.org/officeDocument/2006/relationships/fontTable" Target="fontTable.xml"/><Relationship Id="rId152" Type="http://schemas.openxmlformats.org/officeDocument/2006/relationships/image" Target="media/image61.png"/><Relationship Id="rId457" Type="http://schemas.openxmlformats.org/officeDocument/2006/relationships/footer" Target="footer139.xml"/><Relationship Id="rId261" Type="http://schemas.openxmlformats.org/officeDocument/2006/relationships/header" Target="header79.xml"/><Relationship Id="rId499" Type="http://schemas.openxmlformats.org/officeDocument/2006/relationships/footer" Target="footer149.xml"/><Relationship Id="rId14" Type="http://schemas.openxmlformats.org/officeDocument/2006/relationships/header" Target="header3.xml"/><Relationship Id="rId56" Type="http://schemas.openxmlformats.org/officeDocument/2006/relationships/image" Target="media/image14.png"/><Relationship Id="rId317" Type="http://schemas.openxmlformats.org/officeDocument/2006/relationships/footer" Target="footer91.xml"/><Relationship Id="rId359" Type="http://schemas.openxmlformats.org/officeDocument/2006/relationships/image" Target="media/image141.jpeg"/><Relationship Id="rId524" Type="http://schemas.openxmlformats.org/officeDocument/2006/relationships/hyperlink" Target="http://www.calameo.com/books/000764714c5ae035f87f1" TargetMode="External"/><Relationship Id="rId566" Type="http://schemas.openxmlformats.org/officeDocument/2006/relationships/image" Target="media/image212.jpeg"/><Relationship Id="rId98" Type="http://schemas.openxmlformats.org/officeDocument/2006/relationships/header" Target="header27.xml"/><Relationship Id="rId121" Type="http://schemas.openxmlformats.org/officeDocument/2006/relationships/footer" Target="footer36.xml"/><Relationship Id="rId163" Type="http://schemas.openxmlformats.org/officeDocument/2006/relationships/image" Target="media/image70.png"/><Relationship Id="rId219" Type="http://schemas.openxmlformats.org/officeDocument/2006/relationships/image" Target="media/image98.png"/><Relationship Id="rId370" Type="http://schemas.openxmlformats.org/officeDocument/2006/relationships/header" Target="header110.xml"/><Relationship Id="rId426" Type="http://schemas.openxmlformats.org/officeDocument/2006/relationships/header" Target="header131.xml"/><Relationship Id="rId230" Type="http://schemas.openxmlformats.org/officeDocument/2006/relationships/header" Target="header64.xml"/><Relationship Id="rId468" Type="http://schemas.openxmlformats.org/officeDocument/2006/relationships/image" Target="media/image182.png"/><Relationship Id="rId25" Type="http://schemas.openxmlformats.org/officeDocument/2006/relationships/footer" Target="footer5.xml"/><Relationship Id="rId67" Type="http://schemas.openxmlformats.org/officeDocument/2006/relationships/image" Target="media/image25.png"/><Relationship Id="rId272" Type="http://schemas.openxmlformats.org/officeDocument/2006/relationships/footer" Target="footer83.xml"/><Relationship Id="rId328" Type="http://schemas.openxmlformats.org/officeDocument/2006/relationships/header" Target="header97.xml"/><Relationship Id="rId535" Type="http://schemas.openxmlformats.org/officeDocument/2006/relationships/header" Target="header160.xml"/><Relationship Id="rId577" Type="http://schemas.openxmlformats.org/officeDocument/2006/relationships/hyperlink" Target="https://www.probabilidadyestadistica.net/analisis-de-la-varianza-anova/" TargetMode="External"/><Relationship Id="rId132" Type="http://schemas.openxmlformats.org/officeDocument/2006/relationships/image" Target="media/image47.png"/><Relationship Id="rId174" Type="http://schemas.openxmlformats.org/officeDocument/2006/relationships/image" Target="media/image77.png"/><Relationship Id="rId381" Type="http://schemas.openxmlformats.org/officeDocument/2006/relationships/image" Target="media/image147.png"/><Relationship Id="rId241" Type="http://schemas.openxmlformats.org/officeDocument/2006/relationships/footer" Target="footer68.xml"/><Relationship Id="rId437" Type="http://schemas.openxmlformats.org/officeDocument/2006/relationships/footer" Target="footer135.xml"/><Relationship Id="rId479" Type="http://schemas.openxmlformats.org/officeDocument/2006/relationships/footer" Target="footer143.xml"/><Relationship Id="rId36" Type="http://schemas.openxmlformats.org/officeDocument/2006/relationships/header" Target="header12.xml"/><Relationship Id="rId283" Type="http://schemas.openxmlformats.org/officeDocument/2006/relationships/image" Target="media/image110.png"/><Relationship Id="rId339" Type="http://schemas.openxmlformats.org/officeDocument/2006/relationships/image" Target="media/image134.jpeg"/><Relationship Id="rId490" Type="http://schemas.openxmlformats.org/officeDocument/2006/relationships/image" Target="media/image190.png"/><Relationship Id="rId504" Type="http://schemas.openxmlformats.org/officeDocument/2006/relationships/header" Target="header152.xml"/><Relationship Id="rId546" Type="http://schemas.openxmlformats.org/officeDocument/2006/relationships/header" Target="header163.xml"/><Relationship Id="rId78" Type="http://schemas.openxmlformats.org/officeDocument/2006/relationships/image" Target="media/image36.png"/><Relationship Id="rId101" Type="http://schemas.openxmlformats.org/officeDocument/2006/relationships/footer" Target="footer27.xml"/><Relationship Id="rId143" Type="http://schemas.openxmlformats.org/officeDocument/2006/relationships/image" Target="media/image54.png"/><Relationship Id="rId185" Type="http://schemas.openxmlformats.org/officeDocument/2006/relationships/header" Target="header49.xml"/><Relationship Id="rId350" Type="http://schemas.openxmlformats.org/officeDocument/2006/relationships/header" Target="header104.xml"/><Relationship Id="rId406" Type="http://schemas.openxmlformats.org/officeDocument/2006/relationships/header" Target="header121.xml"/><Relationship Id="rId588" Type="http://schemas.openxmlformats.org/officeDocument/2006/relationships/hyperlink" Target="https://es.statisticseasily.com/glosario/%C2%BFQu%C3%A9-es-la-estacionalidad-en-el-an%C3%A1lisis-de-datos%3F/" TargetMode="External"/><Relationship Id="rId9" Type="http://schemas.openxmlformats.org/officeDocument/2006/relationships/image" Target="media/image2.jpeg"/><Relationship Id="rId210" Type="http://schemas.openxmlformats.org/officeDocument/2006/relationships/header" Target="header58.xml"/><Relationship Id="rId392" Type="http://schemas.openxmlformats.org/officeDocument/2006/relationships/image" Target="media/image154.png"/><Relationship Id="rId448" Type="http://schemas.openxmlformats.org/officeDocument/2006/relationships/header" Target="header139.xml"/><Relationship Id="rId252" Type="http://schemas.openxmlformats.org/officeDocument/2006/relationships/footer" Target="footer73.xml"/><Relationship Id="rId294" Type="http://schemas.openxmlformats.org/officeDocument/2006/relationships/image" Target="media/image121.png"/><Relationship Id="rId308" Type="http://schemas.openxmlformats.org/officeDocument/2006/relationships/footer" Target="footer87.xml"/><Relationship Id="rId515" Type="http://schemas.openxmlformats.org/officeDocument/2006/relationships/hyperlink" Target="http://www.probabilidadyestadistica.net/regresion-lineal-simple/" TargetMode="External"/><Relationship Id="rId47" Type="http://schemas.openxmlformats.org/officeDocument/2006/relationships/footer" Target="footer16.xml"/><Relationship Id="rId89" Type="http://schemas.openxmlformats.org/officeDocument/2006/relationships/header" Target="header23.xml"/><Relationship Id="rId112" Type="http://schemas.openxmlformats.org/officeDocument/2006/relationships/header" Target="header33.xml"/><Relationship Id="rId154" Type="http://schemas.openxmlformats.org/officeDocument/2006/relationships/image" Target="media/image63.png"/><Relationship Id="rId361" Type="http://schemas.openxmlformats.org/officeDocument/2006/relationships/image" Target="media/image143.jpeg"/><Relationship Id="rId557" Type="http://schemas.openxmlformats.org/officeDocument/2006/relationships/footer" Target="footer165.xml"/><Relationship Id="rId196" Type="http://schemas.openxmlformats.org/officeDocument/2006/relationships/footer" Target="footer52.xml"/><Relationship Id="rId417" Type="http://schemas.openxmlformats.org/officeDocument/2006/relationships/footer" Target="footer125.xml"/><Relationship Id="rId459" Type="http://schemas.openxmlformats.org/officeDocument/2006/relationships/image" Target="media/image173.png"/><Relationship Id="rId16" Type="http://schemas.openxmlformats.org/officeDocument/2006/relationships/image" Target="media/image6.png"/><Relationship Id="rId221" Type="http://schemas.openxmlformats.org/officeDocument/2006/relationships/footer" Target="footer58.xml"/><Relationship Id="rId263" Type="http://schemas.openxmlformats.org/officeDocument/2006/relationships/header" Target="header80.xml"/><Relationship Id="rId319" Type="http://schemas.openxmlformats.org/officeDocument/2006/relationships/footer" Target="footer92.xml"/><Relationship Id="rId470" Type="http://schemas.openxmlformats.org/officeDocument/2006/relationships/image" Target="media/image184.png"/><Relationship Id="rId526" Type="http://schemas.openxmlformats.org/officeDocument/2006/relationships/footer" Target="footer156.xml"/><Relationship Id="rId58" Type="http://schemas.openxmlformats.org/officeDocument/2006/relationships/image" Target="media/image16.png"/><Relationship Id="rId123" Type="http://schemas.openxmlformats.org/officeDocument/2006/relationships/footer" Target="footer37.xml"/><Relationship Id="rId330" Type="http://schemas.openxmlformats.org/officeDocument/2006/relationships/image" Target="media/image131.jpeg"/><Relationship Id="rId568" Type="http://schemas.openxmlformats.org/officeDocument/2006/relationships/image" Target="media/image214.jpeg"/><Relationship Id="rId165" Type="http://schemas.openxmlformats.org/officeDocument/2006/relationships/header" Target="header45.xml"/><Relationship Id="rId372" Type="http://schemas.openxmlformats.org/officeDocument/2006/relationships/header" Target="header111.xml"/><Relationship Id="rId428" Type="http://schemas.openxmlformats.org/officeDocument/2006/relationships/header" Target="header132.xml"/><Relationship Id="rId232" Type="http://schemas.openxmlformats.org/officeDocument/2006/relationships/header" Target="header65.xml"/><Relationship Id="rId274" Type="http://schemas.openxmlformats.org/officeDocument/2006/relationships/image" Target="media/image101.png"/><Relationship Id="rId481" Type="http://schemas.openxmlformats.org/officeDocument/2006/relationships/footer" Target="footer144.xml"/><Relationship Id="rId27" Type="http://schemas.openxmlformats.org/officeDocument/2006/relationships/footer" Target="footer6.xml"/><Relationship Id="rId69" Type="http://schemas.openxmlformats.org/officeDocument/2006/relationships/image" Target="media/image27.png"/><Relationship Id="rId134" Type="http://schemas.openxmlformats.org/officeDocument/2006/relationships/image" Target="media/image49.png"/><Relationship Id="rId537" Type="http://schemas.openxmlformats.org/officeDocument/2006/relationships/image" Target="media/image201.jpeg"/><Relationship Id="rId579" Type="http://schemas.openxmlformats.org/officeDocument/2006/relationships/hyperlink" Target="https://www.probabilidadyestadistica.net/regresion-lineal/" TargetMode="External"/><Relationship Id="rId80" Type="http://schemas.openxmlformats.org/officeDocument/2006/relationships/image" Target="media/image38.png"/><Relationship Id="rId176" Type="http://schemas.openxmlformats.org/officeDocument/2006/relationships/footer" Target="footer46.xml"/><Relationship Id="rId341" Type="http://schemas.openxmlformats.org/officeDocument/2006/relationships/header" Target="header101.xml"/><Relationship Id="rId383" Type="http://schemas.openxmlformats.org/officeDocument/2006/relationships/footer" Target="footer114.xml"/><Relationship Id="rId439" Type="http://schemas.openxmlformats.org/officeDocument/2006/relationships/footer" Target="footer136.xml"/><Relationship Id="rId590" Type="http://schemas.openxmlformats.org/officeDocument/2006/relationships/hyperlink" Target="https://www.questionpro.com/blog/es/prueba-de-hipotesis/" TargetMode="External"/><Relationship Id="rId201" Type="http://schemas.openxmlformats.org/officeDocument/2006/relationships/image" Target="media/image88.png"/><Relationship Id="rId243" Type="http://schemas.openxmlformats.org/officeDocument/2006/relationships/header" Target="header70.xml"/><Relationship Id="rId285" Type="http://schemas.openxmlformats.org/officeDocument/2006/relationships/image" Target="media/image112.png"/><Relationship Id="rId450" Type="http://schemas.openxmlformats.org/officeDocument/2006/relationships/image" Target="media/image166.png"/><Relationship Id="rId506" Type="http://schemas.openxmlformats.org/officeDocument/2006/relationships/image" Target="media/image196.jpeg"/><Relationship Id="rId38" Type="http://schemas.openxmlformats.org/officeDocument/2006/relationships/header" Target="header13.xml"/><Relationship Id="rId103" Type="http://schemas.openxmlformats.org/officeDocument/2006/relationships/header" Target="header29.xml"/><Relationship Id="rId310" Type="http://schemas.openxmlformats.org/officeDocument/2006/relationships/footer" Target="footer88.xml"/><Relationship Id="rId492" Type="http://schemas.openxmlformats.org/officeDocument/2006/relationships/image" Target="media/image192.png"/><Relationship Id="rId548" Type="http://schemas.openxmlformats.org/officeDocument/2006/relationships/header" Target="header164.xml"/><Relationship Id="rId91" Type="http://schemas.openxmlformats.org/officeDocument/2006/relationships/image" Target="media/image41.png"/><Relationship Id="rId145" Type="http://schemas.openxmlformats.org/officeDocument/2006/relationships/image" Target="media/image56.png"/><Relationship Id="rId187" Type="http://schemas.openxmlformats.org/officeDocument/2006/relationships/header" Target="header50.xml"/><Relationship Id="rId352" Type="http://schemas.openxmlformats.org/officeDocument/2006/relationships/header" Target="header105.xml"/><Relationship Id="rId394" Type="http://schemas.openxmlformats.org/officeDocument/2006/relationships/image" Target="media/image156.png"/><Relationship Id="rId408" Type="http://schemas.openxmlformats.org/officeDocument/2006/relationships/header" Target="header122.xml"/><Relationship Id="rId212" Type="http://schemas.openxmlformats.org/officeDocument/2006/relationships/image" Target="media/image91.png"/><Relationship Id="rId254" Type="http://schemas.openxmlformats.org/officeDocument/2006/relationships/footer" Target="footer74.xml"/><Relationship Id="rId49" Type="http://schemas.openxmlformats.org/officeDocument/2006/relationships/footer" Target="footer17.xml"/><Relationship Id="rId114" Type="http://schemas.openxmlformats.org/officeDocument/2006/relationships/header" Target="header34.xml"/><Relationship Id="rId296" Type="http://schemas.openxmlformats.org/officeDocument/2006/relationships/image" Target="media/image123.png"/><Relationship Id="rId461" Type="http://schemas.openxmlformats.org/officeDocument/2006/relationships/image" Target="media/image175.png"/><Relationship Id="rId517" Type="http://schemas.openxmlformats.org/officeDocument/2006/relationships/hyperlink" Target="http://www.probabilidadyestadistica.net/regresion-lineal/" TargetMode="External"/><Relationship Id="rId559" Type="http://schemas.openxmlformats.org/officeDocument/2006/relationships/header" Target="header167.xml"/><Relationship Id="rId60" Type="http://schemas.openxmlformats.org/officeDocument/2006/relationships/image" Target="media/image18.png"/><Relationship Id="rId156" Type="http://schemas.openxmlformats.org/officeDocument/2006/relationships/image" Target="media/image65.png"/><Relationship Id="rId198" Type="http://schemas.openxmlformats.org/officeDocument/2006/relationships/header" Target="header54.xml"/><Relationship Id="rId321" Type="http://schemas.openxmlformats.org/officeDocument/2006/relationships/footer" Target="footer93.xml"/><Relationship Id="rId363" Type="http://schemas.openxmlformats.org/officeDocument/2006/relationships/footer" Target="footer106.xml"/><Relationship Id="rId419" Type="http://schemas.openxmlformats.org/officeDocument/2006/relationships/footer" Target="footer126.xml"/><Relationship Id="rId570" Type="http://schemas.openxmlformats.org/officeDocument/2006/relationships/image" Target="media/image216.jpeg"/><Relationship Id="rId223" Type="http://schemas.openxmlformats.org/officeDocument/2006/relationships/footer" Target="footer59.xml"/><Relationship Id="rId430" Type="http://schemas.openxmlformats.org/officeDocument/2006/relationships/header" Target="header133.xml"/><Relationship Id="rId18" Type="http://schemas.openxmlformats.org/officeDocument/2006/relationships/header" Target="header4.xml"/><Relationship Id="rId265" Type="http://schemas.openxmlformats.org/officeDocument/2006/relationships/header" Target="header81.xml"/><Relationship Id="rId472" Type="http://schemas.openxmlformats.org/officeDocument/2006/relationships/header" Target="header141.xml"/><Relationship Id="rId528" Type="http://schemas.openxmlformats.org/officeDocument/2006/relationships/footer" Target="footer157.xml"/><Relationship Id="rId125" Type="http://schemas.openxmlformats.org/officeDocument/2006/relationships/footer" Target="footer38.xml"/><Relationship Id="rId167" Type="http://schemas.openxmlformats.org/officeDocument/2006/relationships/image" Target="media/image72.png"/><Relationship Id="rId332" Type="http://schemas.openxmlformats.org/officeDocument/2006/relationships/footer" Target="footer97.xml"/><Relationship Id="rId374" Type="http://schemas.openxmlformats.org/officeDocument/2006/relationships/header" Target="header112.xml"/><Relationship Id="rId581" Type="http://schemas.openxmlformats.org/officeDocument/2006/relationships/hyperlink" Target="https://www.probabilidadyestadistica.net/correlacion/" TargetMode="External"/><Relationship Id="rId71" Type="http://schemas.openxmlformats.org/officeDocument/2006/relationships/image" Target="media/image29.png"/><Relationship Id="rId234" Type="http://schemas.openxmlformats.org/officeDocument/2006/relationships/header" Target="header66.xml"/><Relationship Id="rId2" Type="http://schemas.openxmlformats.org/officeDocument/2006/relationships/numbering" Target="numbering.xml"/><Relationship Id="rId29" Type="http://schemas.openxmlformats.org/officeDocument/2006/relationships/footer" Target="footer7.xml"/><Relationship Id="rId276" Type="http://schemas.openxmlformats.org/officeDocument/2006/relationships/image" Target="media/image103.png"/><Relationship Id="rId441" Type="http://schemas.openxmlformats.org/officeDocument/2006/relationships/header" Target="header138.xml"/><Relationship Id="rId483" Type="http://schemas.openxmlformats.org/officeDocument/2006/relationships/footer" Target="footer145.xml"/><Relationship Id="rId539" Type="http://schemas.openxmlformats.org/officeDocument/2006/relationships/footer" Target="footer160.xml"/><Relationship Id="rId40" Type="http://schemas.openxmlformats.org/officeDocument/2006/relationships/header" Target="header14.xml"/><Relationship Id="rId136" Type="http://schemas.openxmlformats.org/officeDocument/2006/relationships/header" Target="header41.xml"/><Relationship Id="rId178" Type="http://schemas.openxmlformats.org/officeDocument/2006/relationships/image" Target="media/image79.png"/><Relationship Id="rId301" Type="http://schemas.openxmlformats.org/officeDocument/2006/relationships/header" Target="header85.xml"/><Relationship Id="rId343" Type="http://schemas.openxmlformats.org/officeDocument/2006/relationships/image" Target="media/image135.jpeg"/><Relationship Id="rId550" Type="http://schemas.openxmlformats.org/officeDocument/2006/relationships/image" Target="media/image206.png"/><Relationship Id="rId82" Type="http://schemas.openxmlformats.org/officeDocument/2006/relationships/footer" Target="footer19.xml"/><Relationship Id="rId203" Type="http://schemas.openxmlformats.org/officeDocument/2006/relationships/footer" Target="footer54.xml"/><Relationship Id="rId385" Type="http://schemas.openxmlformats.org/officeDocument/2006/relationships/footer" Target="footer115.xml"/><Relationship Id="rId592" Type="http://schemas.openxmlformats.org/officeDocument/2006/relationships/hyperlink" Target="https://www.testsandtrials.com/blog/control-estadistico-de-la-calidad/" TargetMode="External"/><Relationship Id="rId245" Type="http://schemas.openxmlformats.org/officeDocument/2006/relationships/header" Target="header71.xml"/><Relationship Id="rId287" Type="http://schemas.openxmlformats.org/officeDocument/2006/relationships/image" Target="media/image114.png"/><Relationship Id="rId410" Type="http://schemas.openxmlformats.org/officeDocument/2006/relationships/header" Target="header123.xml"/><Relationship Id="rId452" Type="http://schemas.openxmlformats.org/officeDocument/2006/relationships/image" Target="media/image168.png"/><Relationship Id="rId494" Type="http://schemas.openxmlformats.org/officeDocument/2006/relationships/header" Target="header148.xml"/><Relationship Id="rId508" Type="http://schemas.openxmlformats.org/officeDocument/2006/relationships/footer" Target="footer152.xml"/><Relationship Id="rId105" Type="http://schemas.openxmlformats.org/officeDocument/2006/relationships/image" Target="media/image42.jpeg"/><Relationship Id="rId147" Type="http://schemas.openxmlformats.org/officeDocument/2006/relationships/image" Target="media/image58.png"/><Relationship Id="rId312" Type="http://schemas.openxmlformats.org/officeDocument/2006/relationships/header" Target="header90.xml"/><Relationship Id="rId354" Type="http://schemas.openxmlformats.org/officeDocument/2006/relationships/image" Target="media/image138.jpeg"/><Relationship Id="rId51" Type="http://schemas.openxmlformats.org/officeDocument/2006/relationships/footer" Target="footer18.xml"/><Relationship Id="rId93" Type="http://schemas.openxmlformats.org/officeDocument/2006/relationships/footer" Target="footer23.xml"/><Relationship Id="rId189" Type="http://schemas.openxmlformats.org/officeDocument/2006/relationships/header" Target="header51.xml"/><Relationship Id="rId396" Type="http://schemas.openxmlformats.org/officeDocument/2006/relationships/header" Target="header117.xml"/><Relationship Id="rId561" Type="http://schemas.openxmlformats.org/officeDocument/2006/relationships/header" Target="header168.xml"/><Relationship Id="rId214" Type="http://schemas.openxmlformats.org/officeDocument/2006/relationships/image" Target="media/image93.png"/><Relationship Id="rId256" Type="http://schemas.openxmlformats.org/officeDocument/2006/relationships/footer" Target="footer75.xml"/><Relationship Id="rId298" Type="http://schemas.openxmlformats.org/officeDocument/2006/relationships/image" Target="media/image125.jpeg"/><Relationship Id="rId421" Type="http://schemas.openxmlformats.org/officeDocument/2006/relationships/footer" Target="footer127.xml"/><Relationship Id="rId463" Type="http://schemas.openxmlformats.org/officeDocument/2006/relationships/image" Target="media/image177.png"/><Relationship Id="rId519" Type="http://schemas.openxmlformats.org/officeDocument/2006/relationships/hyperlink" Target="http://www.probabilidadyestadistica.net/promedio-movil/" TargetMode="External"/><Relationship Id="rId116" Type="http://schemas.openxmlformats.org/officeDocument/2006/relationships/header" Target="header35.xml"/><Relationship Id="rId158" Type="http://schemas.openxmlformats.org/officeDocument/2006/relationships/image" Target="media/image67.png"/><Relationship Id="rId323" Type="http://schemas.openxmlformats.org/officeDocument/2006/relationships/header" Target="header95.xml"/><Relationship Id="rId530" Type="http://schemas.openxmlformats.org/officeDocument/2006/relationships/image" Target="media/image198.jpeg"/><Relationship Id="rId20" Type="http://schemas.openxmlformats.org/officeDocument/2006/relationships/image" Target="media/image8.png"/><Relationship Id="rId62" Type="http://schemas.openxmlformats.org/officeDocument/2006/relationships/image" Target="media/image20.png"/><Relationship Id="rId365" Type="http://schemas.openxmlformats.org/officeDocument/2006/relationships/footer" Target="footer107.xml"/><Relationship Id="rId572" Type="http://schemas.openxmlformats.org/officeDocument/2006/relationships/image" Target="media/image218.jpeg"/><Relationship Id="rId225" Type="http://schemas.openxmlformats.org/officeDocument/2006/relationships/footer" Target="footer60.xml"/><Relationship Id="rId267" Type="http://schemas.openxmlformats.org/officeDocument/2006/relationships/header" Target="header82.xml"/><Relationship Id="rId432" Type="http://schemas.openxmlformats.org/officeDocument/2006/relationships/header" Target="header134.xml"/><Relationship Id="rId474" Type="http://schemas.openxmlformats.org/officeDocument/2006/relationships/header" Target="header142.xml"/><Relationship Id="rId127" Type="http://schemas.openxmlformats.org/officeDocument/2006/relationships/footer" Target="footer39.xml"/><Relationship Id="rId31" Type="http://schemas.openxmlformats.org/officeDocument/2006/relationships/footer" Target="footer8.xml"/><Relationship Id="rId73" Type="http://schemas.openxmlformats.org/officeDocument/2006/relationships/image" Target="media/image31.png"/><Relationship Id="rId169" Type="http://schemas.openxmlformats.org/officeDocument/2006/relationships/image" Target="media/image74.png"/><Relationship Id="rId334" Type="http://schemas.openxmlformats.org/officeDocument/2006/relationships/footer" Target="footer98.xml"/><Relationship Id="rId376" Type="http://schemas.openxmlformats.org/officeDocument/2006/relationships/header" Target="header113.xml"/><Relationship Id="rId541" Type="http://schemas.openxmlformats.org/officeDocument/2006/relationships/footer" Target="footer161.xml"/><Relationship Id="rId583" Type="http://schemas.openxmlformats.org/officeDocument/2006/relationships/hyperlink" Target="https://www.probabilidadyestadistica.net/series-de-tiempo/" TargetMode="External"/><Relationship Id="rId4" Type="http://schemas.openxmlformats.org/officeDocument/2006/relationships/settings" Target="settings.xml"/><Relationship Id="rId180" Type="http://schemas.openxmlformats.org/officeDocument/2006/relationships/image" Target="media/image81.png"/><Relationship Id="rId236" Type="http://schemas.openxmlformats.org/officeDocument/2006/relationships/header" Target="header67.xml"/><Relationship Id="rId278" Type="http://schemas.openxmlformats.org/officeDocument/2006/relationships/image" Target="media/image105.png"/><Relationship Id="rId401" Type="http://schemas.openxmlformats.org/officeDocument/2006/relationships/image" Target="media/image159.jpeg"/><Relationship Id="rId443" Type="http://schemas.openxmlformats.org/officeDocument/2006/relationships/image" Target="media/image161.png"/><Relationship Id="rId303" Type="http://schemas.openxmlformats.org/officeDocument/2006/relationships/header" Target="header86.xml"/><Relationship Id="rId485" Type="http://schemas.openxmlformats.org/officeDocument/2006/relationships/footer" Target="footer146.xml"/><Relationship Id="rId42" Type="http://schemas.openxmlformats.org/officeDocument/2006/relationships/header" Target="header15.xml"/><Relationship Id="rId84" Type="http://schemas.openxmlformats.org/officeDocument/2006/relationships/header" Target="header21.xml"/><Relationship Id="rId138" Type="http://schemas.openxmlformats.org/officeDocument/2006/relationships/image" Target="media/image51.png"/><Relationship Id="rId345" Type="http://schemas.openxmlformats.org/officeDocument/2006/relationships/footer" Target="footer101.xml"/><Relationship Id="rId387" Type="http://schemas.openxmlformats.org/officeDocument/2006/relationships/image" Target="media/image149.png"/><Relationship Id="rId510" Type="http://schemas.openxmlformats.org/officeDocument/2006/relationships/footer" Target="footer153.xml"/><Relationship Id="rId552" Type="http://schemas.openxmlformats.org/officeDocument/2006/relationships/image" Target="media/image208.png"/><Relationship Id="rId594" Type="http://schemas.openxmlformats.org/officeDocument/2006/relationships/hyperlink" Target="https://www.virtualpro.co/actualidad/historia-del-control-estadistico-de-la-calidad-56715" TargetMode="External"/><Relationship Id="rId191" Type="http://schemas.openxmlformats.org/officeDocument/2006/relationships/header" Target="header52.xml"/><Relationship Id="rId205" Type="http://schemas.openxmlformats.org/officeDocument/2006/relationships/image" Target="media/image90.png"/><Relationship Id="rId247" Type="http://schemas.openxmlformats.org/officeDocument/2006/relationships/header" Target="header72.xml"/><Relationship Id="rId412" Type="http://schemas.openxmlformats.org/officeDocument/2006/relationships/header" Target="header124.xml"/><Relationship Id="rId107" Type="http://schemas.openxmlformats.org/officeDocument/2006/relationships/footer" Target="footer29.xml"/><Relationship Id="rId289" Type="http://schemas.openxmlformats.org/officeDocument/2006/relationships/image" Target="media/image116.png"/><Relationship Id="rId454" Type="http://schemas.openxmlformats.org/officeDocument/2006/relationships/image" Target="media/image170.png"/><Relationship Id="rId496" Type="http://schemas.openxmlformats.org/officeDocument/2006/relationships/header" Target="header149.xml"/><Relationship Id="rId11" Type="http://schemas.openxmlformats.org/officeDocument/2006/relationships/image" Target="media/image3.jpeg"/><Relationship Id="rId53" Type="http://schemas.openxmlformats.org/officeDocument/2006/relationships/image" Target="media/image11.png"/><Relationship Id="rId149" Type="http://schemas.openxmlformats.org/officeDocument/2006/relationships/header" Target="header43.xml"/><Relationship Id="rId314" Type="http://schemas.openxmlformats.org/officeDocument/2006/relationships/header" Target="header91.xml"/><Relationship Id="rId356" Type="http://schemas.openxmlformats.org/officeDocument/2006/relationships/footer" Target="footer105.xml"/><Relationship Id="rId398" Type="http://schemas.openxmlformats.org/officeDocument/2006/relationships/header" Target="header118.xml"/><Relationship Id="rId521" Type="http://schemas.openxmlformats.org/officeDocument/2006/relationships/hyperlink" Target="http://www.probabilidadyestadistica.net/coeficiente-de-correlacion-de-pearson/" TargetMode="External"/><Relationship Id="rId563" Type="http://schemas.openxmlformats.org/officeDocument/2006/relationships/header" Target="header169.xml"/><Relationship Id="rId95" Type="http://schemas.openxmlformats.org/officeDocument/2006/relationships/footer" Target="footer24.xml"/><Relationship Id="rId160" Type="http://schemas.openxmlformats.org/officeDocument/2006/relationships/image" Target="media/image69.png"/><Relationship Id="rId216" Type="http://schemas.openxmlformats.org/officeDocument/2006/relationships/image" Target="media/image95.png"/><Relationship Id="rId423" Type="http://schemas.openxmlformats.org/officeDocument/2006/relationships/footer" Target="footer128.xml"/><Relationship Id="rId258" Type="http://schemas.openxmlformats.org/officeDocument/2006/relationships/footer" Target="footer76.xml"/><Relationship Id="rId465" Type="http://schemas.openxmlformats.org/officeDocument/2006/relationships/image" Target="media/image179.png"/><Relationship Id="rId22" Type="http://schemas.openxmlformats.org/officeDocument/2006/relationships/header" Target="header5.xml"/><Relationship Id="rId64" Type="http://schemas.openxmlformats.org/officeDocument/2006/relationships/image" Target="media/image22.png"/><Relationship Id="rId118" Type="http://schemas.openxmlformats.org/officeDocument/2006/relationships/header" Target="header36.xml"/><Relationship Id="rId325" Type="http://schemas.openxmlformats.org/officeDocument/2006/relationships/header" Target="header96.xml"/><Relationship Id="rId367" Type="http://schemas.openxmlformats.org/officeDocument/2006/relationships/header" Target="header109.xml"/><Relationship Id="rId532" Type="http://schemas.openxmlformats.org/officeDocument/2006/relationships/image" Target="media/image200.jpeg"/><Relationship Id="rId574" Type="http://schemas.openxmlformats.org/officeDocument/2006/relationships/hyperlink" Target="https://statologos.com/correlacion-vs-regresion" TargetMode="External"/><Relationship Id="rId171" Type="http://schemas.openxmlformats.org/officeDocument/2006/relationships/header" Target="header46.xml"/><Relationship Id="rId227" Type="http://schemas.openxmlformats.org/officeDocument/2006/relationships/footer" Target="footer61.xml"/><Relationship Id="rId269" Type="http://schemas.openxmlformats.org/officeDocument/2006/relationships/header" Target="header83.xml"/><Relationship Id="rId434" Type="http://schemas.openxmlformats.org/officeDocument/2006/relationships/header" Target="header135.xml"/><Relationship Id="rId476" Type="http://schemas.openxmlformats.org/officeDocument/2006/relationships/header" Target="header143.xml"/><Relationship Id="rId33" Type="http://schemas.openxmlformats.org/officeDocument/2006/relationships/footer" Target="footer9.xml"/><Relationship Id="rId129" Type="http://schemas.openxmlformats.org/officeDocument/2006/relationships/image" Target="media/image44.jpeg"/><Relationship Id="rId280" Type="http://schemas.openxmlformats.org/officeDocument/2006/relationships/image" Target="media/image107.png"/><Relationship Id="rId336" Type="http://schemas.openxmlformats.org/officeDocument/2006/relationships/image" Target="media/image133.jpeg"/><Relationship Id="rId501" Type="http://schemas.openxmlformats.org/officeDocument/2006/relationships/header" Target="header151.xml"/><Relationship Id="rId543" Type="http://schemas.openxmlformats.org/officeDocument/2006/relationships/image" Target="media/image203.jpeg"/><Relationship Id="rId75" Type="http://schemas.openxmlformats.org/officeDocument/2006/relationships/image" Target="media/image33.png"/><Relationship Id="rId140" Type="http://schemas.openxmlformats.org/officeDocument/2006/relationships/footer" Target="footer41.xml"/><Relationship Id="rId182" Type="http://schemas.openxmlformats.org/officeDocument/2006/relationships/footer" Target="footer47.xml"/><Relationship Id="rId378" Type="http://schemas.openxmlformats.org/officeDocument/2006/relationships/image" Target="media/image146.png"/><Relationship Id="rId403" Type="http://schemas.openxmlformats.org/officeDocument/2006/relationships/footer" Target="footer118.xml"/><Relationship Id="rId585" Type="http://schemas.openxmlformats.org/officeDocument/2006/relationships/hyperlink" Target="https://estadisticaparatodos.com/correlacion-y-regresion/" TargetMode="External"/><Relationship Id="rId6" Type="http://schemas.openxmlformats.org/officeDocument/2006/relationships/footnotes" Target="footnotes.xml"/><Relationship Id="rId238" Type="http://schemas.openxmlformats.org/officeDocument/2006/relationships/header" Target="header68.xml"/><Relationship Id="rId445" Type="http://schemas.openxmlformats.org/officeDocument/2006/relationships/image" Target="media/image163.png"/><Relationship Id="rId487" Type="http://schemas.openxmlformats.org/officeDocument/2006/relationships/image" Target="media/image187.png"/><Relationship Id="rId291" Type="http://schemas.openxmlformats.org/officeDocument/2006/relationships/image" Target="media/image118.png"/><Relationship Id="rId305" Type="http://schemas.openxmlformats.org/officeDocument/2006/relationships/header" Target="header87.xml"/><Relationship Id="rId347" Type="http://schemas.openxmlformats.org/officeDocument/2006/relationships/image" Target="media/image137.jpeg"/><Relationship Id="rId512" Type="http://schemas.openxmlformats.org/officeDocument/2006/relationships/footer" Target="footer154.xml"/><Relationship Id="rId44" Type="http://schemas.openxmlformats.org/officeDocument/2006/relationships/header" Target="header16.xml"/><Relationship Id="rId86" Type="http://schemas.openxmlformats.org/officeDocument/2006/relationships/image" Target="media/image40.jpeg"/><Relationship Id="rId151" Type="http://schemas.openxmlformats.org/officeDocument/2006/relationships/image" Target="media/image60.png"/><Relationship Id="rId389" Type="http://schemas.openxmlformats.org/officeDocument/2006/relationships/image" Target="media/image151.png"/><Relationship Id="rId554" Type="http://schemas.openxmlformats.org/officeDocument/2006/relationships/header" Target="header165.xml"/><Relationship Id="rId596" Type="http://schemas.openxmlformats.org/officeDocument/2006/relationships/footer" Target="footer169.xml"/><Relationship Id="rId193" Type="http://schemas.openxmlformats.org/officeDocument/2006/relationships/image" Target="media/image84.png"/><Relationship Id="rId207" Type="http://schemas.openxmlformats.org/officeDocument/2006/relationships/footer" Target="footer55.xml"/><Relationship Id="rId249" Type="http://schemas.openxmlformats.org/officeDocument/2006/relationships/header" Target="header73.xml"/><Relationship Id="rId414" Type="http://schemas.openxmlformats.org/officeDocument/2006/relationships/header" Target="header125.xml"/><Relationship Id="rId456" Type="http://schemas.openxmlformats.org/officeDocument/2006/relationships/header" Target="header140.xml"/><Relationship Id="rId498" Type="http://schemas.openxmlformats.org/officeDocument/2006/relationships/header" Target="header150.xml"/><Relationship Id="rId13" Type="http://schemas.openxmlformats.org/officeDocument/2006/relationships/footer" Target="footer1.xml"/><Relationship Id="rId109" Type="http://schemas.openxmlformats.org/officeDocument/2006/relationships/footer" Target="footer30.xml"/><Relationship Id="rId260" Type="http://schemas.openxmlformats.org/officeDocument/2006/relationships/footer" Target="footer77.xml"/><Relationship Id="rId316" Type="http://schemas.openxmlformats.org/officeDocument/2006/relationships/header" Target="header92.xml"/><Relationship Id="rId523" Type="http://schemas.openxmlformats.org/officeDocument/2006/relationships/footer" Target="footer155.xml"/><Relationship Id="rId55" Type="http://schemas.openxmlformats.org/officeDocument/2006/relationships/image" Target="media/image13.png"/><Relationship Id="rId97" Type="http://schemas.openxmlformats.org/officeDocument/2006/relationships/footer" Target="footer25.xml"/><Relationship Id="rId120" Type="http://schemas.openxmlformats.org/officeDocument/2006/relationships/header" Target="header37.xml"/><Relationship Id="rId358" Type="http://schemas.openxmlformats.org/officeDocument/2006/relationships/image" Target="media/image140.png"/><Relationship Id="rId565" Type="http://schemas.openxmlformats.org/officeDocument/2006/relationships/image" Target="media/image211.jpeg"/><Relationship Id="rId162" Type="http://schemas.openxmlformats.org/officeDocument/2006/relationships/footer" Target="footer43.xml"/><Relationship Id="rId218" Type="http://schemas.openxmlformats.org/officeDocument/2006/relationships/image" Target="media/image97.png"/><Relationship Id="rId425" Type="http://schemas.openxmlformats.org/officeDocument/2006/relationships/footer" Target="footer129.xml"/><Relationship Id="rId467" Type="http://schemas.openxmlformats.org/officeDocument/2006/relationships/image" Target="media/image181.png"/><Relationship Id="rId271" Type="http://schemas.openxmlformats.org/officeDocument/2006/relationships/header" Target="header84.xml"/><Relationship Id="rId24" Type="http://schemas.openxmlformats.org/officeDocument/2006/relationships/header" Target="header6.xml"/><Relationship Id="rId66" Type="http://schemas.openxmlformats.org/officeDocument/2006/relationships/image" Target="media/image24.png"/><Relationship Id="rId131" Type="http://schemas.openxmlformats.org/officeDocument/2006/relationships/image" Target="media/image46.jpeg"/><Relationship Id="rId327" Type="http://schemas.openxmlformats.org/officeDocument/2006/relationships/image" Target="media/image130.jpeg"/><Relationship Id="rId369" Type="http://schemas.openxmlformats.org/officeDocument/2006/relationships/image" Target="media/image145.jpeg"/><Relationship Id="rId534" Type="http://schemas.openxmlformats.org/officeDocument/2006/relationships/footer" Target="footer158.xml"/><Relationship Id="rId576" Type="http://schemas.openxmlformats.org/officeDocument/2006/relationships/hyperlink" Target="https://elmundodelosdatos.com/pruebas-de-hipotesis-teoria-y-ejemplos-practicos/" TargetMode="External"/><Relationship Id="rId173" Type="http://schemas.openxmlformats.org/officeDocument/2006/relationships/image" Target="media/image76.png"/><Relationship Id="rId229" Type="http://schemas.openxmlformats.org/officeDocument/2006/relationships/footer" Target="footer62.xml"/><Relationship Id="rId380" Type="http://schemas.openxmlformats.org/officeDocument/2006/relationships/footer" Target="footer113.xml"/><Relationship Id="rId436" Type="http://schemas.openxmlformats.org/officeDocument/2006/relationships/header" Target="header136.xml"/><Relationship Id="rId240" Type="http://schemas.openxmlformats.org/officeDocument/2006/relationships/header" Target="header69.xml"/><Relationship Id="rId478" Type="http://schemas.openxmlformats.org/officeDocument/2006/relationships/header" Target="header144.xml"/><Relationship Id="rId35" Type="http://schemas.openxmlformats.org/officeDocument/2006/relationships/footer" Target="footer10.xml"/><Relationship Id="rId77" Type="http://schemas.openxmlformats.org/officeDocument/2006/relationships/image" Target="media/image35.png"/><Relationship Id="rId100" Type="http://schemas.openxmlformats.org/officeDocument/2006/relationships/header" Target="header28.xml"/><Relationship Id="rId282" Type="http://schemas.openxmlformats.org/officeDocument/2006/relationships/image" Target="media/image109.png"/><Relationship Id="rId338" Type="http://schemas.openxmlformats.org/officeDocument/2006/relationships/footer" Target="footer99.xml"/><Relationship Id="rId503" Type="http://schemas.openxmlformats.org/officeDocument/2006/relationships/image" Target="media/image195.jpeg"/><Relationship Id="rId545" Type="http://schemas.openxmlformats.org/officeDocument/2006/relationships/image" Target="media/image205.jpeg"/><Relationship Id="rId587" Type="http://schemas.openxmlformats.org/officeDocument/2006/relationships/hyperlink" Target="https://geekflare.com/es/analysis-of-variance-explained/" TargetMode="External"/><Relationship Id="rId8" Type="http://schemas.openxmlformats.org/officeDocument/2006/relationships/image" Target="media/image1.jpeg"/><Relationship Id="rId142" Type="http://schemas.openxmlformats.org/officeDocument/2006/relationships/image" Target="media/image53.png"/><Relationship Id="rId184" Type="http://schemas.openxmlformats.org/officeDocument/2006/relationships/image" Target="media/image83.png"/><Relationship Id="rId391" Type="http://schemas.openxmlformats.org/officeDocument/2006/relationships/image" Target="media/image153.png"/><Relationship Id="rId405" Type="http://schemas.openxmlformats.org/officeDocument/2006/relationships/footer" Target="footer119.xml"/><Relationship Id="rId447" Type="http://schemas.openxmlformats.org/officeDocument/2006/relationships/image" Target="media/image165.png"/><Relationship Id="rId251" Type="http://schemas.openxmlformats.org/officeDocument/2006/relationships/header" Target="header74.xml"/><Relationship Id="rId489" Type="http://schemas.openxmlformats.org/officeDocument/2006/relationships/image" Target="media/image189.jpeg"/><Relationship Id="rId46" Type="http://schemas.openxmlformats.org/officeDocument/2006/relationships/header" Target="header17.xml"/><Relationship Id="rId293" Type="http://schemas.openxmlformats.org/officeDocument/2006/relationships/image" Target="media/image120.png"/><Relationship Id="rId307" Type="http://schemas.openxmlformats.org/officeDocument/2006/relationships/header" Target="header88.xml"/><Relationship Id="rId349" Type="http://schemas.openxmlformats.org/officeDocument/2006/relationships/footer" Target="footer102.xml"/><Relationship Id="rId514" Type="http://schemas.openxmlformats.org/officeDocument/2006/relationships/hyperlink" Target="http://www.probabilidadyestadistica.net/analisis-de-la-varianza-anova/" TargetMode="External"/><Relationship Id="rId556" Type="http://schemas.openxmlformats.org/officeDocument/2006/relationships/header" Target="header166.xml"/><Relationship Id="rId88" Type="http://schemas.openxmlformats.org/officeDocument/2006/relationships/footer" Target="footer21.xml"/><Relationship Id="rId111" Type="http://schemas.openxmlformats.org/officeDocument/2006/relationships/footer" Target="footer31.xml"/><Relationship Id="rId153" Type="http://schemas.openxmlformats.org/officeDocument/2006/relationships/image" Target="media/image62.png"/><Relationship Id="rId195" Type="http://schemas.openxmlformats.org/officeDocument/2006/relationships/header" Target="header53.xml"/><Relationship Id="rId209" Type="http://schemas.openxmlformats.org/officeDocument/2006/relationships/footer" Target="footer56.xml"/><Relationship Id="rId360" Type="http://schemas.openxmlformats.org/officeDocument/2006/relationships/image" Target="media/image142.png"/><Relationship Id="rId416" Type="http://schemas.openxmlformats.org/officeDocument/2006/relationships/header" Target="header126.xml"/><Relationship Id="rId598" Type="http://schemas.openxmlformats.org/officeDocument/2006/relationships/theme" Target="theme/theme1.xml"/><Relationship Id="rId220" Type="http://schemas.openxmlformats.org/officeDocument/2006/relationships/header" Target="header59.xml"/><Relationship Id="rId458" Type="http://schemas.openxmlformats.org/officeDocument/2006/relationships/image" Target="media/image172.png"/><Relationship Id="rId15" Type="http://schemas.openxmlformats.org/officeDocument/2006/relationships/footer" Target="footer2.xml"/><Relationship Id="rId57" Type="http://schemas.openxmlformats.org/officeDocument/2006/relationships/image" Target="media/image15.png"/><Relationship Id="rId262" Type="http://schemas.openxmlformats.org/officeDocument/2006/relationships/footer" Target="footer78.xml"/><Relationship Id="rId318" Type="http://schemas.openxmlformats.org/officeDocument/2006/relationships/header" Target="header93.xml"/><Relationship Id="rId525" Type="http://schemas.openxmlformats.org/officeDocument/2006/relationships/header" Target="header157.xml"/><Relationship Id="rId567" Type="http://schemas.openxmlformats.org/officeDocument/2006/relationships/image" Target="media/image213.jpeg"/><Relationship Id="rId99" Type="http://schemas.openxmlformats.org/officeDocument/2006/relationships/footer" Target="footer26.xml"/><Relationship Id="rId122" Type="http://schemas.openxmlformats.org/officeDocument/2006/relationships/header" Target="header38.xml"/><Relationship Id="rId164" Type="http://schemas.openxmlformats.org/officeDocument/2006/relationships/image" Target="media/image71.jpeg"/><Relationship Id="rId371" Type="http://schemas.openxmlformats.org/officeDocument/2006/relationships/footer" Target="footer109.xml"/><Relationship Id="rId427" Type="http://schemas.openxmlformats.org/officeDocument/2006/relationships/footer" Target="footer130.xml"/><Relationship Id="rId469" Type="http://schemas.openxmlformats.org/officeDocument/2006/relationships/image" Target="media/image183.png"/><Relationship Id="rId26" Type="http://schemas.openxmlformats.org/officeDocument/2006/relationships/header" Target="header7.xml"/><Relationship Id="rId231" Type="http://schemas.openxmlformats.org/officeDocument/2006/relationships/footer" Target="footer63.xml"/><Relationship Id="rId273" Type="http://schemas.openxmlformats.org/officeDocument/2006/relationships/image" Target="media/image100.png"/><Relationship Id="rId329" Type="http://schemas.openxmlformats.org/officeDocument/2006/relationships/footer" Target="footer96.xml"/><Relationship Id="rId480" Type="http://schemas.openxmlformats.org/officeDocument/2006/relationships/header" Target="header145.xml"/><Relationship Id="rId536" Type="http://schemas.openxmlformats.org/officeDocument/2006/relationships/footer" Target="footer159.xml"/><Relationship Id="rId68" Type="http://schemas.openxmlformats.org/officeDocument/2006/relationships/image" Target="media/image26.png"/><Relationship Id="rId133" Type="http://schemas.openxmlformats.org/officeDocument/2006/relationships/image" Target="media/image48.jpeg"/><Relationship Id="rId175" Type="http://schemas.openxmlformats.org/officeDocument/2006/relationships/header" Target="header47.xml"/><Relationship Id="rId340" Type="http://schemas.openxmlformats.org/officeDocument/2006/relationships/hyperlink" Target="https://www.probabilidadyestadistica.net/nivel-de-confianza/" TargetMode="External"/><Relationship Id="rId578" Type="http://schemas.openxmlformats.org/officeDocument/2006/relationships/hyperlink" Target="https://www.probabilidadyestadistica.net/regresion-lineal-simple/" TargetMode="External"/><Relationship Id="rId200" Type="http://schemas.openxmlformats.org/officeDocument/2006/relationships/image" Target="media/image87.png"/><Relationship Id="rId382" Type="http://schemas.openxmlformats.org/officeDocument/2006/relationships/header" Target="header115.xml"/><Relationship Id="rId438" Type="http://schemas.openxmlformats.org/officeDocument/2006/relationships/header" Target="header137.xml"/><Relationship Id="rId242" Type="http://schemas.openxmlformats.org/officeDocument/2006/relationships/image" Target="media/image99.png"/><Relationship Id="rId284" Type="http://schemas.openxmlformats.org/officeDocument/2006/relationships/image" Target="media/image111.png"/><Relationship Id="rId491" Type="http://schemas.openxmlformats.org/officeDocument/2006/relationships/image" Target="media/image191.png"/><Relationship Id="rId505" Type="http://schemas.openxmlformats.org/officeDocument/2006/relationships/footer" Target="footer151.xml"/><Relationship Id="rId37" Type="http://schemas.openxmlformats.org/officeDocument/2006/relationships/footer" Target="footer11.xml"/><Relationship Id="rId79" Type="http://schemas.openxmlformats.org/officeDocument/2006/relationships/image" Target="media/image37.png"/><Relationship Id="rId102" Type="http://schemas.openxmlformats.org/officeDocument/2006/relationships/hyperlink" Target="https://www.questionpro.com/es/cualitativa-vs-cuantitativa.html" TargetMode="External"/><Relationship Id="rId144" Type="http://schemas.openxmlformats.org/officeDocument/2006/relationships/image" Target="media/image55.png"/><Relationship Id="rId547" Type="http://schemas.openxmlformats.org/officeDocument/2006/relationships/footer" Target="footer162.xml"/><Relationship Id="rId589" Type="http://schemas.openxmlformats.org/officeDocument/2006/relationships/hyperlink" Target="https://matematix.org/formula-de-minimos-cuadrados/" TargetMode="External"/><Relationship Id="rId90" Type="http://schemas.openxmlformats.org/officeDocument/2006/relationships/footer" Target="footer22.xml"/><Relationship Id="rId186" Type="http://schemas.openxmlformats.org/officeDocument/2006/relationships/footer" Target="footer48.xml"/><Relationship Id="rId351" Type="http://schemas.openxmlformats.org/officeDocument/2006/relationships/footer" Target="footer103.xml"/><Relationship Id="rId393" Type="http://schemas.openxmlformats.org/officeDocument/2006/relationships/image" Target="media/image155.png"/><Relationship Id="rId407" Type="http://schemas.openxmlformats.org/officeDocument/2006/relationships/footer" Target="footer120.xml"/><Relationship Id="rId449" Type="http://schemas.openxmlformats.org/officeDocument/2006/relationships/footer" Target="footer138.xml"/><Relationship Id="rId211" Type="http://schemas.openxmlformats.org/officeDocument/2006/relationships/footer" Target="footer57.xml"/><Relationship Id="rId253" Type="http://schemas.openxmlformats.org/officeDocument/2006/relationships/header" Target="header75.xml"/><Relationship Id="rId295" Type="http://schemas.openxmlformats.org/officeDocument/2006/relationships/image" Target="media/image122.jpeg"/><Relationship Id="rId309" Type="http://schemas.openxmlformats.org/officeDocument/2006/relationships/header" Target="header89.xml"/><Relationship Id="rId460" Type="http://schemas.openxmlformats.org/officeDocument/2006/relationships/image" Target="media/image174.png"/><Relationship Id="rId516" Type="http://schemas.openxmlformats.org/officeDocument/2006/relationships/hyperlink" Target="http://www.probabilidadyestadistica.net/regresion-lineal/" TargetMode="External"/><Relationship Id="rId48" Type="http://schemas.openxmlformats.org/officeDocument/2006/relationships/header" Target="header18.xml"/><Relationship Id="rId113" Type="http://schemas.openxmlformats.org/officeDocument/2006/relationships/footer" Target="footer32.xml"/><Relationship Id="rId320" Type="http://schemas.openxmlformats.org/officeDocument/2006/relationships/header" Target="header94.xml"/><Relationship Id="rId558" Type="http://schemas.openxmlformats.org/officeDocument/2006/relationships/image" Target="media/image210.jpeg"/><Relationship Id="rId155" Type="http://schemas.openxmlformats.org/officeDocument/2006/relationships/image" Target="media/image64.png"/><Relationship Id="rId197" Type="http://schemas.openxmlformats.org/officeDocument/2006/relationships/image" Target="media/image86.png"/><Relationship Id="rId362" Type="http://schemas.openxmlformats.org/officeDocument/2006/relationships/header" Target="header107.xml"/><Relationship Id="rId418" Type="http://schemas.openxmlformats.org/officeDocument/2006/relationships/header" Target="header127.xml"/><Relationship Id="rId222" Type="http://schemas.openxmlformats.org/officeDocument/2006/relationships/header" Target="header60.xml"/><Relationship Id="rId264" Type="http://schemas.openxmlformats.org/officeDocument/2006/relationships/footer" Target="footer79.xml"/><Relationship Id="rId471" Type="http://schemas.openxmlformats.org/officeDocument/2006/relationships/image" Target="media/image185.png"/><Relationship Id="rId17" Type="http://schemas.openxmlformats.org/officeDocument/2006/relationships/image" Target="media/image7.png"/><Relationship Id="rId59" Type="http://schemas.openxmlformats.org/officeDocument/2006/relationships/image" Target="media/image17.png"/><Relationship Id="rId124" Type="http://schemas.openxmlformats.org/officeDocument/2006/relationships/header" Target="header39.xml"/><Relationship Id="rId527" Type="http://schemas.openxmlformats.org/officeDocument/2006/relationships/header" Target="header158.xml"/><Relationship Id="rId569" Type="http://schemas.openxmlformats.org/officeDocument/2006/relationships/image" Target="media/image215.jpeg"/><Relationship Id="rId70" Type="http://schemas.openxmlformats.org/officeDocument/2006/relationships/image" Target="media/image28.png"/><Relationship Id="rId166" Type="http://schemas.openxmlformats.org/officeDocument/2006/relationships/footer" Target="footer44.xml"/><Relationship Id="rId331" Type="http://schemas.openxmlformats.org/officeDocument/2006/relationships/header" Target="header98.xml"/><Relationship Id="rId373" Type="http://schemas.openxmlformats.org/officeDocument/2006/relationships/footer" Target="footer110.xml"/><Relationship Id="rId429" Type="http://schemas.openxmlformats.org/officeDocument/2006/relationships/footer" Target="footer131.xml"/><Relationship Id="rId580" Type="http://schemas.openxmlformats.org/officeDocument/2006/relationships/hyperlink" Target="https://www.probabilidadyestadistica.net/regresion-lineal/" TargetMode="External"/><Relationship Id="rId1" Type="http://schemas.openxmlformats.org/officeDocument/2006/relationships/customXml" Target="../customXml/item1.xml"/><Relationship Id="rId233" Type="http://schemas.openxmlformats.org/officeDocument/2006/relationships/footer" Target="footer64.xml"/><Relationship Id="rId440" Type="http://schemas.openxmlformats.org/officeDocument/2006/relationships/image" Target="media/image160.png"/><Relationship Id="rId28" Type="http://schemas.openxmlformats.org/officeDocument/2006/relationships/header" Target="header8.xml"/><Relationship Id="rId275" Type="http://schemas.openxmlformats.org/officeDocument/2006/relationships/image" Target="media/image102.png"/><Relationship Id="rId300" Type="http://schemas.openxmlformats.org/officeDocument/2006/relationships/image" Target="media/image127.png"/><Relationship Id="rId482" Type="http://schemas.openxmlformats.org/officeDocument/2006/relationships/header" Target="header146.xml"/><Relationship Id="rId538" Type="http://schemas.openxmlformats.org/officeDocument/2006/relationships/header" Target="header161.xml"/><Relationship Id="rId81" Type="http://schemas.openxmlformats.org/officeDocument/2006/relationships/header" Target="header20.xml"/><Relationship Id="rId135" Type="http://schemas.openxmlformats.org/officeDocument/2006/relationships/image" Target="media/image50.jpeg"/><Relationship Id="rId177" Type="http://schemas.openxmlformats.org/officeDocument/2006/relationships/image" Target="media/image78.png"/><Relationship Id="rId342" Type="http://schemas.openxmlformats.org/officeDocument/2006/relationships/footer" Target="footer100.xml"/><Relationship Id="rId384" Type="http://schemas.openxmlformats.org/officeDocument/2006/relationships/header" Target="header116.xml"/><Relationship Id="rId591" Type="http://schemas.openxmlformats.org/officeDocument/2006/relationships/hyperlink" Target="https://www.calameo.com/books/000764714c5ae035f87f1" TargetMode="External"/><Relationship Id="rId202" Type="http://schemas.openxmlformats.org/officeDocument/2006/relationships/header" Target="header55.xml"/><Relationship Id="rId244" Type="http://schemas.openxmlformats.org/officeDocument/2006/relationships/footer" Target="footer69.xml"/><Relationship Id="rId39" Type="http://schemas.openxmlformats.org/officeDocument/2006/relationships/footer" Target="footer12.xml"/><Relationship Id="rId286" Type="http://schemas.openxmlformats.org/officeDocument/2006/relationships/image" Target="media/image113.png"/><Relationship Id="rId451" Type="http://schemas.openxmlformats.org/officeDocument/2006/relationships/image" Target="media/image167.png"/><Relationship Id="rId493" Type="http://schemas.openxmlformats.org/officeDocument/2006/relationships/image" Target="media/image193.png"/><Relationship Id="rId507" Type="http://schemas.openxmlformats.org/officeDocument/2006/relationships/header" Target="header153.xml"/><Relationship Id="rId549" Type="http://schemas.openxmlformats.org/officeDocument/2006/relationships/footer" Target="footer163.xml"/><Relationship Id="rId50" Type="http://schemas.openxmlformats.org/officeDocument/2006/relationships/header" Target="header19.xml"/><Relationship Id="rId104" Type="http://schemas.openxmlformats.org/officeDocument/2006/relationships/footer" Target="footer28.xml"/><Relationship Id="rId146" Type="http://schemas.openxmlformats.org/officeDocument/2006/relationships/image" Target="media/image57.png"/><Relationship Id="rId188" Type="http://schemas.openxmlformats.org/officeDocument/2006/relationships/footer" Target="footer49.xml"/><Relationship Id="rId311" Type="http://schemas.openxmlformats.org/officeDocument/2006/relationships/image" Target="media/image128.jpeg"/><Relationship Id="rId353" Type="http://schemas.openxmlformats.org/officeDocument/2006/relationships/footer" Target="footer104.xml"/><Relationship Id="rId395" Type="http://schemas.openxmlformats.org/officeDocument/2006/relationships/image" Target="media/image157.png"/><Relationship Id="rId409" Type="http://schemas.openxmlformats.org/officeDocument/2006/relationships/footer" Target="footer121.xml"/><Relationship Id="rId560" Type="http://schemas.openxmlformats.org/officeDocument/2006/relationships/footer" Target="footer166.xml"/><Relationship Id="rId92" Type="http://schemas.openxmlformats.org/officeDocument/2006/relationships/header" Target="header24.xml"/><Relationship Id="rId213" Type="http://schemas.openxmlformats.org/officeDocument/2006/relationships/image" Target="media/image92.png"/><Relationship Id="rId420" Type="http://schemas.openxmlformats.org/officeDocument/2006/relationships/header" Target="header128.xml"/><Relationship Id="rId255" Type="http://schemas.openxmlformats.org/officeDocument/2006/relationships/header" Target="header76.xml"/><Relationship Id="rId297" Type="http://schemas.openxmlformats.org/officeDocument/2006/relationships/image" Target="media/image124.png"/><Relationship Id="rId462" Type="http://schemas.openxmlformats.org/officeDocument/2006/relationships/image" Target="media/image176.png"/><Relationship Id="rId518" Type="http://schemas.openxmlformats.org/officeDocument/2006/relationships/hyperlink" Target="http://www.probabilidadyestadistica.net/correlacion/" TargetMode="External"/><Relationship Id="rId115" Type="http://schemas.openxmlformats.org/officeDocument/2006/relationships/footer" Target="footer33.xml"/><Relationship Id="rId157" Type="http://schemas.openxmlformats.org/officeDocument/2006/relationships/image" Target="media/image66.png"/><Relationship Id="rId322" Type="http://schemas.openxmlformats.org/officeDocument/2006/relationships/image" Target="media/image129.jpeg"/><Relationship Id="rId364" Type="http://schemas.openxmlformats.org/officeDocument/2006/relationships/header" Target="header108.xml"/><Relationship Id="rId61" Type="http://schemas.openxmlformats.org/officeDocument/2006/relationships/image" Target="media/image19.png"/><Relationship Id="rId199" Type="http://schemas.openxmlformats.org/officeDocument/2006/relationships/footer" Target="footer53.xml"/><Relationship Id="rId571" Type="http://schemas.openxmlformats.org/officeDocument/2006/relationships/image" Target="media/image217.jpeg"/><Relationship Id="rId19" Type="http://schemas.openxmlformats.org/officeDocument/2006/relationships/footer" Target="footer3.xml"/><Relationship Id="rId224" Type="http://schemas.openxmlformats.org/officeDocument/2006/relationships/header" Target="header61.xml"/><Relationship Id="rId266" Type="http://schemas.openxmlformats.org/officeDocument/2006/relationships/footer" Target="footer80.xml"/><Relationship Id="rId431" Type="http://schemas.openxmlformats.org/officeDocument/2006/relationships/footer" Target="footer132.xml"/><Relationship Id="rId473" Type="http://schemas.openxmlformats.org/officeDocument/2006/relationships/footer" Target="footer140.xml"/><Relationship Id="rId529" Type="http://schemas.openxmlformats.org/officeDocument/2006/relationships/image" Target="media/image197.png"/><Relationship Id="rId30" Type="http://schemas.openxmlformats.org/officeDocument/2006/relationships/header" Target="header9.xml"/><Relationship Id="rId126" Type="http://schemas.openxmlformats.org/officeDocument/2006/relationships/header" Target="header40.xml"/><Relationship Id="rId168" Type="http://schemas.openxmlformats.org/officeDocument/2006/relationships/image" Target="media/image73.png"/><Relationship Id="rId333" Type="http://schemas.openxmlformats.org/officeDocument/2006/relationships/header" Target="header99.xml"/><Relationship Id="rId540" Type="http://schemas.openxmlformats.org/officeDocument/2006/relationships/header" Target="header162.xml"/><Relationship Id="rId72" Type="http://schemas.openxmlformats.org/officeDocument/2006/relationships/image" Target="media/image30.png"/><Relationship Id="rId375" Type="http://schemas.openxmlformats.org/officeDocument/2006/relationships/footer" Target="footer111.xml"/><Relationship Id="rId582" Type="http://schemas.openxmlformats.org/officeDocument/2006/relationships/hyperlink" Target="https://www.probabilidadyestadistica.net/promedio-movil/" TargetMode="External"/><Relationship Id="rId3" Type="http://schemas.openxmlformats.org/officeDocument/2006/relationships/styles" Target="styles.xml"/><Relationship Id="rId235" Type="http://schemas.openxmlformats.org/officeDocument/2006/relationships/footer" Target="footer65.xml"/><Relationship Id="rId277" Type="http://schemas.openxmlformats.org/officeDocument/2006/relationships/image" Target="media/image104.png"/><Relationship Id="rId400" Type="http://schemas.openxmlformats.org/officeDocument/2006/relationships/image" Target="media/image158.jpeg"/><Relationship Id="rId442" Type="http://schemas.openxmlformats.org/officeDocument/2006/relationships/footer" Target="footer137.xml"/><Relationship Id="rId484" Type="http://schemas.openxmlformats.org/officeDocument/2006/relationships/header" Target="header147.xml"/><Relationship Id="rId137" Type="http://schemas.openxmlformats.org/officeDocument/2006/relationships/footer" Target="footer40.xml"/><Relationship Id="rId302" Type="http://schemas.openxmlformats.org/officeDocument/2006/relationships/footer" Target="footer84.xml"/><Relationship Id="rId344" Type="http://schemas.openxmlformats.org/officeDocument/2006/relationships/header" Target="header102.xml"/><Relationship Id="rId41" Type="http://schemas.openxmlformats.org/officeDocument/2006/relationships/footer" Target="footer13.xml"/><Relationship Id="rId83" Type="http://schemas.openxmlformats.org/officeDocument/2006/relationships/image" Target="media/image39.jpeg"/><Relationship Id="rId179" Type="http://schemas.openxmlformats.org/officeDocument/2006/relationships/image" Target="media/image80.png"/><Relationship Id="rId386" Type="http://schemas.openxmlformats.org/officeDocument/2006/relationships/image" Target="media/image148.png"/><Relationship Id="rId551" Type="http://schemas.openxmlformats.org/officeDocument/2006/relationships/image" Target="media/image207.jpeg"/><Relationship Id="rId593" Type="http://schemas.openxmlformats.org/officeDocument/2006/relationships/hyperlink" Target="https://www.jmp.com/es/online-statistics-course/correlation-and-regression" TargetMode="External"/><Relationship Id="rId190" Type="http://schemas.openxmlformats.org/officeDocument/2006/relationships/footer" Target="footer50.xml"/><Relationship Id="rId204" Type="http://schemas.openxmlformats.org/officeDocument/2006/relationships/image" Target="media/image89.png"/><Relationship Id="rId246" Type="http://schemas.openxmlformats.org/officeDocument/2006/relationships/footer" Target="footer70.xml"/><Relationship Id="rId288" Type="http://schemas.openxmlformats.org/officeDocument/2006/relationships/image" Target="media/image115.png"/><Relationship Id="rId411" Type="http://schemas.openxmlformats.org/officeDocument/2006/relationships/footer" Target="footer122.xml"/><Relationship Id="rId453" Type="http://schemas.openxmlformats.org/officeDocument/2006/relationships/image" Target="media/image169.png"/><Relationship Id="rId509" Type="http://schemas.openxmlformats.org/officeDocument/2006/relationships/header" Target="header154.xml"/><Relationship Id="rId106" Type="http://schemas.openxmlformats.org/officeDocument/2006/relationships/header" Target="header30.xml"/><Relationship Id="rId313" Type="http://schemas.openxmlformats.org/officeDocument/2006/relationships/footer" Target="footer89.xml"/><Relationship Id="rId495" Type="http://schemas.openxmlformats.org/officeDocument/2006/relationships/footer" Target="footer147.xml"/><Relationship Id="rId10" Type="http://schemas.openxmlformats.org/officeDocument/2006/relationships/header" Target="header1.xml"/><Relationship Id="rId52" Type="http://schemas.openxmlformats.org/officeDocument/2006/relationships/image" Target="media/image10.png"/><Relationship Id="rId94" Type="http://schemas.openxmlformats.org/officeDocument/2006/relationships/header" Target="header25.xml"/><Relationship Id="rId148" Type="http://schemas.openxmlformats.org/officeDocument/2006/relationships/image" Target="media/image59.png"/><Relationship Id="rId355" Type="http://schemas.openxmlformats.org/officeDocument/2006/relationships/header" Target="header106.xml"/><Relationship Id="rId397" Type="http://schemas.openxmlformats.org/officeDocument/2006/relationships/footer" Target="footer116.xml"/><Relationship Id="rId520" Type="http://schemas.openxmlformats.org/officeDocument/2006/relationships/hyperlink" Target="http://www.probabilidadyestadistica.net/series-de-tiempo/" TargetMode="External"/><Relationship Id="rId562" Type="http://schemas.openxmlformats.org/officeDocument/2006/relationships/footer" Target="footer167.xml"/><Relationship Id="rId215" Type="http://schemas.openxmlformats.org/officeDocument/2006/relationships/image" Target="media/image94.png"/><Relationship Id="rId257" Type="http://schemas.openxmlformats.org/officeDocument/2006/relationships/header" Target="header77.xml"/><Relationship Id="rId422" Type="http://schemas.openxmlformats.org/officeDocument/2006/relationships/header" Target="header129.xml"/><Relationship Id="rId464" Type="http://schemas.openxmlformats.org/officeDocument/2006/relationships/image" Target="media/image178.png"/><Relationship Id="rId299" Type="http://schemas.openxmlformats.org/officeDocument/2006/relationships/image" Target="media/image126.png"/><Relationship Id="rId63" Type="http://schemas.openxmlformats.org/officeDocument/2006/relationships/image" Target="media/image21.png"/><Relationship Id="rId159" Type="http://schemas.openxmlformats.org/officeDocument/2006/relationships/image" Target="media/image68.png"/><Relationship Id="rId366" Type="http://schemas.openxmlformats.org/officeDocument/2006/relationships/image" Target="media/image144.jpeg"/><Relationship Id="rId573" Type="http://schemas.openxmlformats.org/officeDocument/2006/relationships/hyperlink" Target="https://www.jmp.com/es/statistics-knowledge-portal/one-way-anova" TargetMode="External"/><Relationship Id="rId226" Type="http://schemas.openxmlformats.org/officeDocument/2006/relationships/header" Target="header62.xml"/><Relationship Id="rId433" Type="http://schemas.openxmlformats.org/officeDocument/2006/relationships/footer" Target="footer133.xml"/><Relationship Id="rId74" Type="http://schemas.openxmlformats.org/officeDocument/2006/relationships/image" Target="media/image32.png"/><Relationship Id="rId377" Type="http://schemas.openxmlformats.org/officeDocument/2006/relationships/footer" Target="footer112.xml"/><Relationship Id="rId500" Type="http://schemas.openxmlformats.org/officeDocument/2006/relationships/image" Target="media/image194.jpeg"/><Relationship Id="rId584" Type="http://schemas.openxmlformats.org/officeDocument/2006/relationships/hyperlink" Target="https://www.probabilidadyestadistica.net/coeficiente-de-correlacion-de-pearson/" TargetMode="External"/><Relationship Id="rId5" Type="http://schemas.openxmlformats.org/officeDocument/2006/relationships/webSettings" Target="webSettings.xml"/><Relationship Id="rId237" Type="http://schemas.openxmlformats.org/officeDocument/2006/relationships/footer" Target="footer66.xml"/><Relationship Id="rId444" Type="http://schemas.openxmlformats.org/officeDocument/2006/relationships/image" Target="media/image162.png"/><Relationship Id="rId290" Type="http://schemas.openxmlformats.org/officeDocument/2006/relationships/image" Target="media/image117.png"/><Relationship Id="rId304" Type="http://schemas.openxmlformats.org/officeDocument/2006/relationships/footer" Target="footer85.xml"/><Relationship Id="rId388" Type="http://schemas.openxmlformats.org/officeDocument/2006/relationships/image" Target="media/image150.png"/><Relationship Id="rId511" Type="http://schemas.openxmlformats.org/officeDocument/2006/relationships/header" Target="header155.xml"/><Relationship Id="rId85" Type="http://schemas.openxmlformats.org/officeDocument/2006/relationships/footer" Target="footer20.xml"/><Relationship Id="rId150" Type="http://schemas.openxmlformats.org/officeDocument/2006/relationships/footer" Target="footer42.xml"/><Relationship Id="rId595" Type="http://schemas.openxmlformats.org/officeDocument/2006/relationships/header" Target="header170.xml"/><Relationship Id="rId248" Type="http://schemas.openxmlformats.org/officeDocument/2006/relationships/footer" Target="footer71.xml"/><Relationship Id="rId455" Type="http://schemas.openxmlformats.org/officeDocument/2006/relationships/image" Target="media/image171.png"/><Relationship Id="rId12" Type="http://schemas.openxmlformats.org/officeDocument/2006/relationships/header" Target="header2.xml"/><Relationship Id="rId108" Type="http://schemas.openxmlformats.org/officeDocument/2006/relationships/header" Target="header31.xml"/><Relationship Id="rId315" Type="http://schemas.openxmlformats.org/officeDocument/2006/relationships/footer" Target="footer90.xml"/><Relationship Id="rId522" Type="http://schemas.openxmlformats.org/officeDocument/2006/relationships/header" Target="header156.xml"/><Relationship Id="rId96" Type="http://schemas.openxmlformats.org/officeDocument/2006/relationships/header" Target="header26.xml"/><Relationship Id="rId161" Type="http://schemas.openxmlformats.org/officeDocument/2006/relationships/header" Target="header44.xml"/><Relationship Id="rId399" Type="http://schemas.openxmlformats.org/officeDocument/2006/relationships/footer" Target="footer117.xml"/><Relationship Id="rId259" Type="http://schemas.openxmlformats.org/officeDocument/2006/relationships/header" Target="header78.xml"/><Relationship Id="rId466" Type="http://schemas.openxmlformats.org/officeDocument/2006/relationships/image" Target="media/image180.png"/><Relationship Id="rId23" Type="http://schemas.openxmlformats.org/officeDocument/2006/relationships/footer" Target="footer4.xml"/><Relationship Id="rId119" Type="http://schemas.openxmlformats.org/officeDocument/2006/relationships/footer" Target="footer35.xml"/><Relationship Id="rId326" Type="http://schemas.openxmlformats.org/officeDocument/2006/relationships/footer" Target="footer95.xml"/><Relationship Id="rId533" Type="http://schemas.openxmlformats.org/officeDocument/2006/relationships/header" Target="header159.xml"/><Relationship Id="rId172" Type="http://schemas.openxmlformats.org/officeDocument/2006/relationships/footer" Target="footer45.xml"/><Relationship Id="rId477" Type="http://schemas.openxmlformats.org/officeDocument/2006/relationships/footer" Target="footer142.xml"/><Relationship Id="rId337" Type="http://schemas.openxmlformats.org/officeDocument/2006/relationships/header" Target="header100.xml"/><Relationship Id="rId34" Type="http://schemas.openxmlformats.org/officeDocument/2006/relationships/header" Target="header11.xml"/><Relationship Id="rId544" Type="http://schemas.openxmlformats.org/officeDocument/2006/relationships/image" Target="media/image204.png"/><Relationship Id="rId183" Type="http://schemas.openxmlformats.org/officeDocument/2006/relationships/image" Target="media/image82.png"/><Relationship Id="rId390" Type="http://schemas.openxmlformats.org/officeDocument/2006/relationships/image" Target="media/image152.png"/><Relationship Id="rId404" Type="http://schemas.openxmlformats.org/officeDocument/2006/relationships/header" Target="header120.xml"/><Relationship Id="rId250" Type="http://schemas.openxmlformats.org/officeDocument/2006/relationships/footer" Target="footer72.xml"/><Relationship Id="rId488" Type="http://schemas.openxmlformats.org/officeDocument/2006/relationships/image" Target="media/image188.jpeg"/><Relationship Id="rId45" Type="http://schemas.openxmlformats.org/officeDocument/2006/relationships/footer" Target="footer15.xml"/><Relationship Id="rId110" Type="http://schemas.openxmlformats.org/officeDocument/2006/relationships/header" Target="header32.xml"/><Relationship Id="rId348" Type="http://schemas.openxmlformats.org/officeDocument/2006/relationships/header" Target="header103.xml"/><Relationship Id="rId555" Type="http://schemas.openxmlformats.org/officeDocument/2006/relationships/footer" Target="footer164.xml"/><Relationship Id="rId194" Type="http://schemas.openxmlformats.org/officeDocument/2006/relationships/image" Target="media/image85.png"/><Relationship Id="rId208" Type="http://schemas.openxmlformats.org/officeDocument/2006/relationships/header" Target="header57.xml"/><Relationship Id="rId415" Type="http://schemas.openxmlformats.org/officeDocument/2006/relationships/footer" Target="footer124.xml"/></Relationships>
</file>

<file path=word/_rels/header2.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5.jpe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E5C6A0-A722-4378-946B-ACF408CC40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196</Pages>
  <Words>33408</Words>
  <Characters>183747</Characters>
  <Application>Microsoft Office Word</Application>
  <DocSecurity>0</DocSecurity>
  <Lines>1531</Lines>
  <Paragraphs>433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216722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LUIS ENRIQUE Muñoz Paulino</dc:creator>
  <cp:lastModifiedBy>241B38018 LUIS ENRIQUE MUÑOZ PAULINO</cp:lastModifiedBy>
  <cp:revision>4</cp:revision>
  <cp:lastPrinted>2025-05-31T22:13:00Z</cp:lastPrinted>
  <dcterms:created xsi:type="dcterms:W3CDTF">2025-05-31T22:06:00Z</dcterms:created>
  <dcterms:modified xsi:type="dcterms:W3CDTF">2025-05-31T22:16:00Z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2025-05-31T00:00:00Z</vt:filetime>
  </property>
  <property fmtid="{D5CDD505-2E9C-101B-9397-08002B2CF9AE}" pid="3" name="LastSaved">
    <vt:filetime>2025-05-31T00:00:00Z</vt:filetime>
  </property>
  <property fmtid="{D5CDD505-2E9C-101B-9397-08002B2CF9AE}" pid="4" name="Producer">
    <vt:lpwstr>iLovePDF</vt:lpwstr>
  </property>
</Properties>
</file>